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B3367" w14:textId="77777777" w:rsidR="00DA13F4" w:rsidRDefault="00DA13F4" w:rsidP="00DA13F4">
      <w:pPr>
        <w:jc w:val="center"/>
        <w:rPr>
          <w:rFonts w:cstheme="minorHAnsi"/>
        </w:rPr>
      </w:pPr>
    </w:p>
    <w:p w14:paraId="5121BFCA" w14:textId="77777777" w:rsidR="00DA13F4" w:rsidRDefault="00DA13F4" w:rsidP="00DA13F4">
      <w:pPr>
        <w:jc w:val="center"/>
        <w:rPr>
          <w:rFonts w:cstheme="minorHAnsi"/>
        </w:rPr>
      </w:pPr>
    </w:p>
    <w:p w14:paraId="037AF7B4" w14:textId="13EBDF7A" w:rsidR="00DD05D2" w:rsidRPr="00DA13F4" w:rsidRDefault="00644939" w:rsidP="00DA13F4">
      <w:pPr>
        <w:jc w:val="center"/>
        <w:rPr>
          <w:rFonts w:cstheme="minorHAnsi"/>
        </w:rPr>
      </w:pPr>
      <w:r>
        <w:rPr>
          <w:rFonts w:cstheme="minorHAnsi"/>
        </w:rPr>
        <w:t xml:space="preserve">Lab 2: </w:t>
      </w:r>
      <w:r w:rsidR="00DA13F4" w:rsidRPr="00DA13F4">
        <w:rPr>
          <w:rFonts w:cstheme="minorHAnsi"/>
        </w:rPr>
        <w:t>Permeability of the Red Blood Cell</w:t>
      </w:r>
    </w:p>
    <w:p w14:paraId="08EC232C" w14:textId="660E103F" w:rsidR="00DA13F4" w:rsidRPr="00DA13F4" w:rsidRDefault="00DA13F4" w:rsidP="00DA13F4">
      <w:pPr>
        <w:jc w:val="center"/>
        <w:rPr>
          <w:rFonts w:cstheme="minorHAnsi"/>
        </w:rPr>
      </w:pPr>
    </w:p>
    <w:p w14:paraId="449222BE" w14:textId="354BB568" w:rsidR="00DA13F4" w:rsidRPr="00DA13F4" w:rsidRDefault="00DA13F4" w:rsidP="00DA13F4">
      <w:pPr>
        <w:jc w:val="center"/>
        <w:rPr>
          <w:rFonts w:cstheme="minorHAnsi"/>
        </w:rPr>
      </w:pPr>
    </w:p>
    <w:p w14:paraId="347B1D37" w14:textId="721C96ED" w:rsidR="00DA13F4" w:rsidRPr="00DA13F4" w:rsidRDefault="00DA13F4" w:rsidP="00DA13F4">
      <w:pPr>
        <w:jc w:val="center"/>
        <w:rPr>
          <w:rFonts w:cstheme="minorHAnsi"/>
        </w:rPr>
      </w:pPr>
    </w:p>
    <w:p w14:paraId="4DD6FB08" w14:textId="7BDE962B" w:rsidR="00DA13F4" w:rsidRPr="00DA13F4" w:rsidRDefault="00DA13F4" w:rsidP="00DA13F4">
      <w:pPr>
        <w:jc w:val="center"/>
        <w:rPr>
          <w:rFonts w:cstheme="minorHAnsi"/>
        </w:rPr>
      </w:pPr>
      <w:r w:rsidRPr="00DA13F4">
        <w:rPr>
          <w:rFonts w:cstheme="minorHAnsi"/>
        </w:rPr>
        <w:t xml:space="preserve">By </w:t>
      </w:r>
      <w:r w:rsidR="002B0482">
        <w:rPr>
          <w:rFonts w:cstheme="minorHAnsi"/>
        </w:rPr>
        <w:t>---------</w:t>
      </w:r>
    </w:p>
    <w:p w14:paraId="1F453301" w14:textId="47ED3C29" w:rsidR="00DA13F4" w:rsidRPr="00DA13F4" w:rsidRDefault="002B0482" w:rsidP="00DA13F4">
      <w:pPr>
        <w:jc w:val="center"/>
        <w:rPr>
          <w:rFonts w:cstheme="minorHAnsi"/>
        </w:rPr>
      </w:pPr>
      <w:r>
        <w:rPr>
          <w:rFonts w:cstheme="minorHAnsi"/>
        </w:rPr>
        <w:t>-3000*****</w:t>
      </w:r>
    </w:p>
    <w:p w14:paraId="3826A339" w14:textId="3D509D6B" w:rsidR="00DA13F4" w:rsidRPr="00DA13F4" w:rsidRDefault="00DA13F4" w:rsidP="00DA13F4">
      <w:pPr>
        <w:jc w:val="center"/>
        <w:rPr>
          <w:rFonts w:cstheme="minorHAnsi"/>
        </w:rPr>
      </w:pPr>
    </w:p>
    <w:p w14:paraId="58B3F84C" w14:textId="0B496111" w:rsidR="00DA13F4" w:rsidRPr="00DA13F4" w:rsidRDefault="00DA13F4" w:rsidP="00DA13F4">
      <w:pPr>
        <w:jc w:val="center"/>
        <w:rPr>
          <w:rFonts w:cstheme="minorHAnsi"/>
        </w:rPr>
      </w:pPr>
    </w:p>
    <w:p w14:paraId="191D7A68" w14:textId="1AEDA839" w:rsidR="00DA13F4" w:rsidRPr="00DA13F4" w:rsidRDefault="00DA13F4" w:rsidP="00DA13F4">
      <w:pPr>
        <w:jc w:val="center"/>
        <w:rPr>
          <w:rFonts w:cstheme="minorHAnsi"/>
        </w:rPr>
      </w:pPr>
    </w:p>
    <w:p w14:paraId="2A5B4E47" w14:textId="0BD6BCC8" w:rsidR="00DA13F4" w:rsidRPr="00DA13F4" w:rsidRDefault="00DA13F4" w:rsidP="00DA13F4">
      <w:pPr>
        <w:jc w:val="center"/>
        <w:rPr>
          <w:rFonts w:cstheme="minorHAnsi"/>
        </w:rPr>
      </w:pPr>
    </w:p>
    <w:p w14:paraId="481506F8" w14:textId="69B9286A" w:rsidR="00DA13F4" w:rsidRPr="00DA13F4" w:rsidRDefault="00DA13F4" w:rsidP="00DA13F4">
      <w:pPr>
        <w:jc w:val="center"/>
        <w:rPr>
          <w:rFonts w:cstheme="minorHAnsi"/>
        </w:rPr>
      </w:pPr>
    </w:p>
    <w:p w14:paraId="7F505FEB" w14:textId="7CC58A04" w:rsidR="00DA13F4" w:rsidRPr="00DA13F4" w:rsidRDefault="00DA13F4" w:rsidP="00DA13F4">
      <w:pPr>
        <w:jc w:val="center"/>
        <w:rPr>
          <w:rFonts w:cstheme="minorHAnsi"/>
        </w:rPr>
      </w:pPr>
      <w:r w:rsidRPr="00DA13F4">
        <w:rPr>
          <w:rFonts w:cstheme="minorHAnsi"/>
        </w:rPr>
        <w:t>BIO1140 Section C1</w:t>
      </w:r>
    </w:p>
    <w:p w14:paraId="414CA5DA" w14:textId="34837357" w:rsidR="00DA13F4" w:rsidRPr="00DA13F4" w:rsidRDefault="00DA13F4" w:rsidP="00DA13F4">
      <w:pPr>
        <w:jc w:val="center"/>
        <w:rPr>
          <w:rFonts w:cstheme="minorHAnsi"/>
        </w:rPr>
      </w:pPr>
    </w:p>
    <w:p w14:paraId="31EC8D99" w14:textId="5B00FAE0" w:rsidR="00DA13F4" w:rsidRPr="00DA13F4" w:rsidRDefault="00DA13F4" w:rsidP="00DA13F4">
      <w:pPr>
        <w:jc w:val="center"/>
        <w:rPr>
          <w:rFonts w:cstheme="minorHAnsi"/>
        </w:rPr>
      </w:pPr>
    </w:p>
    <w:p w14:paraId="4FA54A7A" w14:textId="132701C4" w:rsidR="00DA13F4" w:rsidRPr="00DA13F4" w:rsidRDefault="00DA13F4" w:rsidP="00DA13F4">
      <w:pPr>
        <w:jc w:val="center"/>
        <w:rPr>
          <w:rFonts w:cstheme="minorHAnsi"/>
        </w:rPr>
      </w:pPr>
    </w:p>
    <w:p w14:paraId="5A7B6EB4" w14:textId="4C52D990" w:rsidR="00DA13F4" w:rsidRPr="00DA13F4" w:rsidRDefault="00DA13F4" w:rsidP="00DA13F4">
      <w:pPr>
        <w:jc w:val="center"/>
        <w:rPr>
          <w:rFonts w:cstheme="minorHAnsi"/>
        </w:rPr>
      </w:pPr>
    </w:p>
    <w:p w14:paraId="217151EA" w14:textId="30AFCEE0" w:rsidR="00DA13F4" w:rsidRPr="00DA13F4" w:rsidRDefault="00DA13F4" w:rsidP="00DA13F4">
      <w:pPr>
        <w:jc w:val="center"/>
        <w:rPr>
          <w:rFonts w:cstheme="minorHAnsi"/>
        </w:rPr>
      </w:pPr>
      <w:r w:rsidRPr="00DA13F4">
        <w:rPr>
          <w:rFonts w:cstheme="minorHAnsi"/>
        </w:rPr>
        <w:t>Demonstrators:</w:t>
      </w:r>
    </w:p>
    <w:p w14:paraId="63A02C28" w14:textId="09FBF7C8" w:rsidR="00DA13F4" w:rsidRPr="00DA13F4" w:rsidRDefault="002B0482" w:rsidP="00DA13F4">
      <w:pPr>
        <w:jc w:val="center"/>
        <w:rPr>
          <w:rFonts w:cstheme="minorHAnsi"/>
        </w:rPr>
      </w:pPr>
      <w:r>
        <w:rPr>
          <w:rFonts w:cstheme="minorHAnsi"/>
        </w:rPr>
        <w:t>-------------</w:t>
      </w:r>
    </w:p>
    <w:p w14:paraId="39B10C11" w14:textId="6892C187" w:rsidR="00DA13F4" w:rsidRPr="00DA13F4" w:rsidRDefault="002B0482" w:rsidP="00DA13F4">
      <w:pPr>
        <w:jc w:val="center"/>
        <w:rPr>
          <w:rFonts w:cstheme="minorHAnsi"/>
          <w:bCs/>
          <w:color w:val="444444"/>
          <w:shd w:val="clear" w:color="auto" w:fill="FFFFFF"/>
        </w:rPr>
      </w:pPr>
      <w:r>
        <w:rPr>
          <w:rFonts w:cstheme="minorHAnsi"/>
          <w:bCs/>
          <w:color w:val="444444"/>
          <w:shd w:val="clear" w:color="auto" w:fill="FFFFFF"/>
        </w:rPr>
        <w:t>------------</w:t>
      </w:r>
      <w:bookmarkStart w:id="0" w:name="_GoBack"/>
      <w:bookmarkEnd w:id="0"/>
    </w:p>
    <w:p w14:paraId="2CF5CC2D" w14:textId="6CA6A905" w:rsidR="00DA13F4" w:rsidRPr="00DA13F4" w:rsidRDefault="00DA13F4" w:rsidP="00DA13F4">
      <w:pPr>
        <w:jc w:val="center"/>
        <w:rPr>
          <w:rFonts w:cstheme="minorHAnsi"/>
        </w:rPr>
      </w:pPr>
    </w:p>
    <w:p w14:paraId="50AF1A61" w14:textId="6893D4ED" w:rsidR="00DA13F4" w:rsidRPr="00DA13F4" w:rsidRDefault="00DA13F4" w:rsidP="00DA13F4">
      <w:pPr>
        <w:jc w:val="center"/>
        <w:rPr>
          <w:rFonts w:cstheme="minorHAnsi"/>
        </w:rPr>
      </w:pPr>
    </w:p>
    <w:p w14:paraId="0A5C7233" w14:textId="1795C9CC" w:rsidR="00DA13F4" w:rsidRPr="00DA13F4" w:rsidRDefault="00DA13F4" w:rsidP="00DA13F4">
      <w:pPr>
        <w:jc w:val="center"/>
        <w:rPr>
          <w:rFonts w:cstheme="minorHAnsi"/>
        </w:rPr>
      </w:pPr>
    </w:p>
    <w:p w14:paraId="686B6495" w14:textId="70C0EA47" w:rsidR="00DA13F4" w:rsidRPr="00DA13F4" w:rsidRDefault="00DA13F4" w:rsidP="00DA13F4">
      <w:pPr>
        <w:jc w:val="center"/>
        <w:rPr>
          <w:rFonts w:cstheme="minorHAnsi"/>
        </w:rPr>
      </w:pPr>
      <w:r w:rsidRPr="00DA13F4">
        <w:rPr>
          <w:rFonts w:cstheme="minorHAnsi"/>
        </w:rPr>
        <w:t>Feb 6, 2018</w:t>
      </w:r>
    </w:p>
    <w:p w14:paraId="33E89237" w14:textId="7C3E1B86" w:rsidR="00DA13F4" w:rsidRPr="00DA13F4" w:rsidRDefault="00DA13F4" w:rsidP="00DA13F4">
      <w:pPr>
        <w:jc w:val="center"/>
        <w:rPr>
          <w:rFonts w:cstheme="minorHAnsi"/>
        </w:rPr>
      </w:pPr>
    </w:p>
    <w:p w14:paraId="75B2D1D2" w14:textId="68286617" w:rsidR="00DA13F4" w:rsidRPr="00DA13F4" w:rsidRDefault="00DA13F4" w:rsidP="00DA13F4">
      <w:pPr>
        <w:jc w:val="center"/>
        <w:rPr>
          <w:rFonts w:cstheme="minorHAnsi"/>
        </w:rPr>
      </w:pPr>
    </w:p>
    <w:p w14:paraId="70E1637C" w14:textId="750CC608" w:rsidR="00DA13F4" w:rsidRPr="00DA13F4" w:rsidRDefault="00DA13F4" w:rsidP="00DA13F4">
      <w:pPr>
        <w:jc w:val="center"/>
        <w:rPr>
          <w:rFonts w:cstheme="minorHAnsi"/>
        </w:rPr>
      </w:pPr>
      <w:r w:rsidRPr="00DA13F4">
        <w:rPr>
          <w:rFonts w:cstheme="minorHAnsi"/>
        </w:rPr>
        <w:t>Department of Biology</w:t>
      </w:r>
    </w:p>
    <w:p w14:paraId="06161580" w14:textId="16C77CE8" w:rsidR="00DA13F4" w:rsidRDefault="00DA13F4" w:rsidP="00DA13F4">
      <w:pPr>
        <w:jc w:val="center"/>
        <w:rPr>
          <w:rFonts w:cstheme="minorHAnsi"/>
        </w:rPr>
      </w:pPr>
      <w:r w:rsidRPr="00DA13F4">
        <w:rPr>
          <w:rFonts w:cstheme="minorHAnsi"/>
        </w:rPr>
        <w:t>University of Ottawa</w:t>
      </w:r>
    </w:p>
    <w:p w14:paraId="7E0F7F8F" w14:textId="3A9D0411" w:rsidR="00DA13F4" w:rsidRPr="00F16F18" w:rsidRDefault="00DA13F4" w:rsidP="00DA13F4">
      <w:pPr>
        <w:rPr>
          <w:rFonts w:cstheme="minorHAnsi"/>
          <w:u w:val="single"/>
        </w:rPr>
      </w:pPr>
      <w:r w:rsidRPr="00F16F18">
        <w:rPr>
          <w:rFonts w:cstheme="minorHAnsi"/>
          <w:u w:val="single"/>
        </w:rPr>
        <w:lastRenderedPageBreak/>
        <w:t>Data</w:t>
      </w:r>
    </w:p>
    <w:p w14:paraId="34B1D5BF" w14:textId="69CA8209" w:rsidR="009B41E8" w:rsidRPr="009B41E8" w:rsidRDefault="009B41E8" w:rsidP="00DA13F4">
      <w:pPr>
        <w:rPr>
          <w:rFonts w:cstheme="minorHAnsi"/>
        </w:rPr>
      </w:pPr>
      <w:r w:rsidRPr="00F16F18">
        <w:rPr>
          <w:rFonts w:cstheme="minorHAnsi"/>
          <w:b/>
        </w:rPr>
        <w:t>Table 1.</w:t>
      </w:r>
      <w:r>
        <w:rPr>
          <w:rFonts w:cstheme="minorHAnsi"/>
        </w:rPr>
        <w:t xml:space="preserve"> The</w:t>
      </w:r>
      <w:r w:rsidR="00F16F18">
        <w:rPr>
          <w:rFonts w:cstheme="minorHAnsi"/>
        </w:rPr>
        <w:t xml:space="preserve"> total</w:t>
      </w:r>
      <w:r>
        <w:rPr>
          <w:rFonts w:cstheme="minorHAnsi"/>
        </w:rPr>
        <w:t xml:space="preserve"> time </w:t>
      </w:r>
      <w:r w:rsidR="00F16F18">
        <w:rPr>
          <w:rFonts w:cstheme="minorHAnsi"/>
        </w:rPr>
        <w:t xml:space="preserve">elapsed before hemolysis occurred </w:t>
      </w:r>
    </w:p>
    <w:tbl>
      <w:tblPr>
        <w:tblW w:w="8220" w:type="dxa"/>
        <w:tblLook w:val="04A0" w:firstRow="1" w:lastRow="0" w:firstColumn="1" w:lastColumn="0" w:noHBand="0" w:noVBand="1"/>
      </w:tblPr>
      <w:tblGrid>
        <w:gridCol w:w="1609"/>
        <w:gridCol w:w="950"/>
        <w:gridCol w:w="950"/>
        <w:gridCol w:w="1026"/>
        <w:gridCol w:w="440"/>
        <w:gridCol w:w="1060"/>
        <w:gridCol w:w="1160"/>
        <w:gridCol w:w="1025"/>
      </w:tblGrid>
      <w:tr w:rsidR="009B41E8" w:rsidRPr="009B41E8" w14:paraId="2DC80C71" w14:textId="77777777" w:rsidTr="00F16F18">
        <w:trPr>
          <w:trHeight w:val="580"/>
        </w:trPr>
        <w:tc>
          <w:tcPr>
            <w:tcW w:w="1609" w:type="dxa"/>
            <w:tcBorders>
              <w:top w:val="nil"/>
              <w:left w:val="nil"/>
              <w:bottom w:val="nil"/>
              <w:right w:val="nil"/>
            </w:tcBorders>
            <w:shd w:val="clear" w:color="auto" w:fill="auto"/>
            <w:hideMark/>
          </w:tcPr>
          <w:p w14:paraId="77E3F307"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Solution</w:t>
            </w:r>
          </w:p>
        </w:tc>
        <w:tc>
          <w:tcPr>
            <w:tcW w:w="950" w:type="dxa"/>
            <w:tcBorders>
              <w:top w:val="nil"/>
              <w:left w:val="nil"/>
              <w:bottom w:val="single" w:sz="4" w:space="0" w:color="auto"/>
              <w:right w:val="nil"/>
            </w:tcBorders>
            <w:shd w:val="clear" w:color="auto" w:fill="auto"/>
            <w:hideMark/>
          </w:tcPr>
          <w:p w14:paraId="7EEF4BA6"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Trial 1</w:t>
            </w:r>
          </w:p>
        </w:tc>
        <w:tc>
          <w:tcPr>
            <w:tcW w:w="950" w:type="dxa"/>
            <w:tcBorders>
              <w:top w:val="nil"/>
              <w:left w:val="nil"/>
              <w:bottom w:val="single" w:sz="4" w:space="0" w:color="auto"/>
              <w:right w:val="nil"/>
            </w:tcBorders>
            <w:shd w:val="clear" w:color="auto" w:fill="auto"/>
            <w:hideMark/>
          </w:tcPr>
          <w:p w14:paraId="3D36261A"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Trial 2</w:t>
            </w:r>
          </w:p>
        </w:tc>
        <w:tc>
          <w:tcPr>
            <w:tcW w:w="1026" w:type="dxa"/>
            <w:tcBorders>
              <w:top w:val="nil"/>
              <w:left w:val="nil"/>
              <w:bottom w:val="single" w:sz="4" w:space="0" w:color="auto"/>
              <w:right w:val="nil"/>
            </w:tcBorders>
            <w:shd w:val="clear" w:color="auto" w:fill="auto"/>
            <w:hideMark/>
          </w:tcPr>
          <w:p w14:paraId="61608497"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Trial 3</w:t>
            </w:r>
          </w:p>
        </w:tc>
        <w:tc>
          <w:tcPr>
            <w:tcW w:w="440" w:type="dxa"/>
            <w:tcBorders>
              <w:top w:val="nil"/>
              <w:left w:val="nil"/>
              <w:bottom w:val="single" w:sz="4" w:space="0" w:color="auto"/>
              <w:right w:val="nil"/>
            </w:tcBorders>
            <w:shd w:val="clear" w:color="auto" w:fill="auto"/>
            <w:noWrap/>
            <w:vAlign w:val="bottom"/>
            <w:hideMark/>
          </w:tcPr>
          <w:p w14:paraId="4ECB8A31" w14:textId="77777777" w:rsidR="009B41E8" w:rsidRPr="009B41E8" w:rsidRDefault="009B41E8" w:rsidP="009B41E8">
            <w:pPr>
              <w:spacing w:after="0" w:line="240" w:lineRule="auto"/>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 </w:t>
            </w:r>
          </w:p>
        </w:tc>
        <w:tc>
          <w:tcPr>
            <w:tcW w:w="1060" w:type="dxa"/>
            <w:tcBorders>
              <w:top w:val="nil"/>
              <w:left w:val="nil"/>
              <w:bottom w:val="single" w:sz="4" w:space="0" w:color="auto"/>
              <w:right w:val="nil"/>
            </w:tcBorders>
            <w:shd w:val="clear" w:color="auto" w:fill="auto"/>
            <w:hideMark/>
          </w:tcPr>
          <w:p w14:paraId="718164DF"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Mean</w:t>
            </w:r>
          </w:p>
        </w:tc>
        <w:tc>
          <w:tcPr>
            <w:tcW w:w="1160" w:type="dxa"/>
            <w:tcBorders>
              <w:top w:val="nil"/>
              <w:left w:val="nil"/>
              <w:bottom w:val="single" w:sz="4" w:space="0" w:color="auto"/>
              <w:right w:val="nil"/>
            </w:tcBorders>
            <w:shd w:val="clear" w:color="auto" w:fill="auto"/>
            <w:hideMark/>
          </w:tcPr>
          <w:p w14:paraId="0C07AE82" w14:textId="69F2DB8E"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 xml:space="preserve">Standard </w:t>
            </w:r>
            <w:r w:rsidR="00F16F18">
              <w:rPr>
                <w:rFonts w:ascii="Calibri" w:eastAsia="Times New Roman" w:hAnsi="Calibri" w:cs="Times New Roman"/>
                <w:color w:val="000000"/>
                <w:lang w:eastAsia="en-CA"/>
              </w:rPr>
              <w:t>d</w:t>
            </w:r>
            <w:r w:rsidRPr="009B41E8">
              <w:rPr>
                <w:rFonts w:ascii="Calibri" w:eastAsia="Times New Roman" w:hAnsi="Calibri" w:cs="Times New Roman"/>
                <w:color w:val="000000"/>
                <w:lang w:eastAsia="en-CA"/>
              </w:rPr>
              <w:t>eviation</w:t>
            </w:r>
          </w:p>
        </w:tc>
        <w:tc>
          <w:tcPr>
            <w:tcW w:w="1025" w:type="dxa"/>
            <w:tcBorders>
              <w:top w:val="nil"/>
              <w:left w:val="nil"/>
              <w:bottom w:val="single" w:sz="4" w:space="0" w:color="auto"/>
              <w:right w:val="nil"/>
            </w:tcBorders>
            <w:shd w:val="clear" w:color="auto" w:fill="auto"/>
            <w:hideMark/>
          </w:tcPr>
          <w:p w14:paraId="1DBE6F7F" w14:textId="6CD95CD0"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 xml:space="preserve">Standard </w:t>
            </w:r>
            <w:r w:rsidR="00F16F18">
              <w:rPr>
                <w:rFonts w:ascii="Calibri" w:eastAsia="Times New Roman" w:hAnsi="Calibri" w:cs="Times New Roman"/>
                <w:color w:val="000000"/>
                <w:lang w:eastAsia="en-CA"/>
              </w:rPr>
              <w:t>e</w:t>
            </w:r>
            <w:r w:rsidRPr="009B41E8">
              <w:rPr>
                <w:rFonts w:ascii="Calibri" w:eastAsia="Times New Roman" w:hAnsi="Calibri" w:cs="Times New Roman"/>
                <w:color w:val="000000"/>
                <w:lang w:eastAsia="en-CA"/>
              </w:rPr>
              <w:t>rror</w:t>
            </w:r>
          </w:p>
        </w:tc>
      </w:tr>
      <w:tr w:rsidR="009B41E8" w:rsidRPr="009B41E8" w14:paraId="1579C875" w14:textId="77777777" w:rsidTr="00F16F18">
        <w:trPr>
          <w:trHeight w:val="340"/>
        </w:trPr>
        <w:tc>
          <w:tcPr>
            <w:tcW w:w="1609" w:type="dxa"/>
            <w:tcBorders>
              <w:top w:val="single" w:sz="4" w:space="0" w:color="auto"/>
              <w:left w:val="nil"/>
              <w:bottom w:val="nil"/>
              <w:right w:val="nil"/>
            </w:tcBorders>
            <w:shd w:val="clear" w:color="auto" w:fill="auto"/>
            <w:hideMark/>
          </w:tcPr>
          <w:p w14:paraId="6E921274" w14:textId="06940398"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 xml:space="preserve">Distilled </w:t>
            </w:r>
            <w:r w:rsidR="00F16F18">
              <w:rPr>
                <w:rFonts w:ascii="Calibri" w:eastAsia="Times New Roman" w:hAnsi="Calibri" w:cstheme="minorHAnsi"/>
                <w:color w:val="000000"/>
                <w:lang w:eastAsia="en-CA"/>
              </w:rPr>
              <w:t>w</w:t>
            </w:r>
            <w:r w:rsidRPr="009B41E8">
              <w:rPr>
                <w:rFonts w:ascii="Calibri" w:eastAsia="Times New Roman" w:hAnsi="Calibri" w:cstheme="minorHAnsi"/>
                <w:color w:val="000000"/>
                <w:lang w:eastAsia="en-CA"/>
              </w:rPr>
              <w:t>ater</w:t>
            </w:r>
          </w:p>
        </w:tc>
        <w:tc>
          <w:tcPr>
            <w:tcW w:w="950" w:type="dxa"/>
            <w:tcBorders>
              <w:top w:val="nil"/>
              <w:left w:val="nil"/>
              <w:bottom w:val="nil"/>
              <w:right w:val="nil"/>
            </w:tcBorders>
            <w:shd w:val="clear" w:color="auto" w:fill="auto"/>
            <w:hideMark/>
          </w:tcPr>
          <w:p w14:paraId="74DAF050" w14:textId="2A501A21"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2</w:t>
            </w:r>
            <w:r>
              <w:rPr>
                <w:rFonts w:ascii="Calibri" w:eastAsia="Times New Roman" w:hAnsi="Calibri" w:cstheme="minorHAnsi"/>
                <w:color w:val="000000"/>
                <w:lang w:eastAsia="en-CA"/>
              </w:rPr>
              <w:t>s</w:t>
            </w:r>
          </w:p>
        </w:tc>
        <w:tc>
          <w:tcPr>
            <w:tcW w:w="950" w:type="dxa"/>
            <w:tcBorders>
              <w:top w:val="nil"/>
              <w:left w:val="nil"/>
              <w:bottom w:val="nil"/>
              <w:right w:val="nil"/>
            </w:tcBorders>
            <w:shd w:val="clear" w:color="auto" w:fill="auto"/>
            <w:hideMark/>
          </w:tcPr>
          <w:p w14:paraId="0E4216CA" w14:textId="5E072A92"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2</w:t>
            </w:r>
            <w:r>
              <w:rPr>
                <w:rFonts w:ascii="Calibri" w:eastAsia="Times New Roman" w:hAnsi="Calibri" w:cstheme="minorHAnsi"/>
                <w:color w:val="000000"/>
                <w:lang w:eastAsia="en-CA"/>
              </w:rPr>
              <w:t>s</w:t>
            </w:r>
          </w:p>
        </w:tc>
        <w:tc>
          <w:tcPr>
            <w:tcW w:w="1026" w:type="dxa"/>
            <w:tcBorders>
              <w:top w:val="nil"/>
              <w:left w:val="nil"/>
              <w:bottom w:val="nil"/>
              <w:right w:val="nil"/>
            </w:tcBorders>
            <w:shd w:val="clear" w:color="auto" w:fill="auto"/>
            <w:hideMark/>
          </w:tcPr>
          <w:p w14:paraId="18710240" w14:textId="53F900EC"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2</w:t>
            </w:r>
            <w:r>
              <w:rPr>
                <w:rFonts w:ascii="Calibri" w:eastAsia="Times New Roman" w:hAnsi="Calibri" w:cstheme="minorHAnsi"/>
                <w:color w:val="000000"/>
                <w:lang w:eastAsia="en-CA"/>
              </w:rPr>
              <w:t>s</w:t>
            </w:r>
          </w:p>
        </w:tc>
        <w:tc>
          <w:tcPr>
            <w:tcW w:w="440" w:type="dxa"/>
            <w:tcBorders>
              <w:top w:val="nil"/>
              <w:left w:val="nil"/>
              <w:bottom w:val="nil"/>
              <w:right w:val="nil"/>
            </w:tcBorders>
            <w:shd w:val="clear" w:color="auto" w:fill="auto"/>
            <w:noWrap/>
            <w:vAlign w:val="bottom"/>
            <w:hideMark/>
          </w:tcPr>
          <w:p w14:paraId="427013F0"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p>
        </w:tc>
        <w:tc>
          <w:tcPr>
            <w:tcW w:w="1060" w:type="dxa"/>
            <w:tcBorders>
              <w:top w:val="nil"/>
              <w:left w:val="nil"/>
              <w:bottom w:val="nil"/>
              <w:right w:val="nil"/>
            </w:tcBorders>
            <w:shd w:val="clear" w:color="auto" w:fill="auto"/>
            <w:noWrap/>
            <w:hideMark/>
          </w:tcPr>
          <w:p w14:paraId="60B9AAFD" w14:textId="12A54E6E"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2</w:t>
            </w:r>
            <w:r>
              <w:rPr>
                <w:rFonts w:ascii="Calibri" w:eastAsia="Times New Roman" w:hAnsi="Calibri" w:cs="Times New Roman"/>
                <w:color w:val="000000"/>
                <w:lang w:eastAsia="en-CA"/>
              </w:rPr>
              <w:t>s</w:t>
            </w:r>
          </w:p>
        </w:tc>
        <w:tc>
          <w:tcPr>
            <w:tcW w:w="1160" w:type="dxa"/>
            <w:tcBorders>
              <w:top w:val="nil"/>
              <w:left w:val="nil"/>
              <w:bottom w:val="nil"/>
              <w:right w:val="nil"/>
            </w:tcBorders>
            <w:shd w:val="clear" w:color="auto" w:fill="auto"/>
            <w:noWrap/>
            <w:hideMark/>
          </w:tcPr>
          <w:p w14:paraId="4DE18CB8"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w:t>
            </w:r>
          </w:p>
        </w:tc>
        <w:tc>
          <w:tcPr>
            <w:tcW w:w="1025" w:type="dxa"/>
            <w:tcBorders>
              <w:top w:val="nil"/>
              <w:left w:val="nil"/>
              <w:bottom w:val="nil"/>
              <w:right w:val="nil"/>
            </w:tcBorders>
            <w:shd w:val="clear" w:color="auto" w:fill="auto"/>
            <w:noWrap/>
            <w:hideMark/>
          </w:tcPr>
          <w:p w14:paraId="60E03C65" w14:textId="77777777" w:rsidR="009B41E8" w:rsidRPr="009B41E8" w:rsidRDefault="009B41E8" w:rsidP="009B41E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w:t>
            </w:r>
          </w:p>
        </w:tc>
      </w:tr>
      <w:tr w:rsidR="00F16F18" w:rsidRPr="009B41E8" w14:paraId="6A087596" w14:textId="77777777" w:rsidTr="00F16F18">
        <w:trPr>
          <w:trHeight w:val="340"/>
        </w:trPr>
        <w:tc>
          <w:tcPr>
            <w:tcW w:w="1609" w:type="dxa"/>
            <w:tcBorders>
              <w:top w:val="nil"/>
              <w:left w:val="nil"/>
              <w:bottom w:val="nil"/>
              <w:right w:val="nil"/>
            </w:tcBorders>
            <w:shd w:val="clear" w:color="auto" w:fill="auto"/>
          </w:tcPr>
          <w:p w14:paraId="7C0BFB34" w14:textId="5CBE352E"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Urea</w:t>
            </w:r>
          </w:p>
        </w:tc>
        <w:tc>
          <w:tcPr>
            <w:tcW w:w="950" w:type="dxa"/>
            <w:tcBorders>
              <w:top w:val="nil"/>
              <w:left w:val="nil"/>
              <w:bottom w:val="nil"/>
              <w:right w:val="nil"/>
            </w:tcBorders>
            <w:shd w:val="clear" w:color="auto" w:fill="auto"/>
          </w:tcPr>
          <w:p w14:paraId="72B0FDC3" w14:textId="080B0D44"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2</w:t>
            </w:r>
            <w:r>
              <w:rPr>
                <w:rFonts w:ascii="Calibri" w:eastAsia="Times New Roman" w:hAnsi="Calibri" w:cstheme="minorHAnsi"/>
                <w:color w:val="000000"/>
                <w:lang w:eastAsia="en-CA"/>
              </w:rPr>
              <w:t>s</w:t>
            </w:r>
          </w:p>
        </w:tc>
        <w:tc>
          <w:tcPr>
            <w:tcW w:w="950" w:type="dxa"/>
            <w:tcBorders>
              <w:top w:val="nil"/>
              <w:left w:val="nil"/>
              <w:bottom w:val="nil"/>
              <w:right w:val="nil"/>
            </w:tcBorders>
            <w:shd w:val="clear" w:color="auto" w:fill="auto"/>
          </w:tcPr>
          <w:p w14:paraId="0B04160F" w14:textId="2B089E3B"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2</w:t>
            </w:r>
            <w:r>
              <w:rPr>
                <w:rFonts w:ascii="Calibri" w:eastAsia="Times New Roman" w:hAnsi="Calibri" w:cstheme="minorHAnsi"/>
                <w:color w:val="000000"/>
                <w:lang w:eastAsia="en-CA"/>
              </w:rPr>
              <w:t>s</w:t>
            </w:r>
          </w:p>
        </w:tc>
        <w:tc>
          <w:tcPr>
            <w:tcW w:w="1026" w:type="dxa"/>
            <w:tcBorders>
              <w:top w:val="nil"/>
              <w:left w:val="nil"/>
              <w:bottom w:val="nil"/>
              <w:right w:val="nil"/>
            </w:tcBorders>
            <w:shd w:val="clear" w:color="auto" w:fill="auto"/>
          </w:tcPr>
          <w:p w14:paraId="36CEE670" w14:textId="04AAFD93"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2</w:t>
            </w:r>
            <w:r>
              <w:rPr>
                <w:rFonts w:ascii="Calibri" w:eastAsia="Times New Roman" w:hAnsi="Calibri" w:cstheme="minorHAnsi"/>
                <w:color w:val="000000"/>
                <w:lang w:eastAsia="en-CA"/>
              </w:rPr>
              <w:t>s</w:t>
            </w:r>
          </w:p>
        </w:tc>
        <w:tc>
          <w:tcPr>
            <w:tcW w:w="440" w:type="dxa"/>
            <w:tcBorders>
              <w:top w:val="nil"/>
              <w:left w:val="nil"/>
              <w:bottom w:val="nil"/>
              <w:right w:val="nil"/>
            </w:tcBorders>
            <w:shd w:val="clear" w:color="auto" w:fill="auto"/>
            <w:noWrap/>
            <w:vAlign w:val="bottom"/>
          </w:tcPr>
          <w:p w14:paraId="3A6B17E0" w14:textId="77777777" w:rsidR="00F16F18" w:rsidRPr="009B41E8" w:rsidRDefault="00F16F18" w:rsidP="00F16F18">
            <w:pPr>
              <w:spacing w:after="0" w:line="240" w:lineRule="auto"/>
              <w:jc w:val="center"/>
              <w:rPr>
                <w:rFonts w:ascii="Calibri" w:eastAsia="Times New Roman" w:hAnsi="Calibri" w:cs="Times New Roman"/>
                <w:color w:val="000000"/>
                <w:lang w:eastAsia="en-CA"/>
              </w:rPr>
            </w:pPr>
          </w:p>
        </w:tc>
        <w:tc>
          <w:tcPr>
            <w:tcW w:w="1060" w:type="dxa"/>
            <w:tcBorders>
              <w:top w:val="nil"/>
              <w:left w:val="nil"/>
              <w:bottom w:val="nil"/>
              <w:right w:val="nil"/>
            </w:tcBorders>
            <w:shd w:val="clear" w:color="auto" w:fill="auto"/>
            <w:noWrap/>
          </w:tcPr>
          <w:p w14:paraId="397FC744" w14:textId="2ECEB676"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2</w:t>
            </w:r>
            <w:r>
              <w:rPr>
                <w:rFonts w:ascii="Calibri" w:eastAsia="Times New Roman" w:hAnsi="Calibri" w:cs="Times New Roman"/>
                <w:color w:val="000000"/>
                <w:lang w:eastAsia="en-CA"/>
              </w:rPr>
              <w:t>s</w:t>
            </w:r>
          </w:p>
        </w:tc>
        <w:tc>
          <w:tcPr>
            <w:tcW w:w="1160" w:type="dxa"/>
            <w:tcBorders>
              <w:top w:val="nil"/>
              <w:left w:val="nil"/>
              <w:bottom w:val="nil"/>
              <w:right w:val="nil"/>
            </w:tcBorders>
            <w:shd w:val="clear" w:color="auto" w:fill="auto"/>
            <w:noWrap/>
          </w:tcPr>
          <w:p w14:paraId="760C3BD7" w14:textId="4B3AA056"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w:t>
            </w:r>
          </w:p>
        </w:tc>
        <w:tc>
          <w:tcPr>
            <w:tcW w:w="1025" w:type="dxa"/>
            <w:tcBorders>
              <w:top w:val="nil"/>
              <w:left w:val="nil"/>
              <w:bottom w:val="nil"/>
              <w:right w:val="nil"/>
            </w:tcBorders>
            <w:shd w:val="clear" w:color="auto" w:fill="auto"/>
            <w:noWrap/>
          </w:tcPr>
          <w:p w14:paraId="4E609387" w14:textId="2325EA6C"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w:t>
            </w:r>
          </w:p>
        </w:tc>
      </w:tr>
      <w:tr w:rsidR="00F16F18" w:rsidRPr="009B41E8" w14:paraId="3ACA3EC3" w14:textId="77777777" w:rsidTr="00F16F18">
        <w:trPr>
          <w:trHeight w:val="340"/>
        </w:trPr>
        <w:tc>
          <w:tcPr>
            <w:tcW w:w="1609" w:type="dxa"/>
            <w:tcBorders>
              <w:top w:val="nil"/>
              <w:left w:val="nil"/>
              <w:bottom w:val="nil"/>
              <w:right w:val="nil"/>
            </w:tcBorders>
            <w:shd w:val="clear" w:color="auto" w:fill="auto"/>
            <w:hideMark/>
          </w:tcPr>
          <w:p w14:paraId="6193E9A3" w14:textId="77777777"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Ethylene Glycol</w:t>
            </w:r>
          </w:p>
        </w:tc>
        <w:tc>
          <w:tcPr>
            <w:tcW w:w="950" w:type="dxa"/>
            <w:tcBorders>
              <w:top w:val="nil"/>
              <w:left w:val="nil"/>
              <w:bottom w:val="nil"/>
              <w:right w:val="nil"/>
            </w:tcBorders>
            <w:shd w:val="clear" w:color="auto" w:fill="auto"/>
            <w:hideMark/>
          </w:tcPr>
          <w:p w14:paraId="0276EC82" w14:textId="4FE0128F"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8</w:t>
            </w:r>
            <w:r>
              <w:rPr>
                <w:rFonts w:ascii="Calibri" w:eastAsia="Times New Roman" w:hAnsi="Calibri" w:cstheme="minorHAnsi"/>
                <w:color w:val="000000"/>
                <w:lang w:eastAsia="en-CA"/>
              </w:rPr>
              <w:t>s</w:t>
            </w:r>
          </w:p>
        </w:tc>
        <w:tc>
          <w:tcPr>
            <w:tcW w:w="950" w:type="dxa"/>
            <w:tcBorders>
              <w:top w:val="nil"/>
              <w:left w:val="nil"/>
              <w:bottom w:val="nil"/>
              <w:right w:val="nil"/>
            </w:tcBorders>
            <w:shd w:val="clear" w:color="auto" w:fill="auto"/>
            <w:hideMark/>
          </w:tcPr>
          <w:p w14:paraId="275BE5FC" w14:textId="6234D4B5"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9</w:t>
            </w:r>
            <w:r>
              <w:rPr>
                <w:rFonts w:ascii="Calibri" w:eastAsia="Times New Roman" w:hAnsi="Calibri" w:cstheme="minorHAnsi"/>
                <w:color w:val="000000"/>
                <w:lang w:eastAsia="en-CA"/>
              </w:rPr>
              <w:t>s</w:t>
            </w:r>
          </w:p>
        </w:tc>
        <w:tc>
          <w:tcPr>
            <w:tcW w:w="1026" w:type="dxa"/>
            <w:tcBorders>
              <w:top w:val="nil"/>
              <w:left w:val="nil"/>
              <w:bottom w:val="nil"/>
              <w:right w:val="nil"/>
            </w:tcBorders>
            <w:shd w:val="clear" w:color="auto" w:fill="auto"/>
            <w:hideMark/>
          </w:tcPr>
          <w:p w14:paraId="0B92B537" w14:textId="1FD11F03"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8</w:t>
            </w:r>
            <w:r>
              <w:rPr>
                <w:rFonts w:ascii="Calibri" w:eastAsia="Times New Roman" w:hAnsi="Calibri" w:cstheme="minorHAnsi"/>
                <w:color w:val="000000"/>
                <w:lang w:eastAsia="en-CA"/>
              </w:rPr>
              <w:t>s</w:t>
            </w:r>
          </w:p>
        </w:tc>
        <w:tc>
          <w:tcPr>
            <w:tcW w:w="440" w:type="dxa"/>
            <w:tcBorders>
              <w:top w:val="nil"/>
              <w:left w:val="nil"/>
              <w:bottom w:val="nil"/>
              <w:right w:val="nil"/>
            </w:tcBorders>
            <w:shd w:val="clear" w:color="auto" w:fill="auto"/>
            <w:noWrap/>
            <w:vAlign w:val="bottom"/>
            <w:hideMark/>
          </w:tcPr>
          <w:p w14:paraId="163EC019" w14:textId="77777777" w:rsidR="00F16F18" w:rsidRPr="009B41E8" w:rsidRDefault="00F16F18" w:rsidP="00F16F18">
            <w:pPr>
              <w:spacing w:after="0" w:line="240" w:lineRule="auto"/>
              <w:jc w:val="center"/>
              <w:rPr>
                <w:rFonts w:ascii="Calibri" w:eastAsia="Times New Roman" w:hAnsi="Calibri" w:cs="Times New Roman"/>
                <w:color w:val="000000"/>
                <w:lang w:eastAsia="en-CA"/>
              </w:rPr>
            </w:pPr>
          </w:p>
        </w:tc>
        <w:tc>
          <w:tcPr>
            <w:tcW w:w="1060" w:type="dxa"/>
            <w:tcBorders>
              <w:top w:val="nil"/>
              <w:left w:val="nil"/>
              <w:bottom w:val="nil"/>
              <w:right w:val="nil"/>
            </w:tcBorders>
            <w:shd w:val="clear" w:color="auto" w:fill="auto"/>
            <w:noWrap/>
            <w:hideMark/>
          </w:tcPr>
          <w:p w14:paraId="005C2CA5" w14:textId="349F8836"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8</w:t>
            </w:r>
            <w:r>
              <w:rPr>
                <w:rFonts w:ascii="Calibri" w:eastAsia="Times New Roman" w:hAnsi="Calibri" w:cs="Times New Roman"/>
                <w:color w:val="000000"/>
                <w:lang w:eastAsia="en-CA"/>
              </w:rPr>
              <w:t>s</w:t>
            </w:r>
          </w:p>
        </w:tc>
        <w:tc>
          <w:tcPr>
            <w:tcW w:w="1160" w:type="dxa"/>
            <w:tcBorders>
              <w:top w:val="nil"/>
              <w:left w:val="nil"/>
              <w:bottom w:val="nil"/>
              <w:right w:val="nil"/>
            </w:tcBorders>
            <w:shd w:val="clear" w:color="auto" w:fill="auto"/>
            <w:noWrap/>
            <w:hideMark/>
          </w:tcPr>
          <w:p w14:paraId="6B2953D6" w14:textId="77777777"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0.6</w:t>
            </w:r>
          </w:p>
        </w:tc>
        <w:tc>
          <w:tcPr>
            <w:tcW w:w="1025" w:type="dxa"/>
            <w:tcBorders>
              <w:top w:val="nil"/>
              <w:left w:val="nil"/>
              <w:bottom w:val="nil"/>
              <w:right w:val="nil"/>
            </w:tcBorders>
            <w:shd w:val="clear" w:color="auto" w:fill="auto"/>
            <w:noWrap/>
            <w:hideMark/>
          </w:tcPr>
          <w:p w14:paraId="2B8224CB" w14:textId="77777777"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0.3</w:t>
            </w:r>
          </w:p>
        </w:tc>
      </w:tr>
      <w:tr w:rsidR="00F16F18" w:rsidRPr="009B41E8" w14:paraId="162A33C9" w14:textId="77777777" w:rsidTr="00F16F18">
        <w:trPr>
          <w:trHeight w:val="340"/>
        </w:trPr>
        <w:tc>
          <w:tcPr>
            <w:tcW w:w="1609" w:type="dxa"/>
            <w:tcBorders>
              <w:top w:val="nil"/>
              <w:left w:val="nil"/>
              <w:bottom w:val="nil"/>
              <w:right w:val="nil"/>
            </w:tcBorders>
            <w:shd w:val="clear" w:color="auto" w:fill="auto"/>
          </w:tcPr>
          <w:p w14:paraId="7BD68F76" w14:textId="0A6E24E1"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Glycerol</w:t>
            </w:r>
          </w:p>
        </w:tc>
        <w:tc>
          <w:tcPr>
            <w:tcW w:w="950" w:type="dxa"/>
            <w:tcBorders>
              <w:top w:val="nil"/>
              <w:left w:val="nil"/>
              <w:bottom w:val="nil"/>
              <w:right w:val="nil"/>
            </w:tcBorders>
            <w:shd w:val="clear" w:color="auto" w:fill="auto"/>
          </w:tcPr>
          <w:p w14:paraId="714A8CCA" w14:textId="3E899013"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510</w:t>
            </w:r>
            <w:r>
              <w:rPr>
                <w:rFonts w:ascii="Calibri" w:eastAsia="Times New Roman" w:hAnsi="Calibri" w:cstheme="minorHAnsi"/>
                <w:color w:val="000000"/>
                <w:lang w:eastAsia="en-CA"/>
              </w:rPr>
              <w:t>s</w:t>
            </w:r>
          </w:p>
        </w:tc>
        <w:tc>
          <w:tcPr>
            <w:tcW w:w="950" w:type="dxa"/>
            <w:tcBorders>
              <w:top w:val="nil"/>
              <w:left w:val="nil"/>
              <w:bottom w:val="nil"/>
              <w:right w:val="nil"/>
            </w:tcBorders>
            <w:shd w:val="clear" w:color="auto" w:fill="auto"/>
          </w:tcPr>
          <w:p w14:paraId="54080303" w14:textId="3E68F58E"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550</w:t>
            </w:r>
            <w:r>
              <w:rPr>
                <w:rFonts w:ascii="Calibri" w:eastAsia="Times New Roman" w:hAnsi="Calibri" w:cstheme="minorHAnsi"/>
                <w:color w:val="000000"/>
                <w:lang w:eastAsia="en-CA"/>
              </w:rPr>
              <w:t>s</w:t>
            </w:r>
          </w:p>
        </w:tc>
        <w:tc>
          <w:tcPr>
            <w:tcW w:w="1026" w:type="dxa"/>
            <w:tcBorders>
              <w:top w:val="nil"/>
              <w:left w:val="nil"/>
              <w:bottom w:val="nil"/>
              <w:right w:val="nil"/>
            </w:tcBorders>
            <w:shd w:val="clear" w:color="auto" w:fill="auto"/>
          </w:tcPr>
          <w:p w14:paraId="52687E01" w14:textId="5BA11B75"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525</w:t>
            </w:r>
            <w:r>
              <w:rPr>
                <w:rFonts w:ascii="Calibri" w:eastAsia="Times New Roman" w:hAnsi="Calibri" w:cstheme="minorHAnsi"/>
                <w:color w:val="000000"/>
                <w:lang w:eastAsia="en-CA"/>
              </w:rPr>
              <w:t>s</w:t>
            </w:r>
          </w:p>
        </w:tc>
        <w:tc>
          <w:tcPr>
            <w:tcW w:w="440" w:type="dxa"/>
            <w:tcBorders>
              <w:top w:val="nil"/>
              <w:left w:val="nil"/>
              <w:bottom w:val="nil"/>
              <w:right w:val="nil"/>
            </w:tcBorders>
            <w:shd w:val="clear" w:color="auto" w:fill="auto"/>
            <w:noWrap/>
            <w:vAlign w:val="bottom"/>
          </w:tcPr>
          <w:p w14:paraId="0DB6C621" w14:textId="77777777" w:rsidR="00F16F18" w:rsidRPr="009B41E8" w:rsidRDefault="00F16F18" w:rsidP="00F16F18">
            <w:pPr>
              <w:spacing w:after="0" w:line="240" w:lineRule="auto"/>
              <w:jc w:val="center"/>
              <w:rPr>
                <w:rFonts w:ascii="Calibri" w:eastAsia="Times New Roman" w:hAnsi="Calibri" w:cs="Times New Roman"/>
                <w:color w:val="000000"/>
                <w:lang w:eastAsia="en-CA"/>
              </w:rPr>
            </w:pPr>
          </w:p>
        </w:tc>
        <w:tc>
          <w:tcPr>
            <w:tcW w:w="1060" w:type="dxa"/>
            <w:tcBorders>
              <w:top w:val="nil"/>
              <w:left w:val="nil"/>
              <w:bottom w:val="nil"/>
              <w:right w:val="nil"/>
            </w:tcBorders>
            <w:shd w:val="clear" w:color="auto" w:fill="auto"/>
            <w:noWrap/>
          </w:tcPr>
          <w:p w14:paraId="37DBAAB1" w14:textId="4EA72D4C"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528</w:t>
            </w:r>
            <w:r>
              <w:rPr>
                <w:rFonts w:ascii="Calibri" w:eastAsia="Times New Roman" w:hAnsi="Calibri" w:cs="Times New Roman"/>
                <w:color w:val="000000"/>
                <w:lang w:eastAsia="en-CA"/>
              </w:rPr>
              <w:t>s</w:t>
            </w:r>
          </w:p>
        </w:tc>
        <w:tc>
          <w:tcPr>
            <w:tcW w:w="1160" w:type="dxa"/>
            <w:tcBorders>
              <w:top w:val="nil"/>
              <w:left w:val="nil"/>
              <w:bottom w:val="nil"/>
              <w:right w:val="nil"/>
            </w:tcBorders>
            <w:shd w:val="clear" w:color="auto" w:fill="auto"/>
            <w:noWrap/>
          </w:tcPr>
          <w:p w14:paraId="013025D1" w14:textId="7E81959F"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20.2</w:t>
            </w:r>
          </w:p>
        </w:tc>
        <w:tc>
          <w:tcPr>
            <w:tcW w:w="1025" w:type="dxa"/>
            <w:tcBorders>
              <w:top w:val="nil"/>
              <w:left w:val="nil"/>
              <w:bottom w:val="nil"/>
              <w:right w:val="nil"/>
            </w:tcBorders>
            <w:shd w:val="clear" w:color="auto" w:fill="auto"/>
            <w:noWrap/>
          </w:tcPr>
          <w:p w14:paraId="2F276A6A" w14:textId="4C55ECDF"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11.7</w:t>
            </w:r>
          </w:p>
        </w:tc>
      </w:tr>
      <w:tr w:rsidR="00F16F18" w:rsidRPr="009B41E8" w14:paraId="38EB6C0D" w14:textId="77777777" w:rsidTr="00F16F18">
        <w:trPr>
          <w:trHeight w:val="340"/>
        </w:trPr>
        <w:tc>
          <w:tcPr>
            <w:tcW w:w="1609" w:type="dxa"/>
            <w:tcBorders>
              <w:top w:val="nil"/>
              <w:left w:val="nil"/>
              <w:bottom w:val="nil"/>
              <w:right w:val="nil"/>
            </w:tcBorders>
            <w:shd w:val="clear" w:color="auto" w:fill="auto"/>
          </w:tcPr>
          <w:p w14:paraId="6C116BBD" w14:textId="101CA984"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Sucrose</w:t>
            </w:r>
          </w:p>
        </w:tc>
        <w:tc>
          <w:tcPr>
            <w:tcW w:w="950" w:type="dxa"/>
            <w:tcBorders>
              <w:top w:val="nil"/>
              <w:left w:val="nil"/>
              <w:bottom w:val="nil"/>
              <w:right w:val="nil"/>
            </w:tcBorders>
            <w:shd w:val="clear" w:color="auto" w:fill="auto"/>
          </w:tcPr>
          <w:p w14:paraId="735F1F51" w14:textId="369FD6D7"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1200</w:t>
            </w:r>
            <w:r>
              <w:rPr>
                <w:rFonts w:ascii="Calibri" w:eastAsia="Times New Roman" w:hAnsi="Calibri" w:cstheme="minorHAnsi"/>
                <w:color w:val="000000"/>
                <w:lang w:eastAsia="en-CA"/>
              </w:rPr>
              <w:t>s</w:t>
            </w:r>
          </w:p>
        </w:tc>
        <w:tc>
          <w:tcPr>
            <w:tcW w:w="950" w:type="dxa"/>
            <w:tcBorders>
              <w:top w:val="nil"/>
              <w:left w:val="nil"/>
              <w:bottom w:val="nil"/>
              <w:right w:val="nil"/>
            </w:tcBorders>
            <w:shd w:val="clear" w:color="auto" w:fill="auto"/>
          </w:tcPr>
          <w:p w14:paraId="23414D01" w14:textId="2D01BE30"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1200</w:t>
            </w:r>
            <w:r>
              <w:rPr>
                <w:rFonts w:ascii="Calibri" w:eastAsia="Times New Roman" w:hAnsi="Calibri" w:cstheme="minorHAnsi"/>
                <w:color w:val="000000"/>
                <w:lang w:eastAsia="en-CA"/>
              </w:rPr>
              <w:t>s</w:t>
            </w:r>
          </w:p>
        </w:tc>
        <w:tc>
          <w:tcPr>
            <w:tcW w:w="1026" w:type="dxa"/>
            <w:tcBorders>
              <w:top w:val="nil"/>
              <w:left w:val="nil"/>
              <w:bottom w:val="nil"/>
              <w:right w:val="nil"/>
            </w:tcBorders>
            <w:shd w:val="clear" w:color="auto" w:fill="auto"/>
          </w:tcPr>
          <w:p w14:paraId="1B33EC78" w14:textId="36EA073D"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heme="minorHAnsi"/>
                <w:color w:val="000000"/>
                <w:lang w:eastAsia="en-CA"/>
              </w:rPr>
              <w:t>1200</w:t>
            </w:r>
            <w:r>
              <w:rPr>
                <w:rFonts w:ascii="Calibri" w:eastAsia="Times New Roman" w:hAnsi="Calibri" w:cstheme="minorHAnsi"/>
                <w:color w:val="000000"/>
                <w:lang w:eastAsia="en-CA"/>
              </w:rPr>
              <w:t>s</w:t>
            </w:r>
          </w:p>
        </w:tc>
        <w:tc>
          <w:tcPr>
            <w:tcW w:w="440" w:type="dxa"/>
            <w:tcBorders>
              <w:top w:val="nil"/>
              <w:left w:val="nil"/>
              <w:bottom w:val="nil"/>
              <w:right w:val="nil"/>
            </w:tcBorders>
            <w:shd w:val="clear" w:color="auto" w:fill="auto"/>
            <w:noWrap/>
            <w:vAlign w:val="bottom"/>
          </w:tcPr>
          <w:p w14:paraId="3203678D" w14:textId="77777777" w:rsidR="00F16F18" w:rsidRPr="009B41E8" w:rsidRDefault="00F16F18" w:rsidP="00F16F18">
            <w:pPr>
              <w:spacing w:after="0" w:line="240" w:lineRule="auto"/>
              <w:jc w:val="center"/>
              <w:rPr>
                <w:rFonts w:ascii="Calibri" w:eastAsia="Times New Roman" w:hAnsi="Calibri" w:cs="Times New Roman"/>
                <w:color w:val="000000"/>
                <w:lang w:eastAsia="en-CA"/>
              </w:rPr>
            </w:pPr>
          </w:p>
        </w:tc>
        <w:tc>
          <w:tcPr>
            <w:tcW w:w="1060" w:type="dxa"/>
            <w:tcBorders>
              <w:top w:val="nil"/>
              <w:left w:val="nil"/>
              <w:bottom w:val="nil"/>
              <w:right w:val="nil"/>
            </w:tcBorders>
            <w:shd w:val="clear" w:color="auto" w:fill="auto"/>
            <w:noWrap/>
          </w:tcPr>
          <w:p w14:paraId="47A8494A" w14:textId="4B2473CB"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1200</w:t>
            </w:r>
            <w:r>
              <w:rPr>
                <w:rFonts w:ascii="Calibri" w:eastAsia="Times New Roman" w:hAnsi="Calibri" w:cs="Times New Roman"/>
                <w:color w:val="000000"/>
                <w:lang w:eastAsia="en-CA"/>
              </w:rPr>
              <w:t>s</w:t>
            </w:r>
          </w:p>
        </w:tc>
        <w:tc>
          <w:tcPr>
            <w:tcW w:w="1160" w:type="dxa"/>
            <w:tcBorders>
              <w:top w:val="nil"/>
              <w:left w:val="nil"/>
              <w:bottom w:val="nil"/>
              <w:right w:val="nil"/>
            </w:tcBorders>
            <w:shd w:val="clear" w:color="auto" w:fill="auto"/>
            <w:noWrap/>
          </w:tcPr>
          <w:p w14:paraId="1E107726" w14:textId="507B1B45"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w:t>
            </w:r>
          </w:p>
        </w:tc>
        <w:tc>
          <w:tcPr>
            <w:tcW w:w="1025" w:type="dxa"/>
            <w:tcBorders>
              <w:top w:val="nil"/>
              <w:left w:val="nil"/>
              <w:bottom w:val="nil"/>
              <w:right w:val="nil"/>
            </w:tcBorders>
            <w:shd w:val="clear" w:color="auto" w:fill="auto"/>
            <w:noWrap/>
          </w:tcPr>
          <w:p w14:paraId="78B7A96B" w14:textId="1DD20ED2" w:rsidR="00F16F18" w:rsidRPr="009B41E8" w:rsidRDefault="00F16F18" w:rsidP="00F16F18">
            <w:pPr>
              <w:spacing w:after="0" w:line="240" w:lineRule="auto"/>
              <w:jc w:val="center"/>
              <w:rPr>
                <w:rFonts w:ascii="Calibri" w:eastAsia="Times New Roman" w:hAnsi="Calibri" w:cs="Times New Roman"/>
                <w:color w:val="000000"/>
                <w:lang w:eastAsia="en-CA"/>
              </w:rPr>
            </w:pPr>
            <w:r w:rsidRPr="009B41E8">
              <w:rPr>
                <w:rFonts w:ascii="Calibri" w:eastAsia="Times New Roman" w:hAnsi="Calibri" w:cs="Times New Roman"/>
                <w:color w:val="000000"/>
                <w:lang w:eastAsia="en-CA"/>
              </w:rPr>
              <w:t>0</w:t>
            </w:r>
          </w:p>
        </w:tc>
      </w:tr>
    </w:tbl>
    <w:p w14:paraId="42E62C48" w14:textId="7CA51A23" w:rsidR="00DA13F4" w:rsidRPr="00F16F18" w:rsidRDefault="00F16F18" w:rsidP="00F16F18">
      <w:pPr>
        <w:ind w:left="360"/>
        <w:rPr>
          <w:rFonts w:cstheme="minorHAnsi"/>
          <w:sz w:val="18"/>
          <w:szCs w:val="18"/>
        </w:rPr>
      </w:pPr>
      <w:r w:rsidRPr="00F16F18">
        <w:rPr>
          <w:rFonts w:cstheme="minorHAnsi"/>
          <w:sz w:val="18"/>
          <w:szCs w:val="18"/>
        </w:rPr>
        <w:t>*Time recorded in seconds</w:t>
      </w:r>
    </w:p>
    <w:p w14:paraId="08340904" w14:textId="4F4A90BB" w:rsidR="00D806FC" w:rsidRDefault="00D806FC" w:rsidP="00DA13F4">
      <w:pPr>
        <w:rPr>
          <w:rFonts w:cstheme="minorHAnsi"/>
        </w:rPr>
      </w:pPr>
    </w:p>
    <w:p w14:paraId="7A9F2B33" w14:textId="644D3140" w:rsidR="00D806FC" w:rsidRPr="00F16F18" w:rsidRDefault="00F16F18" w:rsidP="00DA13F4">
      <w:pPr>
        <w:rPr>
          <w:rFonts w:cstheme="minorHAnsi"/>
          <w:u w:val="single"/>
        </w:rPr>
      </w:pPr>
      <w:r w:rsidRPr="00F16F18">
        <w:rPr>
          <w:rFonts w:cstheme="minorHAnsi"/>
          <w:u w:val="single"/>
        </w:rPr>
        <w:t>Analysis</w:t>
      </w:r>
    </w:p>
    <w:p w14:paraId="4A30461C" w14:textId="23E03B6B" w:rsidR="00B338DE" w:rsidRDefault="00B338DE" w:rsidP="00F16F18">
      <w:pPr>
        <w:pStyle w:val="ListParagraph"/>
        <w:numPr>
          <w:ilvl w:val="0"/>
          <w:numId w:val="2"/>
        </w:numPr>
        <w:spacing w:line="360" w:lineRule="auto"/>
        <w:rPr>
          <w:rFonts w:cstheme="minorHAnsi"/>
        </w:rPr>
      </w:pPr>
      <w:r>
        <w:rPr>
          <w:rFonts w:cstheme="minorHAnsi"/>
        </w:rPr>
        <w:t xml:space="preserve"> Polarity, </w:t>
      </w:r>
      <w:r w:rsidR="00480207">
        <w:rPr>
          <w:rFonts w:cstheme="minorHAnsi"/>
        </w:rPr>
        <w:t>temperature</w:t>
      </w:r>
      <w:r>
        <w:rPr>
          <w:rFonts w:cstheme="minorHAnsi"/>
        </w:rPr>
        <w:t>, and the size of the molecule are the main factors which affect the diffusion of solutes tested in the permeability experiment.</w:t>
      </w:r>
    </w:p>
    <w:p w14:paraId="08E1DE9B" w14:textId="63998AE1" w:rsidR="00480207" w:rsidRPr="00480207" w:rsidRDefault="00B338DE" w:rsidP="00480207">
      <w:pPr>
        <w:pStyle w:val="ListParagraph"/>
        <w:numPr>
          <w:ilvl w:val="0"/>
          <w:numId w:val="2"/>
        </w:numPr>
        <w:spacing w:line="360" w:lineRule="auto"/>
        <w:rPr>
          <w:rFonts w:cstheme="minorHAnsi"/>
        </w:rPr>
      </w:pPr>
      <w:r>
        <w:rPr>
          <w:rFonts w:cstheme="minorHAnsi"/>
        </w:rPr>
        <w:t xml:space="preserve">When the data is presented in the order of the shortest time to longest time for hemolysis to occur, </w:t>
      </w:r>
      <w:proofErr w:type="gramStart"/>
      <w:r>
        <w:rPr>
          <w:rFonts w:cstheme="minorHAnsi"/>
        </w:rPr>
        <w:t>it can be seen that the</w:t>
      </w:r>
      <w:proofErr w:type="gramEnd"/>
      <w:r>
        <w:rPr>
          <w:rFonts w:cstheme="minorHAnsi"/>
        </w:rPr>
        <w:t xml:space="preserve"> main factor that affects the diffusion of solutes is the size of the molecule. The smaller molecules such as water, urea, and ethylene glycol </w:t>
      </w:r>
      <w:r w:rsidR="00AD583B">
        <w:rPr>
          <w:rFonts w:cstheme="minorHAnsi"/>
        </w:rPr>
        <w:t>diffused quickly while the</w:t>
      </w:r>
      <w:r>
        <w:rPr>
          <w:rFonts w:cstheme="minorHAnsi"/>
        </w:rPr>
        <w:t xml:space="preserve"> larger molecules of glycerol and sucros</w:t>
      </w:r>
      <w:r w:rsidR="00AD583B">
        <w:rPr>
          <w:rFonts w:cstheme="minorHAnsi"/>
        </w:rPr>
        <w:t xml:space="preserve">e took much longer or were not able to diffuse at all. </w:t>
      </w:r>
      <w:r w:rsidR="00480207">
        <w:rPr>
          <w:rFonts w:cstheme="minorHAnsi"/>
        </w:rPr>
        <w:br/>
        <w:t xml:space="preserve">Polarity can also affect diffusion because the cell membrane is </w:t>
      </w:r>
      <w:proofErr w:type="gramStart"/>
      <w:r w:rsidR="00480207">
        <w:rPr>
          <w:rFonts w:cstheme="minorHAnsi"/>
        </w:rPr>
        <w:t>non polar</w:t>
      </w:r>
      <w:proofErr w:type="gramEnd"/>
      <w:r w:rsidR="00480207">
        <w:rPr>
          <w:rFonts w:cstheme="minorHAnsi"/>
        </w:rPr>
        <w:t xml:space="preserve"> and is not very permeable to polar molecules such as sucrose. Temperature can affect permeability because if the temperature drops too low the cell membrane will become rigid but if it rises too high it can denature and fall apart. In both cases the membrane will not be effective in its job of being semi permeable. In this experiment, temperature was constant and not a factor; The main effector of diffusion rate is molecule size. </w:t>
      </w:r>
    </w:p>
    <w:p w14:paraId="48BF8066" w14:textId="77777777" w:rsidR="00D806FC" w:rsidRPr="00DA13F4" w:rsidRDefault="00D806FC" w:rsidP="00DA13F4">
      <w:pPr>
        <w:rPr>
          <w:rFonts w:cstheme="minorHAnsi"/>
        </w:rPr>
      </w:pPr>
    </w:p>
    <w:sectPr w:rsidR="00D806FC" w:rsidRPr="00DA13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1035F"/>
    <w:multiLevelType w:val="hybridMultilevel"/>
    <w:tmpl w:val="E2427EA4"/>
    <w:lvl w:ilvl="0" w:tplc="2EF02BE8">
      <w:start w:val="1"/>
      <w:numFmt w:val="bullet"/>
      <w:lvlText w:val=""/>
      <w:lvlJc w:val="left"/>
      <w:pPr>
        <w:ind w:left="720" w:hanging="360"/>
      </w:pPr>
      <w:rPr>
        <w:rFonts w:ascii="Symbol" w:eastAsiaTheme="minorHAnsi"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D737712"/>
    <w:multiLevelType w:val="hybridMultilevel"/>
    <w:tmpl w:val="4D648A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3F4"/>
    <w:rsid w:val="002B0482"/>
    <w:rsid w:val="00480207"/>
    <w:rsid w:val="00644939"/>
    <w:rsid w:val="009B41E8"/>
    <w:rsid w:val="00AD583B"/>
    <w:rsid w:val="00B338DE"/>
    <w:rsid w:val="00D806FC"/>
    <w:rsid w:val="00DA13F4"/>
    <w:rsid w:val="00DC583F"/>
    <w:rsid w:val="00DD05D2"/>
    <w:rsid w:val="00F16F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BBA48"/>
  <w15:chartTrackingRefBased/>
  <w15:docId w15:val="{B1170FB5-0B31-463D-8ED0-4D18325F4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806FC"/>
    <w:rPr>
      <w:color w:val="808080"/>
    </w:rPr>
  </w:style>
  <w:style w:type="paragraph" w:styleId="ListParagraph">
    <w:name w:val="List Paragraph"/>
    <w:basedOn w:val="Normal"/>
    <w:uiPriority w:val="34"/>
    <w:qFormat/>
    <w:rsid w:val="00F16F18"/>
    <w:pPr>
      <w:ind w:left="720"/>
      <w:contextualSpacing/>
    </w:pPr>
  </w:style>
  <w:style w:type="character" w:customStyle="1" w:styleId="t">
    <w:name w:val="t"/>
    <w:basedOn w:val="DefaultParagraphFont"/>
    <w:rsid w:val="00F16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668346">
      <w:bodyDiv w:val="1"/>
      <w:marLeft w:val="0"/>
      <w:marRight w:val="0"/>
      <w:marTop w:val="0"/>
      <w:marBottom w:val="0"/>
      <w:divBdr>
        <w:top w:val="none" w:sz="0" w:space="0" w:color="auto"/>
        <w:left w:val="none" w:sz="0" w:space="0" w:color="auto"/>
        <w:bottom w:val="none" w:sz="0" w:space="0" w:color="auto"/>
        <w:right w:val="none" w:sz="0" w:space="0" w:color="auto"/>
      </w:divBdr>
    </w:div>
    <w:div w:id="748499401">
      <w:bodyDiv w:val="1"/>
      <w:marLeft w:val="0"/>
      <w:marRight w:val="0"/>
      <w:marTop w:val="0"/>
      <w:marBottom w:val="0"/>
      <w:divBdr>
        <w:top w:val="none" w:sz="0" w:space="0" w:color="auto"/>
        <w:left w:val="none" w:sz="0" w:space="0" w:color="auto"/>
        <w:bottom w:val="none" w:sz="0" w:space="0" w:color="auto"/>
        <w:right w:val="none" w:sz="0" w:space="0" w:color="auto"/>
      </w:divBdr>
    </w:div>
    <w:div w:id="823425436">
      <w:bodyDiv w:val="1"/>
      <w:marLeft w:val="0"/>
      <w:marRight w:val="0"/>
      <w:marTop w:val="0"/>
      <w:marBottom w:val="0"/>
      <w:divBdr>
        <w:top w:val="none" w:sz="0" w:space="0" w:color="auto"/>
        <w:left w:val="none" w:sz="0" w:space="0" w:color="auto"/>
        <w:bottom w:val="none" w:sz="0" w:space="0" w:color="auto"/>
        <w:right w:val="none" w:sz="0" w:space="0" w:color="auto"/>
      </w:divBdr>
    </w:div>
    <w:div w:id="1351103326">
      <w:bodyDiv w:val="1"/>
      <w:marLeft w:val="0"/>
      <w:marRight w:val="0"/>
      <w:marTop w:val="0"/>
      <w:marBottom w:val="0"/>
      <w:divBdr>
        <w:top w:val="none" w:sz="0" w:space="0" w:color="auto"/>
        <w:left w:val="none" w:sz="0" w:space="0" w:color="auto"/>
        <w:bottom w:val="none" w:sz="0" w:space="0" w:color="auto"/>
        <w:right w:val="none" w:sz="0" w:space="0" w:color="auto"/>
      </w:divBdr>
    </w:div>
    <w:div w:id="1413701058">
      <w:bodyDiv w:val="1"/>
      <w:marLeft w:val="0"/>
      <w:marRight w:val="0"/>
      <w:marTop w:val="0"/>
      <w:marBottom w:val="0"/>
      <w:divBdr>
        <w:top w:val="none" w:sz="0" w:space="0" w:color="auto"/>
        <w:left w:val="none" w:sz="0" w:space="0" w:color="auto"/>
        <w:bottom w:val="none" w:sz="0" w:space="0" w:color="auto"/>
        <w:right w:val="none" w:sz="0" w:space="0" w:color="auto"/>
      </w:divBdr>
    </w:div>
    <w:div w:id="1506361722">
      <w:bodyDiv w:val="1"/>
      <w:marLeft w:val="0"/>
      <w:marRight w:val="0"/>
      <w:marTop w:val="0"/>
      <w:marBottom w:val="0"/>
      <w:divBdr>
        <w:top w:val="none" w:sz="0" w:space="0" w:color="auto"/>
        <w:left w:val="none" w:sz="0" w:space="0" w:color="auto"/>
        <w:bottom w:val="none" w:sz="0" w:space="0" w:color="auto"/>
        <w:right w:val="none" w:sz="0" w:space="0" w:color="auto"/>
      </w:divBdr>
    </w:div>
    <w:div w:id="1530096441">
      <w:bodyDiv w:val="1"/>
      <w:marLeft w:val="0"/>
      <w:marRight w:val="0"/>
      <w:marTop w:val="0"/>
      <w:marBottom w:val="0"/>
      <w:divBdr>
        <w:top w:val="none" w:sz="0" w:space="0" w:color="auto"/>
        <w:left w:val="none" w:sz="0" w:space="0" w:color="auto"/>
        <w:bottom w:val="none" w:sz="0" w:space="0" w:color="auto"/>
        <w:right w:val="none" w:sz="0" w:space="0" w:color="auto"/>
      </w:divBdr>
      <w:divsChild>
        <w:div w:id="15008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93F9E-70AB-4052-B2E1-DBEBAA380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238</Words>
  <Characters>1362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Moelker</dc:creator>
  <cp:keywords/>
  <dc:description/>
  <cp:lastModifiedBy>Noah Moelker</cp:lastModifiedBy>
  <cp:revision>3</cp:revision>
  <dcterms:created xsi:type="dcterms:W3CDTF">2018-02-02T03:19:00Z</dcterms:created>
  <dcterms:modified xsi:type="dcterms:W3CDTF">2018-02-08T01:35:00Z</dcterms:modified>
</cp:coreProperties>
</file>