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29E" w:rsidRPr="00806A13" w:rsidRDefault="008B429E" w:rsidP="008B429E">
      <w:pPr>
        <w:tabs>
          <w:tab w:val="left" w:pos="360"/>
          <w:tab w:val="left" w:pos="1080"/>
          <w:tab w:val="left" w:pos="1440"/>
          <w:tab w:val="right" w:pos="6480"/>
          <w:tab w:val="right" w:pos="7560"/>
          <w:tab w:val="right" w:pos="9180"/>
        </w:tabs>
        <w:rPr>
          <w:b/>
          <w:snapToGrid w:val="0"/>
          <w:u w:val="single"/>
        </w:rPr>
      </w:pPr>
      <w:bookmarkStart w:id="0" w:name="_GoBack"/>
      <w:bookmarkEnd w:id="0"/>
      <w:r w:rsidRPr="00806A13">
        <w:rPr>
          <w:b/>
          <w:snapToGrid w:val="0"/>
          <w:u w:val="single"/>
        </w:rPr>
        <w:t>ACCO 310 Notes - Chapter 5 – The Balance Sheet</w:t>
      </w:r>
      <w:r w:rsidR="008049C0">
        <w:rPr>
          <w:b/>
          <w:snapToGrid w:val="0"/>
          <w:u w:val="single"/>
        </w:rPr>
        <w: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pStyle w:val="Quicka"/>
        <w:widowControl/>
        <w:numPr>
          <w:ilvl w:val="0"/>
          <w:numId w:val="17"/>
        </w:numPr>
        <w:tabs>
          <w:tab w:val="left" w:pos="360"/>
          <w:tab w:val="left" w:pos="576"/>
          <w:tab w:val="left" w:pos="1152"/>
          <w:tab w:val="left" w:pos="1728"/>
          <w:tab w:val="left" w:pos="2304"/>
          <w:tab w:val="left" w:pos="2880"/>
          <w:tab w:val="left" w:pos="3456"/>
        </w:tabs>
        <w:jc w:val="both"/>
        <w:rPr>
          <w:rFonts w:ascii="Times New Roman" w:hAnsi="Times New Roman"/>
          <w:sz w:val="22"/>
          <w:szCs w:val="22"/>
        </w:rPr>
      </w:pPr>
      <w:r w:rsidRPr="00383B2B">
        <w:rPr>
          <w:rFonts w:ascii="Times New Roman" w:hAnsi="Times New Roman"/>
          <w:sz w:val="22"/>
          <w:szCs w:val="22"/>
        </w:rPr>
        <w:t>Usefulness and Purpose of the Balance Sheet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pStyle w:val="Quick1"/>
        <w:widowControl/>
        <w:numPr>
          <w:ilvl w:val="0"/>
          <w:numId w:val="0"/>
        </w:numPr>
        <w:tabs>
          <w:tab w:val="left" w:pos="-3330"/>
          <w:tab w:val="left" w:pos="0"/>
          <w:tab w:val="left" w:pos="720"/>
        </w:tabs>
        <w:ind w:left="720" w:hanging="450"/>
        <w:jc w:val="both"/>
        <w:rPr>
          <w:rFonts w:ascii="Times New Roman" w:hAnsi="Times New Roman"/>
          <w:sz w:val="22"/>
          <w:szCs w:val="22"/>
        </w:rPr>
      </w:pPr>
      <w:r w:rsidRPr="00383B2B">
        <w:rPr>
          <w:rFonts w:ascii="Times New Roman" w:hAnsi="Times New Roman"/>
          <w:sz w:val="22"/>
          <w:szCs w:val="22"/>
        </w:rPr>
        <w:t>1.</w:t>
      </w:r>
      <w:r w:rsidRPr="00383B2B">
        <w:rPr>
          <w:rFonts w:ascii="Times New Roman" w:hAnsi="Times New Roman"/>
          <w:sz w:val="22"/>
          <w:szCs w:val="22"/>
        </w:rPr>
        <w:tab/>
        <w:t xml:space="preserve">Provides information about entity's assets, liabilities, and equity. As the definition of assets and liabilities has undergone significant change, be sure that students, who have likely taken previous accounting courses, understand the new definition and why it is appropriate. </w:t>
      </w:r>
    </w:p>
    <w:p w:rsidR="008B429E" w:rsidRPr="00383B2B" w:rsidRDefault="008B429E" w:rsidP="008B429E">
      <w:pPr>
        <w:tabs>
          <w:tab w:val="left" w:pos="576"/>
          <w:tab w:val="left" w:pos="720"/>
          <w:tab w:val="left" w:pos="1152"/>
          <w:tab w:val="left" w:pos="1728"/>
          <w:tab w:val="left" w:pos="2304"/>
          <w:tab w:val="left" w:pos="2880"/>
          <w:tab w:val="left" w:pos="3456"/>
        </w:tabs>
        <w:snapToGrid w:val="0"/>
        <w:ind w:left="720"/>
        <w:rPr>
          <w:sz w:val="22"/>
          <w:szCs w:val="22"/>
        </w:rPr>
      </w:pPr>
    </w:p>
    <w:p w:rsidR="008B429E" w:rsidRPr="00383B2B" w:rsidRDefault="008B429E" w:rsidP="008B429E">
      <w:pPr>
        <w:tabs>
          <w:tab w:val="left" w:pos="576"/>
          <w:tab w:val="left" w:pos="720"/>
          <w:tab w:val="left" w:pos="1152"/>
          <w:tab w:val="left" w:pos="1728"/>
          <w:tab w:val="left" w:pos="2304"/>
          <w:tab w:val="left" w:pos="2880"/>
          <w:tab w:val="left" w:pos="3456"/>
        </w:tabs>
        <w:snapToGrid w:val="0"/>
        <w:ind w:left="720"/>
        <w:rPr>
          <w:sz w:val="22"/>
          <w:szCs w:val="22"/>
        </w:rPr>
      </w:pPr>
      <w:r w:rsidRPr="00383B2B">
        <w:rPr>
          <w:sz w:val="22"/>
          <w:szCs w:val="22"/>
        </w:rPr>
        <w:t>2.</w:t>
      </w:r>
      <w:r w:rsidRPr="00383B2B">
        <w:rPr>
          <w:sz w:val="22"/>
          <w:szCs w:val="22"/>
        </w:rPr>
        <w:tab/>
        <w:t xml:space="preserve">Evaluates </w:t>
      </w:r>
      <w:r w:rsidRPr="00383B2B">
        <w:rPr>
          <w:b/>
          <w:sz w:val="22"/>
          <w:szCs w:val="22"/>
        </w:rPr>
        <w:t>liquidity and financial flexibility</w:t>
      </w:r>
      <w:r w:rsidRPr="00383B2B">
        <w:rPr>
          <w:sz w:val="22"/>
          <w:szCs w:val="22"/>
        </w:rPr>
        <w:t xml:space="preserve">. </w:t>
      </w:r>
    </w:p>
    <w:p w:rsidR="008B429E" w:rsidRPr="00383B2B" w:rsidRDefault="008B429E" w:rsidP="008B429E">
      <w:pPr>
        <w:tabs>
          <w:tab w:val="left" w:pos="576"/>
          <w:tab w:val="left" w:pos="720"/>
          <w:tab w:val="left" w:pos="1152"/>
          <w:tab w:val="left" w:pos="1728"/>
          <w:tab w:val="left" w:pos="2304"/>
          <w:tab w:val="left" w:pos="2880"/>
          <w:tab w:val="left" w:pos="3456"/>
        </w:tabs>
        <w:snapToGrid w:val="0"/>
        <w:ind w:left="720"/>
        <w:rPr>
          <w:sz w:val="22"/>
          <w:szCs w:val="22"/>
        </w:rPr>
      </w:pPr>
    </w:p>
    <w:p w:rsidR="008B429E" w:rsidRPr="00383B2B" w:rsidRDefault="008B429E" w:rsidP="008B429E">
      <w:pPr>
        <w:tabs>
          <w:tab w:val="left" w:pos="810"/>
          <w:tab w:val="left" w:pos="1170"/>
          <w:tab w:val="left" w:pos="1728"/>
          <w:tab w:val="left" w:pos="2304"/>
          <w:tab w:val="left" w:pos="2880"/>
          <w:tab w:val="left" w:pos="3456"/>
        </w:tabs>
        <w:snapToGrid w:val="0"/>
        <w:ind w:left="720"/>
        <w:rPr>
          <w:sz w:val="22"/>
          <w:szCs w:val="22"/>
        </w:rPr>
      </w:pPr>
      <w:r w:rsidRPr="00383B2B">
        <w:rPr>
          <w:sz w:val="22"/>
          <w:szCs w:val="22"/>
        </w:rPr>
        <w:t>3.</w:t>
      </w:r>
      <w:r w:rsidRPr="00383B2B">
        <w:rPr>
          <w:sz w:val="22"/>
          <w:szCs w:val="22"/>
        </w:rPr>
        <w:tab/>
        <w:t xml:space="preserve">Aids in </w:t>
      </w:r>
      <w:r w:rsidRPr="00383B2B">
        <w:rPr>
          <w:b/>
          <w:sz w:val="22"/>
          <w:szCs w:val="22"/>
        </w:rPr>
        <w:t>assessing risk</w:t>
      </w:r>
      <w:r w:rsidRPr="00383B2B">
        <w:rPr>
          <w:sz w:val="22"/>
          <w:szCs w:val="22"/>
        </w:rPr>
        <w:t xml:space="preserve"> and </w:t>
      </w:r>
      <w:r w:rsidRPr="00383B2B">
        <w:rPr>
          <w:b/>
          <w:sz w:val="22"/>
          <w:szCs w:val="22"/>
        </w:rPr>
        <w:t>predicting</w:t>
      </w:r>
      <w:r w:rsidRPr="00383B2B">
        <w:rPr>
          <w:sz w:val="22"/>
          <w:szCs w:val="22"/>
        </w:rPr>
        <w:t xml:space="preserve"> </w:t>
      </w:r>
      <w:r w:rsidRPr="00383B2B">
        <w:rPr>
          <w:b/>
          <w:sz w:val="22"/>
          <w:szCs w:val="22"/>
        </w:rPr>
        <w:t>future cash flows</w:t>
      </w:r>
      <w:r w:rsidRPr="00383B2B">
        <w:rPr>
          <w:sz w:val="22"/>
          <w:szCs w:val="22"/>
        </w:rPr>
        <w: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480" w:hanging="480"/>
        <w:rPr>
          <w:sz w:val="22"/>
          <w:szCs w:val="22"/>
        </w:rPr>
      </w:pPr>
      <w:r w:rsidRPr="00383B2B">
        <w:rPr>
          <w:sz w:val="22"/>
          <w:szCs w:val="22"/>
        </w:rPr>
        <w:t>B.</w:t>
      </w:r>
      <w:r w:rsidRPr="00383B2B">
        <w:rPr>
          <w:sz w:val="22"/>
          <w:szCs w:val="22"/>
        </w:rPr>
        <w:tab/>
        <w:t>Limitations of the Balance Sheet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firstLine="630"/>
        <w:rPr>
          <w:sz w:val="22"/>
          <w:szCs w:val="22"/>
        </w:rPr>
      </w:pPr>
      <w:r w:rsidRPr="00383B2B">
        <w:rPr>
          <w:sz w:val="22"/>
          <w:szCs w:val="22"/>
        </w:rPr>
        <w:t>1.</w:t>
      </w:r>
      <w:r w:rsidRPr="00383B2B">
        <w:rPr>
          <w:sz w:val="22"/>
          <w:szCs w:val="22"/>
        </w:rPr>
        <w:tab/>
        <w:t xml:space="preserve">Current value is not </w:t>
      </w:r>
      <w:r w:rsidR="004F2310">
        <w:rPr>
          <w:sz w:val="22"/>
          <w:szCs w:val="22"/>
        </w:rPr>
        <w:t xml:space="preserve">always </w:t>
      </w:r>
      <w:r w:rsidRPr="00383B2B">
        <w:rPr>
          <w:sz w:val="22"/>
          <w:szCs w:val="22"/>
        </w:rPr>
        <w:t>reflected.</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230" w:hanging="600"/>
        <w:rPr>
          <w:sz w:val="22"/>
          <w:szCs w:val="22"/>
        </w:rPr>
      </w:pPr>
      <w:r w:rsidRPr="00383B2B">
        <w:rPr>
          <w:sz w:val="22"/>
          <w:szCs w:val="22"/>
        </w:rPr>
        <w:t>2.</w:t>
      </w:r>
      <w:r w:rsidRPr="00383B2B">
        <w:rPr>
          <w:sz w:val="22"/>
          <w:szCs w:val="22"/>
        </w:rPr>
        <w:tab/>
        <w:t>Estimates and judgements must be used</w:t>
      </w:r>
      <w:r w:rsidR="004F2310">
        <w:rPr>
          <w:sz w:val="22"/>
          <w:szCs w:val="22"/>
        </w:rPr>
        <w:t xml:space="preserve"> -examples</w:t>
      </w:r>
      <w:r w:rsidRPr="00383B2B">
        <w:rPr>
          <w:sz w:val="22"/>
          <w:szCs w:val="22"/>
        </w:rPr>
        <w: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4F2310" w:rsidP="008B429E">
      <w:pPr>
        <w:tabs>
          <w:tab w:val="left" w:pos="576"/>
          <w:tab w:val="left" w:pos="1152"/>
          <w:tab w:val="left" w:pos="1728"/>
          <w:tab w:val="left" w:pos="2304"/>
          <w:tab w:val="left" w:pos="2880"/>
          <w:tab w:val="left" w:pos="3456"/>
        </w:tabs>
        <w:snapToGrid w:val="0"/>
        <w:ind w:left="1800" w:hanging="648"/>
        <w:rPr>
          <w:sz w:val="22"/>
          <w:szCs w:val="22"/>
        </w:rPr>
      </w:pPr>
      <w:r>
        <w:rPr>
          <w:sz w:val="22"/>
          <w:szCs w:val="22"/>
        </w:rPr>
        <w:t>a</w:t>
      </w:r>
      <w:r w:rsidR="008B429E" w:rsidRPr="00383B2B">
        <w:rPr>
          <w:sz w:val="22"/>
          <w:szCs w:val="22"/>
        </w:rPr>
        <w:t>.</w:t>
      </w:r>
      <w:r w:rsidR="008B429E" w:rsidRPr="00383B2B">
        <w:rPr>
          <w:sz w:val="22"/>
          <w:szCs w:val="22"/>
        </w:rPr>
        <w:tab/>
        <w:t>In determining the collectability of receivables</w:t>
      </w:r>
    </w:p>
    <w:p w:rsidR="008B429E" w:rsidRPr="00383B2B" w:rsidRDefault="004F2310" w:rsidP="008B429E">
      <w:pPr>
        <w:tabs>
          <w:tab w:val="left" w:pos="576"/>
          <w:tab w:val="left" w:pos="1152"/>
          <w:tab w:val="left" w:pos="1728"/>
          <w:tab w:val="left" w:pos="2304"/>
          <w:tab w:val="left" w:pos="2880"/>
          <w:tab w:val="left" w:pos="3456"/>
        </w:tabs>
        <w:snapToGrid w:val="0"/>
        <w:ind w:left="1800" w:hanging="648"/>
        <w:rPr>
          <w:sz w:val="22"/>
          <w:szCs w:val="22"/>
        </w:rPr>
      </w:pPr>
      <w:r>
        <w:rPr>
          <w:sz w:val="22"/>
          <w:szCs w:val="22"/>
        </w:rPr>
        <w:t>b</w:t>
      </w:r>
      <w:r w:rsidR="008B429E" w:rsidRPr="00383B2B">
        <w:rPr>
          <w:sz w:val="22"/>
          <w:szCs w:val="22"/>
        </w:rPr>
        <w:t>.</w:t>
      </w:r>
      <w:r w:rsidR="008B429E" w:rsidRPr="00383B2B">
        <w:rPr>
          <w:sz w:val="22"/>
          <w:szCs w:val="22"/>
        </w:rPr>
        <w:tab/>
        <w:t>In assessi</w:t>
      </w:r>
      <w:r w:rsidR="008B429E">
        <w:rPr>
          <w:sz w:val="22"/>
          <w:szCs w:val="22"/>
        </w:rPr>
        <w:t>ng the saleability of inventory</w:t>
      </w:r>
    </w:p>
    <w:p w:rsidR="008B429E" w:rsidRPr="00383B2B" w:rsidRDefault="004F2310" w:rsidP="008B429E">
      <w:pPr>
        <w:tabs>
          <w:tab w:val="left" w:pos="576"/>
          <w:tab w:val="left" w:pos="1152"/>
          <w:tab w:val="left" w:pos="1728"/>
          <w:tab w:val="left" w:pos="2304"/>
          <w:tab w:val="left" w:pos="2880"/>
          <w:tab w:val="left" w:pos="3456"/>
        </w:tabs>
        <w:snapToGrid w:val="0"/>
        <w:ind w:left="1800" w:hanging="648"/>
        <w:rPr>
          <w:sz w:val="22"/>
          <w:szCs w:val="22"/>
        </w:rPr>
      </w:pPr>
      <w:r>
        <w:rPr>
          <w:sz w:val="22"/>
          <w:szCs w:val="22"/>
        </w:rPr>
        <w:t>c</w:t>
      </w:r>
      <w:r w:rsidR="008B429E" w:rsidRPr="00383B2B">
        <w:rPr>
          <w:sz w:val="22"/>
          <w:szCs w:val="22"/>
        </w:rPr>
        <w:t>.</w:t>
      </w:r>
      <w:r w:rsidR="008B429E" w:rsidRPr="00383B2B">
        <w:rPr>
          <w:sz w:val="22"/>
          <w:szCs w:val="22"/>
        </w:rPr>
        <w:tab/>
        <w:t>In determining the useful lives of long-term asset</w:t>
      </w:r>
      <w:r w:rsidR="008B429E">
        <w:rPr>
          <w:sz w:val="22"/>
          <w:szCs w:val="22"/>
        </w:rPr>
        <w:t>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pStyle w:val="Quick1"/>
        <w:widowControl/>
        <w:numPr>
          <w:ilvl w:val="0"/>
          <w:numId w:val="0"/>
        </w:numPr>
        <w:tabs>
          <w:tab w:val="left" w:pos="1170"/>
          <w:tab w:val="left" w:pos="2517"/>
          <w:tab w:val="left" w:pos="3093"/>
          <w:tab w:val="left" w:pos="3669"/>
          <w:tab w:val="left" w:pos="4245"/>
          <w:tab w:val="left" w:pos="4821"/>
        </w:tabs>
        <w:ind w:left="2445" w:hanging="1815"/>
        <w:jc w:val="both"/>
        <w:rPr>
          <w:rFonts w:ascii="Times New Roman" w:hAnsi="Times New Roman"/>
          <w:sz w:val="22"/>
          <w:szCs w:val="22"/>
        </w:rPr>
      </w:pPr>
      <w:r w:rsidRPr="00383B2B">
        <w:rPr>
          <w:rFonts w:ascii="Times New Roman" w:hAnsi="Times New Roman"/>
          <w:sz w:val="22"/>
          <w:szCs w:val="22"/>
        </w:rPr>
        <w:t>3.</w:t>
      </w:r>
      <w:r w:rsidRPr="00383B2B">
        <w:rPr>
          <w:rFonts w:ascii="Times New Roman" w:hAnsi="Times New Roman"/>
          <w:sz w:val="22"/>
          <w:szCs w:val="22"/>
        </w:rPr>
        <w:tab/>
        <w:t>Omits many items that are of financial value to the business.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4"/>
        </w:numPr>
        <w:tabs>
          <w:tab w:val="clear" w:pos="1170"/>
          <w:tab w:val="left" w:pos="1152"/>
          <w:tab w:val="left" w:pos="1530"/>
          <w:tab w:val="left" w:pos="1728"/>
          <w:tab w:val="left" w:pos="2304"/>
          <w:tab w:val="left" w:pos="2880"/>
          <w:tab w:val="left" w:pos="3456"/>
        </w:tabs>
        <w:suppressAutoHyphens/>
        <w:snapToGrid w:val="0"/>
        <w:ind w:left="1728" w:hanging="576"/>
        <w:jc w:val="both"/>
        <w:rPr>
          <w:sz w:val="22"/>
          <w:szCs w:val="22"/>
        </w:rPr>
      </w:pPr>
      <w:r w:rsidRPr="00383B2B">
        <w:rPr>
          <w:sz w:val="22"/>
          <w:szCs w:val="22"/>
        </w:rPr>
        <w:t>Assets such as the value of a company's human resources and research and developments are not reported.</w:t>
      </w:r>
    </w:p>
    <w:p w:rsidR="008B429E" w:rsidRPr="00383B2B" w:rsidRDefault="008B429E" w:rsidP="008B429E">
      <w:pPr>
        <w:numPr>
          <w:ilvl w:val="0"/>
          <w:numId w:val="14"/>
        </w:numPr>
        <w:tabs>
          <w:tab w:val="left" w:pos="1512"/>
          <w:tab w:val="left" w:pos="1728"/>
          <w:tab w:val="left" w:pos="2304"/>
          <w:tab w:val="left" w:pos="2880"/>
          <w:tab w:val="left" w:pos="3456"/>
        </w:tabs>
        <w:suppressAutoHyphens/>
        <w:snapToGrid w:val="0"/>
        <w:ind w:left="1512"/>
        <w:jc w:val="both"/>
        <w:rPr>
          <w:sz w:val="22"/>
          <w:szCs w:val="22"/>
        </w:rPr>
      </w:pPr>
      <w:r w:rsidRPr="00383B2B">
        <w:rPr>
          <w:sz w:val="22"/>
          <w:szCs w:val="22"/>
        </w:rPr>
        <w:t xml:space="preserve">Some liabilities and commitments such as leases and certain contractual </w:t>
      </w:r>
    </w:p>
    <w:p w:rsidR="008B429E" w:rsidRDefault="008B429E" w:rsidP="008B429E">
      <w:pPr>
        <w:tabs>
          <w:tab w:val="left" w:pos="576"/>
          <w:tab w:val="left" w:pos="1152"/>
          <w:tab w:val="left" w:pos="1530"/>
          <w:tab w:val="left" w:pos="2304"/>
          <w:tab w:val="left" w:pos="2880"/>
          <w:tab w:val="left" w:pos="3456"/>
        </w:tabs>
        <w:snapToGrid w:val="0"/>
        <w:ind w:left="1728" w:hanging="576"/>
        <w:rPr>
          <w:sz w:val="22"/>
          <w:szCs w:val="22"/>
        </w:rPr>
      </w:pPr>
      <w:r w:rsidRPr="00383B2B">
        <w:rPr>
          <w:sz w:val="22"/>
          <w:szCs w:val="22"/>
        </w:rPr>
        <w:tab/>
        <w:t>Arrangements are reported in an "off balance sheet" manner.</w:t>
      </w:r>
    </w:p>
    <w:p w:rsidR="004F2310" w:rsidRDefault="004F2310" w:rsidP="008B429E">
      <w:pPr>
        <w:tabs>
          <w:tab w:val="left" w:pos="576"/>
          <w:tab w:val="left" w:pos="1152"/>
          <w:tab w:val="left" w:pos="1530"/>
          <w:tab w:val="left" w:pos="2304"/>
          <w:tab w:val="left" w:pos="2880"/>
          <w:tab w:val="left" w:pos="3456"/>
        </w:tabs>
        <w:snapToGrid w:val="0"/>
        <w:ind w:left="1728" w:hanging="576"/>
        <w:rPr>
          <w:sz w:val="22"/>
          <w:szCs w:val="22"/>
        </w:rPr>
      </w:pPr>
    </w:p>
    <w:p w:rsidR="004F2310" w:rsidRDefault="004F2310" w:rsidP="004F2310">
      <w:pPr>
        <w:tabs>
          <w:tab w:val="left" w:pos="576"/>
          <w:tab w:val="left" w:pos="1152"/>
          <w:tab w:val="left" w:pos="1530"/>
          <w:tab w:val="left" w:pos="2304"/>
          <w:tab w:val="left" w:pos="2880"/>
          <w:tab w:val="left" w:pos="3456"/>
        </w:tabs>
        <w:snapToGrid w:val="0"/>
        <w:rPr>
          <w:sz w:val="22"/>
          <w:szCs w:val="22"/>
        </w:rPr>
      </w:pPr>
      <w:r>
        <w:rPr>
          <w:sz w:val="22"/>
          <w:szCs w:val="22"/>
        </w:rPr>
        <w:tab/>
        <w:t>4.</w:t>
      </w:r>
      <w:r>
        <w:rPr>
          <w:sz w:val="22"/>
          <w:szCs w:val="22"/>
        </w:rPr>
        <w:tab/>
        <w:t>The amounts shown on the balance sheet are the result of the policy choices made.</w:t>
      </w:r>
    </w:p>
    <w:p w:rsidR="004F2310" w:rsidRDefault="004F2310" w:rsidP="004F2310">
      <w:pPr>
        <w:tabs>
          <w:tab w:val="left" w:pos="576"/>
          <w:tab w:val="left" w:pos="1152"/>
          <w:tab w:val="left" w:pos="1530"/>
          <w:tab w:val="left" w:pos="2304"/>
          <w:tab w:val="left" w:pos="2880"/>
          <w:tab w:val="left" w:pos="3456"/>
        </w:tabs>
        <w:snapToGrid w:val="0"/>
        <w:rPr>
          <w:sz w:val="22"/>
          <w:szCs w:val="22"/>
        </w:rPr>
      </w:pPr>
    </w:p>
    <w:p w:rsidR="004F2310" w:rsidRDefault="004F2310" w:rsidP="004F2310">
      <w:pPr>
        <w:tabs>
          <w:tab w:val="left" w:pos="576"/>
          <w:tab w:val="left" w:pos="1152"/>
          <w:tab w:val="left" w:pos="1530"/>
          <w:tab w:val="left" w:pos="2304"/>
          <w:tab w:val="left" w:pos="2880"/>
          <w:tab w:val="left" w:pos="3456"/>
        </w:tabs>
        <w:snapToGrid w:val="0"/>
        <w:rPr>
          <w:sz w:val="22"/>
          <w:szCs w:val="22"/>
        </w:rPr>
      </w:pPr>
      <w:r>
        <w:rPr>
          <w:sz w:val="22"/>
          <w:szCs w:val="22"/>
        </w:rPr>
        <w:tab/>
        <w:t>5.</w:t>
      </w:r>
      <w:r>
        <w:rPr>
          <w:sz w:val="22"/>
          <w:szCs w:val="22"/>
        </w:rPr>
        <w:tab/>
        <w:t>Numbers are often consolidated and this can hide some important detail.</w:t>
      </w:r>
    </w:p>
    <w:p w:rsidR="004F2310" w:rsidRDefault="004F2310" w:rsidP="004F2310">
      <w:pPr>
        <w:tabs>
          <w:tab w:val="left" w:pos="576"/>
          <w:tab w:val="left" w:pos="1152"/>
          <w:tab w:val="left" w:pos="1530"/>
          <w:tab w:val="left" w:pos="2304"/>
          <w:tab w:val="left" w:pos="2880"/>
          <w:tab w:val="left" w:pos="3456"/>
        </w:tabs>
        <w:snapToGrid w:val="0"/>
        <w:rPr>
          <w:sz w:val="22"/>
          <w:szCs w:val="22"/>
        </w:rPr>
      </w:pPr>
    </w:p>
    <w:p w:rsidR="004F2310" w:rsidRPr="00383B2B" w:rsidRDefault="004F2310" w:rsidP="004F2310">
      <w:pPr>
        <w:tabs>
          <w:tab w:val="left" w:pos="576"/>
          <w:tab w:val="left" w:pos="1152"/>
          <w:tab w:val="left" w:pos="1530"/>
          <w:tab w:val="left" w:pos="2304"/>
          <w:tab w:val="left" w:pos="2880"/>
          <w:tab w:val="left" w:pos="3456"/>
        </w:tabs>
        <w:snapToGrid w:val="0"/>
        <w:ind w:left="576" w:hanging="576"/>
        <w:rPr>
          <w:sz w:val="22"/>
          <w:szCs w:val="22"/>
        </w:rPr>
      </w:pPr>
      <w:r>
        <w:rPr>
          <w:sz w:val="22"/>
          <w:szCs w:val="22"/>
        </w:rPr>
        <w:tab/>
        <w:t>6.</w:t>
      </w:r>
      <w:r>
        <w:rPr>
          <w:sz w:val="22"/>
          <w:szCs w:val="22"/>
        </w:rPr>
        <w:tab/>
      </w:r>
      <w:r>
        <w:rPr>
          <w:sz w:val="22"/>
          <w:szCs w:val="22"/>
        </w:rPr>
        <w:tab/>
        <w:t>Some amounts simply do not show up on the balance sheet – e.g. some leases, or assets liabilities that cannot be estimated</w:t>
      </w:r>
      <w:r w:rsidR="00FE2AEB">
        <w:rPr>
          <w:sz w:val="22"/>
          <w:szCs w:val="22"/>
        </w:rPr>
        <w:t xml:space="preserve"> – such as internally generated know-how (intangibles) – if these do not meet the definition of assets or liabilities as per the Conceptual Framework they cannot be recorded.</w:t>
      </w:r>
    </w:p>
    <w:p w:rsidR="008B429E" w:rsidRPr="00383B2B" w:rsidRDefault="008B429E" w:rsidP="008B429E">
      <w:pPr>
        <w:pStyle w:val="Heade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0"/>
        </w:numPr>
        <w:tabs>
          <w:tab w:val="left" w:pos="360"/>
          <w:tab w:val="left" w:pos="576"/>
          <w:tab w:val="left" w:pos="1152"/>
          <w:tab w:val="left" w:pos="1728"/>
          <w:tab w:val="left" w:pos="2304"/>
          <w:tab w:val="left" w:pos="2880"/>
          <w:tab w:val="left" w:pos="3456"/>
        </w:tabs>
        <w:suppressAutoHyphens/>
        <w:snapToGrid w:val="0"/>
        <w:jc w:val="both"/>
        <w:rPr>
          <w:sz w:val="22"/>
          <w:szCs w:val="22"/>
        </w:rPr>
      </w:pPr>
      <w:r w:rsidRPr="00383B2B">
        <w:rPr>
          <w:sz w:val="22"/>
          <w:szCs w:val="22"/>
        </w:rPr>
        <w:t>Classifications in the Balance Sheet</w:t>
      </w:r>
    </w:p>
    <w:p w:rsidR="008B429E" w:rsidRPr="00383B2B" w:rsidRDefault="008B429E" w:rsidP="008B429E">
      <w:pPr>
        <w:tabs>
          <w:tab w:val="left" w:pos="-1109"/>
          <w:tab w:val="left" w:pos="-389"/>
          <w:tab w:val="left" w:pos="576"/>
          <w:tab w:val="left" w:pos="1152"/>
          <w:tab w:val="left" w:pos="1728"/>
          <w:tab w:val="left" w:pos="2304"/>
          <w:tab w:val="left" w:pos="2880"/>
          <w:tab w:val="left" w:pos="3456"/>
        </w:tabs>
        <w:snapToGrid w:val="0"/>
        <w:ind w:left="360"/>
        <w:rPr>
          <w:sz w:val="22"/>
          <w:szCs w:val="22"/>
        </w:rPr>
      </w:pPr>
    </w:p>
    <w:p w:rsidR="008B429E" w:rsidRPr="00383B2B" w:rsidRDefault="008B429E" w:rsidP="008B429E">
      <w:pPr>
        <w:tabs>
          <w:tab w:val="left" w:pos="-1109"/>
          <w:tab w:val="left" w:pos="-389"/>
          <w:tab w:val="left" w:pos="576"/>
          <w:tab w:val="left" w:pos="1152"/>
          <w:tab w:val="left" w:pos="1728"/>
          <w:tab w:val="left" w:pos="2304"/>
          <w:tab w:val="left" w:pos="2880"/>
          <w:tab w:val="left" w:pos="3456"/>
        </w:tabs>
        <w:snapToGrid w:val="0"/>
        <w:ind w:left="576"/>
        <w:rPr>
          <w:sz w:val="22"/>
          <w:szCs w:val="22"/>
        </w:rPr>
      </w:pPr>
      <w:r w:rsidRPr="00383B2B">
        <w:rPr>
          <w:sz w:val="22"/>
          <w:szCs w:val="22"/>
        </w:rPr>
        <w:t xml:space="preserve">Review definitions in text. </w:t>
      </w:r>
    </w:p>
    <w:p w:rsidR="008B429E" w:rsidRPr="00383B2B" w:rsidRDefault="008B429E" w:rsidP="008B429E">
      <w:pPr>
        <w:numPr>
          <w:ilvl w:val="0"/>
          <w:numId w:val="4"/>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Assets</w:t>
      </w:r>
    </w:p>
    <w:p w:rsidR="008B429E" w:rsidRPr="00383B2B" w:rsidRDefault="008B429E" w:rsidP="008B429E">
      <w:pPr>
        <w:numPr>
          <w:ilvl w:val="0"/>
          <w:numId w:val="4"/>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Liabilities</w:t>
      </w:r>
    </w:p>
    <w:p w:rsidR="008B429E" w:rsidRPr="00383B2B" w:rsidRDefault="008B429E" w:rsidP="008B429E">
      <w:pPr>
        <w:numPr>
          <w:ilvl w:val="0"/>
          <w:numId w:val="4"/>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Equity</w:t>
      </w:r>
    </w:p>
    <w:p w:rsidR="008B429E" w:rsidRPr="00383B2B" w:rsidRDefault="008B429E" w:rsidP="008B429E">
      <w:pPr>
        <w:tabs>
          <w:tab w:val="left" w:pos="576"/>
          <w:tab w:val="left" w:pos="1152"/>
          <w:tab w:val="left" w:pos="1728"/>
          <w:tab w:val="left" w:pos="2304"/>
          <w:tab w:val="left" w:pos="2880"/>
          <w:tab w:val="left" w:pos="3456"/>
        </w:tabs>
        <w:snapToGrid w:val="0"/>
        <w:ind w:hanging="1755"/>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284"/>
          <w:tab w:val="left" w:pos="576"/>
          <w:tab w:val="left" w:pos="1152"/>
          <w:tab w:val="left" w:pos="1728"/>
          <w:tab w:val="left" w:pos="2304"/>
          <w:tab w:val="left" w:pos="2880"/>
          <w:tab w:val="left" w:pos="3456"/>
        </w:tabs>
        <w:snapToGrid w:val="0"/>
        <w:rPr>
          <w:sz w:val="22"/>
          <w:szCs w:val="22"/>
          <w:lang w:val="en-GB"/>
        </w:rPr>
      </w:pPr>
      <w:r w:rsidRPr="00383B2B">
        <w:rPr>
          <w:sz w:val="22"/>
          <w:szCs w:val="22"/>
        </w:rPr>
        <w:lastRenderedPageBreak/>
        <w:t xml:space="preserve">Major Sub-classifications in the Balance Sheet:  </w:t>
      </w:r>
      <w:r w:rsidRPr="00383B2B">
        <w:rPr>
          <w:sz w:val="22"/>
          <w:szCs w:val="22"/>
          <w:lang w:val="en-GB"/>
        </w:rPr>
        <w:t>The IASB and FASB are working to establish consistent principles for aggregating information and to identify the totals and subtotals that should be reported.</w:t>
      </w:r>
    </w:p>
    <w:p w:rsidR="008B429E" w:rsidRPr="00FE2AEB" w:rsidRDefault="008B429E" w:rsidP="008B429E">
      <w:pPr>
        <w:tabs>
          <w:tab w:val="left" w:pos="284"/>
          <w:tab w:val="left" w:pos="576"/>
          <w:tab w:val="left" w:pos="1152"/>
          <w:tab w:val="left" w:pos="1728"/>
          <w:tab w:val="left" w:pos="2304"/>
          <w:tab w:val="left" w:pos="2880"/>
          <w:tab w:val="left" w:pos="3456"/>
        </w:tabs>
        <w:snapToGrid w:val="0"/>
        <w:rPr>
          <w:sz w:val="22"/>
          <w:szCs w:val="22"/>
          <w:lang w:val="en-GB"/>
        </w:rPr>
      </w:pPr>
    </w:p>
    <w:p w:rsidR="008B429E" w:rsidRPr="00383B2B" w:rsidRDefault="008B429E" w:rsidP="008B429E">
      <w:pPr>
        <w:tabs>
          <w:tab w:val="left" w:pos="284"/>
          <w:tab w:val="left" w:pos="576"/>
          <w:tab w:val="left" w:pos="1152"/>
          <w:tab w:val="left" w:pos="1728"/>
          <w:tab w:val="left" w:pos="2304"/>
          <w:tab w:val="left" w:pos="2880"/>
          <w:tab w:val="left" w:pos="3456"/>
        </w:tabs>
        <w:snapToGrid w:val="0"/>
        <w:ind w:left="284"/>
        <w:rPr>
          <w:sz w:val="22"/>
          <w:szCs w:val="22"/>
        </w:rPr>
      </w:pPr>
    </w:p>
    <w:p w:rsidR="008B429E" w:rsidRPr="00383B2B" w:rsidRDefault="008B429E" w:rsidP="008B429E">
      <w:pPr>
        <w:tabs>
          <w:tab w:val="left" w:pos="1152"/>
          <w:tab w:val="left" w:pos="1728"/>
          <w:tab w:val="left" w:pos="2304"/>
          <w:tab w:val="left" w:pos="2880"/>
          <w:tab w:val="left" w:pos="3456"/>
        </w:tabs>
        <w:snapToGrid w:val="0"/>
        <w:ind w:left="1170" w:hanging="630"/>
        <w:rPr>
          <w:b/>
          <w:sz w:val="22"/>
          <w:szCs w:val="22"/>
        </w:rPr>
      </w:pPr>
      <w:r w:rsidRPr="00383B2B">
        <w:rPr>
          <w:sz w:val="22"/>
          <w:szCs w:val="22"/>
        </w:rPr>
        <w:t xml:space="preserve">1. </w:t>
      </w:r>
      <w:r w:rsidRPr="00383B2B">
        <w:rPr>
          <w:sz w:val="22"/>
          <w:szCs w:val="22"/>
        </w:rPr>
        <w:tab/>
      </w:r>
      <w:r w:rsidRPr="00383B2B">
        <w:rPr>
          <w:b/>
          <w:sz w:val="22"/>
          <w:szCs w:val="22"/>
        </w:rPr>
        <w:t>Current assets</w:t>
      </w:r>
    </w:p>
    <w:p w:rsidR="008B429E" w:rsidRPr="00383B2B" w:rsidRDefault="008B429E" w:rsidP="008B429E">
      <w:pPr>
        <w:tabs>
          <w:tab w:val="left" w:pos="576"/>
          <w:tab w:val="left" w:pos="1152"/>
          <w:tab w:val="left" w:pos="1728"/>
          <w:tab w:val="left" w:pos="2304"/>
          <w:tab w:val="left" w:pos="2880"/>
          <w:tab w:val="left" w:pos="3456"/>
        </w:tabs>
        <w:snapToGrid w:val="0"/>
        <w:ind w:firstLine="45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r w:rsidRPr="00383B2B">
        <w:rPr>
          <w:sz w:val="22"/>
          <w:szCs w:val="22"/>
        </w:rPr>
        <w:t>a.</w:t>
      </w:r>
      <w:r w:rsidRPr="00383B2B">
        <w:rPr>
          <w:sz w:val="22"/>
          <w:szCs w:val="22"/>
        </w:rPr>
        <w:tab/>
        <w:t xml:space="preserve">Definition:  Resources that are expected to be turned into cash, sold, or consumed within a year or the operating cycle, whichever is </w:t>
      </w:r>
      <w:r w:rsidRPr="00383B2B">
        <w:rPr>
          <w:b/>
          <w:sz w:val="22"/>
          <w:szCs w:val="22"/>
        </w:rPr>
        <w:t>longer</w:t>
      </w:r>
      <w:r w:rsidRPr="00383B2B">
        <w:rPr>
          <w:sz w:val="22"/>
          <w:szCs w:val="22"/>
        </w:rPr>
        <w:t xml:space="preserve">.  (Point out the distinction between the </w:t>
      </w:r>
      <w:r w:rsidRPr="00383B2B">
        <w:rPr>
          <w:b/>
          <w:sz w:val="22"/>
          <w:szCs w:val="22"/>
        </w:rPr>
        <w:t xml:space="preserve">operating cycle </w:t>
      </w:r>
      <w:r w:rsidRPr="00383B2B">
        <w:rPr>
          <w:sz w:val="22"/>
          <w:szCs w:val="22"/>
        </w:rPr>
        <w:t xml:space="preserve">and the </w:t>
      </w:r>
      <w:r w:rsidRPr="00383B2B">
        <w:rPr>
          <w:b/>
          <w:sz w:val="22"/>
          <w:szCs w:val="22"/>
        </w:rPr>
        <w:t>accounting cycle</w:t>
      </w:r>
      <w:r w:rsidRPr="00383B2B">
        <w:rPr>
          <w:sz w:val="22"/>
          <w:szCs w:val="22"/>
        </w:rPr>
        <w:t>.)</w:t>
      </w:r>
    </w:p>
    <w:p w:rsidR="008B429E" w:rsidRPr="00383B2B" w:rsidRDefault="008B429E" w:rsidP="008B429E">
      <w:pPr>
        <w:pStyle w:val="Header"/>
        <w:tabs>
          <w:tab w:val="left" w:pos="576"/>
          <w:tab w:val="left" w:pos="1152"/>
          <w:tab w:val="left" w:pos="1728"/>
          <w:tab w:val="left" w:pos="2304"/>
          <w:tab w:val="left" w:pos="2880"/>
          <w:tab w:val="left" w:pos="3456"/>
        </w:tabs>
        <w:snapToGrid w:val="0"/>
        <w:spacing w:line="120" w:lineRule="auto"/>
        <w:ind w:left="1728" w:hanging="64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r w:rsidRPr="00383B2B">
        <w:rPr>
          <w:sz w:val="22"/>
          <w:szCs w:val="22"/>
        </w:rPr>
        <w:t>b.</w:t>
      </w:r>
      <w:r w:rsidRPr="00383B2B">
        <w:rPr>
          <w:sz w:val="22"/>
          <w:szCs w:val="22"/>
        </w:rPr>
        <w:tab/>
        <w:t xml:space="preserve">Emphasize that </w:t>
      </w:r>
      <w:r w:rsidRPr="00383B2B">
        <w:rPr>
          <w:b/>
          <w:sz w:val="22"/>
          <w:szCs w:val="22"/>
        </w:rPr>
        <w:t>intent</w:t>
      </w:r>
      <w:r w:rsidRPr="00383B2B">
        <w:rPr>
          <w:sz w:val="22"/>
          <w:szCs w:val="22"/>
        </w:rPr>
        <w:t xml:space="preserve"> and </w:t>
      </w:r>
      <w:r w:rsidRPr="00383B2B">
        <w:rPr>
          <w:b/>
          <w:sz w:val="22"/>
          <w:szCs w:val="22"/>
        </w:rPr>
        <w:t>marketability</w:t>
      </w:r>
      <w:r w:rsidRPr="00383B2B">
        <w:rPr>
          <w:sz w:val="22"/>
          <w:szCs w:val="22"/>
        </w:rPr>
        <w:t xml:space="preserve"> are important considerations in classifying certain assets, such as short-term investments, as current.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688" w:hanging="536"/>
        <w:rPr>
          <w:sz w:val="22"/>
          <w:szCs w:val="22"/>
        </w:rPr>
      </w:pPr>
      <w:r w:rsidRPr="00383B2B">
        <w:rPr>
          <w:sz w:val="22"/>
          <w:szCs w:val="22"/>
        </w:rPr>
        <w:t>c.</w:t>
      </w:r>
      <w:r w:rsidRPr="00383B2B">
        <w:rPr>
          <w:sz w:val="22"/>
          <w:szCs w:val="22"/>
        </w:rPr>
        <w:tab/>
        <w:t>Items included in the current asset section.</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3"/>
        </w:numPr>
        <w:tabs>
          <w:tab w:val="left" w:pos="2408"/>
          <w:tab w:val="left" w:pos="2880"/>
          <w:tab w:val="left" w:pos="3456"/>
        </w:tabs>
        <w:suppressAutoHyphens/>
        <w:snapToGrid w:val="0"/>
        <w:ind w:left="2408"/>
        <w:jc w:val="both"/>
        <w:rPr>
          <w:sz w:val="22"/>
          <w:szCs w:val="22"/>
        </w:rPr>
      </w:pPr>
      <w:r w:rsidRPr="00383B2B">
        <w:rPr>
          <w:sz w:val="22"/>
          <w:szCs w:val="22"/>
        </w:rPr>
        <w:t xml:space="preserve">Cash—any cash </w:t>
      </w:r>
      <w:r w:rsidRPr="00383B2B">
        <w:rPr>
          <w:b/>
          <w:sz w:val="22"/>
          <w:szCs w:val="22"/>
        </w:rPr>
        <w:t>restricted</w:t>
      </w:r>
      <w:r w:rsidRPr="00383B2B">
        <w:rPr>
          <w:sz w:val="22"/>
          <w:szCs w:val="22"/>
        </w:rPr>
        <w:t xml:space="preserve"> for purposes other than current obligations is excluded from current assets.</w:t>
      </w:r>
      <w:r w:rsidR="00B50F84">
        <w:rPr>
          <w:sz w:val="22"/>
          <w:szCs w:val="22"/>
        </w:rPr>
        <w:t xml:space="preserve"> </w:t>
      </w:r>
      <w:r w:rsidR="00B50F84" w:rsidRPr="00B50F84">
        <w:rPr>
          <w:b/>
          <w:sz w:val="22"/>
          <w:szCs w:val="22"/>
        </w:rPr>
        <w:t>Valuation: It’s value!</w:t>
      </w:r>
    </w:p>
    <w:p w:rsidR="008B429E" w:rsidRPr="00383B2B" w:rsidRDefault="008B429E" w:rsidP="008B429E">
      <w:pPr>
        <w:tabs>
          <w:tab w:val="left" w:pos="2408"/>
          <w:tab w:val="left" w:pos="2880"/>
          <w:tab w:val="left" w:pos="3456"/>
        </w:tabs>
        <w:snapToGrid w:val="0"/>
        <w:ind w:left="168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2336" w:hanging="648"/>
        <w:rPr>
          <w:sz w:val="22"/>
          <w:szCs w:val="22"/>
        </w:rPr>
      </w:pPr>
      <w:r w:rsidRPr="00383B2B">
        <w:rPr>
          <w:sz w:val="22"/>
          <w:szCs w:val="22"/>
        </w:rPr>
        <w:t>ii.</w:t>
      </w:r>
      <w:r w:rsidRPr="00383B2B">
        <w:rPr>
          <w:sz w:val="22"/>
          <w:szCs w:val="22"/>
        </w:rPr>
        <w:tab/>
        <w:t>Short-term investments—debt and equity securities are presented separately and valued a cost/amortized cost or fair value</w:t>
      </w:r>
      <w:r w:rsidR="00B50F84">
        <w:rPr>
          <w:sz w:val="22"/>
          <w:szCs w:val="22"/>
        </w:rPr>
        <w:t xml:space="preserve">. </w:t>
      </w:r>
      <w:r w:rsidR="00B50F84" w:rsidRPr="00B50F84">
        <w:rPr>
          <w:b/>
          <w:sz w:val="22"/>
          <w:szCs w:val="22"/>
        </w:rPr>
        <w:t xml:space="preserve">Valuation: </w:t>
      </w:r>
      <w:r w:rsidR="00B50F84">
        <w:rPr>
          <w:b/>
          <w:sz w:val="22"/>
          <w:szCs w:val="22"/>
        </w:rPr>
        <w:t>Cost or FV</w:t>
      </w:r>
      <w:r w:rsidR="00B50F84" w:rsidRPr="00B50F84">
        <w:rPr>
          <w:b/>
          <w:sz w:val="22"/>
          <w:szCs w:val="22"/>
        </w:rPr>
        <w:t>!</w:t>
      </w:r>
    </w:p>
    <w:p w:rsidR="008B429E" w:rsidRPr="00383B2B" w:rsidRDefault="008B429E" w:rsidP="008B429E">
      <w:pPr>
        <w:tabs>
          <w:tab w:val="left" w:pos="576"/>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r w:rsidRPr="00383B2B">
        <w:rPr>
          <w:sz w:val="22"/>
          <w:szCs w:val="22"/>
        </w:rPr>
        <w:t>iii.</w:t>
      </w:r>
      <w:r w:rsidRPr="00383B2B">
        <w:rPr>
          <w:sz w:val="22"/>
          <w:szCs w:val="22"/>
        </w:rPr>
        <w:tab/>
        <w:t>Receivables—the amounts of expected uncollectibles, non-trade receivables, and accounts pledged or discounted should be disclosed.</w:t>
      </w:r>
      <w:r w:rsidR="00B50F84">
        <w:rPr>
          <w:sz w:val="22"/>
          <w:szCs w:val="22"/>
        </w:rPr>
        <w:t xml:space="preserve"> </w:t>
      </w:r>
      <w:r w:rsidR="00B50F84" w:rsidRPr="00B50F84">
        <w:rPr>
          <w:b/>
          <w:sz w:val="22"/>
          <w:szCs w:val="22"/>
        </w:rPr>
        <w:t xml:space="preserve">Valuation: </w:t>
      </w:r>
      <w:r w:rsidR="00B50F84">
        <w:rPr>
          <w:b/>
          <w:sz w:val="22"/>
          <w:szCs w:val="22"/>
        </w:rPr>
        <w:t>Collectible (realizable) value i.e. AR-AFDA.</w:t>
      </w: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r w:rsidRPr="00383B2B">
        <w:rPr>
          <w:sz w:val="22"/>
          <w:szCs w:val="22"/>
        </w:rPr>
        <w:t>iv.</w:t>
      </w:r>
      <w:r w:rsidRPr="00383B2B">
        <w:rPr>
          <w:sz w:val="22"/>
          <w:szCs w:val="22"/>
        </w:rPr>
        <w:tab/>
        <w:t>Inventories—the basis of valuation (e.g., cost or the lower of cost and market), cost formula (e.g., FIFO, weighted-average, specific identification.), and stage of completion of manufactured inventories should be disclosed.</w:t>
      </w:r>
      <w:r w:rsidR="00B50F84">
        <w:rPr>
          <w:sz w:val="22"/>
          <w:szCs w:val="22"/>
        </w:rPr>
        <w:t xml:space="preserve"> </w:t>
      </w:r>
      <w:r w:rsidR="00B50F84" w:rsidRPr="00B50F84">
        <w:rPr>
          <w:b/>
          <w:sz w:val="22"/>
          <w:szCs w:val="22"/>
        </w:rPr>
        <w:t xml:space="preserve">Valuation: </w:t>
      </w:r>
      <w:r w:rsidR="00B50F84">
        <w:rPr>
          <w:b/>
          <w:sz w:val="22"/>
          <w:szCs w:val="22"/>
        </w:rPr>
        <w:t>Lower of Cost and Net Realizable Value (which selling price less costs to sell)</w:t>
      </w:r>
      <w:r w:rsidR="00B50F84" w:rsidRPr="00B50F84">
        <w:rPr>
          <w:b/>
          <w:sz w:val="22"/>
          <w:szCs w:val="22"/>
        </w:rPr>
        <w:t>!</w:t>
      </w: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p>
    <w:p w:rsidR="008B429E" w:rsidRDefault="008B429E" w:rsidP="008B429E">
      <w:pPr>
        <w:tabs>
          <w:tab w:val="left" w:pos="576"/>
          <w:tab w:val="left" w:pos="1152"/>
          <w:tab w:val="left" w:pos="1728"/>
          <w:tab w:val="left" w:pos="2304"/>
          <w:tab w:val="left" w:pos="2880"/>
          <w:tab w:val="left" w:pos="3456"/>
        </w:tabs>
        <w:snapToGrid w:val="0"/>
        <w:ind w:left="2376" w:hanging="648"/>
        <w:rPr>
          <w:b/>
          <w:sz w:val="22"/>
          <w:szCs w:val="22"/>
        </w:rPr>
      </w:pPr>
      <w:r w:rsidRPr="00383B2B">
        <w:rPr>
          <w:sz w:val="22"/>
          <w:szCs w:val="22"/>
        </w:rPr>
        <w:t>v.</w:t>
      </w:r>
      <w:r w:rsidRPr="00383B2B">
        <w:rPr>
          <w:sz w:val="22"/>
          <w:szCs w:val="22"/>
        </w:rPr>
        <w:tab/>
        <w:t>Prepaid expenses—expenses prepaid beyond the current operating cycle – as they will not require cash in the current year/operating cycle, they are included with current assets.</w:t>
      </w:r>
      <w:r w:rsidR="00B50F84">
        <w:rPr>
          <w:sz w:val="22"/>
          <w:szCs w:val="22"/>
        </w:rPr>
        <w:t xml:space="preserve"> </w:t>
      </w:r>
      <w:r w:rsidR="00B50F84" w:rsidRPr="00B50F84">
        <w:rPr>
          <w:b/>
          <w:sz w:val="22"/>
          <w:szCs w:val="22"/>
        </w:rPr>
        <w:t xml:space="preserve">Valuation: </w:t>
      </w:r>
      <w:r w:rsidR="00B50F84">
        <w:rPr>
          <w:b/>
          <w:sz w:val="22"/>
          <w:szCs w:val="22"/>
        </w:rPr>
        <w:t>Unused PAID portion.</w:t>
      </w:r>
    </w:p>
    <w:p w:rsidR="00B50F84" w:rsidRPr="00383B2B" w:rsidRDefault="00B50F84" w:rsidP="008B429E">
      <w:pPr>
        <w:tabs>
          <w:tab w:val="left" w:pos="576"/>
          <w:tab w:val="left" w:pos="1152"/>
          <w:tab w:val="left" w:pos="1728"/>
          <w:tab w:val="left" w:pos="2304"/>
          <w:tab w:val="left" w:pos="2880"/>
          <w:tab w:val="left" w:pos="3456"/>
        </w:tabs>
        <w:snapToGrid w:val="0"/>
        <w:ind w:left="2376" w:hanging="64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080" w:hanging="270"/>
        <w:rPr>
          <w:sz w:val="22"/>
          <w:szCs w:val="22"/>
        </w:rPr>
      </w:pPr>
    </w:p>
    <w:p w:rsidR="008B429E" w:rsidRPr="00383B2B" w:rsidRDefault="008B429E" w:rsidP="008B429E">
      <w:pPr>
        <w:pStyle w:val="Quick1"/>
        <w:widowControl/>
        <w:numPr>
          <w:ilvl w:val="0"/>
          <w:numId w:val="0"/>
        </w:numPr>
        <w:tabs>
          <w:tab w:val="left" w:pos="936"/>
          <w:tab w:val="left" w:pos="1152"/>
          <w:tab w:val="left" w:pos="1728"/>
          <w:tab w:val="left" w:pos="2304"/>
          <w:tab w:val="left" w:pos="2880"/>
          <w:tab w:val="left" w:pos="3456"/>
        </w:tabs>
        <w:ind w:left="720"/>
        <w:jc w:val="both"/>
        <w:rPr>
          <w:rFonts w:ascii="Times New Roman" w:hAnsi="Times New Roman"/>
          <w:b/>
          <w:sz w:val="22"/>
          <w:szCs w:val="22"/>
        </w:rPr>
      </w:pPr>
      <w:r w:rsidRPr="00383B2B">
        <w:rPr>
          <w:rFonts w:ascii="Times New Roman" w:hAnsi="Times New Roman"/>
          <w:b/>
          <w:sz w:val="22"/>
          <w:szCs w:val="22"/>
        </w:rPr>
        <w:t>2. Current liabilities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D34D04" w:rsidRDefault="008B429E" w:rsidP="008B429E">
      <w:pPr>
        <w:numPr>
          <w:ilvl w:val="0"/>
          <w:numId w:val="6"/>
        </w:numPr>
        <w:tabs>
          <w:tab w:val="clear" w:pos="288"/>
          <w:tab w:val="num" w:pos="1170"/>
          <w:tab w:val="left" w:pos="1530"/>
          <w:tab w:val="left" w:pos="1728"/>
          <w:tab w:val="left" w:pos="2304"/>
          <w:tab w:val="left" w:pos="2880"/>
          <w:tab w:val="left" w:pos="3456"/>
        </w:tabs>
        <w:suppressAutoHyphens/>
        <w:snapToGrid w:val="0"/>
        <w:ind w:left="1530" w:hanging="360"/>
        <w:jc w:val="both"/>
        <w:rPr>
          <w:b/>
          <w:sz w:val="22"/>
          <w:szCs w:val="22"/>
        </w:rPr>
      </w:pPr>
      <w:r w:rsidRPr="00D34D04">
        <w:rPr>
          <w:b/>
          <w:sz w:val="22"/>
          <w:szCs w:val="22"/>
        </w:rPr>
        <w:t>Definition: Obligations that are reasonably expected to be liquidated through the use of current assets or the creation of other current liabilities.</w:t>
      </w:r>
    </w:p>
    <w:p w:rsidR="008B429E" w:rsidRPr="00383B2B" w:rsidRDefault="008B429E" w:rsidP="008B429E">
      <w:pPr>
        <w:tabs>
          <w:tab w:val="left" w:pos="1152"/>
          <w:tab w:val="left" w:pos="1530"/>
          <w:tab w:val="left" w:pos="1728"/>
          <w:tab w:val="left" w:pos="2304"/>
          <w:tab w:val="left" w:pos="2880"/>
          <w:tab w:val="left" w:pos="3456"/>
        </w:tabs>
        <w:snapToGrid w:val="0"/>
        <w:ind w:left="117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861" w:hanging="673"/>
        <w:rPr>
          <w:sz w:val="22"/>
          <w:szCs w:val="22"/>
        </w:rPr>
      </w:pPr>
      <w:r w:rsidRPr="00383B2B">
        <w:rPr>
          <w:sz w:val="22"/>
          <w:szCs w:val="22"/>
        </w:rPr>
        <w:t>b.   Examples:</w:t>
      </w:r>
    </w:p>
    <w:p w:rsidR="008B429E" w:rsidRPr="00383B2B" w:rsidRDefault="008B429E" w:rsidP="008B429E">
      <w:pPr>
        <w:tabs>
          <w:tab w:val="left" w:pos="576"/>
          <w:tab w:val="left" w:pos="1152"/>
          <w:tab w:val="left" w:pos="1728"/>
          <w:tab w:val="left" w:pos="2304"/>
          <w:tab w:val="left" w:pos="2880"/>
          <w:tab w:val="left" w:pos="3456"/>
        </w:tabs>
        <w:snapToGrid w:val="0"/>
        <w:ind w:left="1861" w:hanging="673"/>
        <w:rPr>
          <w:sz w:val="22"/>
          <w:szCs w:val="22"/>
        </w:rPr>
      </w:pPr>
    </w:p>
    <w:p w:rsidR="008B429E" w:rsidRPr="00383B2B" w:rsidRDefault="008B429E" w:rsidP="008B429E">
      <w:pPr>
        <w:numPr>
          <w:ilvl w:val="0"/>
          <w:numId w:val="16"/>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Payables resulting from the acquisition of goods and services: accounts payable, wages payable, taxes payable.</w:t>
      </w:r>
      <w:r w:rsidR="004F2310">
        <w:rPr>
          <w:sz w:val="22"/>
          <w:szCs w:val="22"/>
        </w:rPr>
        <w:t xml:space="preserve"> </w:t>
      </w:r>
      <w:r w:rsidR="00B50F84" w:rsidRPr="00B50F84">
        <w:rPr>
          <w:b/>
          <w:sz w:val="22"/>
          <w:szCs w:val="22"/>
        </w:rPr>
        <w:t xml:space="preserve">Valuation: </w:t>
      </w:r>
      <w:r w:rsidR="00B50F84">
        <w:rPr>
          <w:b/>
          <w:sz w:val="22"/>
          <w:szCs w:val="22"/>
        </w:rPr>
        <w:t>Amount payable.</w:t>
      </w:r>
    </w:p>
    <w:p w:rsidR="008B429E" w:rsidRPr="00383B2B" w:rsidRDefault="008B429E" w:rsidP="008B429E">
      <w:pPr>
        <w:tabs>
          <w:tab w:val="left" w:pos="2088"/>
          <w:tab w:val="left" w:pos="2304"/>
          <w:tab w:val="left" w:pos="2448"/>
          <w:tab w:val="left" w:pos="2880"/>
          <w:tab w:val="left" w:pos="3456"/>
        </w:tabs>
        <w:snapToGrid w:val="0"/>
        <w:ind w:left="1728"/>
        <w:rPr>
          <w:sz w:val="22"/>
          <w:szCs w:val="22"/>
        </w:rPr>
      </w:pPr>
    </w:p>
    <w:p w:rsidR="008B429E" w:rsidRPr="00383B2B" w:rsidRDefault="008B429E" w:rsidP="008B429E">
      <w:pPr>
        <w:tabs>
          <w:tab w:val="left" w:pos="576"/>
          <w:tab w:val="left" w:pos="1152"/>
          <w:tab w:val="left" w:pos="1728"/>
          <w:tab w:val="left" w:pos="2070"/>
          <w:tab w:val="left" w:pos="2880"/>
          <w:tab w:val="left" w:pos="3456"/>
        </w:tabs>
        <w:snapToGrid w:val="0"/>
        <w:ind w:firstLine="270"/>
        <w:rPr>
          <w:sz w:val="22"/>
          <w:szCs w:val="22"/>
        </w:rPr>
      </w:pPr>
      <w:r w:rsidRPr="00383B2B">
        <w:rPr>
          <w:sz w:val="22"/>
          <w:szCs w:val="22"/>
        </w:rPr>
        <w:tab/>
      </w:r>
      <w:r w:rsidRPr="00383B2B">
        <w:rPr>
          <w:sz w:val="22"/>
          <w:szCs w:val="22"/>
        </w:rPr>
        <w:tab/>
      </w:r>
      <w:r w:rsidRPr="00383B2B">
        <w:rPr>
          <w:sz w:val="22"/>
          <w:szCs w:val="22"/>
        </w:rPr>
        <w:tab/>
        <w:t>ii.</w:t>
      </w:r>
      <w:r w:rsidRPr="00383B2B">
        <w:rPr>
          <w:sz w:val="22"/>
          <w:szCs w:val="22"/>
        </w:rPr>
        <w:tab/>
        <w:t xml:space="preserve">Collections received in advance for the delivery of goods or the </w:t>
      </w:r>
    </w:p>
    <w:p w:rsidR="008B429E" w:rsidRPr="00383B2B" w:rsidRDefault="008B429E" w:rsidP="008B429E">
      <w:pPr>
        <w:tabs>
          <w:tab w:val="left" w:pos="576"/>
          <w:tab w:val="left" w:pos="1152"/>
          <w:tab w:val="left" w:pos="1728"/>
          <w:tab w:val="left" w:pos="2070"/>
          <w:tab w:val="left" w:pos="2880"/>
          <w:tab w:val="left" w:pos="3456"/>
        </w:tabs>
        <w:snapToGrid w:val="0"/>
        <w:ind w:firstLine="270"/>
        <w:rPr>
          <w:sz w:val="22"/>
          <w:szCs w:val="22"/>
        </w:rPr>
      </w:pPr>
      <w:r w:rsidRPr="00383B2B">
        <w:rPr>
          <w:sz w:val="22"/>
          <w:szCs w:val="22"/>
        </w:rPr>
        <w:tab/>
      </w:r>
      <w:r w:rsidRPr="00383B2B">
        <w:rPr>
          <w:sz w:val="22"/>
          <w:szCs w:val="22"/>
        </w:rPr>
        <w:tab/>
      </w:r>
      <w:r w:rsidRPr="00383B2B">
        <w:rPr>
          <w:sz w:val="22"/>
          <w:szCs w:val="22"/>
        </w:rPr>
        <w:tab/>
      </w:r>
      <w:r w:rsidRPr="00383B2B">
        <w:rPr>
          <w:sz w:val="22"/>
          <w:szCs w:val="22"/>
        </w:rPr>
        <w:tab/>
        <w:t>performance of services: prepaid rent, prepaid subscriptions.</w:t>
      </w:r>
    </w:p>
    <w:p w:rsidR="008B429E" w:rsidRPr="00383B2B" w:rsidRDefault="00B50F84" w:rsidP="008B429E">
      <w:pPr>
        <w:tabs>
          <w:tab w:val="left" w:pos="576"/>
          <w:tab w:val="left" w:pos="1152"/>
          <w:tab w:val="left" w:pos="1728"/>
          <w:tab w:val="left" w:pos="2070"/>
          <w:tab w:val="left" w:pos="2880"/>
          <w:tab w:val="left" w:pos="3456"/>
        </w:tabs>
        <w:snapToGrid w:val="0"/>
        <w:rPr>
          <w:sz w:val="22"/>
          <w:szCs w:val="22"/>
        </w:rPr>
      </w:pPr>
      <w:r>
        <w:rPr>
          <w:sz w:val="22"/>
          <w:szCs w:val="22"/>
        </w:rPr>
        <w:tab/>
      </w:r>
      <w:r>
        <w:rPr>
          <w:sz w:val="22"/>
          <w:szCs w:val="22"/>
        </w:rPr>
        <w:tab/>
      </w:r>
      <w:r>
        <w:rPr>
          <w:sz w:val="22"/>
          <w:szCs w:val="22"/>
        </w:rPr>
        <w:tab/>
      </w:r>
      <w:r>
        <w:rPr>
          <w:sz w:val="22"/>
          <w:szCs w:val="22"/>
        </w:rPr>
        <w:tab/>
      </w:r>
      <w:r w:rsidRPr="00B50F84">
        <w:rPr>
          <w:b/>
          <w:sz w:val="22"/>
          <w:szCs w:val="22"/>
        </w:rPr>
        <w:t xml:space="preserve">Valuation: </w:t>
      </w:r>
      <w:r>
        <w:rPr>
          <w:b/>
          <w:sz w:val="22"/>
          <w:szCs w:val="22"/>
        </w:rPr>
        <w:t>Amount received but not yet earned.</w:t>
      </w:r>
    </w:p>
    <w:p w:rsidR="008B429E" w:rsidRPr="00383B2B" w:rsidRDefault="008B429E" w:rsidP="008B429E">
      <w:pPr>
        <w:tabs>
          <w:tab w:val="left" w:pos="576"/>
          <w:tab w:val="left" w:pos="1152"/>
          <w:tab w:val="left" w:pos="1728"/>
          <w:tab w:val="left" w:pos="2070"/>
          <w:tab w:val="left" w:pos="2880"/>
          <w:tab w:val="left" w:pos="3456"/>
        </w:tabs>
        <w:snapToGrid w:val="0"/>
        <w:ind w:left="2070" w:hanging="576"/>
        <w:rPr>
          <w:sz w:val="22"/>
          <w:szCs w:val="22"/>
        </w:rPr>
      </w:pPr>
      <w:r w:rsidRPr="00383B2B">
        <w:rPr>
          <w:sz w:val="22"/>
          <w:szCs w:val="22"/>
        </w:rPr>
        <w:lastRenderedPageBreak/>
        <w:tab/>
        <w:t>iii.</w:t>
      </w:r>
      <w:r w:rsidRPr="00383B2B">
        <w:rPr>
          <w:sz w:val="22"/>
          <w:szCs w:val="22"/>
        </w:rPr>
        <w:tab/>
        <w:t>Other liabilities whose liquidation will take place within the operating cycle: bonds maturing in the current period, short-term obligations arising from purchase of equipment.</w:t>
      </w:r>
      <w:r w:rsidR="00B50F84">
        <w:rPr>
          <w:sz w:val="22"/>
          <w:szCs w:val="22"/>
        </w:rPr>
        <w:t xml:space="preserve"> </w:t>
      </w:r>
      <w:r w:rsidR="00B50F84" w:rsidRPr="00B50F84">
        <w:rPr>
          <w:b/>
          <w:sz w:val="22"/>
          <w:szCs w:val="22"/>
        </w:rPr>
        <w:t xml:space="preserve">Valuation: </w:t>
      </w:r>
      <w:r w:rsidR="00B50F84">
        <w:rPr>
          <w:b/>
          <w:sz w:val="22"/>
          <w:szCs w:val="22"/>
        </w:rPr>
        <w:t>amount payable.</w:t>
      </w:r>
    </w:p>
    <w:p w:rsidR="008B429E" w:rsidRPr="00383B2B" w:rsidRDefault="008B429E" w:rsidP="008B429E">
      <w:pPr>
        <w:tabs>
          <w:tab w:val="left" w:pos="576"/>
          <w:tab w:val="left" w:pos="1152"/>
          <w:tab w:val="left" w:pos="1728"/>
          <w:tab w:val="left" w:pos="2070"/>
          <w:tab w:val="left" w:pos="2880"/>
          <w:tab w:val="left" w:pos="3456"/>
        </w:tabs>
        <w:snapToGrid w:val="0"/>
        <w:ind w:left="2070" w:hanging="576"/>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 xml:space="preserve">  c. Current liabilities are frequently reported on the balance sheet in the order they will be paid.</w:t>
      </w:r>
    </w:p>
    <w:p w:rsidR="008B429E" w:rsidRPr="00383B2B" w:rsidRDefault="008B429E" w:rsidP="008B429E">
      <w:pPr>
        <w:tabs>
          <w:tab w:val="left" w:pos="576"/>
          <w:tab w:val="left" w:pos="1152"/>
          <w:tab w:val="left" w:pos="1728"/>
          <w:tab w:val="left" w:pos="2304"/>
          <w:tab w:val="left" w:pos="2880"/>
          <w:tab w:val="left" w:pos="3456"/>
        </w:tabs>
        <w:snapToGrid w:val="0"/>
        <w:ind w:hanging="673"/>
        <w:rPr>
          <w:sz w:val="22"/>
          <w:szCs w:val="22"/>
        </w:rPr>
      </w:pPr>
    </w:p>
    <w:p w:rsidR="008B429E" w:rsidRPr="00383B2B" w:rsidRDefault="008B429E" w:rsidP="008B429E">
      <w:pPr>
        <w:tabs>
          <w:tab w:val="left" w:pos="576"/>
          <w:tab w:val="left" w:pos="1152"/>
          <w:tab w:val="left" w:pos="1710"/>
          <w:tab w:val="left" w:pos="2304"/>
          <w:tab w:val="left" w:pos="3456"/>
        </w:tabs>
        <w:snapToGrid w:val="0"/>
        <w:ind w:left="1710" w:hanging="558"/>
        <w:rPr>
          <w:sz w:val="22"/>
          <w:szCs w:val="22"/>
        </w:rPr>
      </w:pPr>
      <w:r w:rsidRPr="00383B2B">
        <w:rPr>
          <w:sz w:val="22"/>
          <w:szCs w:val="22"/>
        </w:rPr>
        <w:t>d.</w:t>
      </w:r>
      <w:r w:rsidRPr="00383B2B">
        <w:rPr>
          <w:sz w:val="22"/>
          <w:szCs w:val="22"/>
        </w:rPr>
        <w:tab/>
        <w:t xml:space="preserve">Some liabilities that will be paid within a year are </w:t>
      </w:r>
      <w:r w:rsidRPr="00383B2B">
        <w:rPr>
          <w:b/>
          <w:sz w:val="22"/>
          <w:szCs w:val="22"/>
        </w:rPr>
        <w:t>reported as long-term liabilities</w:t>
      </w:r>
      <w:r w:rsidRPr="00383B2B">
        <w:rPr>
          <w:sz w:val="22"/>
          <w:szCs w:val="22"/>
        </w:rPr>
        <w:t>.  These include:</w:t>
      </w:r>
    </w:p>
    <w:p w:rsidR="008B429E" w:rsidRPr="00383B2B" w:rsidRDefault="008B429E" w:rsidP="008B429E">
      <w:pPr>
        <w:tabs>
          <w:tab w:val="left" w:pos="576"/>
          <w:tab w:val="left" w:pos="1152"/>
          <w:tab w:val="left" w:pos="1728"/>
          <w:tab w:val="left" w:pos="2304"/>
          <w:tab w:val="left" w:pos="3456"/>
        </w:tabs>
        <w:snapToGrid w:val="0"/>
        <w:ind w:left="1710" w:hanging="558"/>
        <w:rPr>
          <w:sz w:val="22"/>
          <w:szCs w:val="22"/>
        </w:rPr>
      </w:pPr>
    </w:p>
    <w:p w:rsidR="008B429E" w:rsidRPr="00383B2B" w:rsidRDefault="00B50F84" w:rsidP="008B429E">
      <w:pPr>
        <w:numPr>
          <w:ilvl w:val="0"/>
          <w:numId w:val="18"/>
        </w:numPr>
        <w:tabs>
          <w:tab w:val="left" w:pos="2448"/>
          <w:tab w:val="left" w:pos="2880"/>
          <w:tab w:val="left" w:pos="3456"/>
        </w:tabs>
        <w:suppressAutoHyphens/>
        <w:snapToGrid w:val="0"/>
        <w:ind w:left="2448"/>
        <w:jc w:val="both"/>
        <w:rPr>
          <w:sz w:val="22"/>
          <w:szCs w:val="22"/>
        </w:rPr>
      </w:pPr>
      <w:r w:rsidRPr="00383B2B">
        <w:rPr>
          <w:sz w:val="22"/>
          <w:szCs w:val="22"/>
        </w:rPr>
        <w:t>Short-term</w:t>
      </w:r>
      <w:r w:rsidR="008B429E" w:rsidRPr="00383B2B">
        <w:rPr>
          <w:sz w:val="22"/>
          <w:szCs w:val="22"/>
        </w:rPr>
        <w:t xml:space="preserve"> debt expected to be refinanced</w:t>
      </w:r>
      <w:r>
        <w:rPr>
          <w:sz w:val="22"/>
          <w:szCs w:val="22"/>
        </w:rPr>
        <w:t xml:space="preserve"> </w:t>
      </w:r>
      <w:r w:rsidRPr="00B50F84">
        <w:rPr>
          <w:b/>
          <w:sz w:val="22"/>
          <w:szCs w:val="22"/>
        </w:rPr>
        <w:t xml:space="preserve">Valuation: </w:t>
      </w:r>
      <w:r>
        <w:rPr>
          <w:b/>
          <w:sz w:val="22"/>
          <w:szCs w:val="22"/>
        </w:rPr>
        <w:t>amount of debt.</w:t>
      </w:r>
    </w:p>
    <w:p w:rsidR="008B429E" w:rsidRPr="00383B2B" w:rsidRDefault="008B429E" w:rsidP="008B429E">
      <w:pPr>
        <w:tabs>
          <w:tab w:val="left" w:pos="2448"/>
          <w:tab w:val="left" w:pos="2880"/>
          <w:tab w:val="left" w:pos="3456"/>
        </w:tabs>
        <w:snapToGrid w:val="0"/>
        <w:ind w:left="1728"/>
        <w:rPr>
          <w:sz w:val="22"/>
          <w:szCs w:val="22"/>
        </w:rPr>
      </w:pPr>
    </w:p>
    <w:p w:rsidR="00B50F84" w:rsidRPr="00383B2B" w:rsidRDefault="008B429E" w:rsidP="00B50F84">
      <w:pPr>
        <w:numPr>
          <w:ilvl w:val="0"/>
          <w:numId w:val="18"/>
        </w:numPr>
        <w:tabs>
          <w:tab w:val="left" w:pos="2448"/>
          <w:tab w:val="left" w:pos="2880"/>
          <w:tab w:val="left" w:pos="3456"/>
        </w:tabs>
        <w:suppressAutoHyphens/>
        <w:snapToGrid w:val="0"/>
        <w:ind w:left="2448"/>
        <w:jc w:val="both"/>
        <w:rPr>
          <w:sz w:val="22"/>
          <w:szCs w:val="22"/>
        </w:rPr>
      </w:pPr>
      <w:r w:rsidRPr="00383B2B">
        <w:rPr>
          <w:sz w:val="22"/>
          <w:szCs w:val="22"/>
        </w:rPr>
        <w:t>Debt that will be retired out of non-current assets. (Alternatively, both the debt and the assets could be classified as current.)</w:t>
      </w:r>
      <w:r w:rsidR="00B50F84">
        <w:rPr>
          <w:sz w:val="22"/>
          <w:szCs w:val="22"/>
        </w:rPr>
        <w:t xml:space="preserve"> </w:t>
      </w:r>
      <w:r w:rsidR="00B50F84" w:rsidRPr="00B50F84">
        <w:rPr>
          <w:b/>
          <w:sz w:val="22"/>
          <w:szCs w:val="22"/>
        </w:rPr>
        <w:t xml:space="preserve">Valuation: </w:t>
      </w:r>
      <w:r w:rsidR="00B50F84">
        <w:rPr>
          <w:b/>
          <w:sz w:val="22"/>
          <w:szCs w:val="22"/>
        </w:rPr>
        <w:t>amount of debt.</w:t>
      </w:r>
    </w:p>
    <w:p w:rsidR="008B429E" w:rsidRPr="00383B2B" w:rsidRDefault="008B429E" w:rsidP="008B429E">
      <w:pPr>
        <w:tabs>
          <w:tab w:val="left" w:pos="576"/>
          <w:tab w:val="left" w:pos="1152"/>
          <w:tab w:val="left" w:pos="1728"/>
          <w:tab w:val="left" w:pos="2304"/>
          <w:tab w:val="left" w:pos="2880"/>
          <w:tab w:val="left" w:pos="3456"/>
        </w:tabs>
        <w:snapToGrid w:val="0"/>
        <w:ind w:hanging="1123"/>
        <w:jc w:val="center"/>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080" w:hanging="600"/>
        <w:rPr>
          <w:b/>
          <w:sz w:val="22"/>
          <w:szCs w:val="22"/>
        </w:rPr>
      </w:pPr>
      <w:r w:rsidRPr="00383B2B">
        <w:rPr>
          <w:b/>
          <w:sz w:val="22"/>
          <w:szCs w:val="22"/>
        </w:rPr>
        <w:t>3.</w:t>
      </w:r>
      <w:r w:rsidRPr="00383B2B">
        <w:rPr>
          <w:b/>
          <w:sz w:val="22"/>
          <w:szCs w:val="22"/>
        </w:rPr>
        <w:tab/>
        <w:t xml:space="preserve">Non-current assets </w:t>
      </w:r>
    </w:p>
    <w:p w:rsidR="008B429E" w:rsidRPr="00383B2B" w:rsidRDefault="008B429E" w:rsidP="008B429E">
      <w:pPr>
        <w:tabs>
          <w:tab w:val="left" w:pos="576"/>
          <w:tab w:val="left" w:pos="1152"/>
          <w:tab w:val="left" w:pos="1728"/>
          <w:tab w:val="left" w:pos="2304"/>
          <w:tab w:val="left" w:pos="2880"/>
          <w:tab w:val="left" w:pos="3456"/>
        </w:tabs>
        <w:snapToGrid w:val="0"/>
        <w:ind w:left="1725" w:hanging="1245"/>
        <w:rPr>
          <w:sz w:val="22"/>
          <w:szCs w:val="22"/>
        </w:rPr>
      </w:pPr>
    </w:p>
    <w:p w:rsidR="008B429E" w:rsidRPr="00B50F84" w:rsidRDefault="008B429E" w:rsidP="00B50F84">
      <w:pPr>
        <w:pStyle w:val="ListParagraph"/>
        <w:numPr>
          <w:ilvl w:val="0"/>
          <w:numId w:val="22"/>
        </w:numPr>
        <w:tabs>
          <w:tab w:val="left" w:pos="576"/>
          <w:tab w:val="left" w:pos="1152"/>
          <w:tab w:val="left" w:pos="1728"/>
          <w:tab w:val="left" w:pos="2304"/>
          <w:tab w:val="left" w:pos="2880"/>
          <w:tab w:val="left" w:pos="3456"/>
        </w:tabs>
        <w:snapToGrid w:val="0"/>
        <w:rPr>
          <w:sz w:val="22"/>
          <w:szCs w:val="22"/>
        </w:rPr>
      </w:pPr>
      <w:r w:rsidRPr="00B50F84">
        <w:rPr>
          <w:b/>
          <w:sz w:val="22"/>
          <w:szCs w:val="22"/>
        </w:rPr>
        <w:t>Non-current investments</w:t>
      </w:r>
      <w:r w:rsidRPr="00B50F84">
        <w:rPr>
          <w:sz w:val="22"/>
          <w:szCs w:val="22"/>
        </w:rPr>
        <w:t>: Investments that are readily marketable may be classified as current or long-term, depending on management’s intent for holding them. They normally consist of:</w:t>
      </w:r>
    </w:p>
    <w:p w:rsidR="00B50F84" w:rsidRPr="00B50F84" w:rsidRDefault="00B50F84" w:rsidP="00B50F84">
      <w:pPr>
        <w:pStyle w:val="ListParagraph"/>
        <w:tabs>
          <w:tab w:val="left" w:pos="576"/>
          <w:tab w:val="left" w:pos="1152"/>
          <w:tab w:val="left" w:pos="1728"/>
          <w:tab w:val="left" w:pos="2304"/>
          <w:tab w:val="left" w:pos="2880"/>
          <w:tab w:val="left" w:pos="3456"/>
        </w:tabs>
        <w:snapToGrid w:val="0"/>
        <w:ind w:left="1515"/>
        <w:rPr>
          <w:b/>
          <w:sz w:val="22"/>
          <w:szCs w:val="22"/>
        </w:rPr>
      </w:pPr>
    </w:p>
    <w:p w:rsidR="008B429E" w:rsidRPr="00383B2B" w:rsidRDefault="008B429E" w:rsidP="008B429E">
      <w:pPr>
        <w:numPr>
          <w:ilvl w:val="0"/>
          <w:numId w:val="20"/>
        </w:numPr>
        <w:tabs>
          <w:tab w:val="left" w:pos="1152"/>
          <w:tab w:val="left" w:pos="1728"/>
          <w:tab w:val="left" w:pos="2304"/>
          <w:tab w:val="left" w:pos="2880"/>
        </w:tabs>
        <w:suppressAutoHyphens/>
        <w:snapToGrid w:val="0"/>
        <w:ind w:hanging="447"/>
        <w:rPr>
          <w:sz w:val="22"/>
          <w:szCs w:val="22"/>
        </w:rPr>
      </w:pPr>
      <w:r w:rsidRPr="00383B2B">
        <w:rPr>
          <w:sz w:val="22"/>
          <w:szCs w:val="22"/>
        </w:rPr>
        <w:t xml:space="preserve">Debt securities </w:t>
      </w:r>
      <w:r w:rsidR="00B50F84" w:rsidRPr="00B50F84">
        <w:rPr>
          <w:b/>
          <w:sz w:val="22"/>
          <w:szCs w:val="22"/>
        </w:rPr>
        <w:t>Valuation</w:t>
      </w:r>
      <w:r w:rsidR="00B50F84">
        <w:rPr>
          <w:b/>
          <w:sz w:val="22"/>
          <w:szCs w:val="22"/>
        </w:rPr>
        <w:t>: FV/Amortized Cost.</w:t>
      </w:r>
    </w:p>
    <w:p w:rsidR="008B429E" w:rsidRPr="00383B2B" w:rsidRDefault="008B429E" w:rsidP="008B429E">
      <w:pPr>
        <w:tabs>
          <w:tab w:val="left" w:pos="1152"/>
          <w:tab w:val="left" w:pos="1728"/>
          <w:tab w:val="left" w:pos="2304"/>
          <w:tab w:val="left" w:pos="2880"/>
        </w:tabs>
        <w:snapToGrid w:val="0"/>
        <w:ind w:left="993"/>
        <w:rPr>
          <w:sz w:val="22"/>
          <w:szCs w:val="22"/>
        </w:rPr>
      </w:pPr>
    </w:p>
    <w:p w:rsidR="008B429E" w:rsidRPr="00B50F84" w:rsidRDefault="008B429E" w:rsidP="008B429E">
      <w:pPr>
        <w:numPr>
          <w:ilvl w:val="0"/>
          <w:numId w:val="20"/>
        </w:numPr>
        <w:tabs>
          <w:tab w:val="left" w:pos="2448"/>
          <w:tab w:val="left" w:pos="2880"/>
          <w:tab w:val="left" w:pos="3456"/>
        </w:tabs>
        <w:suppressAutoHyphens/>
        <w:snapToGrid w:val="0"/>
        <w:ind w:left="1134" w:hanging="141"/>
        <w:jc w:val="both"/>
        <w:rPr>
          <w:sz w:val="22"/>
          <w:szCs w:val="22"/>
        </w:rPr>
      </w:pPr>
      <w:r w:rsidRPr="00B50F84">
        <w:rPr>
          <w:sz w:val="22"/>
          <w:szCs w:val="22"/>
        </w:rPr>
        <w:t xml:space="preserve">Other (such as a sinking funds or tangible assets held as investments) – </w:t>
      </w:r>
      <w:r w:rsidR="00B50F84" w:rsidRPr="00B50F84">
        <w:rPr>
          <w:b/>
          <w:sz w:val="22"/>
          <w:szCs w:val="22"/>
        </w:rPr>
        <w:t>Valuation</w:t>
      </w:r>
      <w:r w:rsidR="00B50F84" w:rsidRPr="00B50F84">
        <w:rPr>
          <w:sz w:val="22"/>
          <w:szCs w:val="22"/>
        </w:rPr>
        <w:t xml:space="preserve">: </w:t>
      </w:r>
      <w:r w:rsidRPr="00B50F84">
        <w:rPr>
          <w:sz w:val="22"/>
          <w:szCs w:val="22"/>
        </w:rPr>
        <w:t>generally valued at cost</w:t>
      </w:r>
    </w:p>
    <w:p w:rsidR="008B429E" w:rsidRPr="00383B2B" w:rsidRDefault="008B429E" w:rsidP="008B429E">
      <w:pPr>
        <w:tabs>
          <w:tab w:val="left" w:pos="576"/>
          <w:tab w:val="left" w:pos="1152"/>
          <w:tab w:val="left" w:pos="1728"/>
          <w:tab w:val="left" w:pos="2304"/>
          <w:tab w:val="left" w:pos="2880"/>
        </w:tabs>
        <w:snapToGrid w:val="0"/>
        <w:rPr>
          <w:sz w:val="22"/>
          <w:szCs w:val="22"/>
        </w:rPr>
      </w:pPr>
    </w:p>
    <w:p w:rsidR="008B429E" w:rsidRPr="00383B2B" w:rsidRDefault="008B429E" w:rsidP="008B429E">
      <w:pPr>
        <w:tabs>
          <w:tab w:val="left" w:pos="576"/>
          <w:tab w:val="left" w:pos="1152"/>
          <w:tab w:val="left" w:pos="1728"/>
          <w:tab w:val="left" w:pos="2304"/>
          <w:tab w:val="left" w:pos="2880"/>
        </w:tabs>
        <w:snapToGrid w:val="0"/>
        <w:ind w:left="360"/>
        <w:rPr>
          <w:b/>
          <w:sz w:val="22"/>
          <w:szCs w:val="22"/>
        </w:rPr>
      </w:pPr>
      <w:r w:rsidRPr="00383B2B">
        <w:rPr>
          <w:b/>
          <w:sz w:val="22"/>
          <w:szCs w:val="22"/>
        </w:rPr>
        <w:tab/>
      </w:r>
      <w:r w:rsidRPr="00383B2B">
        <w:rPr>
          <w:b/>
          <w:sz w:val="22"/>
          <w:szCs w:val="22"/>
        </w:rPr>
        <w:tab/>
        <w:t>Non-current equity investments are</w:t>
      </w:r>
      <w:r w:rsidR="00B50F84">
        <w:rPr>
          <w:b/>
          <w:sz w:val="22"/>
          <w:szCs w:val="22"/>
        </w:rPr>
        <w:t xml:space="preserve"> </w:t>
      </w:r>
      <w:r w:rsidR="006A645B">
        <w:rPr>
          <w:b/>
          <w:sz w:val="22"/>
          <w:szCs w:val="22"/>
        </w:rPr>
        <w:t>valued</w:t>
      </w:r>
      <w:r w:rsidR="00B50F84">
        <w:rPr>
          <w:b/>
          <w:sz w:val="22"/>
          <w:szCs w:val="22"/>
        </w:rPr>
        <w:t xml:space="preserve"> </w:t>
      </w:r>
      <w:r w:rsidRPr="00383B2B">
        <w:rPr>
          <w:b/>
          <w:sz w:val="22"/>
          <w:szCs w:val="22"/>
        </w:rPr>
        <w:t>as follows:</w:t>
      </w:r>
    </w:p>
    <w:p w:rsidR="008B429E" w:rsidRPr="00383B2B" w:rsidRDefault="008B429E" w:rsidP="008B429E">
      <w:pPr>
        <w:numPr>
          <w:ilvl w:val="0"/>
          <w:numId w:val="19"/>
        </w:numPr>
        <w:tabs>
          <w:tab w:val="left" w:pos="576"/>
          <w:tab w:val="left" w:pos="1152"/>
          <w:tab w:val="left" w:pos="1728"/>
          <w:tab w:val="left" w:pos="2304"/>
          <w:tab w:val="left" w:pos="2880"/>
        </w:tabs>
        <w:suppressAutoHyphens/>
        <w:snapToGrid w:val="0"/>
        <w:rPr>
          <w:sz w:val="22"/>
          <w:szCs w:val="22"/>
        </w:rPr>
      </w:pPr>
      <w:r w:rsidRPr="00383B2B">
        <w:rPr>
          <w:sz w:val="22"/>
          <w:szCs w:val="22"/>
        </w:rPr>
        <w:t>Subsidiaries – consolidation</w:t>
      </w:r>
    </w:p>
    <w:p w:rsidR="008B429E" w:rsidRPr="00383B2B" w:rsidRDefault="008B429E" w:rsidP="008B429E">
      <w:pPr>
        <w:tabs>
          <w:tab w:val="left" w:pos="576"/>
          <w:tab w:val="left" w:pos="1152"/>
          <w:tab w:val="left" w:pos="1728"/>
          <w:tab w:val="left" w:pos="2304"/>
          <w:tab w:val="left" w:pos="2880"/>
        </w:tabs>
        <w:snapToGrid w:val="0"/>
        <w:ind w:left="1000"/>
        <w:rPr>
          <w:sz w:val="22"/>
          <w:szCs w:val="22"/>
        </w:rPr>
      </w:pPr>
    </w:p>
    <w:p w:rsidR="008B429E" w:rsidRPr="00383B2B" w:rsidRDefault="008B429E" w:rsidP="008B429E">
      <w:pPr>
        <w:numPr>
          <w:ilvl w:val="0"/>
          <w:numId w:val="19"/>
        </w:numPr>
        <w:tabs>
          <w:tab w:val="left" w:pos="576"/>
          <w:tab w:val="left" w:pos="1152"/>
          <w:tab w:val="left" w:pos="1728"/>
          <w:tab w:val="left" w:pos="2304"/>
          <w:tab w:val="left" w:pos="2880"/>
        </w:tabs>
        <w:suppressAutoHyphens/>
        <w:snapToGrid w:val="0"/>
        <w:rPr>
          <w:sz w:val="22"/>
          <w:szCs w:val="22"/>
        </w:rPr>
      </w:pPr>
      <w:r w:rsidRPr="00383B2B">
        <w:rPr>
          <w:sz w:val="22"/>
          <w:szCs w:val="22"/>
        </w:rPr>
        <w:t>Significant influence – Equity method</w:t>
      </w:r>
    </w:p>
    <w:p w:rsidR="008B429E" w:rsidRPr="00383B2B" w:rsidRDefault="008B429E" w:rsidP="008B429E">
      <w:pPr>
        <w:tabs>
          <w:tab w:val="left" w:pos="576"/>
          <w:tab w:val="left" w:pos="1152"/>
          <w:tab w:val="left" w:pos="1728"/>
          <w:tab w:val="left" w:pos="2304"/>
          <w:tab w:val="left" w:pos="2880"/>
        </w:tabs>
        <w:snapToGrid w:val="0"/>
        <w:rPr>
          <w:sz w:val="22"/>
          <w:szCs w:val="22"/>
        </w:rPr>
      </w:pPr>
    </w:p>
    <w:p w:rsidR="008B429E" w:rsidRPr="00383B2B" w:rsidRDefault="008B429E" w:rsidP="008B429E">
      <w:pPr>
        <w:numPr>
          <w:ilvl w:val="0"/>
          <w:numId w:val="19"/>
        </w:numPr>
        <w:tabs>
          <w:tab w:val="left" w:pos="576"/>
          <w:tab w:val="left" w:pos="1152"/>
          <w:tab w:val="left" w:pos="1728"/>
          <w:tab w:val="left" w:pos="2304"/>
          <w:tab w:val="left" w:pos="2880"/>
        </w:tabs>
        <w:suppressAutoHyphens/>
        <w:snapToGrid w:val="0"/>
        <w:rPr>
          <w:sz w:val="22"/>
          <w:szCs w:val="22"/>
        </w:rPr>
      </w:pPr>
      <w:r w:rsidRPr="00383B2B">
        <w:rPr>
          <w:sz w:val="22"/>
          <w:szCs w:val="22"/>
        </w:rPr>
        <w:t>Non-consolidated subsidiaries or investments where no control or influence exists – fair value or cost</w:t>
      </w:r>
    </w:p>
    <w:p w:rsidR="008B429E" w:rsidRPr="00383B2B" w:rsidRDefault="008B429E" w:rsidP="008B429E">
      <w:pPr>
        <w:tabs>
          <w:tab w:val="left" w:pos="576"/>
          <w:tab w:val="left" w:pos="1152"/>
          <w:tab w:val="left" w:pos="1728"/>
          <w:tab w:val="left" w:pos="2304"/>
          <w:tab w:val="left" w:pos="2880"/>
        </w:tabs>
        <w:snapToGrid w:val="0"/>
        <w:rPr>
          <w:b/>
          <w:sz w:val="22"/>
          <w:szCs w:val="22"/>
        </w:rPr>
      </w:pPr>
    </w:p>
    <w:p w:rsidR="008B429E" w:rsidRPr="00383B2B" w:rsidRDefault="008B429E" w:rsidP="008B429E">
      <w:pPr>
        <w:tabs>
          <w:tab w:val="left" w:pos="576"/>
          <w:tab w:val="left" w:pos="1152"/>
          <w:tab w:val="left" w:pos="1728"/>
          <w:tab w:val="left" w:pos="2304"/>
          <w:tab w:val="left" w:pos="2880"/>
        </w:tabs>
        <w:snapToGrid w:val="0"/>
        <w:rPr>
          <w:b/>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1302"/>
        <w:rPr>
          <w:sz w:val="22"/>
          <w:szCs w:val="22"/>
        </w:rPr>
      </w:pPr>
      <w:r w:rsidRPr="00383B2B">
        <w:rPr>
          <w:sz w:val="22"/>
          <w:szCs w:val="22"/>
        </w:rPr>
        <w:tab/>
      </w:r>
      <w:r w:rsidRPr="00383B2B">
        <w:rPr>
          <w:sz w:val="22"/>
          <w:szCs w:val="22"/>
        </w:rPr>
        <w:tab/>
        <w:t>b.</w:t>
      </w:r>
      <w:r w:rsidRPr="00383B2B">
        <w:rPr>
          <w:sz w:val="22"/>
          <w:szCs w:val="22"/>
        </w:rPr>
        <w:tab/>
      </w:r>
      <w:r w:rsidRPr="00383B2B">
        <w:rPr>
          <w:b/>
          <w:sz w:val="22"/>
          <w:szCs w:val="22"/>
        </w:rPr>
        <w:t xml:space="preserve">Property, plant, and equipment: </w:t>
      </w:r>
      <w:r w:rsidRPr="00383B2B">
        <w:rPr>
          <w:sz w:val="22"/>
          <w:szCs w:val="22"/>
        </w:rPr>
        <w:t>Durable physical property such as land, buildings, machinery, furniture, and "wasting resources" (timberland, minerals) used in operations.</w:t>
      </w:r>
      <w:r w:rsidR="00B50F84">
        <w:rPr>
          <w:sz w:val="22"/>
          <w:szCs w:val="22"/>
        </w:rPr>
        <w:t xml:space="preserve">  </w:t>
      </w:r>
      <w:r w:rsidR="00B50F84" w:rsidRPr="00B50F84">
        <w:rPr>
          <w:b/>
          <w:sz w:val="22"/>
          <w:szCs w:val="22"/>
        </w:rPr>
        <w:t>Valuation: Cost or FV.</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rPr>
          <w:sz w:val="22"/>
          <w:szCs w:val="22"/>
        </w:rPr>
      </w:pPr>
    </w:p>
    <w:p w:rsidR="008B429E" w:rsidRPr="00383B2B" w:rsidRDefault="008B429E" w:rsidP="008B429E">
      <w:pPr>
        <w:numPr>
          <w:ilvl w:val="0"/>
          <w:numId w:val="3"/>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Most assets in this category are either amortized (e.g., buildings) or depletable (e.g., timberlands). Land is not amortized; however, land improvements (discussed in Chapter 11) are amortized.</w:t>
      </w:r>
    </w:p>
    <w:p w:rsidR="008B429E" w:rsidRPr="00383B2B" w:rsidRDefault="008B429E" w:rsidP="008B429E">
      <w:pPr>
        <w:tabs>
          <w:tab w:val="left" w:pos="2088"/>
          <w:tab w:val="left" w:pos="2304"/>
          <w:tab w:val="left" w:pos="2448"/>
          <w:tab w:val="left" w:pos="2880"/>
          <w:tab w:val="left" w:pos="3456"/>
        </w:tabs>
        <w:snapToGrid w:val="0"/>
        <w:ind w:left="1728"/>
        <w:rPr>
          <w:sz w:val="22"/>
          <w:szCs w:val="22"/>
        </w:rPr>
      </w:pPr>
    </w:p>
    <w:p w:rsidR="008B429E" w:rsidRPr="00383B2B" w:rsidRDefault="00A2737D" w:rsidP="008B429E">
      <w:pPr>
        <w:numPr>
          <w:ilvl w:val="0"/>
          <w:numId w:val="3"/>
        </w:numPr>
        <w:tabs>
          <w:tab w:val="clear" w:pos="360"/>
          <w:tab w:val="left" w:pos="576"/>
          <w:tab w:val="left" w:pos="1152"/>
          <w:tab w:val="left" w:pos="1728"/>
          <w:tab w:val="num" w:pos="2088"/>
          <w:tab w:val="left" w:pos="2304"/>
          <w:tab w:val="left" w:pos="2880"/>
        </w:tabs>
        <w:suppressAutoHyphens/>
        <w:snapToGrid w:val="0"/>
        <w:ind w:left="2088"/>
        <w:jc w:val="both"/>
        <w:rPr>
          <w:sz w:val="22"/>
          <w:szCs w:val="22"/>
        </w:rPr>
      </w:pPr>
      <w:r>
        <w:rPr>
          <w:sz w:val="22"/>
          <w:szCs w:val="22"/>
        </w:rPr>
        <w:t>I</w:t>
      </w:r>
      <w:r w:rsidR="008B429E" w:rsidRPr="00383B2B">
        <w:rPr>
          <w:sz w:val="22"/>
          <w:szCs w:val="22"/>
        </w:rPr>
        <w:t>FRS allows an option to carry these assets at fair value (rather than historical cost) using a revaluation or fair value method. As with all assets, property, plant and equipment is written down if impaired.</w:t>
      </w:r>
    </w:p>
    <w:p w:rsidR="008B429E" w:rsidRDefault="008B429E" w:rsidP="008B429E">
      <w:pPr>
        <w:tabs>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576"/>
          <w:tab w:val="left" w:pos="1152"/>
          <w:tab w:val="left" w:pos="1728"/>
          <w:tab w:val="left" w:pos="2304"/>
          <w:tab w:val="left" w:pos="2880"/>
          <w:tab w:val="left" w:pos="3456"/>
        </w:tabs>
        <w:snapToGrid w:val="0"/>
        <w:rPr>
          <w:sz w:val="22"/>
          <w:szCs w:val="22"/>
        </w:rPr>
      </w:pPr>
    </w:p>
    <w:p w:rsidR="00FE2AEB" w:rsidRDefault="00FE2AEB" w:rsidP="00FE2AEB">
      <w:pPr>
        <w:tabs>
          <w:tab w:val="left" w:pos="576"/>
          <w:tab w:val="left" w:pos="1152"/>
          <w:tab w:val="left" w:pos="1728"/>
          <w:tab w:val="left" w:pos="2304"/>
          <w:tab w:val="left" w:pos="2880"/>
          <w:tab w:val="left" w:pos="3456"/>
        </w:tabs>
        <w:snapToGrid w:val="0"/>
        <w:ind w:left="1152" w:hanging="1152"/>
        <w:rPr>
          <w:sz w:val="22"/>
          <w:szCs w:val="22"/>
        </w:rPr>
      </w:pPr>
      <w:r>
        <w:rPr>
          <w:sz w:val="22"/>
          <w:szCs w:val="22"/>
        </w:rPr>
        <w:tab/>
      </w:r>
      <w:r>
        <w:rPr>
          <w:sz w:val="22"/>
          <w:szCs w:val="22"/>
        </w:rPr>
        <w:tab/>
        <w:t>c.</w:t>
      </w:r>
      <w:r>
        <w:rPr>
          <w:sz w:val="22"/>
          <w:szCs w:val="22"/>
        </w:rPr>
        <w:tab/>
      </w:r>
      <w:r w:rsidRPr="00FE2AEB">
        <w:rPr>
          <w:b/>
          <w:sz w:val="22"/>
          <w:szCs w:val="22"/>
        </w:rPr>
        <w:t>Investment Property:</w:t>
      </w:r>
      <w:r>
        <w:rPr>
          <w:sz w:val="22"/>
          <w:szCs w:val="22"/>
        </w:rPr>
        <w:tab/>
        <w:t xml:space="preserve"> Land and Buildings held for cash flows or capital appreciation. </w:t>
      </w:r>
      <w:r w:rsidR="00B50F84" w:rsidRPr="00B50F84">
        <w:rPr>
          <w:b/>
          <w:sz w:val="22"/>
          <w:szCs w:val="22"/>
        </w:rPr>
        <w:t>Valuation: Cost or FV.</w:t>
      </w:r>
    </w:p>
    <w:p w:rsidR="00FE2AEB" w:rsidRDefault="00FE2AEB" w:rsidP="00FE2AEB">
      <w:pPr>
        <w:tabs>
          <w:tab w:val="left" w:pos="576"/>
          <w:tab w:val="left" w:pos="1152"/>
          <w:tab w:val="left" w:pos="1728"/>
          <w:tab w:val="left" w:pos="2304"/>
          <w:tab w:val="left" w:pos="2880"/>
          <w:tab w:val="left" w:pos="3456"/>
        </w:tabs>
        <w:snapToGrid w:val="0"/>
        <w:ind w:left="1152" w:hanging="1152"/>
        <w:rPr>
          <w:b/>
          <w:sz w:val="22"/>
          <w:szCs w:val="22"/>
        </w:rPr>
      </w:pPr>
      <w:r>
        <w:rPr>
          <w:sz w:val="22"/>
          <w:szCs w:val="22"/>
        </w:rPr>
        <w:lastRenderedPageBreak/>
        <w:tab/>
      </w:r>
      <w:r>
        <w:rPr>
          <w:sz w:val="22"/>
          <w:szCs w:val="22"/>
        </w:rPr>
        <w:tab/>
        <w:t>d.</w:t>
      </w:r>
      <w:r>
        <w:rPr>
          <w:sz w:val="22"/>
          <w:szCs w:val="22"/>
        </w:rPr>
        <w:tab/>
      </w:r>
      <w:r w:rsidRPr="00FE2AEB">
        <w:rPr>
          <w:b/>
          <w:sz w:val="22"/>
          <w:szCs w:val="22"/>
        </w:rPr>
        <w:t>Biological Assets:</w:t>
      </w:r>
      <w:r>
        <w:rPr>
          <w:sz w:val="22"/>
          <w:szCs w:val="22"/>
        </w:rPr>
        <w:t xml:space="preserve"> Living/perishable matter such as plants and livestock. </w:t>
      </w:r>
      <w:r w:rsidR="00B50F84" w:rsidRPr="00B50F84">
        <w:rPr>
          <w:b/>
          <w:sz w:val="22"/>
          <w:szCs w:val="22"/>
        </w:rPr>
        <w:t>Valuation: Cost or FV</w:t>
      </w:r>
      <w:r w:rsidR="00B50F84">
        <w:rPr>
          <w:b/>
          <w:sz w:val="22"/>
          <w:szCs w:val="22"/>
        </w:rPr>
        <w:t xml:space="preserve"> less costs to sell.</w:t>
      </w:r>
    </w:p>
    <w:p w:rsidR="00B50F84" w:rsidRDefault="00B50F84" w:rsidP="00FE2AEB">
      <w:pPr>
        <w:tabs>
          <w:tab w:val="left" w:pos="576"/>
          <w:tab w:val="left" w:pos="1152"/>
          <w:tab w:val="left" w:pos="1728"/>
          <w:tab w:val="left" w:pos="2304"/>
          <w:tab w:val="left" w:pos="2880"/>
          <w:tab w:val="left" w:pos="3456"/>
        </w:tabs>
        <w:snapToGrid w:val="0"/>
        <w:ind w:left="1152" w:hanging="1152"/>
        <w:rPr>
          <w:sz w:val="22"/>
          <w:szCs w:val="22"/>
        </w:rPr>
      </w:pPr>
    </w:p>
    <w:p w:rsidR="00AF7E5D" w:rsidRPr="00AF7E5D" w:rsidRDefault="00FE2AEB" w:rsidP="00FE2AEB">
      <w:pPr>
        <w:tabs>
          <w:tab w:val="left" w:pos="576"/>
          <w:tab w:val="left" w:pos="1152"/>
          <w:tab w:val="left" w:pos="1728"/>
          <w:tab w:val="left" w:pos="2304"/>
          <w:tab w:val="left" w:pos="2880"/>
          <w:tab w:val="left" w:pos="3456"/>
        </w:tabs>
        <w:snapToGrid w:val="0"/>
        <w:ind w:left="1152" w:hanging="1152"/>
        <w:rPr>
          <w:b/>
          <w:sz w:val="22"/>
          <w:szCs w:val="22"/>
          <w:u w:val="single"/>
        </w:rPr>
      </w:pPr>
      <w:r>
        <w:rPr>
          <w:sz w:val="22"/>
          <w:szCs w:val="22"/>
        </w:rPr>
        <w:tab/>
      </w:r>
      <w:r>
        <w:rPr>
          <w:sz w:val="22"/>
          <w:szCs w:val="22"/>
        </w:rPr>
        <w:tab/>
      </w:r>
      <w:r w:rsidRPr="00AF7E5D">
        <w:rPr>
          <w:b/>
          <w:sz w:val="22"/>
          <w:szCs w:val="22"/>
          <w:u w:val="single"/>
        </w:rPr>
        <w:t>N.B:</w:t>
      </w:r>
      <w:r w:rsidR="00AF7E5D" w:rsidRPr="00AF7E5D">
        <w:rPr>
          <w:b/>
          <w:sz w:val="22"/>
          <w:szCs w:val="22"/>
          <w:u w:val="single"/>
        </w:rPr>
        <w:t xml:space="preserve">  ASPE does not have separate categories for Investment Property and Biological Assets – these are included in P, P &amp; E.</w:t>
      </w:r>
    </w:p>
    <w:p w:rsidR="00FE2AEB" w:rsidRPr="00383B2B" w:rsidRDefault="00FE2AEB" w:rsidP="00FE2AEB">
      <w:pPr>
        <w:tabs>
          <w:tab w:val="left" w:pos="576"/>
          <w:tab w:val="left" w:pos="1152"/>
          <w:tab w:val="left" w:pos="1728"/>
          <w:tab w:val="left" w:pos="2304"/>
          <w:tab w:val="left" w:pos="2880"/>
          <w:tab w:val="left" w:pos="3456"/>
        </w:tabs>
        <w:snapToGrid w:val="0"/>
        <w:ind w:left="1152" w:hanging="1152"/>
        <w:rPr>
          <w:sz w:val="22"/>
          <w:szCs w:val="22"/>
        </w:rPr>
      </w:pPr>
      <w:r>
        <w:rPr>
          <w:sz w:val="22"/>
          <w:szCs w:val="22"/>
        </w:rPr>
        <w:tab/>
      </w:r>
    </w:p>
    <w:p w:rsidR="008B429E" w:rsidRPr="00383B2B" w:rsidRDefault="008B429E" w:rsidP="008B429E">
      <w:pPr>
        <w:tabs>
          <w:tab w:val="left" w:pos="576"/>
          <w:tab w:val="left" w:pos="1152"/>
          <w:tab w:val="left" w:pos="2304"/>
          <w:tab w:val="left" w:pos="2880"/>
          <w:tab w:val="left" w:pos="3456"/>
        </w:tabs>
        <w:snapToGrid w:val="0"/>
        <w:ind w:left="1714" w:hanging="634"/>
        <w:rPr>
          <w:sz w:val="22"/>
          <w:szCs w:val="22"/>
        </w:rPr>
      </w:pPr>
      <w:r w:rsidRPr="00383B2B">
        <w:rPr>
          <w:sz w:val="22"/>
          <w:szCs w:val="22"/>
        </w:rPr>
        <w:tab/>
      </w:r>
      <w:r w:rsidR="00AF7E5D">
        <w:rPr>
          <w:sz w:val="22"/>
          <w:szCs w:val="22"/>
        </w:rPr>
        <w:t>e</w:t>
      </w:r>
      <w:r w:rsidRPr="00383B2B">
        <w:rPr>
          <w:sz w:val="22"/>
          <w:szCs w:val="22"/>
        </w:rPr>
        <w:t>.</w:t>
      </w:r>
      <w:r w:rsidRPr="00383B2B">
        <w:rPr>
          <w:sz w:val="22"/>
          <w:szCs w:val="22"/>
        </w:rPr>
        <w:tab/>
      </w:r>
      <w:r w:rsidRPr="00383B2B">
        <w:rPr>
          <w:b/>
          <w:sz w:val="22"/>
          <w:szCs w:val="22"/>
        </w:rPr>
        <w:t>Intangible assets:</w:t>
      </w:r>
      <w:r w:rsidRPr="00383B2B">
        <w:rPr>
          <w:sz w:val="22"/>
          <w:szCs w:val="22"/>
        </w:rPr>
        <w:t xml:space="preserve"> Resources that lack physical substance but provide economic rights and advantages.</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ind w:left="1714" w:hanging="634"/>
        <w:rPr>
          <w:sz w:val="22"/>
          <w:szCs w:val="22"/>
        </w:rPr>
      </w:pPr>
    </w:p>
    <w:p w:rsidR="00B50F84" w:rsidRDefault="008B429E" w:rsidP="008B429E">
      <w:pPr>
        <w:numPr>
          <w:ilvl w:val="0"/>
          <w:numId w:val="5"/>
        </w:numPr>
        <w:tabs>
          <w:tab w:val="clear" w:pos="432"/>
          <w:tab w:val="num" w:pos="360"/>
          <w:tab w:val="left" w:pos="2088"/>
          <w:tab w:val="left" w:pos="2304"/>
          <w:tab w:val="left" w:pos="2448"/>
          <w:tab w:val="left" w:pos="2880"/>
          <w:tab w:val="left" w:pos="3456"/>
        </w:tabs>
        <w:suppressAutoHyphens/>
        <w:snapToGrid w:val="0"/>
        <w:ind w:left="2088" w:hanging="360"/>
        <w:jc w:val="both"/>
        <w:rPr>
          <w:sz w:val="22"/>
          <w:szCs w:val="22"/>
        </w:rPr>
      </w:pPr>
      <w:r w:rsidRPr="00383B2B">
        <w:rPr>
          <w:sz w:val="22"/>
          <w:szCs w:val="22"/>
        </w:rPr>
        <w:t xml:space="preserve">Examples </w:t>
      </w:r>
      <w:r w:rsidR="00645588">
        <w:rPr>
          <w:sz w:val="22"/>
          <w:szCs w:val="22"/>
        </w:rPr>
        <w:t xml:space="preserve">(non-Goodwill) </w:t>
      </w:r>
      <w:r w:rsidRPr="00383B2B">
        <w:rPr>
          <w:sz w:val="22"/>
          <w:szCs w:val="22"/>
        </w:rPr>
        <w:t xml:space="preserve">include patents, franchises, trademarks, </w:t>
      </w:r>
      <w:r w:rsidR="00645588">
        <w:rPr>
          <w:sz w:val="22"/>
          <w:szCs w:val="22"/>
        </w:rPr>
        <w:t>a</w:t>
      </w:r>
      <w:r w:rsidRPr="00383B2B">
        <w:rPr>
          <w:sz w:val="22"/>
          <w:szCs w:val="22"/>
        </w:rPr>
        <w:t>nd organization costs.</w:t>
      </w:r>
      <w:r w:rsidR="00FE2AEB">
        <w:rPr>
          <w:sz w:val="22"/>
          <w:szCs w:val="22"/>
        </w:rPr>
        <w:t xml:space="preserve"> </w:t>
      </w:r>
      <w:r w:rsidR="00645588" w:rsidRPr="00B50F84">
        <w:rPr>
          <w:b/>
          <w:sz w:val="22"/>
          <w:szCs w:val="22"/>
        </w:rPr>
        <w:t>Valuation: Cost or FV.</w:t>
      </w:r>
    </w:p>
    <w:p w:rsidR="00B50F84" w:rsidRDefault="00B50F84" w:rsidP="00B50F84">
      <w:pPr>
        <w:tabs>
          <w:tab w:val="left" w:pos="2088"/>
          <w:tab w:val="left" w:pos="2304"/>
          <w:tab w:val="left" w:pos="2448"/>
          <w:tab w:val="left" w:pos="2880"/>
          <w:tab w:val="left" w:pos="3456"/>
        </w:tabs>
        <w:suppressAutoHyphens/>
        <w:snapToGrid w:val="0"/>
        <w:ind w:left="2088"/>
        <w:jc w:val="both"/>
        <w:rPr>
          <w:sz w:val="22"/>
          <w:szCs w:val="22"/>
        </w:rPr>
      </w:pPr>
    </w:p>
    <w:p w:rsidR="008B429E" w:rsidRDefault="00FE2AEB" w:rsidP="008B429E">
      <w:pPr>
        <w:numPr>
          <w:ilvl w:val="0"/>
          <w:numId w:val="5"/>
        </w:numPr>
        <w:tabs>
          <w:tab w:val="clear" w:pos="432"/>
          <w:tab w:val="num" w:pos="360"/>
          <w:tab w:val="left" w:pos="2088"/>
          <w:tab w:val="left" w:pos="2304"/>
          <w:tab w:val="left" w:pos="2448"/>
          <w:tab w:val="left" w:pos="2880"/>
          <w:tab w:val="left" w:pos="3456"/>
        </w:tabs>
        <w:suppressAutoHyphens/>
        <w:snapToGrid w:val="0"/>
        <w:ind w:left="2088" w:hanging="360"/>
        <w:jc w:val="both"/>
        <w:rPr>
          <w:sz w:val="22"/>
          <w:szCs w:val="22"/>
        </w:rPr>
      </w:pPr>
      <w:r w:rsidRPr="00AF7E5D">
        <w:rPr>
          <w:b/>
          <w:sz w:val="22"/>
          <w:szCs w:val="22"/>
        </w:rPr>
        <w:t>Goodwill</w:t>
      </w:r>
      <w:r>
        <w:rPr>
          <w:sz w:val="22"/>
          <w:szCs w:val="22"/>
        </w:rPr>
        <w:t xml:space="preserve"> is the excess of the purchase price of a company over the fair value acquired. </w:t>
      </w:r>
    </w:p>
    <w:p w:rsidR="00FE2AEB" w:rsidRDefault="00FE2AEB" w:rsidP="00FE2AEB">
      <w:pPr>
        <w:tabs>
          <w:tab w:val="left" w:pos="2088"/>
          <w:tab w:val="left" w:pos="2304"/>
          <w:tab w:val="left" w:pos="2448"/>
          <w:tab w:val="left" w:pos="2880"/>
          <w:tab w:val="left" w:pos="3456"/>
        </w:tabs>
        <w:suppressAutoHyphens/>
        <w:snapToGrid w:val="0"/>
        <w:ind w:left="2088"/>
        <w:jc w:val="both"/>
        <w:rPr>
          <w:sz w:val="22"/>
          <w:szCs w:val="22"/>
        </w:rPr>
      </w:pPr>
    </w:p>
    <w:p w:rsidR="00FE2AEB" w:rsidRDefault="00FE2AEB" w:rsidP="00FE2AEB">
      <w:pPr>
        <w:tabs>
          <w:tab w:val="left" w:pos="2088"/>
          <w:tab w:val="left" w:pos="2304"/>
          <w:tab w:val="left" w:pos="2448"/>
          <w:tab w:val="left" w:pos="2880"/>
          <w:tab w:val="left" w:pos="3456"/>
        </w:tabs>
        <w:suppressAutoHyphens/>
        <w:snapToGrid w:val="0"/>
        <w:ind w:left="2088"/>
        <w:jc w:val="both"/>
        <w:rPr>
          <w:sz w:val="22"/>
          <w:szCs w:val="22"/>
        </w:rPr>
      </w:pPr>
      <w:r w:rsidRPr="00645588">
        <w:rPr>
          <w:b/>
          <w:sz w:val="22"/>
          <w:szCs w:val="22"/>
        </w:rPr>
        <w:t>Example</w:t>
      </w:r>
      <w:r>
        <w:rPr>
          <w:sz w:val="22"/>
          <w:szCs w:val="22"/>
        </w:rPr>
        <w:t xml:space="preserve"> – a subsidiary is worth 100 but a company pays 120 for it. Goodwill is 20. This is not a loss but an asset since the assumption is that we’ll get back that extra 20 in time through cash flows.</w:t>
      </w:r>
      <w:r w:rsidR="00AF7E5D">
        <w:rPr>
          <w:sz w:val="22"/>
          <w:szCs w:val="22"/>
        </w:rPr>
        <w:t xml:space="preserve">  Like all assets, Goodwill is subject to impairment test but we will see that in the 2</w:t>
      </w:r>
      <w:r w:rsidR="00AF7E5D" w:rsidRPr="00AF7E5D">
        <w:rPr>
          <w:sz w:val="22"/>
          <w:szCs w:val="22"/>
          <w:vertAlign w:val="superscript"/>
        </w:rPr>
        <w:t>nd</w:t>
      </w:r>
      <w:r w:rsidR="00AF7E5D">
        <w:rPr>
          <w:sz w:val="22"/>
          <w:szCs w:val="22"/>
        </w:rPr>
        <w:t xml:space="preserve"> half of the class.</w:t>
      </w:r>
    </w:p>
    <w:p w:rsidR="00AF7E5D" w:rsidRDefault="00AF7E5D" w:rsidP="00FE2AEB">
      <w:pPr>
        <w:tabs>
          <w:tab w:val="left" w:pos="2088"/>
          <w:tab w:val="left" w:pos="2304"/>
          <w:tab w:val="left" w:pos="2448"/>
          <w:tab w:val="left" w:pos="2880"/>
          <w:tab w:val="left" w:pos="3456"/>
        </w:tabs>
        <w:suppressAutoHyphens/>
        <w:snapToGrid w:val="0"/>
        <w:ind w:left="2088"/>
        <w:jc w:val="both"/>
        <w:rPr>
          <w:sz w:val="22"/>
          <w:szCs w:val="22"/>
        </w:rPr>
      </w:pPr>
    </w:p>
    <w:p w:rsidR="00645588" w:rsidRDefault="00645588" w:rsidP="00FE2AEB">
      <w:pPr>
        <w:tabs>
          <w:tab w:val="left" w:pos="2088"/>
          <w:tab w:val="left" w:pos="2304"/>
          <w:tab w:val="left" w:pos="2448"/>
          <w:tab w:val="left" w:pos="2880"/>
          <w:tab w:val="left" w:pos="3456"/>
        </w:tabs>
        <w:suppressAutoHyphens/>
        <w:snapToGrid w:val="0"/>
        <w:ind w:left="2088"/>
        <w:jc w:val="both"/>
        <w:rPr>
          <w:sz w:val="22"/>
          <w:szCs w:val="22"/>
        </w:rPr>
      </w:pPr>
      <w:r w:rsidRPr="00645588">
        <w:rPr>
          <w:b/>
          <w:sz w:val="22"/>
          <w:szCs w:val="22"/>
        </w:rPr>
        <w:t>N.B:</w:t>
      </w:r>
      <w:r>
        <w:rPr>
          <w:sz w:val="22"/>
          <w:szCs w:val="22"/>
        </w:rPr>
        <w:t xml:space="preserve"> Only “purchased” Goodwill like the one in the example above gets recorded. Internally generated Goodwill such as best practices, employee loyalty, etc, cannot be valued, and does not meet the definition of an asset, thus these are not recognized.</w:t>
      </w:r>
    </w:p>
    <w:p w:rsidR="00645588" w:rsidRPr="00383B2B" w:rsidRDefault="00645588" w:rsidP="00FE2AEB">
      <w:pPr>
        <w:tabs>
          <w:tab w:val="left" w:pos="2088"/>
          <w:tab w:val="left" w:pos="2304"/>
          <w:tab w:val="left" w:pos="2448"/>
          <w:tab w:val="left" w:pos="2880"/>
          <w:tab w:val="left" w:pos="3456"/>
        </w:tabs>
        <w:suppressAutoHyphens/>
        <w:snapToGrid w:val="0"/>
        <w:ind w:left="2088"/>
        <w:jc w:val="both"/>
        <w:rPr>
          <w:sz w:val="22"/>
          <w:szCs w:val="22"/>
        </w:rPr>
      </w:pPr>
    </w:p>
    <w:p w:rsidR="008B429E" w:rsidRPr="00383B2B" w:rsidRDefault="008B429E" w:rsidP="008B429E">
      <w:pPr>
        <w:numPr>
          <w:ilvl w:val="0"/>
          <w:numId w:val="5"/>
        </w:numPr>
        <w:tabs>
          <w:tab w:val="clear" w:pos="432"/>
          <w:tab w:val="num" w:pos="360"/>
          <w:tab w:val="left" w:pos="2088"/>
          <w:tab w:val="left" w:pos="2304"/>
          <w:tab w:val="left" w:pos="2448"/>
          <w:tab w:val="left" w:pos="2880"/>
          <w:tab w:val="left" w:pos="3456"/>
        </w:tabs>
        <w:suppressAutoHyphens/>
        <w:snapToGrid w:val="0"/>
        <w:ind w:left="2088" w:hanging="360"/>
        <w:jc w:val="both"/>
        <w:rPr>
          <w:sz w:val="22"/>
          <w:szCs w:val="22"/>
        </w:rPr>
      </w:pPr>
      <w:r w:rsidRPr="00383B2B">
        <w:rPr>
          <w:sz w:val="22"/>
          <w:szCs w:val="22"/>
        </w:rPr>
        <w:t>Usually a high degree of uncertainty exists regarding realization of future benefits.</w:t>
      </w:r>
    </w:p>
    <w:p w:rsidR="008B429E" w:rsidRPr="00383B2B" w:rsidRDefault="008B429E" w:rsidP="008B429E">
      <w:pPr>
        <w:numPr>
          <w:ilvl w:val="0"/>
          <w:numId w:val="5"/>
        </w:numPr>
        <w:tabs>
          <w:tab w:val="clear" w:pos="432"/>
          <w:tab w:val="num" w:pos="360"/>
          <w:tab w:val="left" w:pos="2088"/>
          <w:tab w:val="left" w:pos="2304"/>
          <w:tab w:val="left" w:pos="2448"/>
          <w:tab w:val="left" w:pos="3456"/>
        </w:tabs>
        <w:suppressAutoHyphens/>
        <w:snapToGrid w:val="0"/>
        <w:ind w:left="2088" w:hanging="360"/>
        <w:jc w:val="both"/>
        <w:rPr>
          <w:sz w:val="22"/>
          <w:szCs w:val="22"/>
        </w:rPr>
      </w:pPr>
      <w:r w:rsidRPr="00383B2B">
        <w:rPr>
          <w:sz w:val="22"/>
          <w:szCs w:val="22"/>
        </w:rPr>
        <w:t>Intangibles are carried at cost less accumulated amortization if they have finite lives, at cost if they have indefinite lives</w:t>
      </w:r>
      <w:r w:rsidR="00645588">
        <w:rPr>
          <w:sz w:val="22"/>
          <w:szCs w:val="22"/>
        </w:rPr>
        <w:t xml:space="preserve"> (provided they are not at Fair value)</w:t>
      </w:r>
      <w:r w:rsidRPr="00383B2B">
        <w:rPr>
          <w:sz w:val="22"/>
          <w:szCs w:val="22"/>
        </w:rPr>
        <w:t>. Both kinds are written down if impaired. In practice, these items are often included in the section called "other assets."</w:t>
      </w:r>
    </w:p>
    <w:p w:rsidR="008B429E" w:rsidRPr="00383B2B" w:rsidRDefault="008B429E" w:rsidP="008B429E">
      <w:pPr>
        <w:numPr>
          <w:ilvl w:val="0"/>
          <w:numId w:val="5"/>
        </w:numPr>
        <w:tabs>
          <w:tab w:val="clear" w:pos="432"/>
          <w:tab w:val="num" w:pos="644"/>
          <w:tab w:val="left" w:pos="1985"/>
          <w:tab w:val="left" w:pos="2160"/>
          <w:tab w:val="left" w:pos="2304"/>
          <w:tab w:val="left" w:pos="3456"/>
        </w:tabs>
        <w:suppressAutoHyphens/>
        <w:snapToGrid w:val="0"/>
        <w:ind w:left="2084" w:hanging="383"/>
        <w:jc w:val="both"/>
        <w:rPr>
          <w:sz w:val="22"/>
          <w:szCs w:val="22"/>
        </w:rPr>
      </w:pPr>
      <w:r w:rsidRPr="00383B2B">
        <w:rPr>
          <w:sz w:val="22"/>
          <w:szCs w:val="22"/>
        </w:rPr>
        <w:t xml:space="preserve"> Expenditures for intangible assets, such as most R &amp; D and internally developed goodwill, are not capitalized, but are expensed as incurred.</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1710"/>
          <w:tab w:val="left" w:pos="2304"/>
          <w:tab w:val="left" w:pos="2880"/>
          <w:tab w:val="left" w:pos="3456"/>
        </w:tabs>
        <w:snapToGrid w:val="0"/>
        <w:ind w:left="1710" w:hanging="630"/>
        <w:rPr>
          <w:sz w:val="22"/>
          <w:szCs w:val="22"/>
        </w:rPr>
      </w:pPr>
      <w:r w:rsidRPr="00383B2B">
        <w:rPr>
          <w:sz w:val="22"/>
          <w:szCs w:val="22"/>
        </w:rPr>
        <w:t>d.</w:t>
      </w:r>
      <w:r w:rsidRPr="00383B2B">
        <w:rPr>
          <w:sz w:val="22"/>
          <w:szCs w:val="22"/>
        </w:rPr>
        <w:tab/>
      </w:r>
      <w:r w:rsidRPr="00383B2B">
        <w:rPr>
          <w:b/>
          <w:sz w:val="22"/>
          <w:szCs w:val="22"/>
        </w:rPr>
        <w:t>Other assets</w:t>
      </w:r>
      <w:r w:rsidRPr="00383B2B">
        <w:rPr>
          <w:sz w:val="22"/>
          <w:szCs w:val="22"/>
        </w:rPr>
        <w:t>: A special classification for unusual items that cannot be included in one of the other asset categories. Examples include deferred charges (long-term prepaid expenses), non-current receivables, and advances to subsidiaries.</w:t>
      </w:r>
      <w:r w:rsidR="00645588">
        <w:rPr>
          <w:sz w:val="22"/>
          <w:szCs w:val="22"/>
        </w:rPr>
        <w:t xml:space="preserve"> </w:t>
      </w:r>
      <w:r w:rsidR="00645588" w:rsidRPr="00B50F84">
        <w:rPr>
          <w:b/>
          <w:sz w:val="22"/>
          <w:szCs w:val="22"/>
        </w:rPr>
        <w:t xml:space="preserve">Valuation: </w:t>
      </w:r>
      <w:r w:rsidR="00645588">
        <w:rPr>
          <w:b/>
          <w:sz w:val="22"/>
          <w:szCs w:val="22"/>
        </w:rPr>
        <w:t>Various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r w:rsidRPr="00383B2B">
        <w:rPr>
          <w:sz w:val="22"/>
          <w:szCs w:val="22"/>
        </w:rPr>
        <w:t>e.</w:t>
      </w:r>
      <w:r w:rsidRPr="00383B2B">
        <w:rPr>
          <w:sz w:val="22"/>
          <w:szCs w:val="22"/>
        </w:rPr>
        <w:tab/>
        <w:t xml:space="preserve">Point out that the classification of assets depends on both the </w:t>
      </w:r>
      <w:r w:rsidRPr="00383B2B">
        <w:rPr>
          <w:b/>
          <w:sz w:val="22"/>
          <w:szCs w:val="22"/>
        </w:rPr>
        <w:t>nature</w:t>
      </w:r>
      <w:r w:rsidRPr="00383B2B">
        <w:rPr>
          <w:sz w:val="22"/>
          <w:szCs w:val="22"/>
        </w:rPr>
        <w:t xml:space="preserve"> of the item and </w:t>
      </w:r>
      <w:r w:rsidRPr="00383B2B">
        <w:rPr>
          <w:b/>
          <w:sz w:val="22"/>
          <w:szCs w:val="22"/>
        </w:rPr>
        <w:t>use</w:t>
      </w:r>
      <w:r w:rsidRPr="00383B2B">
        <w:rPr>
          <w:sz w:val="22"/>
          <w:szCs w:val="22"/>
        </w:rPr>
        <w:t xml:space="preserve"> to which it is put. For example:</w:t>
      </w: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p>
    <w:p w:rsidR="008B429E" w:rsidRPr="00383B2B"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Land used as factory site—classify as property, plant and equipment.</w:t>
      </w:r>
    </w:p>
    <w:p w:rsidR="008B429E" w:rsidRPr="00383B2B"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Land owned by a realty company and held for sale—classify as current asset.</w:t>
      </w:r>
    </w:p>
    <w:p w:rsidR="008B429E" w:rsidRPr="00383B2B"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Land held for speculation—classify as long-term investment.</w:t>
      </w:r>
      <w:r>
        <w:rPr>
          <w:sz w:val="22"/>
          <w:szCs w:val="22"/>
        </w:rPr>
        <w:t xml:space="preserve"> (Investment Property)</w:t>
      </w:r>
    </w:p>
    <w:p w:rsidR="008B429E"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Idle land and facilities that have been withdrawn from production—classify as other assets.</w:t>
      </w:r>
    </w:p>
    <w:p w:rsidR="00645588" w:rsidRDefault="00645588" w:rsidP="00645588">
      <w:pPr>
        <w:tabs>
          <w:tab w:val="left" w:pos="2088"/>
          <w:tab w:val="left" w:pos="2304"/>
          <w:tab w:val="left" w:pos="2448"/>
          <w:tab w:val="left" w:pos="2880"/>
          <w:tab w:val="left" w:pos="3456"/>
        </w:tabs>
        <w:suppressAutoHyphens/>
        <w:snapToGrid w:val="0"/>
        <w:jc w:val="both"/>
        <w:rPr>
          <w:sz w:val="22"/>
          <w:szCs w:val="22"/>
        </w:rPr>
      </w:pPr>
    </w:p>
    <w:p w:rsidR="00645588" w:rsidRDefault="00645588" w:rsidP="00645588">
      <w:pPr>
        <w:tabs>
          <w:tab w:val="left" w:pos="2088"/>
          <w:tab w:val="left" w:pos="2304"/>
          <w:tab w:val="left" w:pos="2448"/>
          <w:tab w:val="left" w:pos="2880"/>
          <w:tab w:val="left" w:pos="3456"/>
        </w:tabs>
        <w:suppressAutoHyphens/>
        <w:snapToGrid w:val="0"/>
        <w:jc w:val="both"/>
        <w:rPr>
          <w:sz w:val="22"/>
          <w:szCs w:val="22"/>
        </w:rPr>
      </w:pPr>
    </w:p>
    <w:p w:rsidR="00645588" w:rsidRDefault="00645588" w:rsidP="00645588">
      <w:pPr>
        <w:tabs>
          <w:tab w:val="left" w:pos="2088"/>
          <w:tab w:val="left" w:pos="2304"/>
          <w:tab w:val="left" w:pos="2448"/>
          <w:tab w:val="left" w:pos="2880"/>
          <w:tab w:val="left" w:pos="3456"/>
        </w:tabs>
        <w:suppressAutoHyphens/>
        <w:snapToGrid w:val="0"/>
        <w:jc w:val="both"/>
        <w:rPr>
          <w:sz w:val="22"/>
          <w:szCs w:val="22"/>
        </w:rPr>
      </w:pPr>
    </w:p>
    <w:p w:rsidR="00645588" w:rsidRPr="00383B2B" w:rsidRDefault="00645588" w:rsidP="00645588">
      <w:pPr>
        <w:tabs>
          <w:tab w:val="left" w:pos="2088"/>
          <w:tab w:val="left" w:pos="2304"/>
          <w:tab w:val="left" w:pos="2448"/>
          <w:tab w:val="left" w:pos="2880"/>
          <w:tab w:val="left" w:pos="3456"/>
        </w:tabs>
        <w:suppressAutoHyphens/>
        <w:snapToGrid w:val="0"/>
        <w:jc w:val="both"/>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firstLine="480"/>
        <w:rPr>
          <w:b/>
          <w:sz w:val="22"/>
          <w:szCs w:val="22"/>
        </w:rPr>
      </w:pPr>
      <w:r w:rsidRPr="00383B2B">
        <w:rPr>
          <w:sz w:val="22"/>
          <w:szCs w:val="22"/>
        </w:rPr>
        <w:lastRenderedPageBreak/>
        <w:t>4.</w:t>
      </w:r>
      <w:r w:rsidRPr="00383B2B">
        <w:rPr>
          <w:sz w:val="22"/>
          <w:szCs w:val="22"/>
        </w:rPr>
        <w:tab/>
      </w:r>
      <w:r w:rsidRPr="00383B2B">
        <w:rPr>
          <w:b/>
          <w:sz w:val="22"/>
          <w:szCs w:val="22"/>
        </w:rPr>
        <w:t>Long-term liabilities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a.</w:t>
      </w:r>
      <w:r w:rsidRPr="00383B2B">
        <w:rPr>
          <w:sz w:val="22"/>
          <w:szCs w:val="22"/>
        </w:rPr>
        <w:tab/>
        <w:t>Definition:  Obligations that are not reasonably expected to be liquidated within the normal operating cycle, but instead, are payable at some date beyond that time.</w:t>
      </w: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b.</w:t>
      </w:r>
      <w:r w:rsidRPr="00383B2B">
        <w:rPr>
          <w:sz w:val="22"/>
          <w:szCs w:val="22"/>
        </w:rPr>
        <w:tab/>
        <w:t>Three types:</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rPr>
          <w:sz w:val="22"/>
          <w:szCs w:val="22"/>
        </w:rPr>
      </w:pPr>
    </w:p>
    <w:p w:rsidR="008B429E" w:rsidRPr="00383B2B" w:rsidRDefault="008B429E" w:rsidP="008B429E">
      <w:pPr>
        <w:numPr>
          <w:ilvl w:val="0"/>
          <w:numId w:val="15"/>
        </w:numPr>
        <w:tabs>
          <w:tab w:val="left" w:pos="2088"/>
          <w:tab w:val="left" w:pos="2304"/>
          <w:tab w:val="left" w:pos="2448"/>
          <w:tab w:val="left" w:pos="3456"/>
        </w:tabs>
        <w:suppressAutoHyphens/>
        <w:snapToGrid w:val="0"/>
        <w:ind w:left="2088"/>
        <w:jc w:val="both"/>
        <w:rPr>
          <w:sz w:val="22"/>
          <w:szCs w:val="22"/>
        </w:rPr>
      </w:pPr>
      <w:r w:rsidRPr="00383B2B">
        <w:rPr>
          <w:sz w:val="22"/>
          <w:szCs w:val="22"/>
        </w:rPr>
        <w:t>Obligations arising from specific financing situations where additional assets are acquired: issuance of bonds, long-term lease obligations, and long-term notes payable.</w:t>
      </w:r>
      <w:r w:rsidR="00645588">
        <w:rPr>
          <w:sz w:val="22"/>
          <w:szCs w:val="22"/>
        </w:rPr>
        <w:t xml:space="preserve"> </w:t>
      </w:r>
      <w:r w:rsidR="00645588" w:rsidRPr="00B50F84">
        <w:rPr>
          <w:b/>
          <w:sz w:val="22"/>
          <w:szCs w:val="22"/>
        </w:rPr>
        <w:t xml:space="preserve">Valuation: </w:t>
      </w:r>
      <w:r w:rsidR="00645588">
        <w:rPr>
          <w:b/>
          <w:sz w:val="22"/>
          <w:szCs w:val="22"/>
        </w:rPr>
        <w:t>Unamortized amount (+premium or – discount)</w:t>
      </w:r>
    </w:p>
    <w:p w:rsidR="008B429E" w:rsidRPr="00383B2B" w:rsidRDefault="008B429E" w:rsidP="008B429E">
      <w:pPr>
        <w:numPr>
          <w:ilvl w:val="0"/>
          <w:numId w:val="15"/>
        </w:numPr>
        <w:tabs>
          <w:tab w:val="left" w:pos="2088"/>
          <w:tab w:val="left" w:pos="2304"/>
          <w:tab w:val="left" w:pos="2448"/>
          <w:tab w:val="left" w:pos="3456"/>
        </w:tabs>
        <w:suppressAutoHyphens/>
        <w:snapToGrid w:val="0"/>
        <w:ind w:left="2088"/>
        <w:jc w:val="both"/>
        <w:rPr>
          <w:sz w:val="22"/>
          <w:szCs w:val="22"/>
        </w:rPr>
      </w:pPr>
      <w:r w:rsidRPr="00383B2B">
        <w:rPr>
          <w:sz w:val="22"/>
          <w:szCs w:val="22"/>
        </w:rPr>
        <w:t>Obligations arising from ordinary operations of the enterprise, such as pension obligations and deferred income taxes. (Pensions and Income taxes are discussed in subsequent chapters.)</w:t>
      </w:r>
    </w:p>
    <w:p w:rsidR="008B429E" w:rsidRPr="00383B2B" w:rsidRDefault="008B429E" w:rsidP="008B429E">
      <w:pPr>
        <w:tabs>
          <w:tab w:val="left" w:pos="576"/>
          <w:tab w:val="left" w:pos="1152"/>
          <w:tab w:val="left" w:pos="1728"/>
          <w:tab w:val="left" w:pos="2127"/>
          <w:tab w:val="left" w:pos="2880"/>
          <w:tab w:val="left" w:pos="3456"/>
        </w:tabs>
        <w:snapToGrid w:val="0"/>
        <w:ind w:left="2304" w:hanging="2304"/>
        <w:rPr>
          <w:sz w:val="22"/>
          <w:szCs w:val="22"/>
        </w:rPr>
      </w:pPr>
      <w:r w:rsidRPr="00383B2B">
        <w:rPr>
          <w:sz w:val="22"/>
          <w:szCs w:val="22"/>
        </w:rPr>
        <w:tab/>
      </w:r>
      <w:r w:rsidRPr="00383B2B">
        <w:rPr>
          <w:sz w:val="22"/>
          <w:szCs w:val="22"/>
        </w:rPr>
        <w:tab/>
      </w:r>
      <w:r w:rsidRPr="00383B2B">
        <w:rPr>
          <w:sz w:val="22"/>
          <w:szCs w:val="22"/>
        </w:rPr>
        <w:tab/>
        <w:t>iii.</w:t>
      </w:r>
      <w:r w:rsidRPr="00383B2B">
        <w:rPr>
          <w:sz w:val="22"/>
          <w:szCs w:val="22"/>
        </w:rPr>
        <w:tab/>
        <w:t>Obligations that are dependent upon the occurrence or non-occurrence of one or more future events to confirm the amount payable, or the payee, or the date payable.</w:t>
      </w:r>
      <w:r w:rsidR="00645588">
        <w:rPr>
          <w:sz w:val="22"/>
          <w:szCs w:val="22"/>
        </w:rPr>
        <w:t xml:space="preserve"> </w:t>
      </w:r>
      <w:r w:rsidR="00645588" w:rsidRPr="00645588">
        <w:rPr>
          <w:b/>
          <w:sz w:val="22"/>
          <w:szCs w:val="22"/>
        </w:rPr>
        <w:t>Valuation: based on best estimate.</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c.</w:t>
      </w:r>
      <w:r w:rsidRPr="00383B2B">
        <w:rPr>
          <w:sz w:val="22"/>
          <w:szCs w:val="22"/>
        </w:rPr>
        <w:tab/>
        <w:t>Any premium or discount on bonds payable is disclosed separately as an addition to or subtraction from the bonds.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d.</w:t>
      </w:r>
      <w:r w:rsidRPr="00383B2B">
        <w:rPr>
          <w:sz w:val="22"/>
          <w:szCs w:val="22"/>
        </w:rPr>
        <w:tab/>
        <w:t xml:space="preserve">The </w:t>
      </w:r>
      <w:r w:rsidRPr="00383B2B">
        <w:rPr>
          <w:b/>
          <w:sz w:val="22"/>
          <w:szCs w:val="22"/>
        </w:rPr>
        <w:t>currently maturing portion of long-term debt</w:t>
      </w:r>
      <w:r w:rsidRPr="00383B2B">
        <w:rPr>
          <w:sz w:val="22"/>
          <w:szCs w:val="22"/>
        </w:rPr>
        <w:t xml:space="preserve"> is cla</w:t>
      </w:r>
      <w:r w:rsidR="00645588">
        <w:rPr>
          <w:sz w:val="22"/>
          <w:szCs w:val="22"/>
        </w:rPr>
        <w:t>ssified as a current liability with the remainder being non-current.</w:t>
      </w:r>
      <w:r w:rsidRPr="00383B2B">
        <w:rPr>
          <w:sz w:val="22"/>
          <w:szCs w:val="22"/>
        </w:rPr>
        <w:t xml:space="preserve"> Theoretically, any related premium or discount should also be reclassified as current.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e.</w:t>
      </w:r>
      <w:r w:rsidRPr="00383B2B">
        <w:rPr>
          <w:sz w:val="22"/>
          <w:szCs w:val="22"/>
        </w:rPr>
        <w:tab/>
        <w:t xml:space="preserve">Supplementary information that is usually disclosed in separate schedules includes the existence of debt covenants and restrictions and the terms of the debt, such as maturity dates, interest rates, and amounts of any securities pledged to support the debt. </w:t>
      </w:r>
    </w:p>
    <w:p w:rsidR="008B429E" w:rsidRPr="00383B2B" w:rsidRDefault="008B429E" w:rsidP="008B429E">
      <w:pPr>
        <w:tabs>
          <w:tab w:val="left" w:pos="576"/>
          <w:tab w:val="left" w:pos="1152"/>
          <w:tab w:val="left" w:pos="1728"/>
          <w:tab w:val="left" w:pos="2304"/>
          <w:tab w:val="left" w:pos="2880"/>
          <w:tab w:val="left" w:pos="3456"/>
        </w:tabs>
        <w:snapToGrid w:val="0"/>
        <w:ind w:left="480"/>
        <w:rPr>
          <w:sz w:val="22"/>
          <w:szCs w:val="22"/>
        </w:rPr>
      </w:pPr>
    </w:p>
    <w:p w:rsidR="008B429E" w:rsidRDefault="008B429E" w:rsidP="008B429E">
      <w:pPr>
        <w:tabs>
          <w:tab w:val="left" w:pos="576"/>
          <w:tab w:val="left" w:pos="1152"/>
          <w:tab w:val="left" w:pos="1728"/>
          <w:tab w:val="left" w:pos="2304"/>
          <w:tab w:val="left" w:pos="2880"/>
          <w:tab w:val="left" w:pos="3456"/>
        </w:tabs>
        <w:snapToGrid w:val="0"/>
        <w:ind w:left="48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576"/>
        <w:rPr>
          <w:b/>
          <w:sz w:val="22"/>
          <w:szCs w:val="22"/>
        </w:rPr>
      </w:pPr>
      <w:r w:rsidRPr="00383B2B">
        <w:rPr>
          <w:sz w:val="22"/>
          <w:szCs w:val="22"/>
        </w:rPr>
        <w:t>5.</w:t>
      </w:r>
      <w:r w:rsidRPr="00383B2B">
        <w:rPr>
          <w:sz w:val="22"/>
          <w:szCs w:val="22"/>
        </w:rPr>
        <w:tab/>
      </w:r>
      <w:r w:rsidRPr="00383B2B">
        <w:rPr>
          <w:b/>
          <w:sz w:val="22"/>
          <w:szCs w:val="22"/>
        </w:rPr>
        <w:t>Shareholders' equity</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555" w:hanging="403"/>
        <w:rPr>
          <w:sz w:val="22"/>
          <w:szCs w:val="22"/>
        </w:rPr>
      </w:pPr>
      <w:r w:rsidRPr="00383B2B">
        <w:rPr>
          <w:sz w:val="22"/>
          <w:szCs w:val="22"/>
        </w:rPr>
        <w:t>a.</w:t>
      </w:r>
      <w:r w:rsidRPr="00383B2B">
        <w:rPr>
          <w:sz w:val="22"/>
          <w:szCs w:val="22"/>
        </w:rPr>
        <w:tab/>
        <w:t>Shareholders' equity of corporations.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Share capital—the amounts authorized, issued, and outstanding should be disclosed.</w:t>
      </w:r>
    </w:p>
    <w:p w:rsidR="008B429E" w:rsidRPr="00383B2B" w:rsidRDefault="008B429E" w:rsidP="008B429E">
      <w:pPr>
        <w:tabs>
          <w:tab w:val="left" w:pos="2088"/>
          <w:tab w:val="left" w:pos="2304"/>
          <w:tab w:val="left" w:pos="2340"/>
          <w:tab w:val="left" w:pos="2880"/>
          <w:tab w:val="left" w:pos="3456"/>
        </w:tabs>
        <w:snapToGrid w:val="0"/>
        <w:ind w:left="1728"/>
        <w:rPr>
          <w:sz w:val="22"/>
          <w:szCs w:val="22"/>
        </w:rPr>
      </w:pPr>
    </w:p>
    <w:p w:rsidR="008B429E" w:rsidRPr="00383B2B"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Contributed surplus—includes premiums on shares issued and capital donations.</w:t>
      </w:r>
    </w:p>
    <w:p w:rsidR="008B429E" w:rsidRPr="00383B2B" w:rsidRDefault="008B429E" w:rsidP="008B429E">
      <w:pPr>
        <w:tabs>
          <w:tab w:val="left" w:pos="576"/>
          <w:tab w:val="left" w:pos="1152"/>
          <w:tab w:val="left" w:pos="1728"/>
          <w:tab w:val="left" w:pos="2304"/>
          <w:tab w:val="left" w:pos="2340"/>
          <w:tab w:val="left" w:pos="2880"/>
          <w:tab w:val="left" w:pos="3456"/>
        </w:tabs>
        <w:snapToGrid w:val="0"/>
        <w:spacing w:line="120" w:lineRule="auto"/>
        <w:ind w:left="2304" w:hanging="576"/>
        <w:rPr>
          <w:sz w:val="22"/>
          <w:szCs w:val="22"/>
        </w:rPr>
      </w:pPr>
    </w:p>
    <w:p w:rsidR="008B429E" w:rsidRPr="00383B2B"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Retained earnings—the undistributed earnings of the corporation.  Separate disclosure is made of unrestricted (available for dividends) and appropriated (restricted) retained earnings.</w:t>
      </w:r>
    </w:p>
    <w:p w:rsidR="008B429E" w:rsidRPr="00383B2B" w:rsidRDefault="008B429E" w:rsidP="008B429E">
      <w:pPr>
        <w:tabs>
          <w:tab w:val="left" w:pos="2088"/>
          <w:tab w:val="left" w:pos="2304"/>
          <w:tab w:val="left" w:pos="2340"/>
          <w:tab w:val="left" w:pos="2880"/>
          <w:tab w:val="left" w:pos="3456"/>
        </w:tabs>
        <w:snapToGrid w:val="0"/>
        <w:ind w:left="1728"/>
        <w:rPr>
          <w:sz w:val="22"/>
          <w:szCs w:val="22"/>
        </w:rPr>
      </w:pPr>
    </w:p>
    <w:p w:rsidR="008B429E"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Accumulated other comprehensive income</w:t>
      </w:r>
      <w:r w:rsidR="00645588">
        <w:rPr>
          <w:sz w:val="22"/>
          <w:szCs w:val="22"/>
        </w:rPr>
        <w:t xml:space="preserve"> (IFRS only) </w:t>
      </w:r>
      <w:r w:rsidRPr="00383B2B">
        <w:rPr>
          <w:sz w:val="22"/>
          <w:szCs w:val="22"/>
        </w:rPr>
        <w:t>— includes unrealized gains and losses on certain investments</w:t>
      </w:r>
      <w:r w:rsidR="00645588">
        <w:rPr>
          <w:sz w:val="22"/>
          <w:szCs w:val="22"/>
        </w:rPr>
        <w:t xml:space="preserve"> (AFS or FVTOCI)</w:t>
      </w:r>
      <w:r w:rsidRPr="00383B2B">
        <w:rPr>
          <w:sz w:val="22"/>
          <w:szCs w:val="22"/>
        </w:rPr>
        <w:t>, certain gains or losses from hedging activities, gains or losses on revalued property, plant and equipment, and other. The account does not need to be called “Accumulated other comprehensive income”.</w:t>
      </w:r>
    </w:p>
    <w:p w:rsidR="00FE2AEB" w:rsidRDefault="00FE2AEB" w:rsidP="00FE2AEB">
      <w:pPr>
        <w:pStyle w:val="ListParagraph"/>
        <w:rPr>
          <w:sz w:val="22"/>
          <w:szCs w:val="22"/>
        </w:rPr>
      </w:pPr>
    </w:p>
    <w:p w:rsidR="00FE2AEB" w:rsidRPr="00383B2B" w:rsidRDefault="00FE2AEB"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Pr>
          <w:sz w:val="22"/>
          <w:szCs w:val="22"/>
        </w:rPr>
        <w:t>Non-controlling Interest: On consolidated statements, the claim to a subsidiary’s net assets not controlled by the parent – you will see this in ACCO 420 – for now just know this goes to Shareholder Equity.</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lastRenderedPageBreak/>
        <w:t>D.</w:t>
      </w:r>
      <w:r w:rsidRPr="00383B2B">
        <w:rPr>
          <w:sz w:val="22"/>
          <w:szCs w:val="22"/>
        </w:rPr>
        <w:tab/>
      </w:r>
      <w:r w:rsidRPr="00383B2B">
        <w:rPr>
          <w:b/>
          <w:sz w:val="22"/>
          <w:szCs w:val="22"/>
        </w:rPr>
        <w:t>Additional Information</w:t>
      </w:r>
      <w:r w:rsidRPr="00383B2B">
        <w:rPr>
          <w:sz w:val="22"/>
          <w:szCs w:val="22"/>
        </w:rPr>
        <w:t>.</w:t>
      </w:r>
    </w:p>
    <w:p w:rsidR="008B429E" w:rsidRPr="00383B2B" w:rsidRDefault="008B429E" w:rsidP="008B429E">
      <w:pPr>
        <w:pStyle w:val="Header"/>
        <w:tabs>
          <w:tab w:val="left" w:pos="576"/>
          <w:tab w:val="left" w:pos="1152"/>
          <w:tab w:val="left" w:pos="1728"/>
          <w:tab w:val="left" w:pos="2304"/>
          <w:tab w:val="left" w:pos="2880"/>
          <w:tab w:val="left" w:pos="3456"/>
        </w:tabs>
        <w:snapToGrid w:val="0"/>
        <w:rPr>
          <w:sz w:val="22"/>
          <w:szCs w:val="22"/>
        </w:rPr>
      </w:pPr>
    </w:p>
    <w:p w:rsidR="008B429E" w:rsidRDefault="008B429E" w:rsidP="008B429E">
      <w:pPr>
        <w:tabs>
          <w:tab w:val="left" w:pos="576"/>
          <w:tab w:val="left" w:pos="1170"/>
          <w:tab w:val="left" w:pos="1728"/>
        </w:tabs>
        <w:ind w:left="1170" w:hanging="594"/>
        <w:rPr>
          <w:sz w:val="22"/>
          <w:szCs w:val="22"/>
        </w:rPr>
      </w:pPr>
      <w:r w:rsidRPr="00383B2B">
        <w:rPr>
          <w:b/>
          <w:sz w:val="22"/>
          <w:szCs w:val="22"/>
        </w:rPr>
        <w:t>1.</w:t>
      </w:r>
      <w:r w:rsidRPr="00383B2B">
        <w:rPr>
          <w:b/>
          <w:sz w:val="22"/>
          <w:szCs w:val="22"/>
        </w:rPr>
        <w:tab/>
        <w:t>Contingencies</w:t>
      </w:r>
      <w:r w:rsidRPr="00383B2B">
        <w:rPr>
          <w:sz w:val="22"/>
          <w:szCs w:val="22"/>
        </w:rPr>
        <w:t>—Events that involve uncertainty as to possible loss (loss contingency) that will ultimately be resolved by a future event. Typical loss contingencies relate to litigation, environmental issues, possible tax assessments or government investigation.</w:t>
      </w:r>
      <w:r w:rsidR="0053563B">
        <w:rPr>
          <w:sz w:val="22"/>
          <w:szCs w:val="22"/>
        </w:rPr>
        <w:t xml:space="preserve"> Contingent losses are recorded if they are i) likely (&gt;50%) and ii) measurable.</w:t>
      </w:r>
    </w:p>
    <w:p w:rsidR="008B429E" w:rsidRDefault="008B429E" w:rsidP="008B429E">
      <w:pPr>
        <w:tabs>
          <w:tab w:val="left" w:pos="576"/>
          <w:tab w:val="left" w:pos="1170"/>
          <w:tab w:val="left" w:pos="1728"/>
        </w:tabs>
        <w:ind w:left="1170" w:hanging="594"/>
        <w:rPr>
          <w:sz w:val="22"/>
          <w:szCs w:val="22"/>
        </w:rPr>
      </w:pPr>
    </w:p>
    <w:p w:rsidR="008B429E" w:rsidRDefault="008B429E" w:rsidP="008B429E">
      <w:pPr>
        <w:tabs>
          <w:tab w:val="left" w:pos="576"/>
          <w:tab w:val="left" w:pos="1170"/>
          <w:tab w:val="left" w:pos="1728"/>
        </w:tabs>
        <w:ind w:left="1170" w:hanging="594"/>
        <w:rPr>
          <w:b/>
          <w:sz w:val="22"/>
          <w:szCs w:val="22"/>
        </w:rPr>
      </w:pPr>
      <w:r>
        <w:rPr>
          <w:sz w:val="22"/>
          <w:szCs w:val="22"/>
        </w:rPr>
        <w:tab/>
      </w:r>
      <w:r w:rsidRPr="00F0185A">
        <w:rPr>
          <w:b/>
          <w:sz w:val="22"/>
          <w:szCs w:val="22"/>
        </w:rPr>
        <w:t xml:space="preserve">Under </w:t>
      </w:r>
      <w:r w:rsidR="00FE2AEB">
        <w:rPr>
          <w:b/>
          <w:sz w:val="22"/>
          <w:szCs w:val="22"/>
        </w:rPr>
        <w:t>ASPE</w:t>
      </w:r>
      <w:r w:rsidRPr="00F0185A">
        <w:rPr>
          <w:b/>
          <w:sz w:val="22"/>
          <w:szCs w:val="22"/>
        </w:rPr>
        <w:t>, Contingent Liabilities are usually recorded at the lowest end of the range when all points within the range are equally likely. IFRS specifies the use of expected value probabilities.</w:t>
      </w:r>
    </w:p>
    <w:p w:rsidR="00FE2AEB" w:rsidRDefault="00FE2AEB" w:rsidP="008B429E">
      <w:pPr>
        <w:tabs>
          <w:tab w:val="left" w:pos="576"/>
          <w:tab w:val="left" w:pos="1170"/>
          <w:tab w:val="left" w:pos="1728"/>
        </w:tabs>
        <w:ind w:left="1170" w:hanging="594"/>
        <w:rPr>
          <w:b/>
          <w:sz w:val="22"/>
          <w:szCs w:val="22"/>
        </w:rPr>
      </w:pPr>
    </w:p>
    <w:p w:rsidR="00AF7E5D" w:rsidRDefault="00AF7E5D" w:rsidP="008B429E">
      <w:pPr>
        <w:tabs>
          <w:tab w:val="left" w:pos="576"/>
          <w:tab w:val="left" w:pos="1170"/>
          <w:tab w:val="left" w:pos="1728"/>
        </w:tabs>
        <w:ind w:left="1170" w:hanging="594"/>
        <w:rPr>
          <w:b/>
          <w:sz w:val="22"/>
          <w:szCs w:val="22"/>
        </w:rPr>
      </w:pPr>
    </w:p>
    <w:p w:rsidR="00AF7E5D" w:rsidRDefault="00AF7E5D" w:rsidP="008B429E">
      <w:pPr>
        <w:tabs>
          <w:tab w:val="left" w:pos="576"/>
          <w:tab w:val="left" w:pos="1170"/>
          <w:tab w:val="left" w:pos="1728"/>
        </w:tabs>
        <w:ind w:left="1170" w:hanging="594"/>
        <w:rPr>
          <w:b/>
          <w:sz w:val="22"/>
          <w:szCs w:val="22"/>
        </w:rPr>
      </w:pPr>
      <w:r>
        <w:rPr>
          <w:b/>
          <w:sz w:val="22"/>
          <w:szCs w:val="22"/>
        </w:rPr>
        <w:t>Example:  A company is reasonably certain that it will be sued by a competitor.</w:t>
      </w:r>
    </w:p>
    <w:p w:rsidR="00AF7E5D" w:rsidRDefault="00AF7E5D" w:rsidP="008B429E">
      <w:pPr>
        <w:tabs>
          <w:tab w:val="left" w:pos="576"/>
          <w:tab w:val="left" w:pos="1170"/>
          <w:tab w:val="left" w:pos="1728"/>
        </w:tabs>
        <w:ind w:left="1170" w:hanging="594"/>
        <w:rPr>
          <w:b/>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Its legal team estimates the following:</w:t>
      </w:r>
    </w:p>
    <w:p w:rsidR="00AF7E5D" w:rsidRPr="00AF7E5D" w:rsidRDefault="00AF7E5D" w:rsidP="008B429E">
      <w:pPr>
        <w:tabs>
          <w:tab w:val="left" w:pos="576"/>
          <w:tab w:val="left" w:pos="1170"/>
          <w:tab w:val="left" w:pos="1728"/>
        </w:tabs>
        <w:ind w:left="1170" w:hanging="594"/>
        <w:rPr>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Estimated Loss:</w:t>
      </w:r>
    </w:p>
    <w:p w:rsidR="00AF7E5D" w:rsidRPr="00AF7E5D" w:rsidRDefault="00AF7E5D" w:rsidP="008B429E">
      <w:pPr>
        <w:tabs>
          <w:tab w:val="left" w:pos="576"/>
          <w:tab w:val="left" w:pos="1170"/>
          <w:tab w:val="left" w:pos="1728"/>
        </w:tabs>
        <w:ind w:left="1170" w:hanging="594"/>
        <w:rPr>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$100,000 60% likely.</w:t>
      </w: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 xml:space="preserve">$200,000 40% likely. </w:t>
      </w:r>
    </w:p>
    <w:p w:rsidR="00FE2AEB" w:rsidRPr="00AF7E5D" w:rsidRDefault="00FE2AEB" w:rsidP="008B429E">
      <w:pPr>
        <w:tabs>
          <w:tab w:val="left" w:pos="576"/>
          <w:tab w:val="left" w:pos="1170"/>
          <w:tab w:val="left" w:pos="1728"/>
        </w:tabs>
        <w:ind w:left="1170" w:hanging="594"/>
        <w:rPr>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ab/>
        <w:t xml:space="preserve">Under IFRS the loss to be accrued would be $140,000 (100*0.6+200*0.4). Under ASPE the lowest point </w:t>
      </w:r>
      <w:r w:rsidR="00655124">
        <w:rPr>
          <w:sz w:val="22"/>
          <w:szCs w:val="22"/>
        </w:rPr>
        <w:t xml:space="preserve">of </w:t>
      </w:r>
      <w:r w:rsidRPr="00AF7E5D">
        <w:rPr>
          <w:sz w:val="22"/>
          <w:szCs w:val="22"/>
        </w:rPr>
        <w:t xml:space="preserve">$60,000 would be accrued.  This would result in a Contingent Liability on the B/S. </w:t>
      </w:r>
    </w:p>
    <w:p w:rsidR="008B429E" w:rsidRPr="00383B2B" w:rsidRDefault="008B429E" w:rsidP="008B429E">
      <w:pPr>
        <w:pStyle w:val="Quicka"/>
        <w:widowControl/>
        <w:numPr>
          <w:ilvl w:val="0"/>
          <w:numId w:val="0"/>
        </w:numPr>
        <w:tabs>
          <w:tab w:val="left" w:pos="5130"/>
          <w:tab w:val="left" w:pos="5706"/>
          <w:tab w:val="left" w:pos="6282"/>
          <w:tab w:val="left" w:pos="6858"/>
          <w:tab w:val="left" w:pos="7434"/>
          <w:tab w:val="left" w:pos="8010"/>
        </w:tabs>
        <w:ind w:left="5130"/>
        <w:jc w:val="both"/>
        <w:rPr>
          <w:rFonts w:ascii="Times New Roman" w:hAnsi="Times New Roman"/>
          <w:sz w:val="22"/>
          <w:szCs w:val="22"/>
        </w:rPr>
      </w:pPr>
    </w:p>
    <w:p w:rsidR="008B429E" w:rsidRPr="00383B2B" w:rsidRDefault="008B429E" w:rsidP="008B429E">
      <w:pPr>
        <w:tabs>
          <w:tab w:val="left" w:pos="576"/>
          <w:tab w:val="left" w:pos="1080"/>
          <w:tab w:val="left" w:pos="1728"/>
          <w:tab w:val="left" w:pos="2304"/>
          <w:tab w:val="left" w:pos="2880"/>
          <w:tab w:val="left" w:pos="3456"/>
        </w:tabs>
        <w:snapToGrid w:val="0"/>
        <w:ind w:left="1080" w:hanging="600"/>
        <w:rPr>
          <w:b/>
          <w:sz w:val="22"/>
          <w:szCs w:val="22"/>
        </w:rPr>
      </w:pPr>
      <w:r w:rsidRPr="00383B2B">
        <w:rPr>
          <w:b/>
          <w:sz w:val="22"/>
          <w:szCs w:val="22"/>
        </w:rPr>
        <w:t>2.</w:t>
      </w:r>
      <w:r w:rsidRPr="00383B2B">
        <w:rPr>
          <w:sz w:val="22"/>
          <w:szCs w:val="22"/>
        </w:rPr>
        <w:tab/>
      </w:r>
      <w:r w:rsidRPr="00383B2B">
        <w:rPr>
          <w:b/>
          <w:sz w:val="22"/>
          <w:szCs w:val="22"/>
        </w:rPr>
        <w:t>Valuations and accounting policies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a.</w:t>
      </w:r>
      <w:r w:rsidRPr="00383B2B">
        <w:rPr>
          <w:sz w:val="22"/>
          <w:szCs w:val="22"/>
        </w:rPr>
        <w:tab/>
        <w:t>A description of all significant accounting principles and methods that involve selection from among alternatives and/or those that are peculiar to a given industry should be disclosed.</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ind w:left="1728" w:hanging="576"/>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b.</w:t>
      </w:r>
      <w:r w:rsidRPr="00383B2B">
        <w:rPr>
          <w:sz w:val="22"/>
          <w:szCs w:val="22"/>
        </w:rPr>
        <w:tab/>
        <w:t xml:space="preserve">This disclosure is usually given in the first note or in a separate </w:t>
      </w:r>
      <w:r w:rsidRPr="00383B2B">
        <w:rPr>
          <w:b/>
          <w:sz w:val="22"/>
          <w:szCs w:val="22"/>
        </w:rPr>
        <w:t>summary of significant accounting policies</w:t>
      </w:r>
      <w:r w:rsidRPr="00383B2B">
        <w:rPr>
          <w:sz w:val="22"/>
          <w:szCs w:val="22"/>
        </w:rPr>
        <w:t xml:space="preserve"> preceding the notes.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tab/>
      </w:r>
    </w:p>
    <w:p w:rsidR="008B429E" w:rsidRPr="00383B2B" w:rsidRDefault="008B429E" w:rsidP="008B429E">
      <w:pPr>
        <w:tabs>
          <w:tab w:val="left" w:pos="1656"/>
          <w:tab w:val="left" w:pos="2232"/>
          <w:tab w:val="left" w:pos="2808"/>
          <w:tab w:val="left" w:pos="3384"/>
          <w:tab w:val="left" w:pos="3960"/>
          <w:tab w:val="left" w:pos="4536"/>
        </w:tabs>
        <w:snapToGrid w:val="0"/>
        <w:ind w:left="1080" w:hanging="630"/>
        <w:rPr>
          <w:sz w:val="22"/>
          <w:szCs w:val="22"/>
        </w:rPr>
      </w:pPr>
      <w:r w:rsidRPr="00383B2B">
        <w:rPr>
          <w:b/>
          <w:sz w:val="22"/>
          <w:szCs w:val="22"/>
        </w:rPr>
        <w:t xml:space="preserve">3. </w:t>
      </w:r>
      <w:r w:rsidRPr="00383B2B">
        <w:rPr>
          <w:b/>
          <w:sz w:val="22"/>
          <w:szCs w:val="22"/>
        </w:rPr>
        <w:tab/>
        <w:t>Contractual situations</w:t>
      </w:r>
      <w:r w:rsidRPr="00383B2B">
        <w:rPr>
          <w:sz w:val="22"/>
          <w:szCs w:val="22"/>
        </w:rPr>
        <w:t xml:space="preserve">. Contracts and negotiations: It is mandatory that essential provisions of lease contracts, pension obligations, and stock option plans be clearly stated in the notes to the financial statements. Disclosure of other contracts and commitments of various natures (see Section 3280 of the </w:t>
      </w:r>
      <w:r w:rsidRPr="00383B2B">
        <w:rPr>
          <w:i/>
          <w:sz w:val="22"/>
          <w:szCs w:val="22"/>
        </w:rPr>
        <w:t>CICA Handbook</w:t>
      </w:r>
      <w:r w:rsidRPr="00383B2B">
        <w:rPr>
          <w:sz w:val="22"/>
          <w:szCs w:val="22"/>
        </w:rPr>
        <w:t xml:space="preserve">, for example) is also required.  </w:t>
      </w:r>
    </w:p>
    <w:p w:rsidR="008B429E" w:rsidRPr="00383B2B" w:rsidRDefault="008B429E" w:rsidP="008B429E">
      <w:pPr>
        <w:tabs>
          <w:tab w:val="left" w:pos="576"/>
          <w:tab w:val="left" w:pos="1152"/>
          <w:tab w:val="left" w:pos="1728"/>
          <w:tab w:val="left" w:pos="2304"/>
          <w:tab w:val="left" w:pos="2880"/>
          <w:tab w:val="left" w:pos="3456"/>
        </w:tabs>
        <w:snapToGrid w:val="0"/>
        <w:ind w:left="720"/>
        <w:rPr>
          <w:sz w:val="22"/>
          <w:szCs w:val="22"/>
        </w:rPr>
      </w:pPr>
    </w:p>
    <w:p w:rsidR="008B429E" w:rsidRPr="00383B2B" w:rsidRDefault="008B429E" w:rsidP="008B429E">
      <w:pPr>
        <w:tabs>
          <w:tab w:val="left" w:pos="1656"/>
          <w:tab w:val="left" w:pos="2232"/>
          <w:tab w:val="left" w:pos="2808"/>
          <w:tab w:val="left" w:pos="3384"/>
          <w:tab w:val="left" w:pos="3960"/>
          <w:tab w:val="left" w:pos="4536"/>
        </w:tabs>
        <w:snapToGrid w:val="0"/>
        <w:ind w:left="1080" w:hanging="630"/>
        <w:rPr>
          <w:sz w:val="22"/>
          <w:szCs w:val="22"/>
        </w:rPr>
      </w:pPr>
      <w:r w:rsidRPr="00383B2B">
        <w:rPr>
          <w:b/>
          <w:bCs/>
          <w:sz w:val="22"/>
          <w:szCs w:val="22"/>
        </w:rPr>
        <w:t xml:space="preserve">4. </w:t>
      </w:r>
      <w:r w:rsidRPr="00383B2B">
        <w:rPr>
          <w:b/>
          <w:bCs/>
          <w:sz w:val="22"/>
          <w:szCs w:val="22"/>
        </w:rPr>
        <w:tab/>
        <w:t>Subsequent events.</w:t>
      </w:r>
      <w:r w:rsidRPr="00383B2B">
        <w:rPr>
          <w:sz w:val="22"/>
          <w:szCs w:val="22"/>
        </w:rPr>
        <w:t xml:space="preserve"> Events that occur after the fiscal year end but before financial statements are prepared. </w:t>
      </w:r>
      <w:r w:rsidRPr="00AF7E5D">
        <w:rPr>
          <w:b/>
          <w:sz w:val="22"/>
          <w:szCs w:val="22"/>
        </w:rPr>
        <w:t>If the events provide further evidence of conditions that existed at the balance sheet date</w:t>
      </w:r>
      <w:r w:rsidRPr="00383B2B">
        <w:rPr>
          <w:sz w:val="22"/>
          <w:szCs w:val="22"/>
        </w:rPr>
        <w:t>, adjust financial statements; if not, disclose in notes whether or not  a significant change to assets, liabilities, and whether it will have a significant impact on future operations.</w:t>
      </w:r>
    </w:p>
    <w:p w:rsidR="008B429E" w:rsidRDefault="008B429E"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AF7E5D"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7147EF">
        <w:rPr>
          <w:b/>
          <w:sz w:val="22"/>
          <w:szCs w:val="22"/>
        </w:rPr>
        <w:t>E</w:t>
      </w:r>
      <w:r w:rsidR="007147EF" w:rsidRPr="007147EF">
        <w:rPr>
          <w:b/>
          <w:sz w:val="22"/>
          <w:szCs w:val="22"/>
        </w:rPr>
        <w:t>xample 1:</w:t>
      </w:r>
      <w:r>
        <w:rPr>
          <w:sz w:val="22"/>
          <w:szCs w:val="22"/>
        </w:rPr>
        <w:t xml:space="preserve">  A company’s year-end is Dec 31</w:t>
      </w:r>
      <w:r w:rsidRPr="00AF7E5D">
        <w:rPr>
          <w:sz w:val="22"/>
          <w:szCs w:val="22"/>
          <w:vertAlign w:val="superscript"/>
        </w:rPr>
        <w:t>st</w:t>
      </w:r>
      <w:r>
        <w:rPr>
          <w:sz w:val="22"/>
          <w:szCs w:val="22"/>
        </w:rPr>
        <w:t xml:space="preserve"> and the financial statements are released/ready for use on March 31</w:t>
      </w:r>
      <w:r w:rsidRPr="00AF7E5D">
        <w:rPr>
          <w:sz w:val="22"/>
          <w:szCs w:val="22"/>
          <w:vertAlign w:val="superscript"/>
        </w:rPr>
        <w:t>st</w:t>
      </w:r>
      <w:r>
        <w:rPr>
          <w:sz w:val="22"/>
          <w:szCs w:val="22"/>
        </w:rPr>
        <w:t xml:space="preserve"> for the prior year.  On February 1</w:t>
      </w:r>
      <w:r w:rsidRPr="00AF7E5D">
        <w:rPr>
          <w:sz w:val="22"/>
          <w:szCs w:val="22"/>
          <w:vertAlign w:val="superscript"/>
        </w:rPr>
        <w:t>st</w:t>
      </w:r>
      <w:r w:rsidR="007147EF">
        <w:rPr>
          <w:sz w:val="22"/>
          <w:szCs w:val="22"/>
        </w:rPr>
        <w:t>, the company finds out that a major customer – who owes it a material amount of money goes bankrupt.  Would you restate the Dec 31</w:t>
      </w:r>
      <w:r w:rsidR="007147EF" w:rsidRPr="007147EF">
        <w:rPr>
          <w:sz w:val="22"/>
          <w:szCs w:val="22"/>
          <w:vertAlign w:val="superscript"/>
        </w:rPr>
        <w:t>st</w:t>
      </w:r>
      <w:r w:rsidR="007147EF">
        <w:rPr>
          <w:sz w:val="22"/>
          <w:szCs w:val="22"/>
        </w:rPr>
        <w:t xml:space="preserve"> books to reflect this? Why or why not?</w:t>
      </w: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p>
    <w:p w:rsidR="00A2737D"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lastRenderedPageBreak/>
        <w:tab/>
      </w:r>
      <w:r>
        <w:rPr>
          <w:sz w:val="22"/>
          <w:szCs w:val="22"/>
        </w:rPr>
        <w:tab/>
        <w:t>Yes.  The company found out about the bankruptcy on Feb 1</w:t>
      </w:r>
      <w:r w:rsidRPr="007147EF">
        <w:rPr>
          <w:sz w:val="22"/>
          <w:szCs w:val="22"/>
          <w:vertAlign w:val="superscript"/>
        </w:rPr>
        <w:t>st</w:t>
      </w:r>
      <w:r>
        <w:rPr>
          <w:sz w:val="22"/>
          <w:szCs w:val="22"/>
        </w:rPr>
        <w:t xml:space="preserve"> which means there is a good chance the customer was already in trouble as at Dec 31</w:t>
      </w:r>
      <w:r w:rsidRPr="007147EF">
        <w:rPr>
          <w:sz w:val="22"/>
          <w:szCs w:val="22"/>
          <w:vertAlign w:val="superscript"/>
        </w:rPr>
        <w:t>st</w:t>
      </w:r>
      <w:r>
        <w:rPr>
          <w:sz w:val="22"/>
          <w:szCs w:val="22"/>
        </w:rPr>
        <w:t>. Restatement is required since this indicates conditions that existed at the B/S date.</w:t>
      </w:r>
    </w:p>
    <w:p w:rsidR="00A2737D" w:rsidRDefault="00A2737D"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7147EF">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7147EF">
        <w:rPr>
          <w:b/>
          <w:sz w:val="22"/>
          <w:szCs w:val="22"/>
        </w:rPr>
        <w:t xml:space="preserve">Example </w:t>
      </w:r>
      <w:r>
        <w:rPr>
          <w:b/>
          <w:sz w:val="22"/>
          <w:szCs w:val="22"/>
        </w:rPr>
        <w:t>2</w:t>
      </w:r>
      <w:r w:rsidRPr="007147EF">
        <w:rPr>
          <w:b/>
          <w:sz w:val="22"/>
          <w:szCs w:val="22"/>
        </w:rPr>
        <w:t>:</w:t>
      </w:r>
      <w:r>
        <w:rPr>
          <w:sz w:val="22"/>
          <w:szCs w:val="22"/>
        </w:rPr>
        <w:t xml:space="preserve">  A company experiences an UNINSURED fire loss on January 2</w:t>
      </w:r>
      <w:r w:rsidRPr="007147EF">
        <w:rPr>
          <w:sz w:val="22"/>
          <w:szCs w:val="22"/>
          <w:vertAlign w:val="superscript"/>
        </w:rPr>
        <w:t>nd</w:t>
      </w:r>
      <w:r>
        <w:rPr>
          <w:sz w:val="22"/>
          <w:szCs w:val="22"/>
        </w:rPr>
        <w:t>. Its year-end is Dec 31</w:t>
      </w:r>
      <w:r w:rsidRPr="00AF7E5D">
        <w:rPr>
          <w:sz w:val="22"/>
          <w:szCs w:val="22"/>
          <w:vertAlign w:val="superscript"/>
        </w:rPr>
        <w:t>st</w:t>
      </w:r>
      <w:r>
        <w:rPr>
          <w:sz w:val="22"/>
          <w:szCs w:val="22"/>
        </w:rPr>
        <w:t xml:space="preserve"> and the financial statements are released/ready for use on March 31</w:t>
      </w:r>
      <w:r w:rsidRPr="00AF7E5D">
        <w:rPr>
          <w:sz w:val="22"/>
          <w:szCs w:val="22"/>
          <w:vertAlign w:val="superscript"/>
        </w:rPr>
        <w:t>st</w:t>
      </w:r>
      <w:r>
        <w:rPr>
          <w:sz w:val="22"/>
          <w:szCs w:val="22"/>
        </w:rPr>
        <w:t xml:space="preserve"> for the prior year.  Would you restate the Dec 31</w:t>
      </w:r>
      <w:r w:rsidRPr="007147EF">
        <w:rPr>
          <w:sz w:val="22"/>
          <w:szCs w:val="22"/>
          <w:vertAlign w:val="superscript"/>
        </w:rPr>
        <w:t>st</w:t>
      </w:r>
      <w:r>
        <w:rPr>
          <w:sz w:val="22"/>
          <w:szCs w:val="22"/>
        </w:rPr>
        <w:t xml:space="preserve"> books to reflect this? Why or why not?</w:t>
      </w:r>
    </w:p>
    <w:p w:rsidR="007147EF" w:rsidRDefault="007147EF" w:rsidP="007147EF">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7147EF">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t>No.  The fire was not indicative of conditions on Dec 31st. Restatement is NOT required since this does not indicate a condition that existed at the B/S date.</w:t>
      </w:r>
    </w:p>
    <w:p w:rsidR="00655124" w:rsidRDefault="00655124" w:rsidP="007147EF">
      <w:pPr>
        <w:tabs>
          <w:tab w:val="left" w:pos="576"/>
          <w:tab w:val="left" w:pos="1152"/>
          <w:tab w:val="left" w:pos="1728"/>
          <w:tab w:val="left" w:pos="2304"/>
          <w:tab w:val="left" w:pos="2880"/>
          <w:tab w:val="left" w:pos="3456"/>
        </w:tabs>
        <w:snapToGrid w:val="0"/>
        <w:ind w:left="1080" w:hanging="600"/>
        <w:rPr>
          <w:sz w:val="22"/>
          <w:szCs w:val="22"/>
        </w:rPr>
      </w:pPr>
    </w:p>
    <w:p w:rsidR="00A2737D" w:rsidRDefault="00A2737D"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sidRPr="007147EF">
        <w:rPr>
          <w:b/>
          <w:sz w:val="22"/>
          <w:szCs w:val="22"/>
        </w:rPr>
        <w:t>5.</w:t>
      </w:r>
      <w:r w:rsidRPr="007147EF">
        <w:rPr>
          <w:b/>
          <w:sz w:val="22"/>
          <w:szCs w:val="22"/>
        </w:rPr>
        <w:tab/>
        <w:t>Refinancing troubled-debt</w:t>
      </w:r>
      <w:r>
        <w:rPr>
          <w:sz w:val="22"/>
          <w:szCs w:val="22"/>
        </w:rPr>
        <w:t>:  Under IFRS a liability can be re-classed from current to non-current IF AND ONLY IF an agreement was reached with the lender at the Balance Sheet date – e.g. Dec 31</w:t>
      </w:r>
      <w:r w:rsidRPr="007147EF">
        <w:rPr>
          <w:sz w:val="22"/>
          <w:szCs w:val="22"/>
          <w:vertAlign w:val="superscript"/>
        </w:rPr>
        <w:t>st</w:t>
      </w:r>
      <w:r>
        <w:rPr>
          <w:sz w:val="22"/>
          <w:szCs w:val="22"/>
        </w:rPr>
        <w:t xml:space="preserve">.  </w:t>
      </w:r>
      <w:r w:rsidR="00655124">
        <w:rPr>
          <w:sz w:val="22"/>
          <w:szCs w:val="22"/>
        </w:rPr>
        <w:t>ASPE allows the deal to be reached any time prior to the release of the financial statements.</w:t>
      </w: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655124">
        <w:rPr>
          <w:b/>
          <w:sz w:val="22"/>
          <w:szCs w:val="22"/>
        </w:rPr>
        <w:t>Example:</w:t>
      </w:r>
      <w:r>
        <w:rPr>
          <w:sz w:val="22"/>
          <w:szCs w:val="22"/>
        </w:rPr>
        <w:t xml:space="preserve">  A company’s year –end is Dec 31</w:t>
      </w:r>
      <w:r w:rsidRPr="007147EF">
        <w:rPr>
          <w:sz w:val="22"/>
          <w:szCs w:val="22"/>
          <w:vertAlign w:val="superscript"/>
        </w:rPr>
        <w:t>st</w:t>
      </w:r>
      <w:r>
        <w:rPr>
          <w:sz w:val="22"/>
          <w:szCs w:val="22"/>
        </w:rPr>
        <w:t>.  Its financial statements are released on March 31</w:t>
      </w:r>
      <w:r w:rsidRPr="007147EF">
        <w:rPr>
          <w:sz w:val="22"/>
          <w:szCs w:val="22"/>
          <w:vertAlign w:val="superscript"/>
        </w:rPr>
        <w:t>st</w:t>
      </w:r>
      <w:r>
        <w:rPr>
          <w:sz w:val="22"/>
          <w:szCs w:val="22"/>
        </w:rPr>
        <w:t>.  The company reached an agreement with its bank on February 1</w:t>
      </w:r>
      <w:r w:rsidRPr="007147EF">
        <w:rPr>
          <w:sz w:val="22"/>
          <w:szCs w:val="22"/>
          <w:vertAlign w:val="superscript"/>
        </w:rPr>
        <w:t>st</w:t>
      </w:r>
      <w:r>
        <w:rPr>
          <w:sz w:val="22"/>
          <w:szCs w:val="22"/>
        </w:rPr>
        <w:t xml:space="preserve"> to extend payment terms of its loan to beyond the current year, which is when it was initially due.</w:t>
      </w: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00655124">
        <w:rPr>
          <w:sz w:val="22"/>
          <w:szCs w:val="22"/>
        </w:rPr>
        <w:t>Can the company reclass its debt from current to non-current?</w:t>
      </w:r>
    </w:p>
    <w:p w:rsidR="00655124" w:rsidRDefault="00655124" w:rsidP="008B429E">
      <w:pPr>
        <w:tabs>
          <w:tab w:val="left" w:pos="576"/>
          <w:tab w:val="left" w:pos="1152"/>
          <w:tab w:val="left" w:pos="1728"/>
          <w:tab w:val="left" w:pos="2304"/>
          <w:tab w:val="left" w:pos="2880"/>
          <w:tab w:val="left" w:pos="3456"/>
        </w:tabs>
        <w:snapToGrid w:val="0"/>
        <w:ind w:left="1080" w:hanging="600"/>
        <w:rPr>
          <w:sz w:val="22"/>
          <w:szCs w:val="22"/>
        </w:rPr>
      </w:pPr>
    </w:p>
    <w:p w:rsidR="00655124" w:rsidRPr="00383B2B" w:rsidRDefault="00655124"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655124">
        <w:rPr>
          <w:b/>
          <w:sz w:val="22"/>
          <w:szCs w:val="22"/>
        </w:rPr>
        <w:t>Answer:</w:t>
      </w:r>
      <w:r>
        <w:rPr>
          <w:sz w:val="22"/>
          <w:szCs w:val="22"/>
        </w:rPr>
        <w:t xml:space="preserve"> IFRS: no. ASPE: yes.  IFRS requires that a deal be in place – in writing as at the balance sheet date. ASPE allows the deal to be reached any time prior to the release of the financial statements.</w:t>
      </w:r>
    </w:p>
    <w:p w:rsidR="008B429E" w:rsidRDefault="008B429E" w:rsidP="008B429E">
      <w:pPr>
        <w:tabs>
          <w:tab w:val="left" w:pos="576"/>
          <w:tab w:val="left" w:pos="1152"/>
          <w:tab w:val="left" w:pos="1728"/>
          <w:tab w:val="left" w:pos="2304"/>
          <w:tab w:val="left" w:pos="2880"/>
          <w:tab w:val="left" w:pos="3456"/>
        </w:tabs>
        <w:snapToGrid w:val="0"/>
        <w:rPr>
          <w:sz w:val="22"/>
          <w:szCs w:val="22"/>
        </w:rPr>
      </w:pPr>
    </w:p>
    <w:p w:rsidR="007147EF" w:rsidRPr="00383B2B" w:rsidRDefault="007147EF"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t>E.</w:t>
      </w:r>
      <w:r w:rsidRPr="00383B2B">
        <w:rPr>
          <w:sz w:val="22"/>
          <w:szCs w:val="22"/>
        </w:rPr>
        <w:tab/>
        <w:t>Techniques of Disclosure</w:t>
      </w:r>
    </w:p>
    <w:p w:rsidR="008B429E" w:rsidRPr="00383B2B" w:rsidRDefault="008B429E" w:rsidP="008B429E">
      <w:pPr>
        <w:tabs>
          <w:tab w:val="left" w:pos="576"/>
          <w:tab w:val="left" w:pos="1152"/>
          <w:tab w:val="left" w:pos="1728"/>
          <w:tab w:val="left" w:pos="2304"/>
          <w:tab w:val="left" w:pos="2880"/>
          <w:tab w:val="left" w:pos="3456"/>
        </w:tabs>
        <w:snapToGrid w:val="0"/>
        <w:rPr>
          <w:b/>
          <w:sz w:val="22"/>
          <w:szCs w:val="22"/>
        </w:rPr>
      </w:pPr>
    </w:p>
    <w:p w:rsidR="008B429E" w:rsidRPr="00383B2B"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Parenthetical explanations (example: prior year comparative).</w:t>
      </w:r>
    </w:p>
    <w:p w:rsidR="008B429E" w:rsidRPr="00383B2B" w:rsidRDefault="008B429E" w:rsidP="008B429E">
      <w:pPr>
        <w:tabs>
          <w:tab w:val="left" w:pos="576"/>
          <w:tab w:val="left" w:pos="1152"/>
          <w:tab w:val="left" w:pos="1728"/>
          <w:tab w:val="left" w:pos="2304"/>
          <w:tab w:val="left" w:pos="2880"/>
          <w:tab w:val="left" w:pos="3456"/>
        </w:tabs>
        <w:snapToGrid w:val="0"/>
        <w:ind w:left="1170" w:hanging="594"/>
        <w:rPr>
          <w:sz w:val="22"/>
          <w:szCs w:val="22"/>
        </w:rPr>
      </w:pPr>
    </w:p>
    <w:p w:rsidR="008B429E" w:rsidRPr="00383B2B"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Notes (example: accounting policies and contingencies).</w:t>
      </w:r>
    </w:p>
    <w:p w:rsidR="008B429E" w:rsidRPr="00383B2B" w:rsidRDefault="008B429E" w:rsidP="008B429E">
      <w:pPr>
        <w:tabs>
          <w:tab w:val="left" w:pos="576"/>
          <w:tab w:val="left" w:pos="1152"/>
          <w:tab w:val="left" w:pos="1728"/>
          <w:tab w:val="left" w:pos="2304"/>
          <w:tab w:val="left" w:pos="2880"/>
          <w:tab w:val="left" w:pos="3456"/>
        </w:tabs>
        <w:snapToGrid w:val="0"/>
        <w:ind w:left="1170" w:hanging="594"/>
        <w:rPr>
          <w:sz w:val="22"/>
          <w:szCs w:val="22"/>
        </w:rPr>
      </w:pPr>
    </w:p>
    <w:p w:rsidR="008B429E" w:rsidRPr="00383B2B"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Cross-reference and contra items (example: bond discounts).</w:t>
      </w:r>
    </w:p>
    <w:p w:rsidR="008B429E" w:rsidRPr="00383B2B" w:rsidRDefault="008B429E" w:rsidP="008B429E">
      <w:pPr>
        <w:tabs>
          <w:tab w:val="left" w:pos="576"/>
          <w:tab w:val="left" w:pos="1152"/>
          <w:tab w:val="left" w:pos="1728"/>
          <w:tab w:val="left" w:pos="2304"/>
          <w:tab w:val="left" w:pos="2880"/>
          <w:tab w:val="left" w:pos="3456"/>
        </w:tabs>
        <w:snapToGrid w:val="0"/>
        <w:ind w:left="1170" w:hanging="594"/>
        <w:rPr>
          <w:sz w:val="22"/>
          <w:szCs w:val="22"/>
        </w:rPr>
      </w:pPr>
    </w:p>
    <w:p w:rsidR="008B429E"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Supporting schedules (example: lease disclosures).</w:t>
      </w:r>
    </w:p>
    <w:p w:rsidR="00645588" w:rsidRDefault="00645588" w:rsidP="00645588">
      <w:pPr>
        <w:pStyle w:val="ListParagraph"/>
        <w:rPr>
          <w:sz w:val="22"/>
          <w:szCs w:val="22"/>
        </w:rPr>
      </w:pPr>
    </w:p>
    <w:p w:rsidR="00645588" w:rsidRPr="00383B2B" w:rsidRDefault="00645588"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Pr>
          <w:sz w:val="22"/>
          <w:szCs w:val="22"/>
        </w:rPr>
        <w:t>Additional disclosures required: Reportable segments; related party transactions (Full Disclosure principle)</w:t>
      </w:r>
    </w:p>
    <w:p w:rsidR="008B429E" w:rsidRPr="00383B2B" w:rsidRDefault="008B429E" w:rsidP="008B429E">
      <w:pPr>
        <w:pStyle w:val="Heade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t>F.</w:t>
      </w:r>
      <w:r w:rsidRPr="00383B2B">
        <w:rPr>
          <w:sz w:val="22"/>
          <w:szCs w:val="22"/>
        </w:rPr>
        <w:tab/>
        <w:t>Other Issues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1"/>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Balance sheet format—account form versus report form.</w:t>
      </w:r>
    </w:p>
    <w:p w:rsidR="008B429E" w:rsidRPr="00383B2B" w:rsidRDefault="008B429E" w:rsidP="008B429E">
      <w:pPr>
        <w:numPr>
          <w:ilvl w:val="0"/>
          <w:numId w:val="11"/>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Questions on terminology:</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ind w:left="1080" w:hanging="605"/>
        <w:rPr>
          <w:sz w:val="22"/>
          <w:szCs w:val="22"/>
        </w:rPr>
      </w:pPr>
      <w:r w:rsidRPr="00383B2B">
        <w:rPr>
          <w:sz w:val="22"/>
          <w:szCs w:val="22"/>
        </w:rPr>
        <w:tab/>
      </w:r>
    </w:p>
    <w:p w:rsidR="008B429E" w:rsidRPr="00383B2B" w:rsidRDefault="008B429E" w:rsidP="008B429E">
      <w:pPr>
        <w:numPr>
          <w:ilvl w:val="0"/>
          <w:numId w:val="7"/>
        </w:numPr>
        <w:tabs>
          <w:tab w:val="left" w:pos="1584"/>
          <w:tab w:val="left" w:pos="1728"/>
          <w:tab w:val="left" w:pos="2304"/>
          <w:tab w:val="left" w:pos="2880"/>
          <w:tab w:val="left" w:pos="3456"/>
        </w:tabs>
        <w:suppressAutoHyphens/>
        <w:snapToGrid w:val="0"/>
        <w:ind w:left="1584"/>
        <w:jc w:val="both"/>
        <w:rPr>
          <w:sz w:val="22"/>
          <w:szCs w:val="22"/>
        </w:rPr>
      </w:pPr>
      <w:r w:rsidRPr="00383B2B">
        <w:rPr>
          <w:sz w:val="22"/>
          <w:szCs w:val="22"/>
        </w:rPr>
        <w:t>The term "reserve" should be used only to describe an appropriation of retained earnings.</w:t>
      </w:r>
    </w:p>
    <w:p w:rsidR="008B429E" w:rsidRPr="00383B2B" w:rsidRDefault="008B429E" w:rsidP="008B429E">
      <w:pPr>
        <w:widowControl w:val="0"/>
        <w:autoSpaceDE w:val="0"/>
        <w:autoSpaceDN w:val="0"/>
        <w:adjustRightInd w:val="0"/>
        <w:spacing w:before="15" w:line="260" w:lineRule="exact"/>
        <w:rPr>
          <w:sz w:val="22"/>
          <w:szCs w:val="22"/>
        </w:rPr>
      </w:pPr>
    </w:p>
    <w:p w:rsidR="008B429E" w:rsidRPr="00383B2B" w:rsidRDefault="008B429E" w:rsidP="008B429E">
      <w:pPr>
        <w:widowControl w:val="0"/>
        <w:autoSpaceDE w:val="0"/>
        <w:autoSpaceDN w:val="0"/>
        <w:adjustRightInd w:val="0"/>
        <w:ind w:left="100"/>
        <w:rPr>
          <w:sz w:val="22"/>
          <w:szCs w:val="22"/>
        </w:rPr>
      </w:pPr>
      <w:r w:rsidRPr="00383B2B">
        <w:rPr>
          <w:sz w:val="22"/>
          <w:szCs w:val="22"/>
        </w:rPr>
        <w:t>The</w:t>
      </w:r>
      <w:r w:rsidRPr="00383B2B">
        <w:rPr>
          <w:spacing w:val="-11"/>
          <w:sz w:val="22"/>
          <w:szCs w:val="22"/>
        </w:rPr>
        <w:t xml:space="preserve"> </w:t>
      </w:r>
      <w:r w:rsidRPr="00383B2B">
        <w:rPr>
          <w:sz w:val="22"/>
          <w:szCs w:val="22"/>
        </w:rPr>
        <w:t>following is a schematic of a typical Statement of Finan</w:t>
      </w:r>
      <w:r w:rsidRPr="00383B2B">
        <w:rPr>
          <w:spacing w:val="1"/>
          <w:sz w:val="22"/>
          <w:szCs w:val="22"/>
        </w:rPr>
        <w:t>c</w:t>
      </w:r>
      <w:r w:rsidRPr="00383B2B">
        <w:rPr>
          <w:sz w:val="22"/>
          <w:szCs w:val="22"/>
        </w:rPr>
        <w:t>ial Position:</w:t>
      </w:r>
    </w:p>
    <w:p w:rsidR="008B429E" w:rsidRPr="00383B2B" w:rsidRDefault="008B429E" w:rsidP="008B429E">
      <w:pPr>
        <w:widowControl w:val="0"/>
        <w:autoSpaceDE w:val="0"/>
        <w:autoSpaceDN w:val="0"/>
        <w:adjustRightInd w:val="0"/>
        <w:spacing w:before="6" w:line="280" w:lineRule="exact"/>
        <w:rPr>
          <w:sz w:val="22"/>
          <w:szCs w:val="22"/>
        </w:rPr>
      </w:pPr>
    </w:p>
    <w:tbl>
      <w:tblPr>
        <w:tblW w:w="0" w:type="auto"/>
        <w:tblInd w:w="1043" w:type="dxa"/>
        <w:tblLayout w:type="fixed"/>
        <w:tblCellMar>
          <w:left w:w="0" w:type="dxa"/>
          <w:right w:w="0" w:type="dxa"/>
        </w:tblCellMar>
        <w:tblLook w:val="0000" w:firstRow="0" w:lastRow="0" w:firstColumn="0" w:lastColumn="0" w:noHBand="0" w:noVBand="0"/>
      </w:tblPr>
      <w:tblGrid>
        <w:gridCol w:w="3744"/>
        <w:gridCol w:w="3600"/>
      </w:tblGrid>
      <w:tr w:rsidR="008B429E" w:rsidRPr="00383B2B" w:rsidTr="004F2310">
        <w:trPr>
          <w:trHeight w:hRule="exact" w:val="720"/>
        </w:trPr>
        <w:tc>
          <w:tcPr>
            <w:tcW w:w="3744" w:type="dxa"/>
            <w:vMerge w:val="restart"/>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1" w:line="18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ind w:left="934"/>
            </w:pPr>
            <w:r w:rsidRPr="00383B2B">
              <w:rPr>
                <w:sz w:val="22"/>
                <w:szCs w:val="22"/>
              </w:rPr>
              <w:t>Long-term</w:t>
            </w:r>
            <w:r w:rsidRPr="00383B2B">
              <w:rPr>
                <w:spacing w:val="-11"/>
                <w:sz w:val="22"/>
                <w:szCs w:val="22"/>
              </w:rPr>
              <w:t xml:space="preserve"> </w:t>
            </w:r>
            <w:r w:rsidRPr="00383B2B">
              <w:rPr>
                <w:sz w:val="22"/>
                <w:szCs w:val="22"/>
              </w:rPr>
              <w:t>Assets</w:t>
            </w:r>
          </w:p>
        </w:tc>
        <w:tc>
          <w:tcPr>
            <w:tcW w:w="3600"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17" w:line="200" w:lineRule="exact"/>
            </w:pPr>
          </w:p>
          <w:p w:rsidR="008B429E" w:rsidRPr="00383B2B" w:rsidRDefault="008B429E" w:rsidP="004F2310">
            <w:pPr>
              <w:widowControl w:val="0"/>
              <w:autoSpaceDE w:val="0"/>
              <w:autoSpaceDN w:val="0"/>
              <w:adjustRightInd w:val="0"/>
              <w:ind w:left="1068"/>
            </w:pPr>
            <w:r w:rsidRPr="00383B2B">
              <w:rPr>
                <w:sz w:val="22"/>
                <w:szCs w:val="22"/>
              </w:rPr>
              <w:t>Share</w:t>
            </w:r>
            <w:r w:rsidRPr="00383B2B">
              <w:rPr>
                <w:spacing w:val="-11"/>
                <w:sz w:val="22"/>
                <w:szCs w:val="22"/>
              </w:rPr>
              <w:t xml:space="preserve"> </w:t>
            </w:r>
            <w:r w:rsidRPr="00383B2B">
              <w:rPr>
                <w:sz w:val="22"/>
                <w:szCs w:val="22"/>
              </w:rPr>
              <w:t>Capital</w:t>
            </w:r>
          </w:p>
        </w:tc>
      </w:tr>
      <w:tr w:rsidR="008B429E" w:rsidRPr="00383B2B" w:rsidTr="004F2310">
        <w:trPr>
          <w:trHeight w:hRule="exact" w:val="720"/>
        </w:trPr>
        <w:tc>
          <w:tcPr>
            <w:tcW w:w="3744"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1068"/>
            </w:pPr>
          </w:p>
        </w:tc>
        <w:tc>
          <w:tcPr>
            <w:tcW w:w="3600"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3" w:line="200" w:lineRule="exact"/>
            </w:pPr>
          </w:p>
          <w:p w:rsidR="008B429E" w:rsidRPr="00383B2B" w:rsidRDefault="008B429E" w:rsidP="004F2310">
            <w:pPr>
              <w:widowControl w:val="0"/>
              <w:autoSpaceDE w:val="0"/>
              <w:autoSpaceDN w:val="0"/>
              <w:adjustRightInd w:val="0"/>
              <w:ind w:left="813"/>
            </w:pPr>
            <w:r w:rsidRPr="00383B2B">
              <w:rPr>
                <w:sz w:val="22"/>
                <w:szCs w:val="22"/>
              </w:rPr>
              <w:t>Retained</w:t>
            </w:r>
            <w:r w:rsidRPr="00383B2B">
              <w:rPr>
                <w:spacing w:val="-11"/>
                <w:sz w:val="22"/>
                <w:szCs w:val="22"/>
              </w:rPr>
              <w:t xml:space="preserve"> </w:t>
            </w:r>
            <w:r w:rsidRPr="00383B2B">
              <w:rPr>
                <w:sz w:val="22"/>
                <w:szCs w:val="22"/>
              </w:rPr>
              <w:t>Earnings</w:t>
            </w:r>
          </w:p>
        </w:tc>
      </w:tr>
      <w:tr w:rsidR="008B429E" w:rsidRPr="00383B2B" w:rsidTr="004F2310">
        <w:trPr>
          <w:trHeight w:hRule="exact" w:val="864"/>
        </w:trPr>
        <w:tc>
          <w:tcPr>
            <w:tcW w:w="3744"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813"/>
            </w:pPr>
          </w:p>
        </w:tc>
        <w:tc>
          <w:tcPr>
            <w:tcW w:w="3600"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1" w:line="280" w:lineRule="exact"/>
            </w:pPr>
          </w:p>
          <w:p w:rsidR="008B429E" w:rsidRPr="00383B2B" w:rsidRDefault="008B429E" w:rsidP="004F2310">
            <w:pPr>
              <w:widowControl w:val="0"/>
              <w:autoSpaceDE w:val="0"/>
              <w:autoSpaceDN w:val="0"/>
              <w:adjustRightInd w:val="0"/>
              <w:ind w:left="683"/>
            </w:pPr>
            <w:r w:rsidRPr="00383B2B">
              <w:rPr>
                <w:sz w:val="22"/>
                <w:szCs w:val="22"/>
              </w:rPr>
              <w:t>Long-Term</w:t>
            </w:r>
            <w:r w:rsidRPr="00383B2B">
              <w:rPr>
                <w:spacing w:val="-11"/>
                <w:sz w:val="22"/>
                <w:szCs w:val="22"/>
              </w:rPr>
              <w:t xml:space="preserve"> </w:t>
            </w:r>
            <w:r w:rsidRPr="00383B2B">
              <w:rPr>
                <w:sz w:val="22"/>
                <w:szCs w:val="22"/>
              </w:rPr>
              <w:t>Liabilities</w:t>
            </w:r>
          </w:p>
        </w:tc>
      </w:tr>
      <w:tr w:rsidR="008B429E" w:rsidRPr="00383B2B" w:rsidTr="004F2310">
        <w:trPr>
          <w:trHeight w:hRule="exact" w:val="306"/>
        </w:trPr>
        <w:tc>
          <w:tcPr>
            <w:tcW w:w="3744"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683"/>
            </w:pPr>
          </w:p>
        </w:tc>
        <w:tc>
          <w:tcPr>
            <w:tcW w:w="3600" w:type="dxa"/>
            <w:vMerge w:val="restart"/>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2" w:line="15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ind w:left="850"/>
            </w:pPr>
            <w:r w:rsidRPr="00383B2B">
              <w:rPr>
                <w:sz w:val="22"/>
                <w:szCs w:val="22"/>
              </w:rPr>
              <w:t>Current</w:t>
            </w:r>
            <w:r w:rsidRPr="00383B2B">
              <w:rPr>
                <w:spacing w:val="-11"/>
                <w:sz w:val="22"/>
                <w:szCs w:val="22"/>
              </w:rPr>
              <w:t xml:space="preserve"> </w:t>
            </w:r>
            <w:r w:rsidRPr="00383B2B">
              <w:rPr>
                <w:sz w:val="22"/>
                <w:szCs w:val="22"/>
              </w:rPr>
              <w:t>Liabilities</w:t>
            </w:r>
          </w:p>
        </w:tc>
      </w:tr>
      <w:tr w:rsidR="008B429E" w:rsidRPr="00383B2B" w:rsidTr="004F2310">
        <w:trPr>
          <w:trHeight w:hRule="exact" w:val="990"/>
        </w:trPr>
        <w:tc>
          <w:tcPr>
            <w:tcW w:w="3744"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9" w:line="18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ind w:left="1066"/>
            </w:pPr>
            <w:r w:rsidRPr="00383B2B">
              <w:rPr>
                <w:sz w:val="22"/>
                <w:szCs w:val="22"/>
              </w:rPr>
              <w:t>Current</w:t>
            </w:r>
            <w:r w:rsidRPr="00383B2B">
              <w:rPr>
                <w:spacing w:val="-10"/>
                <w:sz w:val="22"/>
                <w:szCs w:val="22"/>
              </w:rPr>
              <w:t xml:space="preserve"> </w:t>
            </w:r>
            <w:r w:rsidRPr="00383B2B">
              <w:rPr>
                <w:sz w:val="22"/>
                <w:szCs w:val="22"/>
              </w:rPr>
              <w:t>Assets</w:t>
            </w:r>
          </w:p>
        </w:tc>
        <w:tc>
          <w:tcPr>
            <w:tcW w:w="3600"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1066"/>
            </w:pPr>
          </w:p>
        </w:tc>
      </w:tr>
    </w:tbl>
    <w:p w:rsidR="008B429E" w:rsidRPr="00383B2B" w:rsidRDefault="008B429E" w:rsidP="008B429E">
      <w:pPr>
        <w:widowControl w:val="0"/>
        <w:autoSpaceDE w:val="0"/>
        <w:autoSpaceDN w:val="0"/>
        <w:adjustRightInd w:val="0"/>
        <w:spacing w:before="19" w:line="220" w:lineRule="exact"/>
        <w:rPr>
          <w:sz w:val="22"/>
          <w:szCs w:val="22"/>
        </w:rPr>
      </w:pPr>
    </w:p>
    <w:p w:rsidR="008B429E" w:rsidRPr="00383B2B" w:rsidRDefault="008B429E" w:rsidP="008B429E">
      <w:pPr>
        <w:widowControl w:val="0"/>
        <w:autoSpaceDE w:val="0"/>
        <w:autoSpaceDN w:val="0"/>
        <w:adjustRightInd w:val="0"/>
        <w:ind w:left="100" w:right="434"/>
        <w:rPr>
          <w:sz w:val="22"/>
          <w:szCs w:val="22"/>
        </w:rPr>
      </w:pPr>
      <w:r w:rsidRPr="00383B2B">
        <w:rPr>
          <w:sz w:val="22"/>
          <w:szCs w:val="22"/>
        </w:rPr>
        <w:t>A</w:t>
      </w:r>
      <w:r w:rsidRPr="00383B2B">
        <w:rPr>
          <w:spacing w:val="-10"/>
          <w:sz w:val="22"/>
          <w:szCs w:val="22"/>
        </w:rPr>
        <w:t xml:space="preserve"> </w:t>
      </w:r>
      <w:r w:rsidRPr="00383B2B">
        <w:rPr>
          <w:sz w:val="22"/>
          <w:szCs w:val="22"/>
        </w:rPr>
        <w:t>Statement of</w:t>
      </w:r>
      <w:r w:rsidRPr="00383B2B">
        <w:rPr>
          <w:spacing w:val="1"/>
          <w:sz w:val="22"/>
          <w:szCs w:val="22"/>
        </w:rPr>
        <w:t xml:space="preserve"> </w:t>
      </w:r>
      <w:r w:rsidRPr="00383B2B">
        <w:rPr>
          <w:sz w:val="22"/>
          <w:szCs w:val="22"/>
        </w:rPr>
        <w:t>Financial Po</w:t>
      </w:r>
      <w:r w:rsidRPr="00383B2B">
        <w:rPr>
          <w:spacing w:val="1"/>
          <w:sz w:val="22"/>
          <w:szCs w:val="22"/>
        </w:rPr>
        <w:t>s</w:t>
      </w:r>
      <w:r w:rsidRPr="00383B2B">
        <w:rPr>
          <w:spacing w:val="-1"/>
          <w:sz w:val="22"/>
          <w:szCs w:val="22"/>
        </w:rPr>
        <w:t>i</w:t>
      </w:r>
      <w:r w:rsidRPr="00383B2B">
        <w:rPr>
          <w:sz w:val="22"/>
          <w:szCs w:val="22"/>
        </w:rPr>
        <w:t>tion is essenti</w:t>
      </w:r>
      <w:r w:rsidRPr="00383B2B">
        <w:rPr>
          <w:spacing w:val="-1"/>
          <w:sz w:val="22"/>
          <w:szCs w:val="22"/>
        </w:rPr>
        <w:t>a</w:t>
      </w:r>
      <w:r w:rsidRPr="00383B2B">
        <w:rPr>
          <w:sz w:val="22"/>
          <w:szCs w:val="22"/>
        </w:rPr>
        <w:t>lly a listing of all assets of an accounting entity</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pacing w:val="-2"/>
          <w:sz w:val="22"/>
          <w:szCs w:val="22"/>
        </w:rPr>
        <w:t>l</w:t>
      </w:r>
      <w:r w:rsidRPr="00383B2B">
        <w:rPr>
          <w:sz w:val="22"/>
          <w:szCs w:val="22"/>
        </w:rPr>
        <w:t>eft</w:t>
      </w:r>
      <w:r w:rsidRPr="00383B2B">
        <w:rPr>
          <w:spacing w:val="1"/>
          <w:sz w:val="22"/>
          <w:szCs w:val="22"/>
        </w:rPr>
        <w:t xml:space="preserve"> </w:t>
      </w:r>
      <w:r w:rsidRPr="00383B2B">
        <w:rPr>
          <w:sz w:val="22"/>
          <w:szCs w:val="22"/>
        </w:rPr>
        <w:t>side).</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right</w:t>
      </w:r>
      <w:r w:rsidRPr="00383B2B">
        <w:rPr>
          <w:spacing w:val="1"/>
          <w:sz w:val="22"/>
          <w:szCs w:val="22"/>
        </w:rPr>
        <w:t xml:space="preserve"> </w:t>
      </w:r>
      <w:r w:rsidRPr="00383B2B">
        <w:rPr>
          <w:sz w:val="22"/>
          <w:szCs w:val="22"/>
        </w:rPr>
        <w:t>side of</w:t>
      </w:r>
      <w:r w:rsidRPr="00383B2B">
        <w:rPr>
          <w:spacing w:val="1"/>
          <w:sz w:val="22"/>
          <w:szCs w:val="22"/>
        </w:rPr>
        <w:t xml:space="preserve"> </w:t>
      </w:r>
      <w:r w:rsidRPr="00383B2B">
        <w:rPr>
          <w:sz w:val="22"/>
          <w:szCs w:val="22"/>
        </w:rPr>
        <w:t>the balance sheet shows how these assets are financed: through external creditor financing (liabilitie</w:t>
      </w:r>
      <w:r w:rsidRPr="00383B2B">
        <w:rPr>
          <w:spacing w:val="1"/>
          <w:sz w:val="22"/>
          <w:szCs w:val="22"/>
        </w:rPr>
        <w:t>s</w:t>
      </w:r>
      <w:r w:rsidRPr="00383B2B">
        <w:rPr>
          <w:sz w:val="22"/>
          <w:szCs w:val="22"/>
        </w:rPr>
        <w:t>)</w:t>
      </w:r>
      <w:r w:rsidRPr="00383B2B">
        <w:rPr>
          <w:spacing w:val="1"/>
          <w:sz w:val="22"/>
          <w:szCs w:val="22"/>
        </w:rPr>
        <w:t xml:space="preserve"> </w:t>
      </w:r>
      <w:r w:rsidRPr="00383B2B">
        <w:rPr>
          <w:sz w:val="22"/>
          <w:szCs w:val="22"/>
        </w:rPr>
        <w:t>or th</w:t>
      </w:r>
      <w:r>
        <w:rPr>
          <w:sz w:val="22"/>
          <w:szCs w:val="22"/>
        </w:rPr>
        <w:t>r</w:t>
      </w:r>
      <w:r w:rsidRPr="00383B2B">
        <w:rPr>
          <w:sz w:val="22"/>
          <w:szCs w:val="22"/>
        </w:rPr>
        <w:t>ough internal financing, either through direct</w:t>
      </w:r>
      <w:r w:rsidRPr="00383B2B">
        <w:rPr>
          <w:spacing w:val="1"/>
          <w:sz w:val="22"/>
          <w:szCs w:val="22"/>
        </w:rPr>
        <w:t xml:space="preserve"> </w:t>
      </w:r>
      <w:r w:rsidRPr="00383B2B">
        <w:rPr>
          <w:sz w:val="22"/>
          <w:szCs w:val="22"/>
        </w:rPr>
        <w:t>shareholder financing (</w:t>
      </w:r>
      <w:r w:rsidRPr="00383B2B">
        <w:rPr>
          <w:spacing w:val="-1"/>
          <w:sz w:val="22"/>
          <w:szCs w:val="22"/>
        </w:rPr>
        <w:t>s</w:t>
      </w:r>
      <w:r w:rsidRPr="00383B2B">
        <w:rPr>
          <w:sz w:val="22"/>
          <w:szCs w:val="22"/>
        </w:rPr>
        <w:t>hare capital) or though growth (retained earnings).</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00" w:right="84"/>
        <w:rPr>
          <w:sz w:val="22"/>
          <w:szCs w:val="22"/>
        </w:rPr>
      </w:pPr>
      <w:r w:rsidRPr="00383B2B">
        <w:rPr>
          <w:sz w:val="22"/>
          <w:szCs w:val="22"/>
        </w:rPr>
        <w:t>Note</w:t>
      </w:r>
      <w:r w:rsidRPr="00383B2B">
        <w:rPr>
          <w:spacing w:val="-10"/>
          <w:sz w:val="22"/>
          <w:szCs w:val="22"/>
        </w:rPr>
        <w:t xml:space="preserve"> </w:t>
      </w:r>
      <w:r w:rsidRPr="00383B2B">
        <w:rPr>
          <w:sz w:val="22"/>
          <w:szCs w:val="22"/>
        </w:rPr>
        <w:t>that</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above “inverted” statement of financial</w:t>
      </w:r>
      <w:r w:rsidRPr="00383B2B">
        <w:rPr>
          <w:spacing w:val="1"/>
          <w:sz w:val="22"/>
          <w:szCs w:val="22"/>
        </w:rPr>
        <w:t xml:space="preserve"> </w:t>
      </w:r>
      <w:r w:rsidRPr="00383B2B">
        <w:rPr>
          <w:sz w:val="22"/>
          <w:szCs w:val="22"/>
        </w:rPr>
        <w:t>position is</w:t>
      </w:r>
      <w:r w:rsidRPr="00383B2B">
        <w:rPr>
          <w:spacing w:val="1"/>
          <w:sz w:val="22"/>
          <w:szCs w:val="22"/>
        </w:rPr>
        <w:t xml:space="preserve"> </w:t>
      </w:r>
      <w:r w:rsidRPr="00383B2B">
        <w:rPr>
          <w:sz w:val="22"/>
          <w:szCs w:val="22"/>
        </w:rPr>
        <w:t>not</w:t>
      </w:r>
      <w:r w:rsidRPr="00383B2B">
        <w:rPr>
          <w:spacing w:val="1"/>
          <w:sz w:val="22"/>
          <w:szCs w:val="22"/>
        </w:rPr>
        <w:t xml:space="preserve"> </w:t>
      </w:r>
      <w:r w:rsidRPr="00383B2B">
        <w:rPr>
          <w:sz w:val="22"/>
          <w:szCs w:val="22"/>
        </w:rPr>
        <w:t>required by</w:t>
      </w:r>
      <w:r w:rsidRPr="00383B2B">
        <w:rPr>
          <w:spacing w:val="1"/>
          <w:sz w:val="22"/>
          <w:szCs w:val="22"/>
        </w:rPr>
        <w:t xml:space="preserve"> </w:t>
      </w:r>
      <w:r w:rsidRPr="00383B2B">
        <w:rPr>
          <w:sz w:val="22"/>
          <w:szCs w:val="22"/>
        </w:rPr>
        <w:t>IAS</w:t>
      </w:r>
      <w:r w:rsidRPr="00383B2B">
        <w:rPr>
          <w:spacing w:val="1"/>
          <w:sz w:val="22"/>
          <w:szCs w:val="22"/>
        </w:rPr>
        <w:t xml:space="preserve"> </w:t>
      </w:r>
      <w:r w:rsidRPr="00383B2B">
        <w:rPr>
          <w:sz w:val="22"/>
          <w:szCs w:val="22"/>
        </w:rPr>
        <w:t>1,</w:t>
      </w:r>
      <w:r w:rsidRPr="00383B2B">
        <w:rPr>
          <w:spacing w:val="1"/>
          <w:sz w:val="22"/>
          <w:szCs w:val="22"/>
        </w:rPr>
        <w:t xml:space="preserve"> </w:t>
      </w:r>
      <w:r w:rsidRPr="00383B2B">
        <w:rPr>
          <w:sz w:val="22"/>
          <w:szCs w:val="22"/>
        </w:rPr>
        <w:t>so organizations can continue to use the traditional balance sheet</w:t>
      </w:r>
      <w:r w:rsidRPr="00383B2B">
        <w:rPr>
          <w:spacing w:val="1"/>
          <w:sz w:val="22"/>
          <w:szCs w:val="22"/>
        </w:rPr>
        <w:t xml:space="preserve"> </w:t>
      </w:r>
      <w:r w:rsidRPr="00383B2B">
        <w:rPr>
          <w:sz w:val="22"/>
          <w:szCs w:val="22"/>
        </w:rPr>
        <w:t>format,</w:t>
      </w:r>
      <w:r w:rsidRPr="00383B2B">
        <w:rPr>
          <w:spacing w:val="1"/>
          <w:sz w:val="22"/>
          <w:szCs w:val="22"/>
        </w:rPr>
        <w:t xml:space="preserve"> </w:t>
      </w:r>
      <w:r w:rsidRPr="00383B2B">
        <w:rPr>
          <w:sz w:val="22"/>
          <w:szCs w:val="22"/>
        </w:rPr>
        <w:t>i.e.</w:t>
      </w:r>
      <w:r w:rsidRPr="00383B2B">
        <w:rPr>
          <w:spacing w:val="1"/>
          <w:sz w:val="22"/>
          <w:szCs w:val="22"/>
        </w:rPr>
        <w:t xml:space="preserve"> </w:t>
      </w:r>
      <w:r w:rsidRPr="00383B2B">
        <w:rPr>
          <w:sz w:val="22"/>
          <w:szCs w:val="22"/>
        </w:rPr>
        <w:t>current assets</w:t>
      </w:r>
      <w:r w:rsidRPr="00383B2B">
        <w:rPr>
          <w:spacing w:val="-10"/>
          <w:sz w:val="22"/>
          <w:szCs w:val="22"/>
        </w:rPr>
        <w:t xml:space="preserve"> </w:t>
      </w:r>
      <w:r w:rsidRPr="00383B2B">
        <w:rPr>
          <w:sz w:val="22"/>
          <w:szCs w:val="22"/>
        </w:rPr>
        <w:t>followed by</w:t>
      </w:r>
      <w:r w:rsidRPr="00383B2B">
        <w:rPr>
          <w:spacing w:val="1"/>
          <w:sz w:val="22"/>
          <w:szCs w:val="22"/>
        </w:rPr>
        <w:t xml:space="preserve"> </w:t>
      </w:r>
      <w:r w:rsidRPr="00383B2B">
        <w:rPr>
          <w:sz w:val="22"/>
          <w:szCs w:val="22"/>
        </w:rPr>
        <w:t>current liabilities. The inverted format</w:t>
      </w:r>
      <w:r w:rsidRPr="00383B2B">
        <w:rPr>
          <w:spacing w:val="1"/>
          <w:sz w:val="22"/>
          <w:szCs w:val="22"/>
        </w:rPr>
        <w:t xml:space="preserve"> </w:t>
      </w:r>
      <w:r w:rsidRPr="00383B2B">
        <w:rPr>
          <w:sz w:val="22"/>
          <w:szCs w:val="22"/>
        </w:rPr>
        <w:t>however, is</w:t>
      </w:r>
      <w:r w:rsidRPr="00383B2B">
        <w:rPr>
          <w:spacing w:val="1"/>
          <w:sz w:val="22"/>
          <w:szCs w:val="22"/>
        </w:rPr>
        <w:t xml:space="preserve"> </w:t>
      </w:r>
      <w:r w:rsidRPr="00383B2B">
        <w:rPr>
          <w:sz w:val="22"/>
          <w:szCs w:val="22"/>
        </w:rPr>
        <w:t>used by</w:t>
      </w:r>
      <w:r w:rsidRPr="00383B2B">
        <w:rPr>
          <w:spacing w:val="1"/>
          <w:sz w:val="22"/>
          <w:szCs w:val="22"/>
        </w:rPr>
        <w:t xml:space="preserve"> </w:t>
      </w:r>
      <w:r w:rsidRPr="00383B2B">
        <w:rPr>
          <w:sz w:val="22"/>
          <w:szCs w:val="22"/>
        </w:rPr>
        <w:t>all European</w:t>
      </w:r>
      <w:r w:rsidRPr="00383B2B">
        <w:rPr>
          <w:spacing w:val="-10"/>
          <w:sz w:val="22"/>
          <w:szCs w:val="22"/>
        </w:rPr>
        <w:t xml:space="preserve"> </w:t>
      </w:r>
      <w:r w:rsidRPr="00383B2B">
        <w:rPr>
          <w:sz w:val="22"/>
          <w:szCs w:val="22"/>
        </w:rPr>
        <w:t>entities</w:t>
      </w:r>
      <w:r w:rsidRPr="00383B2B">
        <w:rPr>
          <w:spacing w:val="1"/>
          <w:sz w:val="22"/>
          <w:szCs w:val="22"/>
        </w:rPr>
        <w:t xml:space="preserve"> </w:t>
      </w:r>
      <w:r w:rsidRPr="00383B2B">
        <w:rPr>
          <w:sz w:val="22"/>
          <w:szCs w:val="22"/>
        </w:rPr>
        <w:t>that</w:t>
      </w:r>
      <w:r w:rsidRPr="00383B2B">
        <w:rPr>
          <w:spacing w:val="1"/>
          <w:sz w:val="22"/>
          <w:szCs w:val="22"/>
        </w:rPr>
        <w:t xml:space="preserve"> </w:t>
      </w:r>
      <w:r w:rsidRPr="00383B2B">
        <w:rPr>
          <w:sz w:val="22"/>
          <w:szCs w:val="22"/>
        </w:rPr>
        <w:t>have</w:t>
      </w:r>
      <w:r w:rsidRPr="00383B2B">
        <w:rPr>
          <w:spacing w:val="1"/>
          <w:sz w:val="22"/>
          <w:szCs w:val="22"/>
        </w:rPr>
        <w:t xml:space="preserve"> </w:t>
      </w:r>
      <w:r w:rsidRPr="00383B2B">
        <w:rPr>
          <w:sz w:val="22"/>
          <w:szCs w:val="22"/>
        </w:rPr>
        <w:t>ado</w:t>
      </w:r>
      <w:r w:rsidRPr="00383B2B">
        <w:rPr>
          <w:spacing w:val="1"/>
          <w:sz w:val="22"/>
          <w:szCs w:val="22"/>
        </w:rPr>
        <w:t>p</w:t>
      </w:r>
      <w:r w:rsidRPr="00383B2B">
        <w:rPr>
          <w:sz w:val="22"/>
          <w:szCs w:val="22"/>
        </w:rPr>
        <w:t>ted IFRS</w:t>
      </w:r>
      <w:r w:rsidRPr="00383B2B">
        <w:rPr>
          <w:spacing w:val="1"/>
          <w:sz w:val="22"/>
          <w:szCs w:val="22"/>
        </w:rPr>
        <w:t xml:space="preserve"> </w:t>
      </w:r>
      <w:r w:rsidRPr="00383B2B">
        <w:rPr>
          <w:sz w:val="22"/>
          <w:szCs w:val="22"/>
        </w:rPr>
        <w:t>and is used in all examples in IAS</w:t>
      </w:r>
      <w:r w:rsidRPr="00383B2B">
        <w:rPr>
          <w:spacing w:val="1"/>
          <w:sz w:val="22"/>
          <w:szCs w:val="22"/>
        </w:rPr>
        <w:t xml:space="preserve"> </w:t>
      </w:r>
      <w:r w:rsidRPr="00383B2B">
        <w:rPr>
          <w:sz w:val="22"/>
          <w:szCs w:val="22"/>
        </w:rPr>
        <w:t>1. Assets are segregated into current and long-term assets.</w:t>
      </w:r>
    </w:p>
    <w:p w:rsidR="008B429E" w:rsidRPr="00383B2B" w:rsidRDefault="008B429E" w:rsidP="008B429E">
      <w:pPr>
        <w:widowControl w:val="0"/>
        <w:autoSpaceDE w:val="0"/>
        <w:autoSpaceDN w:val="0"/>
        <w:adjustRightInd w:val="0"/>
        <w:ind w:left="100" w:right="84"/>
        <w:rPr>
          <w:sz w:val="22"/>
          <w:szCs w:val="22"/>
        </w:rPr>
      </w:pPr>
    </w:p>
    <w:p w:rsidR="008B429E" w:rsidRPr="00383B2B" w:rsidRDefault="008B429E" w:rsidP="008B429E">
      <w:pPr>
        <w:widowControl w:val="0"/>
        <w:autoSpaceDE w:val="0"/>
        <w:autoSpaceDN w:val="0"/>
        <w:adjustRightInd w:val="0"/>
        <w:spacing w:before="6"/>
        <w:ind w:left="100"/>
        <w:rPr>
          <w:sz w:val="22"/>
          <w:szCs w:val="22"/>
        </w:rPr>
      </w:pPr>
    </w:p>
    <w:p w:rsidR="008B429E" w:rsidRPr="00383B2B" w:rsidRDefault="008B429E" w:rsidP="008B429E">
      <w:pPr>
        <w:widowControl w:val="0"/>
        <w:autoSpaceDE w:val="0"/>
        <w:autoSpaceDN w:val="0"/>
        <w:adjustRightInd w:val="0"/>
        <w:spacing w:before="6"/>
        <w:ind w:left="100"/>
        <w:rPr>
          <w:sz w:val="22"/>
          <w:szCs w:val="22"/>
        </w:rPr>
      </w:pPr>
      <w:r w:rsidRPr="00383B2B">
        <w:rPr>
          <w:sz w:val="22"/>
          <w:szCs w:val="22"/>
        </w:rPr>
        <w:t>A</w:t>
      </w:r>
      <w:r w:rsidRPr="00383B2B">
        <w:rPr>
          <w:spacing w:val="-10"/>
          <w:sz w:val="22"/>
          <w:szCs w:val="22"/>
        </w:rPr>
        <w:t xml:space="preserve"> </w:t>
      </w:r>
      <w:r w:rsidRPr="00F0185A">
        <w:rPr>
          <w:b/>
          <w:sz w:val="22"/>
          <w:szCs w:val="22"/>
        </w:rPr>
        <w:t>current asset</w:t>
      </w:r>
      <w:r w:rsidRPr="00383B2B">
        <w:rPr>
          <w:sz w:val="22"/>
          <w:szCs w:val="22"/>
        </w:rPr>
        <w:t xml:space="preserve"> is defined as follows (IAS</w:t>
      </w:r>
      <w:r w:rsidRPr="00383B2B">
        <w:rPr>
          <w:spacing w:val="1"/>
          <w:sz w:val="22"/>
          <w:szCs w:val="22"/>
        </w:rPr>
        <w:t xml:space="preserve"> </w:t>
      </w:r>
      <w:r w:rsidRPr="00383B2B">
        <w:rPr>
          <w:sz w:val="22"/>
          <w:szCs w:val="22"/>
        </w:rPr>
        <w:t>1.66):</w:t>
      </w:r>
    </w:p>
    <w:p w:rsidR="008B429E" w:rsidRPr="00F0185A" w:rsidRDefault="008B429E" w:rsidP="008B429E">
      <w:pPr>
        <w:widowControl w:val="0"/>
        <w:autoSpaceDE w:val="0"/>
        <w:autoSpaceDN w:val="0"/>
        <w:adjustRightInd w:val="0"/>
        <w:ind w:left="820" w:right="687" w:hanging="360"/>
        <w:rPr>
          <w:b/>
          <w:sz w:val="22"/>
          <w:szCs w:val="22"/>
        </w:rPr>
      </w:pPr>
      <w:r w:rsidRPr="00F0185A">
        <w:rPr>
          <w:b/>
          <w:sz w:val="22"/>
          <w:szCs w:val="22"/>
        </w:rPr>
        <w:t>a)</w:t>
      </w:r>
      <w:r w:rsidRPr="00F0185A">
        <w:rPr>
          <w:b/>
          <w:spacing w:val="57"/>
          <w:sz w:val="22"/>
          <w:szCs w:val="22"/>
        </w:rPr>
        <w:t xml:space="preserve"> </w:t>
      </w:r>
      <w:r w:rsidRPr="00F0185A">
        <w:rPr>
          <w:b/>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expected to</w:t>
      </w:r>
      <w:r w:rsidRPr="00F0185A">
        <w:rPr>
          <w:b/>
          <w:spacing w:val="1"/>
          <w:sz w:val="22"/>
          <w:szCs w:val="22"/>
        </w:rPr>
        <w:t xml:space="preserve"> </w:t>
      </w:r>
      <w:r w:rsidRPr="00F0185A">
        <w:rPr>
          <w:b/>
          <w:sz w:val="22"/>
          <w:szCs w:val="22"/>
        </w:rPr>
        <w:t>be</w:t>
      </w:r>
      <w:r w:rsidRPr="00F0185A">
        <w:rPr>
          <w:b/>
          <w:spacing w:val="1"/>
          <w:sz w:val="22"/>
          <w:szCs w:val="22"/>
        </w:rPr>
        <w:t xml:space="preserve"> </w:t>
      </w:r>
      <w:r w:rsidRPr="00F0185A">
        <w:rPr>
          <w:b/>
          <w:sz w:val="22"/>
          <w:szCs w:val="22"/>
        </w:rPr>
        <w:t>realized in,</w:t>
      </w:r>
      <w:r w:rsidRPr="00F0185A">
        <w:rPr>
          <w:b/>
          <w:spacing w:val="1"/>
          <w:sz w:val="22"/>
          <w:szCs w:val="22"/>
        </w:rPr>
        <w:t xml:space="preserve"> </w:t>
      </w:r>
      <w:r w:rsidRPr="00F0185A">
        <w:rPr>
          <w:b/>
          <w:sz w:val="22"/>
          <w:szCs w:val="22"/>
        </w:rPr>
        <w:t>or</w:t>
      </w:r>
      <w:r w:rsidRPr="00F0185A">
        <w:rPr>
          <w:b/>
          <w:spacing w:val="1"/>
          <w:sz w:val="22"/>
          <w:szCs w:val="22"/>
        </w:rPr>
        <w:t xml:space="preserve"> </w:t>
      </w:r>
      <w:r w:rsidRPr="00F0185A">
        <w:rPr>
          <w:b/>
          <w:sz w:val="22"/>
          <w:szCs w:val="22"/>
        </w:rPr>
        <w:t>is</w:t>
      </w:r>
      <w:r w:rsidRPr="00F0185A">
        <w:rPr>
          <w:b/>
          <w:spacing w:val="-2"/>
          <w:sz w:val="22"/>
          <w:szCs w:val="22"/>
        </w:rPr>
        <w:t xml:space="preserve"> </w:t>
      </w:r>
      <w:r w:rsidRPr="00F0185A">
        <w:rPr>
          <w:b/>
          <w:sz w:val="22"/>
          <w:szCs w:val="22"/>
        </w:rPr>
        <w:t>intended for</w:t>
      </w:r>
      <w:r w:rsidRPr="00F0185A">
        <w:rPr>
          <w:b/>
          <w:spacing w:val="1"/>
          <w:sz w:val="22"/>
          <w:szCs w:val="22"/>
        </w:rPr>
        <w:t xml:space="preserve"> </w:t>
      </w:r>
      <w:r w:rsidRPr="00F0185A">
        <w:rPr>
          <w:b/>
          <w:sz w:val="22"/>
          <w:szCs w:val="22"/>
        </w:rPr>
        <w:t>sale or</w:t>
      </w:r>
      <w:r w:rsidRPr="00F0185A">
        <w:rPr>
          <w:b/>
          <w:spacing w:val="-1"/>
          <w:sz w:val="22"/>
          <w:szCs w:val="22"/>
        </w:rPr>
        <w:t xml:space="preserve"> </w:t>
      </w:r>
      <w:r w:rsidRPr="00F0185A">
        <w:rPr>
          <w:b/>
          <w:sz w:val="22"/>
          <w:szCs w:val="22"/>
        </w:rPr>
        <w:t>consumption in,</w:t>
      </w:r>
      <w:r w:rsidRPr="00F0185A">
        <w:rPr>
          <w:b/>
          <w:spacing w:val="1"/>
          <w:sz w:val="22"/>
          <w:szCs w:val="22"/>
        </w:rPr>
        <w:t xml:space="preserve"> </w:t>
      </w:r>
      <w:r w:rsidRPr="00F0185A">
        <w:rPr>
          <w:b/>
          <w:sz w:val="22"/>
          <w:szCs w:val="22"/>
        </w:rPr>
        <w:t>the entity’s normal operating cycle;</w:t>
      </w:r>
    </w:p>
    <w:p w:rsidR="008B429E" w:rsidRPr="00F0185A" w:rsidRDefault="008B429E" w:rsidP="008B429E">
      <w:pPr>
        <w:widowControl w:val="0"/>
        <w:autoSpaceDE w:val="0"/>
        <w:autoSpaceDN w:val="0"/>
        <w:adjustRightInd w:val="0"/>
        <w:ind w:left="460" w:right="3435"/>
        <w:rPr>
          <w:b/>
          <w:sz w:val="22"/>
          <w:szCs w:val="22"/>
        </w:rPr>
      </w:pPr>
      <w:r w:rsidRPr="00F0185A">
        <w:rPr>
          <w:b/>
          <w:sz w:val="22"/>
          <w:szCs w:val="22"/>
        </w:rPr>
        <w:t>b)</w:t>
      </w:r>
      <w:r w:rsidRPr="00F0185A">
        <w:rPr>
          <w:b/>
          <w:spacing w:val="57"/>
          <w:sz w:val="22"/>
          <w:szCs w:val="22"/>
        </w:rPr>
        <w:t xml:space="preserve"> </w:t>
      </w:r>
      <w:r w:rsidRPr="00F0185A">
        <w:rPr>
          <w:b/>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held</w:t>
      </w:r>
      <w:r w:rsidRPr="00F0185A">
        <w:rPr>
          <w:b/>
          <w:spacing w:val="1"/>
          <w:sz w:val="22"/>
          <w:szCs w:val="22"/>
        </w:rPr>
        <w:t xml:space="preserve"> </w:t>
      </w:r>
      <w:r w:rsidRPr="00F0185A">
        <w:rPr>
          <w:b/>
          <w:sz w:val="22"/>
          <w:szCs w:val="22"/>
        </w:rPr>
        <w:t>primarily f</w:t>
      </w:r>
      <w:r w:rsidRPr="00F0185A">
        <w:rPr>
          <w:b/>
          <w:spacing w:val="-2"/>
          <w:sz w:val="22"/>
          <w:szCs w:val="22"/>
        </w:rPr>
        <w:t>o</w:t>
      </w:r>
      <w:r w:rsidRPr="00F0185A">
        <w:rPr>
          <w:b/>
          <w:sz w:val="22"/>
          <w:szCs w:val="22"/>
        </w:rPr>
        <w:t xml:space="preserve">r the purpose of being traded; c) </w:t>
      </w:r>
      <w:r w:rsidRPr="00F0185A">
        <w:rPr>
          <w:b/>
          <w:spacing w:val="27"/>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expected to</w:t>
      </w:r>
      <w:r w:rsidRPr="00F0185A">
        <w:rPr>
          <w:b/>
          <w:spacing w:val="1"/>
          <w:sz w:val="22"/>
          <w:szCs w:val="22"/>
        </w:rPr>
        <w:t xml:space="preserve"> </w:t>
      </w:r>
      <w:r w:rsidRPr="00F0185A">
        <w:rPr>
          <w:b/>
          <w:sz w:val="22"/>
          <w:szCs w:val="22"/>
        </w:rPr>
        <w:t>be realized within 12 months;</w:t>
      </w:r>
      <w:r w:rsidRPr="00F0185A">
        <w:rPr>
          <w:b/>
          <w:spacing w:val="1"/>
          <w:sz w:val="22"/>
          <w:szCs w:val="22"/>
        </w:rPr>
        <w:t xml:space="preserve"> </w:t>
      </w:r>
      <w:r w:rsidRPr="00F0185A">
        <w:rPr>
          <w:b/>
          <w:sz w:val="22"/>
          <w:szCs w:val="22"/>
        </w:rPr>
        <w:t xml:space="preserve">or d) </w:t>
      </w:r>
      <w:r w:rsidRPr="00F0185A">
        <w:rPr>
          <w:b/>
          <w:spacing w:val="13"/>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cash</w:t>
      </w:r>
      <w:r w:rsidRPr="00F0185A">
        <w:rPr>
          <w:b/>
          <w:spacing w:val="1"/>
          <w:sz w:val="22"/>
          <w:szCs w:val="22"/>
        </w:rPr>
        <w:t xml:space="preserve"> </w:t>
      </w:r>
      <w:r w:rsidRPr="00F0185A">
        <w:rPr>
          <w:b/>
          <w:sz w:val="22"/>
          <w:szCs w:val="22"/>
        </w:rPr>
        <w:t>or</w:t>
      </w:r>
      <w:r w:rsidRPr="00F0185A">
        <w:rPr>
          <w:b/>
          <w:spacing w:val="1"/>
          <w:sz w:val="22"/>
          <w:szCs w:val="22"/>
        </w:rPr>
        <w:t xml:space="preserve"> </w:t>
      </w:r>
      <w:r w:rsidRPr="00F0185A">
        <w:rPr>
          <w:b/>
          <w:sz w:val="22"/>
          <w:szCs w:val="22"/>
        </w:rPr>
        <w:t>a</w:t>
      </w:r>
      <w:r w:rsidRPr="00F0185A">
        <w:rPr>
          <w:b/>
          <w:spacing w:val="1"/>
          <w:sz w:val="22"/>
          <w:szCs w:val="22"/>
        </w:rPr>
        <w:t xml:space="preserve"> </w:t>
      </w:r>
      <w:r w:rsidRPr="00F0185A">
        <w:rPr>
          <w:b/>
          <w:sz w:val="22"/>
          <w:szCs w:val="22"/>
        </w:rPr>
        <w:t>cash</w:t>
      </w:r>
      <w:r w:rsidRPr="00F0185A">
        <w:rPr>
          <w:b/>
          <w:spacing w:val="1"/>
          <w:sz w:val="22"/>
          <w:szCs w:val="22"/>
        </w:rPr>
        <w:t xml:space="preserve"> </w:t>
      </w:r>
      <w:r w:rsidRPr="00F0185A">
        <w:rPr>
          <w:b/>
          <w:sz w:val="22"/>
          <w:szCs w:val="22"/>
        </w:rPr>
        <w:t>equivalent.</w:t>
      </w:r>
    </w:p>
    <w:p w:rsidR="008B429E" w:rsidRPr="00F0185A" w:rsidRDefault="008B429E" w:rsidP="008B429E">
      <w:pPr>
        <w:widowControl w:val="0"/>
        <w:autoSpaceDE w:val="0"/>
        <w:autoSpaceDN w:val="0"/>
        <w:adjustRightInd w:val="0"/>
        <w:spacing w:before="15" w:line="260" w:lineRule="exact"/>
        <w:rPr>
          <w:b/>
          <w:sz w:val="22"/>
          <w:szCs w:val="22"/>
        </w:rPr>
      </w:pPr>
    </w:p>
    <w:p w:rsidR="008B429E" w:rsidRDefault="006A645B" w:rsidP="008B429E">
      <w:pPr>
        <w:widowControl w:val="0"/>
        <w:autoSpaceDE w:val="0"/>
        <w:autoSpaceDN w:val="0"/>
        <w:adjustRightInd w:val="0"/>
        <w:ind w:left="100" w:right="180"/>
        <w:rPr>
          <w:sz w:val="22"/>
          <w:szCs w:val="22"/>
        </w:rPr>
      </w:pPr>
      <w:r>
        <w:rPr>
          <w:b/>
          <w:noProof/>
          <w:sz w:val="22"/>
          <w:szCs w:val="22"/>
        </w:rPr>
        <mc:AlternateContent>
          <mc:Choice Requires="wps">
            <w:drawing>
              <wp:anchor distT="0" distB="0" distL="114300" distR="114300" simplePos="0" relativeHeight="251660288" behindDoc="1" locked="0" layoutInCell="0" allowOverlap="1">
                <wp:simplePos x="0" y="0"/>
                <wp:positionH relativeFrom="page">
                  <wp:posOffset>895350</wp:posOffset>
                </wp:positionH>
                <wp:positionV relativeFrom="page">
                  <wp:posOffset>9413240</wp:posOffset>
                </wp:positionV>
                <wp:extent cx="5981700" cy="0"/>
                <wp:effectExtent l="9525" t="12065" r="9525" b="6985"/>
                <wp:wrapNone/>
                <wp:docPr id="7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700" cy="0"/>
                        </a:xfrm>
                        <a:custGeom>
                          <a:avLst/>
                          <a:gdLst>
                            <a:gd name="T0" fmla="*/ 0 w 9420"/>
                            <a:gd name="T1" fmla="*/ 9420 w 9420"/>
                          </a:gdLst>
                          <a:ahLst/>
                          <a:cxnLst>
                            <a:cxn ang="0">
                              <a:pos x="T0" y="0"/>
                            </a:cxn>
                            <a:cxn ang="0">
                              <a:pos x="T1" y="0"/>
                            </a:cxn>
                          </a:cxnLst>
                          <a:rect l="0" t="0" r="r" b="b"/>
                          <a:pathLst>
                            <a:path w="9420">
                              <a:moveTo>
                                <a:pt x="0" y="0"/>
                              </a:moveTo>
                              <a:lnTo>
                                <a:pt x="9420" y="0"/>
                              </a:lnTo>
                            </a:path>
                          </a:pathLst>
                        </a:custGeom>
                        <a:noFill/>
                        <a:ln w="73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polyline w14:anchorId="4E06BD48" id="Freeform 2"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0.5pt,741.2pt,541.5pt,741.2pt" coordsize="9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" o:allowincell="f" filled="f" strokeweight=".20458mm">
                <v:path arrowok="t" o:connecttype="custom" o:connectlocs="0,0;5981700,0" o:connectangles="0,0"/>
                <w10:wrap anchorx="page" anchory="page"/>
              </v:polyline>
            </w:pict>
          </mc:Fallback>
        </mc:AlternateContent>
      </w:r>
      <w:r w:rsidR="008B429E" w:rsidRPr="00F0185A">
        <w:rPr>
          <w:b/>
          <w:sz w:val="22"/>
          <w:szCs w:val="22"/>
        </w:rPr>
        <w:t>The</w:t>
      </w:r>
      <w:r w:rsidR="008B429E" w:rsidRPr="00F0185A">
        <w:rPr>
          <w:b/>
          <w:spacing w:val="-11"/>
          <w:sz w:val="22"/>
          <w:szCs w:val="22"/>
        </w:rPr>
        <w:t xml:space="preserve"> </w:t>
      </w:r>
      <w:r w:rsidR="008B429E" w:rsidRPr="00F0185A">
        <w:rPr>
          <w:b/>
          <w:sz w:val="22"/>
          <w:szCs w:val="22"/>
        </w:rPr>
        <w:t>operating cycle of</w:t>
      </w:r>
      <w:r w:rsidR="008B429E" w:rsidRPr="00F0185A">
        <w:rPr>
          <w:b/>
          <w:spacing w:val="1"/>
          <w:sz w:val="22"/>
          <w:szCs w:val="22"/>
        </w:rPr>
        <w:t xml:space="preserve"> </w:t>
      </w:r>
      <w:r w:rsidR="008B429E" w:rsidRPr="00F0185A">
        <w:rPr>
          <w:b/>
          <w:sz w:val="22"/>
          <w:szCs w:val="22"/>
        </w:rPr>
        <w:t>an organi</w:t>
      </w:r>
      <w:r w:rsidR="008B429E" w:rsidRPr="00F0185A">
        <w:rPr>
          <w:b/>
          <w:spacing w:val="1"/>
          <w:sz w:val="22"/>
          <w:szCs w:val="22"/>
        </w:rPr>
        <w:t>z</w:t>
      </w:r>
      <w:r w:rsidR="008B429E" w:rsidRPr="00F0185A">
        <w:rPr>
          <w:b/>
          <w:sz w:val="22"/>
          <w:szCs w:val="22"/>
        </w:rPr>
        <w:t>ation is defined as</w:t>
      </w:r>
      <w:r w:rsidR="008B429E" w:rsidRPr="00F0185A">
        <w:rPr>
          <w:b/>
          <w:spacing w:val="1"/>
          <w:sz w:val="22"/>
          <w:szCs w:val="22"/>
        </w:rPr>
        <w:t xml:space="preserve"> </w:t>
      </w:r>
      <w:r w:rsidR="008B429E" w:rsidRPr="00F0185A">
        <w:rPr>
          <w:b/>
          <w:sz w:val="22"/>
          <w:szCs w:val="22"/>
        </w:rPr>
        <w:t>the</w:t>
      </w:r>
      <w:r w:rsidR="008B429E" w:rsidRPr="00F0185A">
        <w:rPr>
          <w:b/>
          <w:spacing w:val="1"/>
          <w:sz w:val="22"/>
          <w:szCs w:val="22"/>
        </w:rPr>
        <w:t xml:space="preserve"> </w:t>
      </w:r>
      <w:r w:rsidR="008B429E" w:rsidRPr="00F0185A">
        <w:rPr>
          <w:b/>
          <w:sz w:val="22"/>
          <w:szCs w:val="22"/>
        </w:rPr>
        <w:t>amount of</w:t>
      </w:r>
      <w:r w:rsidR="008B429E" w:rsidRPr="00F0185A">
        <w:rPr>
          <w:b/>
          <w:spacing w:val="1"/>
          <w:sz w:val="22"/>
          <w:szCs w:val="22"/>
        </w:rPr>
        <w:t xml:space="preserve"> </w:t>
      </w:r>
      <w:r w:rsidR="008B429E" w:rsidRPr="00F0185A">
        <w:rPr>
          <w:b/>
          <w:sz w:val="22"/>
          <w:szCs w:val="22"/>
        </w:rPr>
        <w:t>time</w:t>
      </w:r>
      <w:r w:rsidR="008B429E" w:rsidRPr="00F0185A">
        <w:rPr>
          <w:b/>
          <w:spacing w:val="1"/>
          <w:sz w:val="22"/>
          <w:szCs w:val="22"/>
        </w:rPr>
        <w:t xml:space="preserve"> </w:t>
      </w:r>
      <w:r w:rsidR="008B429E" w:rsidRPr="00F0185A">
        <w:rPr>
          <w:b/>
          <w:sz w:val="22"/>
          <w:szCs w:val="22"/>
        </w:rPr>
        <w:t>it</w:t>
      </w:r>
      <w:r w:rsidR="008B429E" w:rsidRPr="00F0185A">
        <w:rPr>
          <w:b/>
          <w:spacing w:val="1"/>
          <w:sz w:val="22"/>
          <w:szCs w:val="22"/>
        </w:rPr>
        <w:t xml:space="preserve"> </w:t>
      </w:r>
      <w:r w:rsidR="008B429E" w:rsidRPr="00F0185A">
        <w:rPr>
          <w:b/>
          <w:sz w:val="22"/>
          <w:szCs w:val="22"/>
        </w:rPr>
        <w:t>takes</w:t>
      </w:r>
      <w:r w:rsidR="008B429E" w:rsidRPr="00F0185A">
        <w:rPr>
          <w:b/>
          <w:spacing w:val="1"/>
          <w:sz w:val="22"/>
          <w:szCs w:val="22"/>
        </w:rPr>
        <w:t xml:space="preserve"> </w:t>
      </w:r>
      <w:r w:rsidR="008B429E" w:rsidRPr="00F0185A">
        <w:rPr>
          <w:b/>
          <w:sz w:val="22"/>
          <w:szCs w:val="22"/>
        </w:rPr>
        <w:t>to convert raw materials into a final product and s</w:t>
      </w:r>
      <w:r w:rsidR="008B429E" w:rsidRPr="00F0185A">
        <w:rPr>
          <w:b/>
          <w:spacing w:val="-1"/>
          <w:sz w:val="22"/>
          <w:szCs w:val="22"/>
        </w:rPr>
        <w:t>o</w:t>
      </w:r>
      <w:r w:rsidR="008B429E" w:rsidRPr="00F0185A">
        <w:rPr>
          <w:b/>
          <w:sz w:val="22"/>
          <w:szCs w:val="22"/>
        </w:rPr>
        <w:t>ld. For most organiza</w:t>
      </w:r>
      <w:r w:rsidR="008B429E" w:rsidRPr="00F0185A">
        <w:rPr>
          <w:b/>
          <w:spacing w:val="-1"/>
          <w:sz w:val="22"/>
          <w:szCs w:val="22"/>
        </w:rPr>
        <w:t>t</w:t>
      </w:r>
      <w:r w:rsidR="008B429E" w:rsidRPr="00F0185A">
        <w:rPr>
          <w:b/>
          <w:sz w:val="22"/>
          <w:szCs w:val="22"/>
        </w:rPr>
        <w:t>ions</w:t>
      </w:r>
      <w:r w:rsidR="008B429E" w:rsidRPr="00F0185A">
        <w:rPr>
          <w:b/>
          <w:spacing w:val="1"/>
          <w:sz w:val="22"/>
          <w:szCs w:val="22"/>
        </w:rPr>
        <w:t xml:space="preserve"> </w:t>
      </w:r>
      <w:r w:rsidR="008B429E" w:rsidRPr="00F0185A">
        <w:rPr>
          <w:b/>
          <w:sz w:val="22"/>
          <w:szCs w:val="22"/>
        </w:rPr>
        <w:t>this</w:t>
      </w:r>
      <w:r w:rsidR="008B429E" w:rsidRPr="00F0185A">
        <w:rPr>
          <w:b/>
          <w:spacing w:val="1"/>
          <w:sz w:val="22"/>
          <w:szCs w:val="22"/>
        </w:rPr>
        <w:t xml:space="preserve"> </w:t>
      </w:r>
      <w:r w:rsidR="008B429E" w:rsidRPr="00F0185A">
        <w:rPr>
          <w:b/>
          <w:sz w:val="22"/>
          <w:szCs w:val="22"/>
        </w:rPr>
        <w:t>is</w:t>
      </w:r>
      <w:r w:rsidR="008B429E" w:rsidRPr="00F0185A">
        <w:rPr>
          <w:b/>
          <w:spacing w:val="1"/>
          <w:sz w:val="22"/>
          <w:szCs w:val="22"/>
        </w:rPr>
        <w:t xml:space="preserve"> </w:t>
      </w:r>
      <w:r w:rsidR="008B429E" w:rsidRPr="00F0185A">
        <w:rPr>
          <w:b/>
          <w:sz w:val="22"/>
          <w:szCs w:val="22"/>
        </w:rPr>
        <w:t>much less than one year. Some organizations’ oper</w:t>
      </w:r>
      <w:r w:rsidR="008B429E" w:rsidRPr="00F0185A">
        <w:rPr>
          <w:b/>
          <w:spacing w:val="-1"/>
          <w:sz w:val="22"/>
          <w:szCs w:val="22"/>
        </w:rPr>
        <w:t>a</w:t>
      </w:r>
      <w:r w:rsidR="008B429E" w:rsidRPr="00F0185A">
        <w:rPr>
          <w:b/>
          <w:sz w:val="22"/>
          <w:szCs w:val="22"/>
        </w:rPr>
        <w:t>ting cycle last longer than one year: tree farms,</w:t>
      </w:r>
      <w:r w:rsidR="008B429E" w:rsidRPr="00F0185A">
        <w:rPr>
          <w:b/>
          <w:spacing w:val="1"/>
          <w:sz w:val="22"/>
          <w:szCs w:val="22"/>
        </w:rPr>
        <w:t xml:space="preserve"> </w:t>
      </w:r>
      <w:r w:rsidR="008B429E" w:rsidRPr="00F0185A">
        <w:rPr>
          <w:b/>
          <w:sz w:val="22"/>
          <w:szCs w:val="22"/>
        </w:rPr>
        <w:t>nuclear submarine contractors,</w:t>
      </w:r>
      <w:r w:rsidR="008B429E" w:rsidRPr="00F0185A">
        <w:rPr>
          <w:b/>
          <w:spacing w:val="1"/>
          <w:sz w:val="22"/>
          <w:szCs w:val="22"/>
        </w:rPr>
        <w:t xml:space="preserve"> </w:t>
      </w:r>
      <w:r w:rsidR="008B429E" w:rsidRPr="00F0185A">
        <w:rPr>
          <w:b/>
          <w:sz w:val="22"/>
          <w:szCs w:val="22"/>
        </w:rPr>
        <w:t>Scotch whisky distillers, etc.</w:t>
      </w:r>
      <w:r w:rsidR="008B429E" w:rsidRPr="00383B2B">
        <w:rPr>
          <w:spacing w:val="1"/>
          <w:sz w:val="22"/>
          <w:szCs w:val="22"/>
        </w:rPr>
        <w:t xml:space="preserve"> </w:t>
      </w:r>
      <w:r w:rsidR="008B429E" w:rsidRPr="00383B2B">
        <w:rPr>
          <w:sz w:val="22"/>
          <w:szCs w:val="22"/>
        </w:rPr>
        <w:t>For</w:t>
      </w:r>
      <w:r w:rsidR="008B429E" w:rsidRPr="00383B2B">
        <w:rPr>
          <w:spacing w:val="1"/>
          <w:sz w:val="22"/>
          <w:szCs w:val="22"/>
        </w:rPr>
        <w:t xml:space="preserve"> </w:t>
      </w:r>
      <w:r w:rsidR="008B429E" w:rsidRPr="00383B2B">
        <w:rPr>
          <w:sz w:val="22"/>
          <w:szCs w:val="22"/>
        </w:rPr>
        <w:t>purposes of</w:t>
      </w:r>
      <w:r w:rsidR="008B429E" w:rsidRPr="00383B2B">
        <w:rPr>
          <w:spacing w:val="1"/>
          <w:sz w:val="22"/>
          <w:szCs w:val="22"/>
        </w:rPr>
        <w:t xml:space="preserve"> </w:t>
      </w:r>
      <w:r w:rsidR="008B429E" w:rsidRPr="00383B2B">
        <w:rPr>
          <w:sz w:val="22"/>
          <w:szCs w:val="22"/>
        </w:rPr>
        <w:t>this program, however, we can generally assu</w:t>
      </w:r>
      <w:r w:rsidR="008B429E" w:rsidRPr="00383B2B">
        <w:rPr>
          <w:spacing w:val="2"/>
          <w:sz w:val="22"/>
          <w:szCs w:val="22"/>
        </w:rPr>
        <w:t>m</w:t>
      </w:r>
      <w:r w:rsidR="008B429E" w:rsidRPr="00383B2B">
        <w:rPr>
          <w:sz w:val="22"/>
          <w:szCs w:val="22"/>
        </w:rPr>
        <w:t xml:space="preserve">e </w:t>
      </w:r>
      <w:r w:rsidR="008B429E" w:rsidRPr="00383B2B">
        <w:rPr>
          <w:spacing w:val="-2"/>
          <w:sz w:val="22"/>
          <w:szCs w:val="22"/>
        </w:rPr>
        <w:t>t</w:t>
      </w:r>
      <w:r w:rsidR="008B429E" w:rsidRPr="00383B2B">
        <w:rPr>
          <w:sz w:val="22"/>
          <w:szCs w:val="22"/>
        </w:rPr>
        <w:t xml:space="preserve">hat current assets </w:t>
      </w:r>
      <w:r w:rsidR="008B429E" w:rsidRPr="00383B2B">
        <w:rPr>
          <w:spacing w:val="-2"/>
          <w:sz w:val="22"/>
          <w:szCs w:val="22"/>
        </w:rPr>
        <w:t>w</w:t>
      </w:r>
      <w:r w:rsidR="008B429E" w:rsidRPr="00383B2B">
        <w:rPr>
          <w:sz w:val="22"/>
          <w:szCs w:val="22"/>
        </w:rPr>
        <w:t>ill be con</w:t>
      </w:r>
      <w:r w:rsidR="008B429E" w:rsidRPr="00383B2B">
        <w:rPr>
          <w:spacing w:val="1"/>
          <w:sz w:val="22"/>
          <w:szCs w:val="22"/>
        </w:rPr>
        <w:t>ve</w:t>
      </w:r>
      <w:r w:rsidR="008B429E" w:rsidRPr="00383B2B">
        <w:rPr>
          <w:sz w:val="22"/>
          <w:szCs w:val="22"/>
        </w:rPr>
        <w:t>rted into cash or used up in the organiza</w:t>
      </w:r>
      <w:r w:rsidR="008B429E" w:rsidRPr="00383B2B">
        <w:rPr>
          <w:spacing w:val="2"/>
          <w:sz w:val="22"/>
          <w:szCs w:val="22"/>
        </w:rPr>
        <w:t>t</w:t>
      </w:r>
      <w:r w:rsidR="008B429E" w:rsidRPr="00383B2B">
        <w:rPr>
          <w:spacing w:val="-1"/>
          <w:sz w:val="22"/>
          <w:szCs w:val="22"/>
        </w:rPr>
        <w:t>i</w:t>
      </w:r>
      <w:r w:rsidR="008B429E" w:rsidRPr="00383B2B">
        <w:rPr>
          <w:sz w:val="22"/>
          <w:szCs w:val="22"/>
        </w:rPr>
        <w:t xml:space="preserve">on within one year. </w:t>
      </w:r>
    </w:p>
    <w:p w:rsidR="008B429E" w:rsidRDefault="008B429E" w:rsidP="008B429E">
      <w:pPr>
        <w:widowControl w:val="0"/>
        <w:autoSpaceDE w:val="0"/>
        <w:autoSpaceDN w:val="0"/>
        <w:adjustRightInd w:val="0"/>
        <w:spacing w:before="29"/>
        <w:ind w:left="120" w:right="1156"/>
        <w:rPr>
          <w:sz w:val="22"/>
          <w:szCs w:val="22"/>
        </w:rPr>
      </w:pPr>
    </w:p>
    <w:p w:rsidR="008B429E" w:rsidRDefault="008B429E" w:rsidP="008B429E">
      <w:pPr>
        <w:widowControl w:val="0"/>
        <w:autoSpaceDE w:val="0"/>
        <w:autoSpaceDN w:val="0"/>
        <w:adjustRightInd w:val="0"/>
        <w:spacing w:before="29"/>
        <w:ind w:left="120" w:right="1156"/>
        <w:rPr>
          <w:sz w:val="22"/>
          <w:szCs w:val="22"/>
        </w:rPr>
      </w:pPr>
    </w:p>
    <w:p w:rsidR="008B429E" w:rsidRPr="00383B2B" w:rsidRDefault="008B429E" w:rsidP="008B429E">
      <w:pPr>
        <w:widowControl w:val="0"/>
        <w:autoSpaceDE w:val="0"/>
        <w:autoSpaceDN w:val="0"/>
        <w:adjustRightInd w:val="0"/>
        <w:spacing w:before="29"/>
        <w:ind w:left="120" w:right="1156"/>
        <w:rPr>
          <w:sz w:val="22"/>
          <w:szCs w:val="22"/>
        </w:rPr>
      </w:pPr>
      <w:r w:rsidRPr="00383B2B">
        <w:rPr>
          <w:sz w:val="22"/>
          <w:szCs w:val="22"/>
        </w:rPr>
        <w:t>The</w:t>
      </w:r>
      <w:r w:rsidRPr="00383B2B">
        <w:rPr>
          <w:spacing w:val="-10"/>
          <w:sz w:val="22"/>
          <w:szCs w:val="22"/>
        </w:rPr>
        <w:t xml:space="preserve"> </w:t>
      </w:r>
      <w:r w:rsidRPr="00383B2B">
        <w:rPr>
          <w:sz w:val="22"/>
          <w:szCs w:val="22"/>
        </w:rPr>
        <w:t>most</w:t>
      </w:r>
      <w:r w:rsidRPr="00383B2B">
        <w:rPr>
          <w:spacing w:val="1"/>
          <w:sz w:val="22"/>
          <w:szCs w:val="22"/>
        </w:rPr>
        <w:t xml:space="preserve"> </w:t>
      </w:r>
      <w:r w:rsidRPr="00383B2B">
        <w:rPr>
          <w:sz w:val="22"/>
          <w:szCs w:val="22"/>
        </w:rPr>
        <w:t>common current</w:t>
      </w:r>
      <w:r w:rsidRPr="00383B2B">
        <w:rPr>
          <w:spacing w:val="1"/>
          <w:sz w:val="22"/>
          <w:szCs w:val="22"/>
        </w:rPr>
        <w:t xml:space="preserve"> </w:t>
      </w:r>
      <w:r w:rsidRPr="00383B2B">
        <w:rPr>
          <w:sz w:val="22"/>
          <w:szCs w:val="22"/>
        </w:rPr>
        <w:t>assets</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c</w:t>
      </w:r>
      <w:r w:rsidRPr="00383B2B">
        <w:rPr>
          <w:spacing w:val="-2"/>
          <w:sz w:val="22"/>
          <w:szCs w:val="22"/>
        </w:rPr>
        <w:t>a</w:t>
      </w:r>
      <w:r w:rsidRPr="00383B2B">
        <w:rPr>
          <w:sz w:val="22"/>
          <w:szCs w:val="22"/>
        </w:rPr>
        <w:t xml:space="preserve">sh, short-term </w:t>
      </w:r>
      <w:r w:rsidRPr="00383B2B">
        <w:rPr>
          <w:spacing w:val="-2"/>
          <w:sz w:val="22"/>
          <w:szCs w:val="22"/>
        </w:rPr>
        <w:t>i</w:t>
      </w:r>
      <w:r w:rsidRPr="00383B2B">
        <w:rPr>
          <w:sz w:val="22"/>
          <w:szCs w:val="22"/>
        </w:rPr>
        <w:t>nvestments, accounts receivable, invento</w:t>
      </w:r>
      <w:r w:rsidRPr="00383B2B">
        <w:rPr>
          <w:spacing w:val="1"/>
          <w:sz w:val="22"/>
          <w:szCs w:val="22"/>
        </w:rPr>
        <w:t>r</w:t>
      </w:r>
      <w:r w:rsidRPr="00383B2B">
        <w:rPr>
          <w:sz w:val="22"/>
          <w:szCs w:val="22"/>
        </w:rPr>
        <w:t>y</w:t>
      </w:r>
      <w:r w:rsidRPr="00383B2B">
        <w:rPr>
          <w:spacing w:val="1"/>
          <w:sz w:val="22"/>
          <w:szCs w:val="22"/>
        </w:rPr>
        <w:t xml:space="preserve"> </w:t>
      </w:r>
      <w:r w:rsidRPr="00383B2B">
        <w:rPr>
          <w:sz w:val="22"/>
          <w:szCs w:val="22"/>
        </w:rPr>
        <w:t>and</w:t>
      </w:r>
      <w:r w:rsidRPr="00383B2B">
        <w:rPr>
          <w:spacing w:val="1"/>
          <w:sz w:val="22"/>
          <w:szCs w:val="22"/>
        </w:rPr>
        <w:t xml:space="preserve"> </w:t>
      </w:r>
      <w:r w:rsidRPr="00383B2B">
        <w:rPr>
          <w:sz w:val="22"/>
          <w:szCs w:val="22"/>
        </w:rPr>
        <w:t>prepaid</w:t>
      </w:r>
      <w:r w:rsidRPr="00383B2B">
        <w:rPr>
          <w:spacing w:val="1"/>
          <w:sz w:val="22"/>
          <w:szCs w:val="22"/>
        </w:rPr>
        <w:t xml:space="preserve"> </w:t>
      </w:r>
      <w:r w:rsidRPr="00383B2B">
        <w:rPr>
          <w:sz w:val="22"/>
          <w:szCs w:val="22"/>
        </w:rPr>
        <w:t>expenses.</w:t>
      </w:r>
    </w:p>
    <w:p w:rsidR="008B429E" w:rsidRDefault="008B429E" w:rsidP="008B429E">
      <w:pPr>
        <w:widowControl w:val="0"/>
        <w:autoSpaceDE w:val="0"/>
        <w:autoSpaceDN w:val="0"/>
        <w:adjustRightInd w:val="0"/>
        <w:ind w:left="120" w:right="221"/>
        <w:rPr>
          <w:b/>
          <w:sz w:val="22"/>
          <w:szCs w:val="22"/>
        </w:rPr>
      </w:pPr>
    </w:p>
    <w:p w:rsidR="008B429E" w:rsidRPr="00383B2B" w:rsidRDefault="008B429E" w:rsidP="008B429E">
      <w:pPr>
        <w:widowControl w:val="0"/>
        <w:autoSpaceDE w:val="0"/>
        <w:autoSpaceDN w:val="0"/>
        <w:adjustRightInd w:val="0"/>
        <w:ind w:left="120" w:right="221"/>
        <w:rPr>
          <w:sz w:val="22"/>
          <w:szCs w:val="22"/>
        </w:rPr>
      </w:pPr>
      <w:r w:rsidRPr="00383B2B">
        <w:rPr>
          <w:b/>
          <w:sz w:val="22"/>
          <w:szCs w:val="22"/>
        </w:rPr>
        <w:t>Non-current</w:t>
      </w:r>
      <w:r w:rsidRPr="00383B2B">
        <w:rPr>
          <w:b/>
          <w:spacing w:val="-11"/>
          <w:sz w:val="22"/>
          <w:szCs w:val="22"/>
        </w:rPr>
        <w:t xml:space="preserve"> </w:t>
      </w:r>
      <w:r w:rsidRPr="00383B2B">
        <w:rPr>
          <w:b/>
          <w:sz w:val="22"/>
          <w:szCs w:val="22"/>
        </w:rPr>
        <w:t>assets</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defined by</w:t>
      </w:r>
      <w:r w:rsidRPr="00383B2B">
        <w:rPr>
          <w:spacing w:val="1"/>
          <w:sz w:val="22"/>
          <w:szCs w:val="22"/>
        </w:rPr>
        <w:t xml:space="preserve"> </w:t>
      </w:r>
      <w:r w:rsidRPr="00383B2B">
        <w:rPr>
          <w:sz w:val="22"/>
          <w:szCs w:val="22"/>
        </w:rPr>
        <w:t>what</w:t>
      </w:r>
      <w:r w:rsidRPr="00383B2B">
        <w:rPr>
          <w:spacing w:val="1"/>
          <w:sz w:val="22"/>
          <w:szCs w:val="22"/>
        </w:rPr>
        <w:t xml:space="preserve"> </w:t>
      </w:r>
      <w:r w:rsidRPr="00383B2B">
        <w:rPr>
          <w:spacing w:val="-1"/>
          <w:sz w:val="22"/>
          <w:szCs w:val="22"/>
        </w:rPr>
        <w:t>t</w:t>
      </w:r>
      <w:r w:rsidRPr="00383B2B">
        <w:rPr>
          <w:sz w:val="22"/>
          <w:szCs w:val="22"/>
        </w:rPr>
        <w:t>hey are not: they are not current assets. Essentially, they</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assets that will convert into cash or</w:t>
      </w:r>
      <w:r w:rsidRPr="00383B2B">
        <w:rPr>
          <w:spacing w:val="1"/>
          <w:sz w:val="22"/>
          <w:szCs w:val="22"/>
        </w:rPr>
        <w:t xml:space="preserve"> </w:t>
      </w:r>
      <w:r w:rsidRPr="00383B2B">
        <w:rPr>
          <w:sz w:val="22"/>
          <w:szCs w:val="22"/>
        </w:rPr>
        <w:t xml:space="preserve">be used up in the organization over periods of longer than one year or </w:t>
      </w:r>
      <w:r w:rsidRPr="00383B2B">
        <w:rPr>
          <w:spacing w:val="-1"/>
          <w:sz w:val="22"/>
          <w:szCs w:val="22"/>
        </w:rPr>
        <w:t>t</w:t>
      </w:r>
      <w:r w:rsidRPr="00383B2B">
        <w:rPr>
          <w:sz w:val="22"/>
          <w:szCs w:val="22"/>
        </w:rPr>
        <w:t xml:space="preserve">he </w:t>
      </w:r>
      <w:r w:rsidRPr="00383B2B">
        <w:rPr>
          <w:spacing w:val="-2"/>
          <w:sz w:val="22"/>
          <w:szCs w:val="22"/>
        </w:rPr>
        <w:t>o</w:t>
      </w:r>
      <w:r w:rsidRPr="00383B2B">
        <w:rPr>
          <w:sz w:val="22"/>
          <w:szCs w:val="22"/>
        </w:rPr>
        <w:t>perating cycle of</w:t>
      </w:r>
      <w:r w:rsidRPr="00383B2B">
        <w:rPr>
          <w:spacing w:val="1"/>
          <w:sz w:val="22"/>
          <w:szCs w:val="22"/>
        </w:rPr>
        <w:t xml:space="preserve"> </w:t>
      </w:r>
      <w:r w:rsidRPr="00383B2B">
        <w:rPr>
          <w:sz w:val="22"/>
          <w:szCs w:val="22"/>
        </w:rPr>
        <w:t xml:space="preserve">the </w:t>
      </w:r>
      <w:r w:rsidRPr="00383B2B">
        <w:rPr>
          <w:spacing w:val="-2"/>
          <w:sz w:val="22"/>
          <w:szCs w:val="22"/>
        </w:rPr>
        <w:t>o</w:t>
      </w:r>
      <w:r w:rsidRPr="00383B2B">
        <w:rPr>
          <w:sz w:val="22"/>
          <w:szCs w:val="22"/>
        </w:rPr>
        <w:t>rganization. The most</w:t>
      </w:r>
      <w:r w:rsidRPr="00383B2B">
        <w:rPr>
          <w:spacing w:val="1"/>
          <w:sz w:val="22"/>
          <w:szCs w:val="22"/>
        </w:rPr>
        <w:t xml:space="preserve"> </w:t>
      </w:r>
      <w:r w:rsidRPr="00383B2B">
        <w:rPr>
          <w:sz w:val="22"/>
          <w:szCs w:val="22"/>
        </w:rPr>
        <w:t>common long-term assets</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long-t</w:t>
      </w:r>
      <w:r w:rsidRPr="00383B2B">
        <w:rPr>
          <w:spacing w:val="-2"/>
          <w:sz w:val="22"/>
          <w:szCs w:val="22"/>
        </w:rPr>
        <w:t>e</w:t>
      </w:r>
      <w:r w:rsidRPr="00383B2B">
        <w:rPr>
          <w:sz w:val="22"/>
          <w:szCs w:val="22"/>
        </w:rPr>
        <w:t>rm</w:t>
      </w:r>
      <w:r w:rsidRPr="00383B2B">
        <w:rPr>
          <w:spacing w:val="1"/>
          <w:sz w:val="22"/>
          <w:szCs w:val="22"/>
        </w:rPr>
        <w:t xml:space="preserve"> </w:t>
      </w:r>
      <w:r w:rsidRPr="00383B2B">
        <w:rPr>
          <w:sz w:val="22"/>
          <w:szCs w:val="22"/>
        </w:rPr>
        <w:t>investments,</w:t>
      </w:r>
      <w:r w:rsidRPr="00383B2B">
        <w:rPr>
          <w:spacing w:val="1"/>
          <w:sz w:val="22"/>
          <w:szCs w:val="22"/>
        </w:rPr>
        <w:t xml:space="preserve"> </w:t>
      </w:r>
      <w:r w:rsidRPr="00383B2B">
        <w:rPr>
          <w:sz w:val="22"/>
          <w:szCs w:val="22"/>
        </w:rPr>
        <w:t>land, building, equipment, and intangible assets</w:t>
      </w:r>
      <w:r w:rsidRPr="00383B2B">
        <w:rPr>
          <w:spacing w:val="1"/>
          <w:sz w:val="22"/>
          <w:szCs w:val="22"/>
        </w:rPr>
        <w:t xml:space="preserve"> </w:t>
      </w:r>
      <w:r w:rsidRPr="00383B2B">
        <w:rPr>
          <w:sz w:val="22"/>
          <w:szCs w:val="22"/>
        </w:rPr>
        <w:t>(goodwill, patents and trademarks).</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Pr>
          <w:sz w:val="22"/>
          <w:szCs w:val="22"/>
        </w:rPr>
      </w:pPr>
      <w:r w:rsidRPr="00383B2B">
        <w:rPr>
          <w:sz w:val="22"/>
          <w:szCs w:val="22"/>
        </w:rPr>
        <w:t>An</w:t>
      </w:r>
      <w:r w:rsidRPr="00383B2B">
        <w:rPr>
          <w:spacing w:val="-11"/>
          <w:sz w:val="22"/>
          <w:szCs w:val="22"/>
        </w:rPr>
        <w:t xml:space="preserve"> </w:t>
      </w:r>
      <w:r w:rsidRPr="00383B2B">
        <w:rPr>
          <w:sz w:val="22"/>
          <w:szCs w:val="22"/>
        </w:rPr>
        <w:t>entity should clas</w:t>
      </w:r>
      <w:r w:rsidRPr="00383B2B">
        <w:rPr>
          <w:spacing w:val="1"/>
          <w:sz w:val="22"/>
          <w:szCs w:val="22"/>
        </w:rPr>
        <w:t>s</w:t>
      </w:r>
      <w:r w:rsidRPr="00383B2B">
        <w:rPr>
          <w:spacing w:val="-1"/>
          <w:sz w:val="22"/>
          <w:szCs w:val="22"/>
        </w:rPr>
        <w:t>i</w:t>
      </w:r>
      <w:r w:rsidRPr="00383B2B">
        <w:rPr>
          <w:sz w:val="22"/>
          <w:szCs w:val="22"/>
        </w:rPr>
        <w:t>fy</w:t>
      </w:r>
      <w:r w:rsidRPr="00383B2B">
        <w:rPr>
          <w:spacing w:val="1"/>
          <w:sz w:val="22"/>
          <w:szCs w:val="22"/>
        </w:rPr>
        <w:t xml:space="preserve"> </w:t>
      </w:r>
      <w:r w:rsidRPr="00383B2B">
        <w:rPr>
          <w:sz w:val="22"/>
          <w:szCs w:val="22"/>
        </w:rPr>
        <w:t>a liability</w:t>
      </w:r>
      <w:r w:rsidRPr="00383B2B">
        <w:rPr>
          <w:spacing w:val="2"/>
          <w:sz w:val="22"/>
          <w:szCs w:val="22"/>
        </w:rPr>
        <w:t xml:space="preserve"> </w:t>
      </w:r>
      <w:r w:rsidRPr="00383B2B">
        <w:rPr>
          <w:sz w:val="22"/>
          <w:szCs w:val="22"/>
        </w:rPr>
        <w:t>as current when (IAS 1.69)</w:t>
      </w:r>
    </w:p>
    <w:p w:rsidR="008B429E" w:rsidRPr="00383B2B" w:rsidRDefault="008B429E" w:rsidP="008B429E">
      <w:pPr>
        <w:widowControl w:val="0"/>
        <w:autoSpaceDE w:val="0"/>
        <w:autoSpaceDN w:val="0"/>
        <w:adjustRightInd w:val="0"/>
        <w:ind w:left="480" w:right="1596"/>
        <w:rPr>
          <w:sz w:val="22"/>
          <w:szCs w:val="22"/>
        </w:rPr>
      </w:pPr>
      <w:r w:rsidRPr="00383B2B">
        <w:rPr>
          <w:sz w:val="22"/>
          <w:szCs w:val="22"/>
        </w:rPr>
        <w:t>a)</w:t>
      </w:r>
      <w:r w:rsidRPr="00383B2B">
        <w:rPr>
          <w:spacing w:val="57"/>
          <w:sz w:val="22"/>
          <w:szCs w:val="22"/>
        </w:rPr>
        <w:t xml:space="preserve"> </w:t>
      </w:r>
      <w:r w:rsidRPr="00383B2B">
        <w:rPr>
          <w:sz w:val="22"/>
          <w:szCs w:val="22"/>
        </w:rPr>
        <w:t>it</w:t>
      </w:r>
      <w:r w:rsidRPr="00383B2B">
        <w:rPr>
          <w:spacing w:val="1"/>
          <w:sz w:val="22"/>
          <w:szCs w:val="22"/>
        </w:rPr>
        <w:t xml:space="preserve"> </w:t>
      </w:r>
      <w:r w:rsidRPr="00383B2B">
        <w:rPr>
          <w:sz w:val="22"/>
          <w:szCs w:val="22"/>
        </w:rPr>
        <w:t>expects</w:t>
      </w:r>
      <w:r w:rsidRPr="00383B2B">
        <w:rPr>
          <w:spacing w:val="1"/>
          <w:sz w:val="22"/>
          <w:szCs w:val="22"/>
        </w:rPr>
        <w:t xml:space="preserve"> </w:t>
      </w:r>
      <w:r w:rsidRPr="00383B2B">
        <w:rPr>
          <w:sz w:val="22"/>
          <w:szCs w:val="22"/>
        </w:rPr>
        <w:t>to</w:t>
      </w:r>
      <w:r w:rsidRPr="00383B2B">
        <w:rPr>
          <w:spacing w:val="1"/>
          <w:sz w:val="22"/>
          <w:szCs w:val="22"/>
        </w:rPr>
        <w:t xml:space="preserve"> </w:t>
      </w:r>
      <w:r w:rsidRPr="00383B2B">
        <w:rPr>
          <w:sz w:val="22"/>
          <w:szCs w:val="22"/>
        </w:rPr>
        <w:t>settle</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liability</w:t>
      </w:r>
      <w:r w:rsidRPr="00383B2B">
        <w:rPr>
          <w:spacing w:val="-1"/>
          <w:sz w:val="22"/>
          <w:szCs w:val="22"/>
        </w:rPr>
        <w:t xml:space="preserve"> </w:t>
      </w:r>
      <w:r w:rsidRPr="00383B2B">
        <w:rPr>
          <w:sz w:val="22"/>
          <w:szCs w:val="22"/>
        </w:rPr>
        <w:t xml:space="preserve">in the entity’s normal operating cycle, b) </w:t>
      </w:r>
      <w:r w:rsidRPr="00383B2B">
        <w:rPr>
          <w:spacing w:val="13"/>
          <w:sz w:val="22"/>
          <w:szCs w:val="22"/>
        </w:rPr>
        <w:t xml:space="preserve"> </w:t>
      </w:r>
      <w:r w:rsidRPr="00383B2B">
        <w:rPr>
          <w:sz w:val="22"/>
          <w:szCs w:val="22"/>
        </w:rPr>
        <w:t>it</w:t>
      </w:r>
      <w:r w:rsidRPr="00383B2B">
        <w:rPr>
          <w:spacing w:val="1"/>
          <w:sz w:val="22"/>
          <w:szCs w:val="22"/>
        </w:rPr>
        <w:t xml:space="preserve"> </w:t>
      </w:r>
      <w:r w:rsidRPr="00383B2B">
        <w:rPr>
          <w:sz w:val="22"/>
          <w:szCs w:val="22"/>
        </w:rPr>
        <w:lastRenderedPageBreak/>
        <w:t>holds the</w:t>
      </w:r>
      <w:r w:rsidRPr="00383B2B">
        <w:rPr>
          <w:spacing w:val="1"/>
          <w:sz w:val="22"/>
          <w:szCs w:val="22"/>
        </w:rPr>
        <w:t xml:space="preserve"> </w:t>
      </w:r>
      <w:r w:rsidRPr="00383B2B">
        <w:rPr>
          <w:sz w:val="22"/>
          <w:szCs w:val="22"/>
        </w:rPr>
        <w:t>liability primarily for the purpose of trading,</w:t>
      </w:r>
    </w:p>
    <w:p w:rsidR="008B429E" w:rsidRPr="00383B2B" w:rsidRDefault="008B429E" w:rsidP="008B429E">
      <w:pPr>
        <w:widowControl w:val="0"/>
        <w:autoSpaceDE w:val="0"/>
        <w:autoSpaceDN w:val="0"/>
        <w:adjustRightInd w:val="0"/>
        <w:ind w:left="480"/>
        <w:rPr>
          <w:sz w:val="22"/>
          <w:szCs w:val="22"/>
        </w:rPr>
      </w:pPr>
      <w:r w:rsidRPr="00383B2B">
        <w:rPr>
          <w:sz w:val="22"/>
          <w:szCs w:val="22"/>
        </w:rPr>
        <w:t xml:space="preserve">c) </w:t>
      </w:r>
      <w:r w:rsidRPr="00383B2B">
        <w:rPr>
          <w:spacing w:val="5"/>
          <w:sz w:val="22"/>
          <w:szCs w:val="22"/>
        </w:rPr>
        <w:t xml:space="preserve"> </w:t>
      </w:r>
      <w:r w:rsidRPr="00383B2B">
        <w:rPr>
          <w:sz w:val="22"/>
          <w:szCs w:val="22"/>
        </w:rPr>
        <w:t>the liability is due to be settled within 12 months after</w:t>
      </w:r>
      <w:r w:rsidRPr="00383B2B">
        <w:rPr>
          <w:spacing w:val="1"/>
          <w:sz w:val="22"/>
          <w:szCs w:val="22"/>
        </w:rPr>
        <w:t xml:space="preserve"> </w:t>
      </w:r>
      <w:r w:rsidRPr="00383B2B">
        <w:rPr>
          <w:sz w:val="22"/>
          <w:szCs w:val="22"/>
        </w:rPr>
        <w:t>the reporting period, or</w:t>
      </w:r>
    </w:p>
    <w:p w:rsidR="008B429E" w:rsidRPr="00383B2B" w:rsidRDefault="008B429E" w:rsidP="008B429E">
      <w:pPr>
        <w:widowControl w:val="0"/>
        <w:autoSpaceDE w:val="0"/>
        <w:autoSpaceDN w:val="0"/>
        <w:adjustRightInd w:val="0"/>
        <w:ind w:left="840" w:right="314" w:hanging="360"/>
        <w:rPr>
          <w:sz w:val="22"/>
          <w:szCs w:val="22"/>
        </w:rPr>
      </w:pPr>
      <w:r w:rsidRPr="00383B2B">
        <w:rPr>
          <w:sz w:val="22"/>
          <w:szCs w:val="22"/>
        </w:rPr>
        <w:t>d)</w:t>
      </w:r>
      <w:r w:rsidRPr="00383B2B">
        <w:rPr>
          <w:spacing w:val="57"/>
          <w:sz w:val="22"/>
          <w:szCs w:val="22"/>
        </w:rPr>
        <w:t xml:space="preserve"> </w:t>
      </w:r>
      <w:r w:rsidRPr="00383B2B">
        <w:rPr>
          <w:sz w:val="22"/>
          <w:szCs w:val="22"/>
        </w:rPr>
        <w:t xml:space="preserve">the entity does not have an unconditional right to defer settlement of the liability for at least 12 months </w:t>
      </w:r>
      <w:r w:rsidRPr="00383B2B">
        <w:rPr>
          <w:spacing w:val="-1"/>
          <w:sz w:val="22"/>
          <w:szCs w:val="22"/>
        </w:rPr>
        <w:t>a</w:t>
      </w:r>
      <w:r w:rsidRPr="00383B2B">
        <w:rPr>
          <w:sz w:val="22"/>
          <w:szCs w:val="22"/>
        </w:rPr>
        <w:t>fter the reporting period.</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ight="423"/>
        <w:rPr>
          <w:sz w:val="22"/>
          <w:szCs w:val="22"/>
        </w:rPr>
      </w:pPr>
      <w:r w:rsidRPr="00383B2B">
        <w:rPr>
          <w:sz w:val="22"/>
          <w:szCs w:val="22"/>
        </w:rPr>
        <w:t>The</w:t>
      </w:r>
      <w:r w:rsidRPr="00383B2B">
        <w:rPr>
          <w:spacing w:val="-10"/>
          <w:sz w:val="22"/>
          <w:szCs w:val="22"/>
        </w:rPr>
        <w:t xml:space="preserve"> </w:t>
      </w:r>
      <w:r w:rsidRPr="00383B2B">
        <w:rPr>
          <w:sz w:val="22"/>
          <w:szCs w:val="22"/>
        </w:rPr>
        <w:t>most</w:t>
      </w:r>
      <w:r w:rsidRPr="00383B2B">
        <w:rPr>
          <w:spacing w:val="1"/>
          <w:sz w:val="22"/>
          <w:szCs w:val="22"/>
        </w:rPr>
        <w:t xml:space="preserve"> </w:t>
      </w:r>
      <w:r w:rsidRPr="00383B2B">
        <w:rPr>
          <w:sz w:val="22"/>
          <w:szCs w:val="22"/>
        </w:rPr>
        <w:t>common current</w:t>
      </w:r>
      <w:r w:rsidRPr="00383B2B">
        <w:rPr>
          <w:spacing w:val="1"/>
          <w:sz w:val="22"/>
          <w:szCs w:val="22"/>
        </w:rPr>
        <w:t xml:space="preserve"> </w:t>
      </w:r>
      <w:r w:rsidRPr="00383B2B">
        <w:rPr>
          <w:sz w:val="22"/>
          <w:szCs w:val="22"/>
        </w:rPr>
        <w:t>liabilities are: accounts payable, accrued lia</w:t>
      </w:r>
      <w:r w:rsidRPr="00383B2B">
        <w:rPr>
          <w:spacing w:val="1"/>
          <w:sz w:val="22"/>
          <w:szCs w:val="22"/>
        </w:rPr>
        <w:t>b</w:t>
      </w:r>
      <w:r w:rsidRPr="00383B2B">
        <w:rPr>
          <w:sz w:val="22"/>
          <w:szCs w:val="22"/>
        </w:rPr>
        <w:t>ilities and the current portion of</w:t>
      </w:r>
      <w:r w:rsidRPr="00383B2B">
        <w:rPr>
          <w:spacing w:val="1"/>
          <w:sz w:val="22"/>
          <w:szCs w:val="22"/>
        </w:rPr>
        <w:t xml:space="preserve"> </w:t>
      </w:r>
      <w:r w:rsidRPr="00383B2B">
        <w:rPr>
          <w:sz w:val="22"/>
          <w:szCs w:val="22"/>
        </w:rPr>
        <w:t>long</w:t>
      </w:r>
      <w:r w:rsidRPr="00383B2B">
        <w:rPr>
          <w:spacing w:val="2"/>
          <w:sz w:val="22"/>
          <w:szCs w:val="22"/>
        </w:rPr>
        <w:t>-</w:t>
      </w:r>
      <w:r w:rsidRPr="00383B2B">
        <w:rPr>
          <w:sz w:val="22"/>
          <w:szCs w:val="22"/>
        </w:rPr>
        <w:t>term</w:t>
      </w:r>
      <w:r w:rsidRPr="00383B2B">
        <w:rPr>
          <w:spacing w:val="1"/>
          <w:sz w:val="22"/>
          <w:szCs w:val="22"/>
        </w:rPr>
        <w:t xml:space="preserve"> </w:t>
      </w:r>
      <w:r w:rsidRPr="00383B2B">
        <w:rPr>
          <w:sz w:val="22"/>
          <w:szCs w:val="22"/>
        </w:rPr>
        <w:t>debt.</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ight="85"/>
        <w:rPr>
          <w:sz w:val="22"/>
          <w:szCs w:val="22"/>
        </w:rPr>
      </w:pPr>
      <w:r w:rsidRPr="00383B2B">
        <w:rPr>
          <w:sz w:val="22"/>
          <w:szCs w:val="22"/>
        </w:rPr>
        <w:t>Non-current</w:t>
      </w:r>
      <w:r w:rsidRPr="00383B2B">
        <w:rPr>
          <w:spacing w:val="-11"/>
          <w:sz w:val="22"/>
          <w:szCs w:val="22"/>
        </w:rPr>
        <w:t xml:space="preserve"> </w:t>
      </w:r>
      <w:r w:rsidRPr="00383B2B">
        <w:rPr>
          <w:sz w:val="22"/>
          <w:szCs w:val="22"/>
        </w:rPr>
        <w:t>liabilities, like non-current assets,</w:t>
      </w:r>
      <w:r w:rsidRPr="00383B2B">
        <w:rPr>
          <w:spacing w:val="1"/>
          <w:sz w:val="22"/>
          <w:szCs w:val="22"/>
        </w:rPr>
        <w:t xml:space="preserve"> </w:t>
      </w:r>
      <w:r w:rsidRPr="00383B2B">
        <w:rPr>
          <w:sz w:val="22"/>
          <w:szCs w:val="22"/>
        </w:rPr>
        <w:t>are defined by</w:t>
      </w:r>
      <w:r w:rsidRPr="00383B2B">
        <w:rPr>
          <w:spacing w:val="1"/>
          <w:sz w:val="22"/>
          <w:szCs w:val="22"/>
        </w:rPr>
        <w:t xml:space="preserve"> </w:t>
      </w:r>
      <w:r w:rsidRPr="00383B2B">
        <w:rPr>
          <w:sz w:val="22"/>
          <w:szCs w:val="22"/>
        </w:rPr>
        <w:t>what they</w:t>
      </w:r>
      <w:r w:rsidRPr="00383B2B">
        <w:rPr>
          <w:spacing w:val="1"/>
          <w:sz w:val="22"/>
          <w:szCs w:val="22"/>
        </w:rPr>
        <w:t xml:space="preserve"> </w:t>
      </w:r>
      <w:r w:rsidRPr="00383B2B">
        <w:rPr>
          <w:sz w:val="22"/>
          <w:szCs w:val="22"/>
        </w:rPr>
        <w:t>are not:</w:t>
      </w:r>
      <w:r w:rsidRPr="00383B2B">
        <w:rPr>
          <w:spacing w:val="1"/>
          <w:sz w:val="22"/>
          <w:szCs w:val="22"/>
        </w:rPr>
        <w:t xml:space="preserve"> </w:t>
      </w:r>
      <w:r w:rsidRPr="00383B2B">
        <w:rPr>
          <w:sz w:val="22"/>
          <w:szCs w:val="22"/>
        </w:rPr>
        <w:t>they</w:t>
      </w:r>
      <w:r w:rsidRPr="00383B2B">
        <w:rPr>
          <w:spacing w:val="1"/>
          <w:sz w:val="22"/>
          <w:szCs w:val="22"/>
        </w:rPr>
        <w:t xml:space="preserve"> </w:t>
      </w:r>
      <w:r w:rsidRPr="00383B2B">
        <w:rPr>
          <w:sz w:val="22"/>
          <w:szCs w:val="22"/>
        </w:rPr>
        <w:t>are not current lia</w:t>
      </w:r>
      <w:r w:rsidRPr="00383B2B">
        <w:rPr>
          <w:spacing w:val="1"/>
          <w:sz w:val="22"/>
          <w:szCs w:val="22"/>
        </w:rPr>
        <w:t>b</w:t>
      </w:r>
      <w:r w:rsidRPr="00383B2B">
        <w:rPr>
          <w:spacing w:val="-1"/>
          <w:sz w:val="22"/>
          <w:szCs w:val="22"/>
        </w:rPr>
        <w:t>i</w:t>
      </w:r>
      <w:r w:rsidRPr="00383B2B">
        <w:rPr>
          <w:sz w:val="22"/>
          <w:szCs w:val="22"/>
        </w:rPr>
        <w:t>lities. Generally</w:t>
      </w:r>
      <w:r w:rsidRPr="00383B2B">
        <w:rPr>
          <w:spacing w:val="1"/>
          <w:sz w:val="22"/>
          <w:szCs w:val="22"/>
        </w:rPr>
        <w:t xml:space="preserve"> </w:t>
      </w:r>
      <w:r w:rsidRPr="00383B2B">
        <w:rPr>
          <w:sz w:val="22"/>
          <w:szCs w:val="22"/>
        </w:rPr>
        <w:t>n</w:t>
      </w:r>
      <w:r w:rsidRPr="00383B2B">
        <w:rPr>
          <w:spacing w:val="1"/>
          <w:sz w:val="22"/>
          <w:szCs w:val="22"/>
        </w:rPr>
        <w:t>o</w:t>
      </w:r>
      <w:r w:rsidRPr="00383B2B">
        <w:rPr>
          <w:sz w:val="22"/>
          <w:szCs w:val="22"/>
        </w:rPr>
        <w:t>n-current liabilities re</w:t>
      </w:r>
      <w:r w:rsidRPr="00383B2B">
        <w:rPr>
          <w:spacing w:val="1"/>
          <w:sz w:val="22"/>
          <w:szCs w:val="22"/>
        </w:rPr>
        <w:t>p</w:t>
      </w:r>
      <w:r w:rsidRPr="00383B2B">
        <w:rPr>
          <w:sz w:val="22"/>
          <w:szCs w:val="22"/>
        </w:rPr>
        <w:t>resent those lia</w:t>
      </w:r>
      <w:r w:rsidRPr="00383B2B">
        <w:rPr>
          <w:spacing w:val="1"/>
          <w:sz w:val="22"/>
          <w:szCs w:val="22"/>
        </w:rPr>
        <w:t>b</w:t>
      </w:r>
      <w:r w:rsidRPr="00383B2B">
        <w:rPr>
          <w:sz w:val="22"/>
          <w:szCs w:val="22"/>
        </w:rPr>
        <w:t>ilities that</w:t>
      </w:r>
      <w:r w:rsidRPr="00383B2B">
        <w:rPr>
          <w:spacing w:val="1"/>
          <w:sz w:val="22"/>
          <w:szCs w:val="22"/>
        </w:rPr>
        <w:t xml:space="preserve"> </w:t>
      </w:r>
      <w:r w:rsidRPr="00383B2B">
        <w:rPr>
          <w:sz w:val="22"/>
          <w:szCs w:val="22"/>
        </w:rPr>
        <w:t>are due to</w:t>
      </w:r>
      <w:r w:rsidRPr="00383B2B">
        <w:rPr>
          <w:spacing w:val="1"/>
          <w:sz w:val="22"/>
          <w:szCs w:val="22"/>
        </w:rPr>
        <w:t xml:space="preserve"> </w:t>
      </w:r>
      <w:r w:rsidRPr="00383B2B">
        <w:rPr>
          <w:sz w:val="22"/>
          <w:szCs w:val="22"/>
        </w:rPr>
        <w:t>be paid in periods exceeding one year or the operating cycle</w:t>
      </w:r>
      <w:r w:rsidRPr="00383B2B">
        <w:rPr>
          <w:spacing w:val="2"/>
          <w:sz w:val="22"/>
          <w:szCs w:val="22"/>
        </w:rPr>
        <w:t xml:space="preserve"> </w:t>
      </w:r>
      <w:r w:rsidRPr="00383B2B">
        <w:rPr>
          <w:sz w:val="22"/>
          <w:szCs w:val="22"/>
        </w:rPr>
        <w:t>of the organization. The</w:t>
      </w:r>
      <w:r w:rsidRPr="00383B2B">
        <w:rPr>
          <w:spacing w:val="1"/>
          <w:sz w:val="22"/>
          <w:szCs w:val="22"/>
        </w:rPr>
        <w:t xml:space="preserve"> </w:t>
      </w:r>
      <w:r w:rsidRPr="00383B2B">
        <w:rPr>
          <w:sz w:val="22"/>
          <w:szCs w:val="22"/>
        </w:rPr>
        <w:t>most</w:t>
      </w:r>
      <w:r w:rsidRPr="00383B2B">
        <w:rPr>
          <w:spacing w:val="1"/>
          <w:sz w:val="22"/>
          <w:szCs w:val="22"/>
        </w:rPr>
        <w:t xml:space="preserve"> </w:t>
      </w:r>
      <w:r w:rsidRPr="00383B2B">
        <w:rPr>
          <w:sz w:val="22"/>
          <w:szCs w:val="22"/>
        </w:rPr>
        <w:t>common long-term liabilities are: long-term debt and future</w:t>
      </w:r>
      <w:r w:rsidRPr="00383B2B">
        <w:rPr>
          <w:spacing w:val="1"/>
          <w:sz w:val="22"/>
          <w:szCs w:val="22"/>
        </w:rPr>
        <w:t xml:space="preserve"> </w:t>
      </w:r>
      <w:r w:rsidRPr="00383B2B">
        <w:rPr>
          <w:sz w:val="22"/>
          <w:szCs w:val="22"/>
        </w:rPr>
        <w:t>income tax liabilities.</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spacing w:line="239" w:lineRule="auto"/>
        <w:ind w:left="120" w:right="114"/>
        <w:rPr>
          <w:sz w:val="22"/>
          <w:szCs w:val="22"/>
        </w:rPr>
      </w:pPr>
      <w:r w:rsidRPr="00383B2B">
        <w:rPr>
          <w:sz w:val="22"/>
          <w:szCs w:val="22"/>
        </w:rPr>
        <w:t>Shareholders’</w:t>
      </w:r>
      <w:r w:rsidRPr="00383B2B">
        <w:rPr>
          <w:spacing w:val="-11"/>
          <w:sz w:val="22"/>
          <w:szCs w:val="22"/>
        </w:rPr>
        <w:t xml:space="preserve"> </w:t>
      </w:r>
      <w:r w:rsidRPr="00383B2B">
        <w:rPr>
          <w:sz w:val="22"/>
          <w:szCs w:val="22"/>
        </w:rPr>
        <w:t>equity is</w:t>
      </w:r>
      <w:r w:rsidRPr="00383B2B">
        <w:rPr>
          <w:spacing w:val="1"/>
          <w:sz w:val="22"/>
          <w:szCs w:val="22"/>
        </w:rPr>
        <w:t xml:space="preserve"> </w:t>
      </w:r>
      <w:r w:rsidRPr="00383B2B">
        <w:rPr>
          <w:sz w:val="22"/>
          <w:szCs w:val="22"/>
        </w:rPr>
        <w:t>typically made up of</w:t>
      </w:r>
      <w:r w:rsidRPr="00383B2B">
        <w:rPr>
          <w:spacing w:val="-1"/>
          <w:sz w:val="22"/>
          <w:szCs w:val="22"/>
        </w:rPr>
        <w:t xml:space="preserve"> </w:t>
      </w:r>
      <w:r w:rsidRPr="00383B2B">
        <w:rPr>
          <w:sz w:val="22"/>
          <w:szCs w:val="22"/>
        </w:rPr>
        <w:t>two components: share capital and retained earnings. Share capital repre</w:t>
      </w:r>
      <w:r w:rsidRPr="00383B2B">
        <w:rPr>
          <w:spacing w:val="1"/>
          <w:sz w:val="22"/>
          <w:szCs w:val="22"/>
        </w:rPr>
        <w:t>s</w:t>
      </w:r>
      <w:r w:rsidRPr="00383B2B">
        <w:rPr>
          <w:sz w:val="22"/>
          <w:szCs w:val="22"/>
        </w:rPr>
        <w:t>ents</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amount that</w:t>
      </w:r>
      <w:r w:rsidRPr="00383B2B">
        <w:rPr>
          <w:spacing w:val="1"/>
          <w:sz w:val="22"/>
          <w:szCs w:val="22"/>
        </w:rPr>
        <w:t xml:space="preserve"> </w:t>
      </w:r>
      <w:r w:rsidRPr="00383B2B">
        <w:rPr>
          <w:sz w:val="22"/>
          <w:szCs w:val="22"/>
        </w:rPr>
        <w:t>shareholders have invested in the corporation directly. There are generally two types of</w:t>
      </w:r>
      <w:r w:rsidRPr="00383B2B">
        <w:rPr>
          <w:spacing w:val="1"/>
          <w:sz w:val="22"/>
          <w:szCs w:val="22"/>
        </w:rPr>
        <w:t xml:space="preserve"> </w:t>
      </w:r>
      <w:r w:rsidRPr="00383B2B">
        <w:rPr>
          <w:sz w:val="22"/>
          <w:szCs w:val="22"/>
        </w:rPr>
        <w:t>share capital: common shares and preferred shares.</w:t>
      </w:r>
    </w:p>
    <w:p w:rsidR="008B429E" w:rsidRPr="00383B2B" w:rsidRDefault="008B429E" w:rsidP="008B429E">
      <w:pPr>
        <w:widowControl w:val="0"/>
        <w:autoSpaceDE w:val="0"/>
        <w:autoSpaceDN w:val="0"/>
        <w:adjustRightInd w:val="0"/>
        <w:spacing w:before="16" w:line="260" w:lineRule="exact"/>
        <w:rPr>
          <w:sz w:val="22"/>
          <w:szCs w:val="22"/>
        </w:rPr>
      </w:pPr>
    </w:p>
    <w:p w:rsidR="008B429E" w:rsidRDefault="008B429E" w:rsidP="008B429E">
      <w:pPr>
        <w:widowControl w:val="0"/>
        <w:autoSpaceDE w:val="0"/>
        <w:autoSpaceDN w:val="0"/>
        <w:adjustRightInd w:val="0"/>
        <w:ind w:left="120" w:right="1139"/>
        <w:rPr>
          <w:sz w:val="22"/>
          <w:szCs w:val="22"/>
        </w:rPr>
      </w:pPr>
      <w:r w:rsidRPr="00383B2B">
        <w:rPr>
          <w:sz w:val="22"/>
          <w:szCs w:val="22"/>
        </w:rPr>
        <w:t>Retained</w:t>
      </w:r>
      <w:r w:rsidRPr="00383B2B">
        <w:rPr>
          <w:spacing w:val="-11"/>
          <w:sz w:val="22"/>
          <w:szCs w:val="22"/>
        </w:rPr>
        <w:t xml:space="preserve"> </w:t>
      </w:r>
      <w:r w:rsidRPr="00383B2B">
        <w:rPr>
          <w:sz w:val="22"/>
          <w:szCs w:val="22"/>
        </w:rPr>
        <w:t>earnings represent the sum t</w:t>
      </w:r>
      <w:r w:rsidRPr="00383B2B">
        <w:rPr>
          <w:spacing w:val="-2"/>
          <w:sz w:val="22"/>
          <w:szCs w:val="22"/>
        </w:rPr>
        <w:t>o</w:t>
      </w:r>
      <w:r w:rsidRPr="00383B2B">
        <w:rPr>
          <w:sz w:val="22"/>
          <w:szCs w:val="22"/>
        </w:rPr>
        <w:t>tal of</w:t>
      </w:r>
      <w:r w:rsidRPr="00383B2B">
        <w:rPr>
          <w:spacing w:val="1"/>
          <w:sz w:val="22"/>
          <w:szCs w:val="22"/>
        </w:rPr>
        <w:t xml:space="preserve"> </w:t>
      </w:r>
      <w:r w:rsidRPr="00383B2B">
        <w:rPr>
          <w:sz w:val="22"/>
          <w:szCs w:val="22"/>
        </w:rPr>
        <w:t>past earn</w:t>
      </w:r>
      <w:r w:rsidRPr="00383B2B">
        <w:rPr>
          <w:spacing w:val="-2"/>
          <w:sz w:val="22"/>
          <w:szCs w:val="22"/>
        </w:rPr>
        <w:t>i</w:t>
      </w:r>
      <w:r w:rsidRPr="00383B2B">
        <w:rPr>
          <w:sz w:val="22"/>
          <w:szCs w:val="22"/>
        </w:rPr>
        <w:t>ngs that</w:t>
      </w:r>
      <w:r w:rsidRPr="00383B2B">
        <w:rPr>
          <w:spacing w:val="1"/>
          <w:sz w:val="22"/>
          <w:szCs w:val="22"/>
        </w:rPr>
        <w:t xml:space="preserve"> </w:t>
      </w:r>
      <w:r w:rsidRPr="00383B2B">
        <w:rPr>
          <w:sz w:val="22"/>
          <w:szCs w:val="22"/>
        </w:rPr>
        <w:t>have not been distributed to</w:t>
      </w:r>
      <w:r w:rsidRPr="00383B2B">
        <w:rPr>
          <w:spacing w:val="1"/>
          <w:sz w:val="22"/>
          <w:szCs w:val="22"/>
        </w:rPr>
        <w:t xml:space="preserve"> </w:t>
      </w:r>
      <w:r w:rsidRPr="00383B2B">
        <w:rPr>
          <w:sz w:val="22"/>
          <w:szCs w:val="22"/>
        </w:rPr>
        <w:t>shareholders by way of dividends.</w:t>
      </w:r>
    </w:p>
    <w:p w:rsidR="008B429E" w:rsidRPr="00383B2B" w:rsidRDefault="008B429E" w:rsidP="008B429E">
      <w:pPr>
        <w:widowControl w:val="0"/>
        <w:autoSpaceDE w:val="0"/>
        <w:autoSpaceDN w:val="0"/>
        <w:adjustRightInd w:val="0"/>
        <w:ind w:left="120" w:right="701"/>
        <w:rPr>
          <w:sz w:val="22"/>
          <w:szCs w:val="22"/>
        </w:rPr>
      </w:pPr>
      <w:r w:rsidRPr="00383B2B">
        <w:rPr>
          <w:sz w:val="22"/>
          <w:szCs w:val="22"/>
        </w:rPr>
        <w:t>IAS</w:t>
      </w:r>
      <w:r w:rsidRPr="00383B2B">
        <w:rPr>
          <w:spacing w:val="-10"/>
          <w:sz w:val="22"/>
          <w:szCs w:val="22"/>
        </w:rPr>
        <w:t xml:space="preserve"> </w:t>
      </w:r>
      <w:r w:rsidRPr="00383B2B">
        <w:rPr>
          <w:sz w:val="22"/>
          <w:szCs w:val="22"/>
        </w:rPr>
        <w:t>1.54 requires that,</w:t>
      </w:r>
      <w:r w:rsidRPr="00383B2B">
        <w:rPr>
          <w:spacing w:val="1"/>
          <w:sz w:val="22"/>
          <w:szCs w:val="22"/>
        </w:rPr>
        <w:t xml:space="preserve"> </w:t>
      </w:r>
      <w:r w:rsidRPr="00383B2B">
        <w:rPr>
          <w:sz w:val="22"/>
          <w:szCs w:val="22"/>
        </w:rPr>
        <w:t xml:space="preserve">as a </w:t>
      </w:r>
      <w:r w:rsidRPr="008B429E">
        <w:rPr>
          <w:i/>
          <w:sz w:val="22"/>
          <w:szCs w:val="22"/>
          <w:u w:val="single"/>
        </w:rPr>
        <w:t>minimum,</w:t>
      </w:r>
      <w:r w:rsidRPr="00383B2B">
        <w:rPr>
          <w:sz w:val="22"/>
          <w:szCs w:val="22"/>
        </w:rPr>
        <w:t xml:space="preserve"> the following be disclosed</w:t>
      </w:r>
      <w:r w:rsidRPr="00383B2B">
        <w:rPr>
          <w:spacing w:val="2"/>
          <w:sz w:val="22"/>
          <w:szCs w:val="22"/>
        </w:rPr>
        <w:t xml:space="preserve"> </w:t>
      </w:r>
      <w:r w:rsidRPr="00383B2B">
        <w:rPr>
          <w:sz w:val="22"/>
          <w:szCs w:val="22"/>
        </w:rPr>
        <w:t>on the face of</w:t>
      </w:r>
      <w:r w:rsidRPr="00383B2B">
        <w:rPr>
          <w:spacing w:val="1"/>
          <w:sz w:val="22"/>
          <w:szCs w:val="22"/>
        </w:rPr>
        <w:t xml:space="preserve"> </w:t>
      </w:r>
      <w:r w:rsidRPr="00383B2B">
        <w:rPr>
          <w:sz w:val="22"/>
          <w:szCs w:val="22"/>
        </w:rPr>
        <w:t>the statement of financial</w:t>
      </w:r>
      <w:r w:rsidRPr="00383B2B">
        <w:rPr>
          <w:spacing w:val="1"/>
          <w:sz w:val="22"/>
          <w:szCs w:val="22"/>
        </w:rPr>
        <w:t xml:space="preserve"> </w:t>
      </w:r>
      <w:r w:rsidRPr="00383B2B">
        <w:rPr>
          <w:sz w:val="22"/>
          <w:szCs w:val="22"/>
        </w:rPr>
        <w:t>position</w:t>
      </w:r>
      <w:r>
        <w:rPr>
          <w:sz w:val="22"/>
          <w:szCs w:val="22"/>
        </w:rPr>
        <w:t xml:space="preserve">, </w:t>
      </w:r>
      <w:r w:rsidRPr="008B429E">
        <w:rPr>
          <w:i/>
          <w:sz w:val="22"/>
          <w:szCs w:val="22"/>
          <w:u w:val="single"/>
        </w:rPr>
        <w:t>provided these exist in material amounts</w:t>
      </w:r>
      <w:r w:rsidRPr="00383B2B">
        <w:rPr>
          <w:sz w:val="22"/>
          <w:szCs w:val="22"/>
        </w:rPr>
        <w:t>:</w:t>
      </w:r>
    </w:p>
    <w:p w:rsidR="008B429E" w:rsidRPr="00383B2B" w:rsidRDefault="008B429E" w:rsidP="008B429E">
      <w:pPr>
        <w:widowControl w:val="0"/>
        <w:autoSpaceDE w:val="0"/>
        <w:autoSpaceDN w:val="0"/>
        <w:adjustRightInd w:val="0"/>
        <w:ind w:left="480"/>
        <w:rPr>
          <w:sz w:val="22"/>
          <w:szCs w:val="22"/>
        </w:rPr>
      </w:pPr>
      <w:r w:rsidRPr="00383B2B">
        <w:rPr>
          <w:sz w:val="22"/>
          <w:szCs w:val="22"/>
        </w:rPr>
        <w:t>a)</w:t>
      </w:r>
      <w:r w:rsidRPr="00383B2B">
        <w:rPr>
          <w:spacing w:val="57"/>
          <w:sz w:val="22"/>
          <w:szCs w:val="22"/>
        </w:rPr>
        <w:t xml:space="preserve"> </w:t>
      </w:r>
      <w:r w:rsidRPr="00383B2B">
        <w:rPr>
          <w:sz w:val="22"/>
          <w:szCs w:val="22"/>
        </w:rPr>
        <w:t>Property,</w:t>
      </w:r>
      <w:r w:rsidRPr="00383B2B">
        <w:rPr>
          <w:spacing w:val="1"/>
          <w:sz w:val="22"/>
          <w:szCs w:val="22"/>
        </w:rPr>
        <w:t xml:space="preserve"> </w:t>
      </w:r>
      <w:r w:rsidRPr="00383B2B">
        <w:rPr>
          <w:sz w:val="22"/>
          <w:szCs w:val="22"/>
        </w:rPr>
        <w:t>plant and equipment;</w:t>
      </w:r>
    </w:p>
    <w:p w:rsidR="008B429E" w:rsidRPr="00383B2B" w:rsidRDefault="008B429E" w:rsidP="008B429E">
      <w:pPr>
        <w:widowControl w:val="0"/>
        <w:autoSpaceDE w:val="0"/>
        <w:autoSpaceDN w:val="0"/>
        <w:adjustRightInd w:val="0"/>
        <w:ind w:left="480"/>
        <w:rPr>
          <w:sz w:val="22"/>
          <w:szCs w:val="22"/>
        </w:rPr>
      </w:pPr>
      <w:r w:rsidRPr="00383B2B">
        <w:rPr>
          <w:sz w:val="22"/>
          <w:szCs w:val="22"/>
        </w:rPr>
        <w:t>b)</w:t>
      </w:r>
      <w:r w:rsidRPr="00383B2B">
        <w:rPr>
          <w:spacing w:val="57"/>
          <w:sz w:val="22"/>
          <w:szCs w:val="22"/>
        </w:rPr>
        <w:t xml:space="preserve"> </w:t>
      </w:r>
      <w:r w:rsidRPr="00383B2B">
        <w:rPr>
          <w:sz w:val="22"/>
          <w:szCs w:val="22"/>
        </w:rPr>
        <w:t>Investment</w:t>
      </w:r>
      <w:r w:rsidRPr="00383B2B">
        <w:rPr>
          <w:spacing w:val="1"/>
          <w:sz w:val="22"/>
          <w:szCs w:val="22"/>
        </w:rPr>
        <w:t xml:space="preserve"> </w:t>
      </w:r>
      <w:r w:rsidRPr="00383B2B">
        <w:rPr>
          <w:sz w:val="22"/>
          <w:szCs w:val="22"/>
        </w:rPr>
        <w:t>property;</w:t>
      </w:r>
    </w:p>
    <w:p w:rsidR="008B429E" w:rsidRPr="00383B2B" w:rsidRDefault="008B429E" w:rsidP="008B429E">
      <w:pPr>
        <w:widowControl w:val="0"/>
        <w:autoSpaceDE w:val="0"/>
        <w:autoSpaceDN w:val="0"/>
        <w:adjustRightInd w:val="0"/>
        <w:ind w:left="480"/>
        <w:rPr>
          <w:sz w:val="22"/>
          <w:szCs w:val="22"/>
        </w:rPr>
      </w:pPr>
      <w:r w:rsidRPr="00383B2B">
        <w:rPr>
          <w:sz w:val="22"/>
          <w:szCs w:val="22"/>
        </w:rPr>
        <w:t xml:space="preserve">c) </w:t>
      </w:r>
      <w:r w:rsidRPr="00383B2B">
        <w:rPr>
          <w:spacing w:val="5"/>
          <w:sz w:val="22"/>
          <w:szCs w:val="22"/>
        </w:rPr>
        <w:t xml:space="preserve"> </w:t>
      </w:r>
      <w:r w:rsidRPr="00383B2B">
        <w:rPr>
          <w:sz w:val="22"/>
          <w:szCs w:val="22"/>
        </w:rPr>
        <w:t>Intangible</w:t>
      </w:r>
      <w:r w:rsidRPr="00383B2B">
        <w:rPr>
          <w:spacing w:val="2"/>
          <w:sz w:val="22"/>
          <w:szCs w:val="22"/>
        </w:rPr>
        <w:t xml:space="preserve"> </w:t>
      </w:r>
      <w:r w:rsidRPr="00383B2B">
        <w:rPr>
          <w:sz w:val="22"/>
          <w:szCs w:val="22"/>
        </w:rPr>
        <w:t>assets;</w:t>
      </w:r>
    </w:p>
    <w:p w:rsidR="008B429E" w:rsidRPr="00383B2B" w:rsidRDefault="008B429E" w:rsidP="008B429E">
      <w:pPr>
        <w:widowControl w:val="0"/>
        <w:autoSpaceDE w:val="0"/>
        <w:autoSpaceDN w:val="0"/>
        <w:adjustRightInd w:val="0"/>
        <w:ind w:left="480"/>
        <w:rPr>
          <w:sz w:val="22"/>
          <w:szCs w:val="22"/>
        </w:rPr>
      </w:pPr>
      <w:r w:rsidRPr="00383B2B">
        <w:rPr>
          <w:sz w:val="22"/>
          <w:szCs w:val="22"/>
        </w:rPr>
        <w:t>d)</w:t>
      </w:r>
      <w:r w:rsidRPr="00383B2B">
        <w:rPr>
          <w:spacing w:val="57"/>
          <w:sz w:val="22"/>
          <w:szCs w:val="22"/>
        </w:rPr>
        <w:t xml:space="preserve"> </w:t>
      </w:r>
      <w:r w:rsidRPr="00383B2B">
        <w:rPr>
          <w:sz w:val="22"/>
          <w:szCs w:val="22"/>
        </w:rPr>
        <w:t>Finan</w:t>
      </w:r>
      <w:r w:rsidRPr="00383B2B">
        <w:rPr>
          <w:spacing w:val="1"/>
          <w:sz w:val="22"/>
          <w:szCs w:val="22"/>
        </w:rPr>
        <w:t>c</w:t>
      </w:r>
      <w:r w:rsidRPr="00383B2B">
        <w:rPr>
          <w:sz w:val="22"/>
          <w:szCs w:val="22"/>
        </w:rPr>
        <w:t>ial assets;</w:t>
      </w:r>
    </w:p>
    <w:p w:rsidR="008B429E" w:rsidRPr="00383B2B" w:rsidRDefault="008B429E" w:rsidP="008B429E">
      <w:pPr>
        <w:widowControl w:val="0"/>
        <w:autoSpaceDE w:val="0"/>
        <w:autoSpaceDN w:val="0"/>
        <w:adjustRightInd w:val="0"/>
        <w:ind w:left="480"/>
        <w:rPr>
          <w:sz w:val="22"/>
          <w:szCs w:val="22"/>
        </w:rPr>
      </w:pPr>
      <w:r w:rsidRPr="00383B2B">
        <w:rPr>
          <w:sz w:val="22"/>
          <w:szCs w:val="22"/>
        </w:rPr>
        <w:t>e)</w:t>
      </w:r>
      <w:r w:rsidRPr="00383B2B">
        <w:rPr>
          <w:spacing w:val="57"/>
          <w:sz w:val="22"/>
          <w:szCs w:val="22"/>
        </w:rPr>
        <w:t xml:space="preserve"> </w:t>
      </w:r>
      <w:r w:rsidRPr="00383B2B">
        <w:rPr>
          <w:sz w:val="22"/>
          <w:szCs w:val="22"/>
        </w:rPr>
        <w:t>Investments</w:t>
      </w:r>
      <w:r w:rsidRPr="00383B2B">
        <w:rPr>
          <w:spacing w:val="1"/>
          <w:sz w:val="22"/>
          <w:szCs w:val="22"/>
        </w:rPr>
        <w:t xml:space="preserve"> </w:t>
      </w:r>
      <w:r w:rsidRPr="00383B2B">
        <w:rPr>
          <w:sz w:val="22"/>
          <w:szCs w:val="22"/>
        </w:rPr>
        <w:t>accounted for using the equity method;</w:t>
      </w:r>
    </w:p>
    <w:p w:rsidR="008B429E" w:rsidRPr="00383B2B" w:rsidRDefault="008B429E" w:rsidP="008B429E">
      <w:pPr>
        <w:widowControl w:val="0"/>
        <w:tabs>
          <w:tab w:val="left" w:pos="820"/>
        </w:tabs>
        <w:autoSpaceDE w:val="0"/>
        <w:autoSpaceDN w:val="0"/>
        <w:adjustRightInd w:val="0"/>
        <w:ind w:left="480"/>
        <w:rPr>
          <w:sz w:val="22"/>
          <w:szCs w:val="22"/>
        </w:rPr>
      </w:pPr>
      <w:r w:rsidRPr="00383B2B">
        <w:rPr>
          <w:sz w:val="22"/>
          <w:szCs w:val="22"/>
        </w:rPr>
        <w:t>f)</w:t>
      </w:r>
      <w:r w:rsidRPr="00383B2B">
        <w:rPr>
          <w:sz w:val="22"/>
          <w:szCs w:val="22"/>
        </w:rPr>
        <w:tab/>
        <w:t>Biological assets</w:t>
      </w:r>
      <w:r w:rsidRPr="00383B2B">
        <w:rPr>
          <w:spacing w:val="1"/>
          <w:sz w:val="22"/>
          <w:szCs w:val="22"/>
        </w:rPr>
        <w:t xml:space="preserve"> </w:t>
      </w:r>
      <w:r w:rsidRPr="00383B2B">
        <w:rPr>
          <w:sz w:val="22"/>
          <w:szCs w:val="22"/>
        </w:rPr>
        <w:t>(i.e.</w:t>
      </w:r>
      <w:r w:rsidRPr="00383B2B">
        <w:rPr>
          <w:spacing w:val="1"/>
          <w:sz w:val="22"/>
          <w:szCs w:val="22"/>
        </w:rPr>
        <w:t xml:space="preserve"> </w:t>
      </w:r>
      <w:r w:rsidRPr="00383B2B">
        <w:rPr>
          <w:spacing w:val="-1"/>
          <w:sz w:val="22"/>
          <w:szCs w:val="22"/>
        </w:rPr>
        <w:t>c</w:t>
      </w:r>
      <w:r w:rsidRPr="00383B2B">
        <w:rPr>
          <w:sz w:val="22"/>
          <w:szCs w:val="22"/>
        </w:rPr>
        <w:t>attle</w:t>
      </w:r>
      <w:r>
        <w:rPr>
          <w:sz w:val="22"/>
          <w:szCs w:val="22"/>
        </w:rPr>
        <w:t>, grains, other organic produce</w:t>
      </w:r>
      <w:r w:rsidRPr="00383B2B">
        <w:rPr>
          <w:sz w:val="22"/>
          <w:szCs w:val="22"/>
        </w:rPr>
        <w:t>)</w:t>
      </w:r>
      <w:r w:rsidRPr="00383B2B">
        <w:rPr>
          <w:spacing w:val="1"/>
          <w:sz w:val="22"/>
          <w:szCs w:val="22"/>
        </w:rPr>
        <w:t>;</w:t>
      </w:r>
    </w:p>
    <w:p w:rsidR="008B429E" w:rsidRPr="00383B2B" w:rsidRDefault="008B429E" w:rsidP="008B429E">
      <w:pPr>
        <w:widowControl w:val="0"/>
        <w:autoSpaceDE w:val="0"/>
        <w:autoSpaceDN w:val="0"/>
        <w:adjustRightInd w:val="0"/>
        <w:ind w:left="480"/>
        <w:rPr>
          <w:sz w:val="22"/>
          <w:szCs w:val="22"/>
        </w:rPr>
      </w:pPr>
      <w:r w:rsidRPr="00383B2B">
        <w:rPr>
          <w:sz w:val="22"/>
          <w:szCs w:val="22"/>
        </w:rPr>
        <w:t>g)</w:t>
      </w:r>
      <w:r w:rsidRPr="00383B2B">
        <w:rPr>
          <w:spacing w:val="57"/>
          <w:sz w:val="22"/>
          <w:szCs w:val="22"/>
        </w:rPr>
        <w:t xml:space="preserve"> </w:t>
      </w:r>
      <w:r w:rsidRPr="00383B2B">
        <w:rPr>
          <w:sz w:val="22"/>
          <w:szCs w:val="22"/>
        </w:rPr>
        <w:t>Inventories;</w:t>
      </w:r>
    </w:p>
    <w:p w:rsidR="008B429E" w:rsidRPr="00383B2B" w:rsidRDefault="008B429E" w:rsidP="008B429E">
      <w:pPr>
        <w:widowControl w:val="0"/>
        <w:autoSpaceDE w:val="0"/>
        <w:autoSpaceDN w:val="0"/>
        <w:adjustRightInd w:val="0"/>
        <w:ind w:left="480"/>
        <w:rPr>
          <w:sz w:val="22"/>
          <w:szCs w:val="22"/>
        </w:rPr>
      </w:pPr>
      <w:r w:rsidRPr="00383B2B">
        <w:rPr>
          <w:sz w:val="22"/>
          <w:szCs w:val="22"/>
        </w:rPr>
        <w:t>h)</w:t>
      </w:r>
      <w:r w:rsidRPr="00383B2B">
        <w:rPr>
          <w:spacing w:val="57"/>
          <w:sz w:val="22"/>
          <w:szCs w:val="22"/>
        </w:rPr>
        <w:t xml:space="preserve"> </w:t>
      </w:r>
      <w:r w:rsidRPr="00383B2B">
        <w:rPr>
          <w:sz w:val="22"/>
          <w:szCs w:val="22"/>
        </w:rPr>
        <w:t>Trade and other receivables;</w:t>
      </w:r>
    </w:p>
    <w:p w:rsidR="008B429E" w:rsidRPr="00383B2B" w:rsidRDefault="008B429E" w:rsidP="008B429E">
      <w:pPr>
        <w:widowControl w:val="0"/>
        <w:tabs>
          <w:tab w:val="left" w:pos="820"/>
        </w:tabs>
        <w:autoSpaceDE w:val="0"/>
        <w:autoSpaceDN w:val="0"/>
        <w:adjustRightInd w:val="0"/>
        <w:ind w:left="480"/>
        <w:rPr>
          <w:sz w:val="22"/>
          <w:szCs w:val="22"/>
        </w:rPr>
      </w:pPr>
      <w:r w:rsidRPr="00383B2B">
        <w:rPr>
          <w:sz w:val="22"/>
          <w:szCs w:val="22"/>
        </w:rPr>
        <w:t>i)</w:t>
      </w:r>
      <w:r w:rsidRPr="00383B2B">
        <w:rPr>
          <w:sz w:val="22"/>
          <w:szCs w:val="22"/>
        </w:rPr>
        <w:tab/>
        <w:t xml:space="preserve">Cash and </w:t>
      </w:r>
      <w:r w:rsidRPr="00383B2B">
        <w:rPr>
          <w:spacing w:val="1"/>
          <w:sz w:val="22"/>
          <w:szCs w:val="22"/>
        </w:rPr>
        <w:t>c</w:t>
      </w:r>
      <w:r w:rsidRPr="00383B2B">
        <w:rPr>
          <w:sz w:val="22"/>
          <w:szCs w:val="22"/>
        </w:rPr>
        <w:t>ash</w:t>
      </w:r>
      <w:r w:rsidRPr="00383B2B">
        <w:rPr>
          <w:spacing w:val="1"/>
          <w:sz w:val="22"/>
          <w:szCs w:val="22"/>
        </w:rPr>
        <w:t xml:space="preserve"> </w:t>
      </w:r>
      <w:r w:rsidRPr="00383B2B">
        <w:rPr>
          <w:sz w:val="22"/>
          <w:szCs w:val="22"/>
        </w:rPr>
        <w:t>equivalents;</w:t>
      </w:r>
    </w:p>
    <w:p w:rsidR="008B429E" w:rsidRPr="00383B2B" w:rsidRDefault="008B429E" w:rsidP="008B429E">
      <w:pPr>
        <w:widowControl w:val="0"/>
        <w:tabs>
          <w:tab w:val="left" w:pos="820"/>
        </w:tabs>
        <w:autoSpaceDE w:val="0"/>
        <w:autoSpaceDN w:val="0"/>
        <w:adjustRightInd w:val="0"/>
        <w:ind w:left="840" w:right="622" w:hanging="360"/>
        <w:rPr>
          <w:sz w:val="22"/>
          <w:szCs w:val="22"/>
        </w:rPr>
      </w:pPr>
      <w:r w:rsidRPr="00383B2B">
        <w:rPr>
          <w:sz w:val="22"/>
          <w:szCs w:val="22"/>
        </w:rPr>
        <w:t>j)</w:t>
      </w:r>
      <w:r w:rsidRPr="00383B2B">
        <w:rPr>
          <w:sz w:val="22"/>
          <w:szCs w:val="22"/>
        </w:rPr>
        <w:tab/>
        <w:t>The total of</w:t>
      </w:r>
      <w:r w:rsidRPr="00383B2B">
        <w:rPr>
          <w:spacing w:val="1"/>
          <w:sz w:val="22"/>
          <w:szCs w:val="22"/>
        </w:rPr>
        <w:t xml:space="preserve"> </w:t>
      </w:r>
      <w:r w:rsidRPr="00383B2B">
        <w:rPr>
          <w:sz w:val="22"/>
          <w:szCs w:val="22"/>
        </w:rPr>
        <w:t>assets classified as held for sale and assets included in disposal groups cla</w:t>
      </w:r>
      <w:r w:rsidRPr="00383B2B">
        <w:rPr>
          <w:spacing w:val="1"/>
          <w:sz w:val="22"/>
          <w:szCs w:val="22"/>
        </w:rPr>
        <w:t>s</w:t>
      </w:r>
      <w:r w:rsidRPr="00383B2B">
        <w:rPr>
          <w:sz w:val="22"/>
          <w:szCs w:val="22"/>
        </w:rPr>
        <w:t>sified as</w:t>
      </w:r>
      <w:r w:rsidRPr="00383B2B">
        <w:rPr>
          <w:spacing w:val="1"/>
          <w:sz w:val="22"/>
          <w:szCs w:val="22"/>
        </w:rPr>
        <w:t xml:space="preserve"> </w:t>
      </w:r>
      <w:r w:rsidRPr="00383B2B">
        <w:rPr>
          <w:sz w:val="22"/>
          <w:szCs w:val="22"/>
        </w:rPr>
        <w:t>held for</w:t>
      </w:r>
      <w:r w:rsidRPr="00383B2B">
        <w:rPr>
          <w:spacing w:val="1"/>
          <w:sz w:val="22"/>
          <w:szCs w:val="22"/>
        </w:rPr>
        <w:t xml:space="preserve"> </w:t>
      </w:r>
      <w:r w:rsidRPr="00383B2B">
        <w:rPr>
          <w:sz w:val="22"/>
          <w:szCs w:val="22"/>
        </w:rPr>
        <w:t>sale;</w:t>
      </w:r>
    </w:p>
    <w:p w:rsidR="008B429E" w:rsidRPr="00383B2B" w:rsidRDefault="008B429E" w:rsidP="008B429E">
      <w:pPr>
        <w:widowControl w:val="0"/>
        <w:autoSpaceDE w:val="0"/>
        <w:autoSpaceDN w:val="0"/>
        <w:adjustRightInd w:val="0"/>
        <w:spacing w:before="29"/>
        <w:ind w:left="480"/>
        <w:rPr>
          <w:sz w:val="22"/>
          <w:szCs w:val="22"/>
        </w:rPr>
      </w:pPr>
      <w:r w:rsidRPr="00383B2B">
        <w:rPr>
          <w:sz w:val="22"/>
          <w:szCs w:val="22"/>
        </w:rPr>
        <w:t xml:space="preserve">k) </w:t>
      </w:r>
      <w:r w:rsidRPr="00383B2B">
        <w:rPr>
          <w:spacing w:val="5"/>
          <w:sz w:val="22"/>
          <w:szCs w:val="22"/>
        </w:rPr>
        <w:t xml:space="preserve"> </w:t>
      </w:r>
      <w:r w:rsidRPr="00383B2B">
        <w:rPr>
          <w:sz w:val="22"/>
          <w:szCs w:val="22"/>
        </w:rPr>
        <w:t>Trade and other payables;</w:t>
      </w:r>
    </w:p>
    <w:p w:rsidR="008B429E" w:rsidRPr="00383B2B" w:rsidRDefault="008B429E" w:rsidP="008B429E">
      <w:pPr>
        <w:widowControl w:val="0"/>
        <w:tabs>
          <w:tab w:val="left" w:pos="820"/>
        </w:tabs>
        <w:autoSpaceDE w:val="0"/>
        <w:autoSpaceDN w:val="0"/>
        <w:adjustRightInd w:val="0"/>
        <w:ind w:left="480"/>
        <w:rPr>
          <w:sz w:val="22"/>
          <w:szCs w:val="22"/>
        </w:rPr>
      </w:pPr>
      <w:r w:rsidRPr="00383B2B">
        <w:rPr>
          <w:sz w:val="22"/>
          <w:szCs w:val="22"/>
        </w:rPr>
        <w:t>l)</w:t>
      </w:r>
      <w:r w:rsidRPr="00383B2B">
        <w:rPr>
          <w:sz w:val="22"/>
          <w:szCs w:val="22"/>
        </w:rPr>
        <w:tab/>
        <w:t>Provisi</w:t>
      </w:r>
      <w:r w:rsidRPr="00383B2B">
        <w:rPr>
          <w:spacing w:val="1"/>
          <w:sz w:val="22"/>
          <w:szCs w:val="22"/>
        </w:rPr>
        <w:t>o</w:t>
      </w:r>
      <w:r w:rsidRPr="00383B2B">
        <w:rPr>
          <w:sz w:val="22"/>
          <w:szCs w:val="22"/>
        </w:rPr>
        <w:t>ns;</w:t>
      </w:r>
    </w:p>
    <w:p w:rsidR="008B429E" w:rsidRPr="00383B2B" w:rsidRDefault="008B429E" w:rsidP="008B429E">
      <w:pPr>
        <w:widowControl w:val="0"/>
        <w:autoSpaceDE w:val="0"/>
        <w:autoSpaceDN w:val="0"/>
        <w:adjustRightInd w:val="0"/>
        <w:ind w:left="480"/>
        <w:rPr>
          <w:sz w:val="22"/>
          <w:szCs w:val="22"/>
        </w:rPr>
      </w:pPr>
      <w:r w:rsidRPr="00383B2B">
        <w:rPr>
          <w:sz w:val="22"/>
          <w:szCs w:val="22"/>
        </w:rPr>
        <w:t>m)</w:t>
      </w:r>
      <w:r w:rsidRPr="00383B2B">
        <w:rPr>
          <w:spacing w:val="3"/>
          <w:sz w:val="22"/>
          <w:szCs w:val="22"/>
        </w:rPr>
        <w:t xml:space="preserve"> </w:t>
      </w:r>
      <w:r w:rsidRPr="00383B2B">
        <w:rPr>
          <w:sz w:val="22"/>
          <w:szCs w:val="22"/>
        </w:rPr>
        <w:t>Finan</w:t>
      </w:r>
      <w:r w:rsidRPr="00383B2B">
        <w:rPr>
          <w:spacing w:val="1"/>
          <w:sz w:val="22"/>
          <w:szCs w:val="22"/>
        </w:rPr>
        <w:t>c</w:t>
      </w:r>
      <w:r w:rsidRPr="00383B2B">
        <w:rPr>
          <w:sz w:val="22"/>
          <w:szCs w:val="22"/>
        </w:rPr>
        <w:t>ial liabilities;</w:t>
      </w:r>
    </w:p>
    <w:p w:rsidR="008B429E" w:rsidRPr="00383B2B" w:rsidRDefault="008B429E" w:rsidP="008B429E">
      <w:pPr>
        <w:widowControl w:val="0"/>
        <w:autoSpaceDE w:val="0"/>
        <w:autoSpaceDN w:val="0"/>
        <w:adjustRightInd w:val="0"/>
        <w:ind w:left="480"/>
        <w:rPr>
          <w:sz w:val="22"/>
          <w:szCs w:val="22"/>
        </w:rPr>
      </w:pPr>
      <w:r w:rsidRPr="00383B2B">
        <w:rPr>
          <w:sz w:val="22"/>
          <w:szCs w:val="22"/>
        </w:rPr>
        <w:t>n)</w:t>
      </w:r>
      <w:r w:rsidRPr="00383B2B">
        <w:rPr>
          <w:spacing w:val="57"/>
          <w:sz w:val="22"/>
          <w:szCs w:val="22"/>
        </w:rPr>
        <w:t xml:space="preserve"> </w:t>
      </w:r>
      <w:r w:rsidRPr="00383B2B">
        <w:rPr>
          <w:sz w:val="22"/>
          <w:szCs w:val="22"/>
        </w:rPr>
        <w:t>Lia</w:t>
      </w:r>
      <w:r w:rsidRPr="00383B2B">
        <w:rPr>
          <w:spacing w:val="1"/>
          <w:sz w:val="22"/>
          <w:szCs w:val="22"/>
        </w:rPr>
        <w:t>b</w:t>
      </w:r>
      <w:r w:rsidRPr="00383B2B">
        <w:rPr>
          <w:sz w:val="22"/>
          <w:szCs w:val="22"/>
        </w:rPr>
        <w:t>ilities and assets for current tax (i.e. inc</w:t>
      </w:r>
      <w:r w:rsidRPr="00383B2B">
        <w:rPr>
          <w:spacing w:val="1"/>
          <w:sz w:val="22"/>
          <w:szCs w:val="22"/>
        </w:rPr>
        <w:t>o</w:t>
      </w:r>
      <w:r w:rsidRPr="00383B2B">
        <w:rPr>
          <w:sz w:val="22"/>
          <w:szCs w:val="22"/>
        </w:rPr>
        <w:t>me taxes payable/re</w:t>
      </w:r>
      <w:r w:rsidRPr="00383B2B">
        <w:rPr>
          <w:spacing w:val="1"/>
          <w:sz w:val="22"/>
          <w:szCs w:val="22"/>
        </w:rPr>
        <w:t>c</w:t>
      </w:r>
      <w:r w:rsidRPr="00383B2B">
        <w:rPr>
          <w:sz w:val="22"/>
          <w:szCs w:val="22"/>
        </w:rPr>
        <w:t>eiva</w:t>
      </w:r>
      <w:r w:rsidRPr="00383B2B">
        <w:rPr>
          <w:spacing w:val="1"/>
          <w:sz w:val="22"/>
          <w:szCs w:val="22"/>
        </w:rPr>
        <w:t>b</w:t>
      </w:r>
      <w:r w:rsidRPr="00383B2B">
        <w:rPr>
          <w:sz w:val="22"/>
          <w:szCs w:val="22"/>
        </w:rPr>
        <w:t>le) ;</w:t>
      </w:r>
    </w:p>
    <w:p w:rsidR="008B429E" w:rsidRPr="00383B2B" w:rsidRDefault="008B429E" w:rsidP="008B429E">
      <w:pPr>
        <w:widowControl w:val="0"/>
        <w:autoSpaceDE w:val="0"/>
        <w:autoSpaceDN w:val="0"/>
        <w:adjustRightInd w:val="0"/>
        <w:ind w:left="480"/>
        <w:rPr>
          <w:sz w:val="22"/>
          <w:szCs w:val="22"/>
        </w:rPr>
      </w:pPr>
      <w:r w:rsidRPr="00383B2B">
        <w:rPr>
          <w:sz w:val="22"/>
          <w:szCs w:val="22"/>
        </w:rPr>
        <w:t>o)</w:t>
      </w:r>
      <w:r w:rsidRPr="00383B2B">
        <w:rPr>
          <w:spacing w:val="57"/>
          <w:sz w:val="22"/>
          <w:szCs w:val="22"/>
        </w:rPr>
        <w:t xml:space="preserve"> </w:t>
      </w:r>
      <w:r w:rsidRPr="00383B2B">
        <w:rPr>
          <w:sz w:val="22"/>
          <w:szCs w:val="22"/>
        </w:rPr>
        <w:t>Deferred tax liabiliti</w:t>
      </w:r>
      <w:r w:rsidRPr="00383B2B">
        <w:rPr>
          <w:spacing w:val="1"/>
          <w:sz w:val="22"/>
          <w:szCs w:val="22"/>
        </w:rPr>
        <w:t>e</w:t>
      </w:r>
      <w:r w:rsidRPr="00383B2B">
        <w:rPr>
          <w:sz w:val="22"/>
          <w:szCs w:val="22"/>
        </w:rPr>
        <w:t>s</w:t>
      </w:r>
      <w:r w:rsidRPr="00383B2B">
        <w:rPr>
          <w:spacing w:val="1"/>
          <w:sz w:val="22"/>
          <w:szCs w:val="22"/>
        </w:rPr>
        <w:t xml:space="preserve"> </w:t>
      </w:r>
      <w:r w:rsidRPr="00383B2B">
        <w:rPr>
          <w:sz w:val="22"/>
          <w:szCs w:val="22"/>
        </w:rPr>
        <w:t>and</w:t>
      </w:r>
      <w:r w:rsidRPr="00383B2B">
        <w:rPr>
          <w:spacing w:val="1"/>
          <w:sz w:val="22"/>
          <w:szCs w:val="22"/>
        </w:rPr>
        <w:t xml:space="preserve"> </w:t>
      </w:r>
      <w:r w:rsidRPr="00383B2B">
        <w:rPr>
          <w:sz w:val="22"/>
          <w:szCs w:val="22"/>
        </w:rPr>
        <w:t>deferred</w:t>
      </w:r>
      <w:r w:rsidRPr="00383B2B">
        <w:rPr>
          <w:spacing w:val="1"/>
          <w:sz w:val="22"/>
          <w:szCs w:val="22"/>
        </w:rPr>
        <w:t xml:space="preserve"> </w:t>
      </w:r>
      <w:r w:rsidRPr="00383B2B">
        <w:rPr>
          <w:sz w:val="22"/>
          <w:szCs w:val="22"/>
        </w:rPr>
        <w:t>tax</w:t>
      </w:r>
      <w:r w:rsidRPr="00383B2B">
        <w:rPr>
          <w:spacing w:val="1"/>
          <w:sz w:val="22"/>
          <w:szCs w:val="22"/>
        </w:rPr>
        <w:t xml:space="preserve"> </w:t>
      </w:r>
      <w:r w:rsidRPr="00383B2B">
        <w:rPr>
          <w:sz w:val="22"/>
          <w:szCs w:val="22"/>
        </w:rPr>
        <w:t>assets;</w:t>
      </w:r>
    </w:p>
    <w:p w:rsidR="008B429E" w:rsidRPr="00383B2B" w:rsidRDefault="008B429E" w:rsidP="008B429E">
      <w:pPr>
        <w:widowControl w:val="0"/>
        <w:autoSpaceDE w:val="0"/>
        <w:autoSpaceDN w:val="0"/>
        <w:adjustRightInd w:val="0"/>
        <w:ind w:left="480"/>
        <w:rPr>
          <w:sz w:val="22"/>
          <w:szCs w:val="22"/>
        </w:rPr>
      </w:pPr>
      <w:r w:rsidRPr="00383B2B">
        <w:rPr>
          <w:sz w:val="22"/>
          <w:szCs w:val="22"/>
        </w:rPr>
        <w:t>p)</w:t>
      </w:r>
      <w:r w:rsidRPr="00383B2B">
        <w:rPr>
          <w:spacing w:val="57"/>
          <w:sz w:val="22"/>
          <w:szCs w:val="22"/>
        </w:rPr>
        <w:t xml:space="preserve"> </w:t>
      </w:r>
      <w:r w:rsidRPr="00383B2B">
        <w:rPr>
          <w:sz w:val="22"/>
          <w:szCs w:val="22"/>
        </w:rPr>
        <w:t>Lia</w:t>
      </w:r>
      <w:r w:rsidRPr="00383B2B">
        <w:rPr>
          <w:spacing w:val="1"/>
          <w:sz w:val="22"/>
          <w:szCs w:val="22"/>
        </w:rPr>
        <w:t>b</w:t>
      </w:r>
      <w:r w:rsidRPr="00383B2B">
        <w:rPr>
          <w:sz w:val="22"/>
          <w:szCs w:val="22"/>
        </w:rPr>
        <w:t>ilities includ</w:t>
      </w:r>
      <w:r w:rsidRPr="00383B2B">
        <w:rPr>
          <w:spacing w:val="1"/>
          <w:sz w:val="22"/>
          <w:szCs w:val="22"/>
        </w:rPr>
        <w:t>e</w:t>
      </w:r>
      <w:r w:rsidRPr="00383B2B">
        <w:rPr>
          <w:sz w:val="22"/>
          <w:szCs w:val="22"/>
        </w:rPr>
        <w:t>d in dispos</w:t>
      </w:r>
      <w:r w:rsidRPr="00383B2B">
        <w:rPr>
          <w:spacing w:val="1"/>
          <w:sz w:val="22"/>
          <w:szCs w:val="22"/>
        </w:rPr>
        <w:t>a</w:t>
      </w:r>
      <w:r w:rsidRPr="00383B2B">
        <w:rPr>
          <w:sz w:val="22"/>
          <w:szCs w:val="22"/>
        </w:rPr>
        <w:t>l groups classified as held</w:t>
      </w:r>
      <w:r w:rsidRPr="00383B2B">
        <w:rPr>
          <w:spacing w:val="2"/>
          <w:sz w:val="22"/>
          <w:szCs w:val="22"/>
        </w:rPr>
        <w:t xml:space="preserve"> </w:t>
      </w:r>
      <w:r w:rsidRPr="00383B2B">
        <w:rPr>
          <w:sz w:val="22"/>
          <w:szCs w:val="22"/>
        </w:rPr>
        <w:t>for sale;</w:t>
      </w:r>
    </w:p>
    <w:p w:rsidR="008B429E" w:rsidRPr="00383B2B" w:rsidRDefault="008B429E" w:rsidP="008B429E">
      <w:pPr>
        <w:widowControl w:val="0"/>
        <w:autoSpaceDE w:val="0"/>
        <w:autoSpaceDN w:val="0"/>
        <w:adjustRightInd w:val="0"/>
        <w:ind w:left="480"/>
        <w:rPr>
          <w:sz w:val="22"/>
          <w:szCs w:val="22"/>
        </w:rPr>
      </w:pPr>
      <w:r w:rsidRPr="00383B2B">
        <w:rPr>
          <w:sz w:val="22"/>
          <w:szCs w:val="22"/>
        </w:rPr>
        <w:t>q)</w:t>
      </w:r>
      <w:r w:rsidRPr="00383B2B">
        <w:rPr>
          <w:spacing w:val="57"/>
          <w:sz w:val="22"/>
          <w:szCs w:val="22"/>
        </w:rPr>
        <w:t xml:space="preserve"> </w:t>
      </w:r>
      <w:r w:rsidRPr="00383B2B">
        <w:rPr>
          <w:sz w:val="22"/>
          <w:szCs w:val="22"/>
        </w:rPr>
        <w:t>Non-controlling intere</w:t>
      </w:r>
      <w:r w:rsidRPr="00383B2B">
        <w:rPr>
          <w:spacing w:val="2"/>
          <w:sz w:val="22"/>
          <w:szCs w:val="22"/>
        </w:rPr>
        <w:t>s</w:t>
      </w:r>
      <w:r w:rsidRPr="00383B2B">
        <w:rPr>
          <w:sz w:val="22"/>
          <w:szCs w:val="22"/>
        </w:rPr>
        <w:t>t,</w:t>
      </w:r>
      <w:r w:rsidRPr="00383B2B">
        <w:rPr>
          <w:spacing w:val="1"/>
          <w:sz w:val="22"/>
          <w:szCs w:val="22"/>
        </w:rPr>
        <w:t xml:space="preserve"> </w:t>
      </w:r>
      <w:r w:rsidRPr="00383B2B">
        <w:rPr>
          <w:sz w:val="22"/>
          <w:szCs w:val="22"/>
        </w:rPr>
        <w:t>presented within equity;</w:t>
      </w:r>
    </w:p>
    <w:p w:rsidR="008B429E" w:rsidRDefault="008B429E" w:rsidP="008B429E">
      <w:pPr>
        <w:widowControl w:val="0"/>
        <w:tabs>
          <w:tab w:val="left" w:pos="840"/>
        </w:tabs>
        <w:autoSpaceDE w:val="0"/>
        <w:autoSpaceDN w:val="0"/>
        <w:adjustRightInd w:val="0"/>
        <w:ind w:left="480"/>
        <w:rPr>
          <w:sz w:val="22"/>
          <w:szCs w:val="22"/>
        </w:rPr>
      </w:pPr>
      <w:r w:rsidRPr="00383B2B">
        <w:rPr>
          <w:sz w:val="22"/>
          <w:szCs w:val="22"/>
        </w:rPr>
        <w:t>r)</w:t>
      </w:r>
      <w:r w:rsidRPr="00383B2B">
        <w:rPr>
          <w:sz w:val="22"/>
          <w:szCs w:val="22"/>
        </w:rPr>
        <w:tab/>
        <w:t>Issued capital and reserves attributable to</w:t>
      </w:r>
      <w:r w:rsidRPr="00383B2B">
        <w:rPr>
          <w:spacing w:val="1"/>
          <w:sz w:val="22"/>
          <w:szCs w:val="22"/>
        </w:rPr>
        <w:t xml:space="preserve"> </w:t>
      </w:r>
      <w:r w:rsidRPr="00383B2B">
        <w:rPr>
          <w:sz w:val="22"/>
          <w:szCs w:val="22"/>
        </w:rPr>
        <w:t>the parent’s equity holders.</w:t>
      </w:r>
    </w:p>
    <w:p w:rsidR="008B429E" w:rsidRPr="00383B2B" w:rsidRDefault="008B429E" w:rsidP="008B429E">
      <w:pPr>
        <w:widowControl w:val="0"/>
        <w:tabs>
          <w:tab w:val="left" w:pos="840"/>
        </w:tabs>
        <w:autoSpaceDE w:val="0"/>
        <w:autoSpaceDN w:val="0"/>
        <w:adjustRightInd w:val="0"/>
        <w:ind w:left="480"/>
        <w:rPr>
          <w:sz w:val="22"/>
          <w:szCs w:val="22"/>
        </w:rPr>
      </w:pP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ight="126"/>
        <w:rPr>
          <w:sz w:val="22"/>
          <w:szCs w:val="22"/>
        </w:rPr>
      </w:pPr>
      <w:r w:rsidRPr="00383B2B">
        <w:rPr>
          <w:b/>
          <w:sz w:val="22"/>
          <w:szCs w:val="22"/>
        </w:rPr>
        <w:t>Current/noncurrent</w:t>
      </w:r>
      <w:r w:rsidRPr="00383B2B">
        <w:rPr>
          <w:b/>
          <w:spacing w:val="-11"/>
          <w:sz w:val="22"/>
          <w:szCs w:val="22"/>
        </w:rPr>
        <w:t xml:space="preserve"> </w:t>
      </w:r>
      <w:r w:rsidRPr="00383B2B">
        <w:rPr>
          <w:b/>
          <w:sz w:val="22"/>
          <w:szCs w:val="22"/>
        </w:rPr>
        <w:t>classification</w:t>
      </w:r>
      <w:r w:rsidRPr="00383B2B">
        <w:rPr>
          <w:sz w:val="22"/>
          <w:szCs w:val="22"/>
        </w:rPr>
        <w:t xml:space="preserve"> –</w:t>
      </w:r>
      <w:r w:rsidRPr="00383B2B">
        <w:rPr>
          <w:spacing w:val="1"/>
          <w:sz w:val="22"/>
          <w:szCs w:val="22"/>
        </w:rPr>
        <w:t xml:space="preserve"> </w:t>
      </w:r>
      <w:r w:rsidRPr="00383B2B">
        <w:rPr>
          <w:sz w:val="22"/>
          <w:szCs w:val="22"/>
        </w:rPr>
        <w:t>IAS</w:t>
      </w:r>
      <w:r w:rsidRPr="00383B2B">
        <w:rPr>
          <w:spacing w:val="1"/>
          <w:sz w:val="22"/>
          <w:szCs w:val="22"/>
        </w:rPr>
        <w:t xml:space="preserve"> </w:t>
      </w:r>
      <w:r w:rsidRPr="00383B2B">
        <w:rPr>
          <w:sz w:val="22"/>
          <w:szCs w:val="22"/>
        </w:rPr>
        <w:t>1.60</w:t>
      </w:r>
      <w:r w:rsidRPr="00383B2B">
        <w:rPr>
          <w:spacing w:val="1"/>
          <w:sz w:val="22"/>
          <w:szCs w:val="22"/>
        </w:rPr>
        <w:t xml:space="preserve"> </w:t>
      </w:r>
      <w:r w:rsidRPr="00383B2B">
        <w:rPr>
          <w:sz w:val="22"/>
          <w:szCs w:val="22"/>
        </w:rPr>
        <w:t>requires that</w:t>
      </w:r>
      <w:r w:rsidRPr="00383B2B">
        <w:rPr>
          <w:spacing w:val="1"/>
          <w:sz w:val="22"/>
          <w:szCs w:val="22"/>
        </w:rPr>
        <w:t xml:space="preserve"> </w:t>
      </w:r>
      <w:r w:rsidRPr="00383B2B">
        <w:rPr>
          <w:sz w:val="22"/>
          <w:szCs w:val="22"/>
        </w:rPr>
        <w:t>current / non-current assets and current /</w:t>
      </w:r>
      <w:r w:rsidRPr="00383B2B">
        <w:rPr>
          <w:spacing w:val="1"/>
          <w:sz w:val="22"/>
          <w:szCs w:val="22"/>
        </w:rPr>
        <w:t xml:space="preserve"> </w:t>
      </w:r>
      <w:r w:rsidRPr="00383B2B">
        <w:rPr>
          <w:sz w:val="22"/>
          <w:szCs w:val="22"/>
        </w:rPr>
        <w:t>non-current liabilities</w:t>
      </w:r>
      <w:r w:rsidRPr="00383B2B">
        <w:rPr>
          <w:spacing w:val="2"/>
          <w:sz w:val="22"/>
          <w:szCs w:val="22"/>
        </w:rPr>
        <w:t xml:space="preserve"> </w:t>
      </w:r>
      <w:r w:rsidRPr="00383B2B">
        <w:rPr>
          <w:sz w:val="22"/>
          <w:szCs w:val="22"/>
        </w:rPr>
        <w:t>be disclo</w:t>
      </w:r>
      <w:r w:rsidRPr="00383B2B">
        <w:rPr>
          <w:spacing w:val="1"/>
          <w:sz w:val="22"/>
          <w:szCs w:val="22"/>
        </w:rPr>
        <w:t>s</w:t>
      </w:r>
      <w:r w:rsidRPr="00383B2B">
        <w:rPr>
          <w:sz w:val="22"/>
          <w:szCs w:val="22"/>
        </w:rPr>
        <w:t xml:space="preserve">ed separately </w:t>
      </w:r>
      <w:r w:rsidRPr="00383B2B">
        <w:rPr>
          <w:sz w:val="22"/>
          <w:szCs w:val="22"/>
          <w:u w:val="single"/>
        </w:rPr>
        <w:t>ex</w:t>
      </w:r>
      <w:r w:rsidRPr="00383B2B">
        <w:rPr>
          <w:spacing w:val="1"/>
          <w:sz w:val="22"/>
          <w:szCs w:val="22"/>
          <w:u w:val="single"/>
        </w:rPr>
        <w:t>c</w:t>
      </w:r>
      <w:r w:rsidRPr="00383B2B">
        <w:rPr>
          <w:sz w:val="22"/>
          <w:szCs w:val="22"/>
          <w:u w:val="single"/>
        </w:rPr>
        <w:t>ept when a presentation based on liquidity would provide information that</w:t>
      </w:r>
      <w:r w:rsidRPr="00383B2B">
        <w:rPr>
          <w:spacing w:val="3"/>
          <w:sz w:val="22"/>
          <w:szCs w:val="22"/>
          <w:u w:val="single"/>
        </w:rPr>
        <w:t xml:space="preserve"> </w:t>
      </w:r>
      <w:r w:rsidRPr="00383B2B">
        <w:rPr>
          <w:sz w:val="22"/>
          <w:szCs w:val="22"/>
          <w:u w:val="single"/>
        </w:rPr>
        <w:t>is reliable and more relevant.</w:t>
      </w:r>
      <w:r w:rsidRPr="00383B2B">
        <w:rPr>
          <w:sz w:val="22"/>
          <w:szCs w:val="22"/>
        </w:rPr>
        <w:t xml:space="preserve"> If</w:t>
      </w:r>
      <w:r w:rsidRPr="00383B2B">
        <w:rPr>
          <w:spacing w:val="1"/>
          <w:sz w:val="22"/>
          <w:szCs w:val="22"/>
        </w:rPr>
        <w:t xml:space="preserve"> </w:t>
      </w:r>
      <w:r w:rsidRPr="00383B2B">
        <w:rPr>
          <w:sz w:val="22"/>
          <w:szCs w:val="22"/>
        </w:rPr>
        <w:t>that exception applies, all assets and liabilit</w:t>
      </w:r>
      <w:r w:rsidRPr="00383B2B">
        <w:rPr>
          <w:spacing w:val="1"/>
          <w:sz w:val="22"/>
          <w:szCs w:val="22"/>
        </w:rPr>
        <w:t>i</w:t>
      </w:r>
      <w:r w:rsidRPr="00383B2B">
        <w:rPr>
          <w:sz w:val="22"/>
          <w:szCs w:val="22"/>
        </w:rPr>
        <w:t>es</w:t>
      </w:r>
      <w:r w:rsidRPr="00383B2B">
        <w:rPr>
          <w:spacing w:val="1"/>
          <w:sz w:val="22"/>
          <w:szCs w:val="22"/>
        </w:rPr>
        <w:t xml:space="preserve"> </w:t>
      </w:r>
      <w:r w:rsidRPr="00383B2B">
        <w:rPr>
          <w:sz w:val="22"/>
          <w:szCs w:val="22"/>
        </w:rPr>
        <w:t>should be</w:t>
      </w:r>
      <w:r w:rsidRPr="00383B2B">
        <w:rPr>
          <w:spacing w:val="1"/>
          <w:sz w:val="22"/>
          <w:szCs w:val="22"/>
        </w:rPr>
        <w:t xml:space="preserve"> </w:t>
      </w:r>
      <w:r w:rsidRPr="00383B2B">
        <w:rPr>
          <w:sz w:val="22"/>
          <w:szCs w:val="22"/>
        </w:rPr>
        <w:t>presented broadly in</w:t>
      </w:r>
      <w:r w:rsidRPr="00383B2B">
        <w:rPr>
          <w:spacing w:val="1"/>
          <w:sz w:val="22"/>
          <w:szCs w:val="22"/>
        </w:rPr>
        <w:t xml:space="preserve"> </w:t>
      </w:r>
      <w:r w:rsidRPr="00383B2B">
        <w:rPr>
          <w:sz w:val="22"/>
          <w:szCs w:val="22"/>
        </w:rPr>
        <w:t>or</w:t>
      </w:r>
      <w:r w:rsidRPr="00383B2B">
        <w:rPr>
          <w:spacing w:val="1"/>
          <w:sz w:val="22"/>
          <w:szCs w:val="22"/>
        </w:rPr>
        <w:t>d</w:t>
      </w:r>
      <w:r w:rsidRPr="00383B2B">
        <w:rPr>
          <w:sz w:val="22"/>
          <w:szCs w:val="22"/>
        </w:rPr>
        <w:t>er</w:t>
      </w:r>
      <w:r w:rsidRPr="00383B2B">
        <w:rPr>
          <w:spacing w:val="1"/>
          <w:sz w:val="22"/>
          <w:szCs w:val="22"/>
        </w:rPr>
        <w:t xml:space="preserve"> </w:t>
      </w:r>
      <w:r w:rsidRPr="00383B2B">
        <w:rPr>
          <w:sz w:val="22"/>
          <w:szCs w:val="22"/>
        </w:rPr>
        <w:t>of liquidity. Financial ins</w:t>
      </w:r>
      <w:r w:rsidRPr="00383B2B">
        <w:rPr>
          <w:spacing w:val="2"/>
          <w:sz w:val="22"/>
          <w:szCs w:val="22"/>
        </w:rPr>
        <w:t>t</w:t>
      </w:r>
      <w:r w:rsidRPr="00383B2B">
        <w:rPr>
          <w:sz w:val="22"/>
          <w:szCs w:val="22"/>
        </w:rPr>
        <w:t>itutions, for example,</w:t>
      </w:r>
      <w:r w:rsidRPr="00383B2B">
        <w:rPr>
          <w:spacing w:val="1"/>
          <w:sz w:val="22"/>
          <w:szCs w:val="22"/>
        </w:rPr>
        <w:t xml:space="preserve"> </w:t>
      </w:r>
      <w:r w:rsidRPr="00383B2B">
        <w:rPr>
          <w:sz w:val="22"/>
          <w:szCs w:val="22"/>
        </w:rPr>
        <w:t>would</w:t>
      </w:r>
      <w:r w:rsidRPr="00383B2B">
        <w:rPr>
          <w:spacing w:val="1"/>
          <w:sz w:val="22"/>
          <w:szCs w:val="22"/>
        </w:rPr>
        <w:t xml:space="preserve"> </w:t>
      </w:r>
      <w:r w:rsidRPr="00383B2B">
        <w:rPr>
          <w:sz w:val="22"/>
          <w:szCs w:val="22"/>
        </w:rPr>
        <w:t>be</w:t>
      </w:r>
      <w:r w:rsidRPr="00383B2B">
        <w:rPr>
          <w:spacing w:val="1"/>
          <w:sz w:val="22"/>
          <w:szCs w:val="22"/>
        </w:rPr>
        <w:t xml:space="preserve"> </w:t>
      </w:r>
      <w:r w:rsidRPr="00383B2B">
        <w:rPr>
          <w:sz w:val="22"/>
          <w:szCs w:val="22"/>
        </w:rPr>
        <w:t>more</w:t>
      </w:r>
      <w:r w:rsidRPr="00383B2B">
        <w:rPr>
          <w:spacing w:val="1"/>
          <w:sz w:val="22"/>
          <w:szCs w:val="22"/>
        </w:rPr>
        <w:t xml:space="preserve"> </w:t>
      </w:r>
      <w:r w:rsidRPr="00383B2B">
        <w:rPr>
          <w:sz w:val="22"/>
          <w:szCs w:val="22"/>
        </w:rPr>
        <w:t>likely</w:t>
      </w:r>
      <w:r w:rsidRPr="00383B2B">
        <w:rPr>
          <w:spacing w:val="1"/>
          <w:sz w:val="22"/>
          <w:szCs w:val="22"/>
        </w:rPr>
        <w:t xml:space="preserve"> </w:t>
      </w:r>
      <w:r w:rsidRPr="00383B2B">
        <w:rPr>
          <w:sz w:val="22"/>
          <w:szCs w:val="22"/>
        </w:rPr>
        <w:t>to</w:t>
      </w:r>
      <w:r w:rsidRPr="00383B2B">
        <w:rPr>
          <w:spacing w:val="1"/>
          <w:sz w:val="22"/>
          <w:szCs w:val="22"/>
        </w:rPr>
        <w:t xml:space="preserve"> </w:t>
      </w:r>
      <w:r w:rsidRPr="00383B2B">
        <w:rPr>
          <w:sz w:val="22"/>
          <w:szCs w:val="22"/>
        </w:rPr>
        <w:t>present</w:t>
      </w:r>
      <w:r w:rsidRPr="00383B2B">
        <w:rPr>
          <w:spacing w:val="1"/>
          <w:sz w:val="22"/>
          <w:szCs w:val="22"/>
        </w:rPr>
        <w:t xml:space="preserve"> </w:t>
      </w:r>
      <w:r w:rsidRPr="00383B2B">
        <w:rPr>
          <w:sz w:val="22"/>
          <w:szCs w:val="22"/>
        </w:rPr>
        <w:t>their statement of financial</w:t>
      </w:r>
      <w:r w:rsidRPr="00383B2B">
        <w:rPr>
          <w:spacing w:val="2"/>
          <w:sz w:val="22"/>
          <w:szCs w:val="22"/>
        </w:rPr>
        <w:t xml:space="preserve"> </w:t>
      </w:r>
      <w:r w:rsidRPr="00383B2B">
        <w:rPr>
          <w:sz w:val="22"/>
          <w:szCs w:val="22"/>
        </w:rPr>
        <w:t>po</w:t>
      </w:r>
      <w:r w:rsidRPr="00383B2B">
        <w:rPr>
          <w:spacing w:val="1"/>
          <w:sz w:val="22"/>
          <w:szCs w:val="22"/>
        </w:rPr>
        <w:t>s</w:t>
      </w:r>
      <w:r w:rsidRPr="00383B2B">
        <w:rPr>
          <w:sz w:val="22"/>
          <w:szCs w:val="22"/>
        </w:rPr>
        <w:t>ition</w:t>
      </w:r>
      <w:r w:rsidRPr="00383B2B">
        <w:rPr>
          <w:spacing w:val="1"/>
          <w:sz w:val="22"/>
          <w:szCs w:val="22"/>
        </w:rPr>
        <w:t xml:space="preserve"> </w:t>
      </w:r>
      <w:r w:rsidRPr="00383B2B">
        <w:rPr>
          <w:sz w:val="22"/>
          <w:szCs w:val="22"/>
        </w:rPr>
        <w:t>on</w:t>
      </w:r>
      <w:r w:rsidRPr="00383B2B">
        <w:rPr>
          <w:spacing w:val="1"/>
          <w:sz w:val="22"/>
          <w:szCs w:val="22"/>
        </w:rPr>
        <w:t xml:space="preserve"> </w:t>
      </w:r>
      <w:r w:rsidRPr="00383B2B">
        <w:rPr>
          <w:sz w:val="22"/>
          <w:szCs w:val="22"/>
        </w:rPr>
        <w:t>a</w:t>
      </w:r>
      <w:r w:rsidRPr="00383B2B">
        <w:rPr>
          <w:spacing w:val="1"/>
          <w:sz w:val="22"/>
          <w:szCs w:val="22"/>
        </w:rPr>
        <w:t xml:space="preserve"> </w:t>
      </w:r>
      <w:r w:rsidRPr="00383B2B">
        <w:rPr>
          <w:sz w:val="22"/>
          <w:szCs w:val="22"/>
        </w:rPr>
        <w:t>liquidity basis.</w:t>
      </w:r>
      <w:r w:rsidRPr="00383B2B">
        <w:rPr>
          <w:spacing w:val="1"/>
          <w:sz w:val="22"/>
          <w:szCs w:val="22"/>
        </w:rPr>
        <w:t xml:space="preserve"> </w:t>
      </w:r>
      <w:r w:rsidRPr="00383B2B">
        <w:rPr>
          <w:sz w:val="22"/>
          <w:szCs w:val="22"/>
        </w:rPr>
        <w:t>IAS</w:t>
      </w:r>
      <w:r w:rsidRPr="00383B2B">
        <w:rPr>
          <w:spacing w:val="1"/>
          <w:sz w:val="22"/>
          <w:szCs w:val="22"/>
        </w:rPr>
        <w:t xml:space="preserve"> </w:t>
      </w:r>
      <w:r w:rsidRPr="00383B2B">
        <w:rPr>
          <w:sz w:val="22"/>
          <w:szCs w:val="22"/>
        </w:rPr>
        <w:t>1 acknowledges that the current / non-current classification is</w:t>
      </w:r>
      <w:r w:rsidRPr="00383B2B">
        <w:rPr>
          <w:spacing w:val="1"/>
          <w:sz w:val="22"/>
          <w:szCs w:val="22"/>
        </w:rPr>
        <w:t xml:space="preserve"> </w:t>
      </w:r>
      <w:r w:rsidRPr="00383B2B">
        <w:rPr>
          <w:sz w:val="22"/>
          <w:szCs w:val="22"/>
        </w:rPr>
        <w:t>useful when an entity supplies goods or services within a clearly identifiable operating cycle. (IAS</w:t>
      </w:r>
      <w:r w:rsidRPr="00383B2B">
        <w:rPr>
          <w:spacing w:val="1"/>
          <w:sz w:val="22"/>
          <w:szCs w:val="22"/>
        </w:rPr>
        <w:t xml:space="preserve"> </w:t>
      </w:r>
      <w:r w:rsidRPr="00383B2B">
        <w:rPr>
          <w:sz w:val="22"/>
          <w:szCs w:val="22"/>
        </w:rPr>
        <w:t>1.62)</w:t>
      </w:r>
    </w:p>
    <w:p w:rsidR="008B429E" w:rsidRDefault="008B429E" w:rsidP="008B429E">
      <w:pPr>
        <w:widowControl w:val="0"/>
        <w:autoSpaceDE w:val="0"/>
        <w:autoSpaceDN w:val="0"/>
        <w:adjustRightInd w:val="0"/>
        <w:spacing w:line="200" w:lineRule="exact"/>
        <w:rPr>
          <w:sz w:val="22"/>
          <w:szCs w:val="22"/>
        </w:rPr>
      </w:pPr>
    </w:p>
    <w:p w:rsidR="008B429E"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b/>
          <w:sz w:val="22"/>
          <w:szCs w:val="22"/>
          <w:u w:val="single"/>
        </w:rPr>
      </w:pPr>
      <w:r w:rsidRPr="00383B2B">
        <w:rPr>
          <w:b/>
          <w:sz w:val="22"/>
          <w:szCs w:val="22"/>
          <w:u w:val="single"/>
        </w:rPr>
        <w:lastRenderedPageBreak/>
        <w:t>Working Capital:</w:t>
      </w:r>
    </w:p>
    <w:p w:rsidR="008B429E" w:rsidRPr="00383B2B" w:rsidRDefault="008B429E" w:rsidP="008B429E">
      <w:pPr>
        <w:widowControl w:val="0"/>
        <w:autoSpaceDE w:val="0"/>
        <w:autoSpaceDN w:val="0"/>
        <w:adjustRightInd w:val="0"/>
        <w:spacing w:line="200" w:lineRule="exact"/>
        <w:rPr>
          <w:sz w:val="22"/>
          <w:szCs w:val="22"/>
        </w:rPr>
      </w:pPr>
    </w:p>
    <w:p w:rsidR="008B429E" w:rsidRDefault="008B429E" w:rsidP="008B429E">
      <w:pPr>
        <w:widowControl w:val="0"/>
        <w:autoSpaceDE w:val="0"/>
        <w:autoSpaceDN w:val="0"/>
        <w:adjustRightInd w:val="0"/>
        <w:spacing w:line="200" w:lineRule="exact"/>
        <w:rPr>
          <w:sz w:val="22"/>
          <w:szCs w:val="22"/>
        </w:rPr>
      </w:pPr>
      <w:r w:rsidRPr="00383B2B">
        <w:rPr>
          <w:sz w:val="22"/>
          <w:szCs w:val="22"/>
        </w:rPr>
        <w:t>Is a measure of a company`s liquidity. It is calculates as Current Assets-Current Liabilities.</w:t>
      </w:r>
    </w:p>
    <w:p w:rsidR="008B429E" w:rsidRPr="006701DA" w:rsidRDefault="008B429E" w:rsidP="008B429E">
      <w:pPr>
        <w:pStyle w:val="Heading2"/>
        <w:rPr>
          <w:sz w:val="22"/>
          <w:szCs w:val="22"/>
        </w:rPr>
      </w:pPr>
      <w:r w:rsidRPr="006701DA">
        <w:rPr>
          <w:rFonts w:ascii="Times New Roman" w:hAnsi="Times New Roman"/>
          <w:sz w:val="22"/>
          <w:szCs w:val="22"/>
        </w:rPr>
        <w:t>CURRENT CLASSIFICATION</w:t>
      </w:r>
      <w:r w:rsidR="006A645B">
        <w:rPr>
          <w:noProof/>
          <w:sz w:val="22"/>
          <w:szCs w:val="22"/>
        </w:rPr>
        <mc:AlternateContent>
          <mc:Choice Requires="wps">
            <w:drawing>
              <wp:anchor distT="0" distB="0" distL="114300" distR="114300" simplePos="0" relativeHeight="251703296" behindDoc="1" locked="0" layoutInCell="1" allowOverlap="1">
                <wp:simplePos x="0" y="0"/>
                <wp:positionH relativeFrom="column">
                  <wp:posOffset>3546475</wp:posOffset>
                </wp:positionH>
                <wp:positionV relativeFrom="paragraph">
                  <wp:posOffset>104140</wp:posOffset>
                </wp:positionV>
                <wp:extent cx="1887855" cy="321945"/>
                <wp:effectExtent l="12700" t="8890" r="13970" b="12065"/>
                <wp:wrapNone/>
                <wp:docPr id="7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7855" cy="321945"/>
                        </a:xfrm>
                        <a:prstGeom prst="rect">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w14:anchorId="6A232FE0" id="Rectangle 77" o:spid="_x0000_s1026" style="position:absolute;margin-left:279.25pt;margin-top:8.2pt;width:148.65pt;height:25.3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" strokeweight=".26mm"/>
            </w:pict>
          </mc:Fallback>
        </mc:AlternateContent>
      </w:r>
      <w:r w:rsidR="006A645B">
        <w:rPr>
          <w:noProof/>
          <w:sz w:val="22"/>
          <w:szCs w:val="22"/>
        </w:rPr>
        <mc:AlternateContent>
          <mc:Choice Requires="wps">
            <w:drawing>
              <wp:anchor distT="0" distB="0" distL="114300" distR="114300" simplePos="0" relativeHeight="251702272" behindDoc="1" locked="0" layoutInCell="1" allowOverlap="1">
                <wp:simplePos x="0" y="0"/>
                <wp:positionH relativeFrom="column">
                  <wp:posOffset>-114935</wp:posOffset>
                </wp:positionH>
                <wp:positionV relativeFrom="paragraph">
                  <wp:posOffset>97155</wp:posOffset>
                </wp:positionV>
                <wp:extent cx="1554480" cy="350520"/>
                <wp:effectExtent l="8890" t="11430" r="8255" b="9525"/>
                <wp:wrapNone/>
                <wp:docPr id="7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4480" cy="350520"/>
                        </a:xfrm>
                        <a:prstGeom prst="rect">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w14:anchorId="07D1A2F4" id="Rectangle 76" o:spid="_x0000_s1026" style="position:absolute;margin-left:-9.05pt;margin-top:7.65pt;width:122.4pt;height:27.6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" strokeweight=".26mm"/>
            </w:pict>
          </mc:Fallback>
        </mc:AlternateContent>
      </w:r>
    </w:p>
    <w:p w:rsidR="008B429E" w:rsidRDefault="008B429E" w:rsidP="008B429E">
      <w:pPr>
        <w:tabs>
          <w:tab w:val="center" w:pos="4680"/>
        </w:tabs>
        <w:snapToGrid w:val="0"/>
        <w:rPr>
          <w:b/>
          <w:sz w:val="22"/>
          <w:szCs w:val="22"/>
        </w:rPr>
      </w:pPr>
      <w:r w:rsidRPr="006701DA">
        <w:rPr>
          <w:b/>
          <w:sz w:val="22"/>
          <w:szCs w:val="22"/>
        </w:rPr>
        <w:t>CURRENT ASSETS</w:t>
      </w:r>
      <w:r w:rsidRPr="006701DA">
        <w:rPr>
          <w:b/>
          <w:sz w:val="22"/>
          <w:szCs w:val="22"/>
        </w:rPr>
        <w:tab/>
      </w:r>
      <w:r w:rsidRPr="006701DA">
        <w:rPr>
          <w:b/>
          <w:sz w:val="22"/>
          <w:szCs w:val="22"/>
        </w:rPr>
        <w:tab/>
      </w:r>
      <w:r w:rsidRPr="006701DA">
        <w:rPr>
          <w:b/>
          <w:sz w:val="22"/>
          <w:szCs w:val="22"/>
        </w:rPr>
        <w:tab/>
        <w:t>CURRENT LIABILITIES</w:t>
      </w:r>
    </w:p>
    <w:p w:rsidR="00D34D04" w:rsidRDefault="00D34D04" w:rsidP="008B429E">
      <w:pPr>
        <w:tabs>
          <w:tab w:val="center" w:pos="4680"/>
        </w:tabs>
        <w:snapToGrid w:val="0"/>
        <w:rPr>
          <w:b/>
          <w:sz w:val="22"/>
          <w:szCs w:val="22"/>
        </w:rPr>
      </w:pPr>
    </w:p>
    <w:p w:rsidR="00D34D04" w:rsidRDefault="00D34D04" w:rsidP="008B429E">
      <w:pPr>
        <w:tabs>
          <w:tab w:val="center" w:pos="4680"/>
        </w:tabs>
        <w:snapToGrid w:val="0"/>
        <w:rPr>
          <w:b/>
          <w:sz w:val="22"/>
          <w:szCs w:val="22"/>
        </w:rPr>
      </w:pPr>
    </w:p>
    <w:p w:rsidR="00D34D04" w:rsidRDefault="00D34D04" w:rsidP="008B429E">
      <w:pPr>
        <w:tabs>
          <w:tab w:val="center" w:pos="4680"/>
        </w:tabs>
        <w:snapToGrid w:val="0"/>
        <w:rPr>
          <w:b/>
          <w:sz w:val="22"/>
          <w:szCs w:val="22"/>
        </w:rPr>
      </w:pPr>
      <w:r>
        <w:rPr>
          <w:b/>
          <w:sz w:val="22"/>
          <w:szCs w:val="22"/>
        </w:rPr>
        <w:tab/>
      </w:r>
    </w:p>
    <w:p w:rsidR="00645588" w:rsidRDefault="00645588" w:rsidP="008B429E">
      <w:pPr>
        <w:tabs>
          <w:tab w:val="center" w:pos="4680"/>
        </w:tabs>
        <w:snapToGrid w:val="0"/>
        <w:rPr>
          <w:b/>
          <w:sz w:val="22"/>
          <w:szCs w:val="22"/>
        </w:rPr>
      </w:pPr>
    </w:p>
    <w:p w:rsidR="00D34D04" w:rsidRDefault="00D34D04" w:rsidP="00645588">
      <w:pPr>
        <w:widowControl w:val="0"/>
        <w:autoSpaceDE w:val="0"/>
        <w:autoSpaceDN w:val="0"/>
        <w:adjustRightInd w:val="0"/>
        <w:ind w:left="2954" w:right="3353"/>
        <w:jc w:val="center"/>
        <w:rPr>
          <w:b/>
          <w:bCs/>
          <w:sz w:val="22"/>
          <w:szCs w:val="22"/>
        </w:rPr>
      </w:pPr>
    </w:p>
    <w:p w:rsidR="008B429E" w:rsidRPr="006701DA" w:rsidRDefault="008B429E" w:rsidP="008B429E">
      <w:pPr>
        <w:tabs>
          <w:tab w:val="center" w:pos="4680"/>
        </w:tabs>
        <w:snapToGrid w:val="0"/>
        <w:rPr>
          <w:b/>
          <w:sz w:val="22"/>
          <w:szCs w:val="22"/>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8B429E" w:rsidRPr="00383B2B" w:rsidRDefault="008B429E" w:rsidP="008B429E">
      <w:pPr>
        <w:tabs>
          <w:tab w:val="center" w:pos="4680"/>
        </w:tabs>
        <w:snapToGrid w:val="0"/>
        <w:rPr>
          <w:b/>
          <w:sz w:val="22"/>
          <w:szCs w:val="22"/>
          <w:lang w:val="en-GB"/>
        </w:rPr>
      </w:pPr>
      <w:r w:rsidRPr="00383B2B">
        <w:rPr>
          <w:b/>
          <w:sz w:val="22"/>
          <w:szCs w:val="22"/>
          <w:lang w:val="en-GB"/>
        </w:rPr>
        <w:t>1. Cash</w:t>
      </w:r>
      <w:r w:rsidRPr="00383B2B">
        <w:rPr>
          <w:b/>
          <w:sz w:val="22"/>
          <w:szCs w:val="22"/>
          <w:lang w:val="en-GB"/>
        </w:rPr>
        <w:tab/>
      </w:r>
      <w:r w:rsidRPr="00383B2B">
        <w:rPr>
          <w:b/>
          <w:sz w:val="22"/>
          <w:szCs w:val="22"/>
          <w:lang w:val="en-GB"/>
        </w:rPr>
        <w:tab/>
      </w:r>
      <w:r w:rsidRPr="00383B2B">
        <w:rPr>
          <w:b/>
          <w:sz w:val="22"/>
          <w:szCs w:val="22"/>
          <w:lang w:val="en-GB"/>
        </w:rPr>
        <w:tab/>
        <w:t>1. Short-term debt</w:t>
      </w:r>
    </w:p>
    <w:p w:rsidR="008B429E" w:rsidRPr="00383B2B" w:rsidRDefault="008B429E" w:rsidP="008B429E">
      <w:pPr>
        <w:tabs>
          <w:tab w:val="center" w:pos="4680"/>
        </w:tabs>
        <w:snapToGrid w:val="0"/>
        <w:rPr>
          <w:b/>
          <w:sz w:val="22"/>
          <w:szCs w:val="22"/>
          <w:lang w:val="en-GB"/>
        </w:rPr>
      </w:pPr>
      <w:r w:rsidRPr="00383B2B">
        <w:rPr>
          <w:b/>
          <w:sz w:val="22"/>
          <w:szCs w:val="22"/>
          <w:lang w:val="en-GB"/>
        </w:rPr>
        <w:t xml:space="preserve">2. </w:t>
      </w:r>
      <w:r w:rsidR="00806A13">
        <w:rPr>
          <w:b/>
          <w:sz w:val="22"/>
          <w:szCs w:val="22"/>
          <w:lang w:val="en-GB"/>
        </w:rPr>
        <w:t>Current</w:t>
      </w:r>
      <w:r w:rsidRPr="00383B2B">
        <w:rPr>
          <w:b/>
          <w:sz w:val="22"/>
          <w:szCs w:val="22"/>
          <w:lang w:val="en-GB"/>
        </w:rPr>
        <w:t xml:space="preserve"> investments</w:t>
      </w:r>
      <w:r w:rsidRPr="00383B2B">
        <w:rPr>
          <w:b/>
          <w:sz w:val="22"/>
          <w:szCs w:val="22"/>
          <w:lang w:val="en-GB"/>
        </w:rPr>
        <w:tab/>
      </w:r>
      <w:r w:rsidRPr="00383B2B">
        <w:rPr>
          <w:b/>
          <w:sz w:val="22"/>
          <w:szCs w:val="22"/>
          <w:lang w:val="en-GB"/>
        </w:rPr>
        <w:tab/>
      </w:r>
      <w:r w:rsidRPr="00383B2B">
        <w:rPr>
          <w:b/>
          <w:sz w:val="22"/>
          <w:szCs w:val="22"/>
          <w:lang w:val="en-GB"/>
        </w:rPr>
        <w:tab/>
        <w:t>2. Accounts payable</w:t>
      </w:r>
    </w:p>
    <w:p w:rsidR="008B429E" w:rsidRPr="00383B2B" w:rsidRDefault="008B429E" w:rsidP="008B429E">
      <w:pPr>
        <w:tabs>
          <w:tab w:val="center" w:pos="4680"/>
        </w:tabs>
        <w:snapToGrid w:val="0"/>
        <w:rPr>
          <w:b/>
          <w:sz w:val="22"/>
          <w:szCs w:val="22"/>
          <w:lang w:val="en-GB"/>
        </w:rPr>
      </w:pPr>
      <w:r w:rsidRPr="00383B2B">
        <w:rPr>
          <w:b/>
          <w:sz w:val="22"/>
          <w:szCs w:val="22"/>
          <w:lang w:val="en-GB"/>
        </w:rPr>
        <w:t>3. Receivables</w:t>
      </w:r>
      <w:r w:rsidRPr="00383B2B">
        <w:rPr>
          <w:b/>
          <w:sz w:val="22"/>
          <w:szCs w:val="22"/>
          <w:lang w:val="en-GB"/>
        </w:rPr>
        <w:tab/>
      </w:r>
      <w:r w:rsidRPr="00383B2B">
        <w:rPr>
          <w:b/>
          <w:sz w:val="22"/>
          <w:szCs w:val="22"/>
          <w:lang w:val="en-GB"/>
        </w:rPr>
        <w:tab/>
      </w:r>
      <w:r w:rsidRPr="00383B2B">
        <w:rPr>
          <w:b/>
          <w:sz w:val="22"/>
          <w:szCs w:val="22"/>
          <w:lang w:val="en-GB"/>
        </w:rPr>
        <w:tab/>
        <w:t>3.Advances from customers</w:t>
      </w:r>
    </w:p>
    <w:p w:rsidR="008B429E" w:rsidRPr="00383B2B" w:rsidRDefault="008B429E" w:rsidP="008B429E">
      <w:pPr>
        <w:tabs>
          <w:tab w:val="center" w:pos="4680"/>
        </w:tabs>
        <w:snapToGrid w:val="0"/>
        <w:rPr>
          <w:b/>
          <w:sz w:val="22"/>
          <w:szCs w:val="22"/>
          <w:lang w:val="en-GB"/>
        </w:rPr>
      </w:pPr>
      <w:r w:rsidRPr="00383B2B">
        <w:rPr>
          <w:b/>
          <w:sz w:val="22"/>
          <w:szCs w:val="22"/>
          <w:lang w:val="en-GB"/>
        </w:rPr>
        <w:t>4. Inventories</w:t>
      </w:r>
      <w:r w:rsidRPr="00383B2B">
        <w:rPr>
          <w:b/>
          <w:sz w:val="22"/>
          <w:szCs w:val="22"/>
          <w:lang w:val="en-GB"/>
        </w:rPr>
        <w:tab/>
      </w:r>
      <w:r w:rsidRPr="00383B2B">
        <w:rPr>
          <w:b/>
          <w:sz w:val="22"/>
          <w:szCs w:val="22"/>
          <w:lang w:val="en-GB"/>
        </w:rPr>
        <w:tab/>
      </w:r>
      <w:r w:rsidRPr="00383B2B">
        <w:rPr>
          <w:b/>
          <w:sz w:val="22"/>
          <w:szCs w:val="22"/>
          <w:lang w:val="en-GB"/>
        </w:rPr>
        <w:tab/>
        <w:t>4. Income taxes payable</w:t>
      </w:r>
    </w:p>
    <w:p w:rsidR="008B429E" w:rsidRPr="00383B2B" w:rsidRDefault="008B429E" w:rsidP="008B429E">
      <w:pPr>
        <w:tabs>
          <w:tab w:val="center" w:pos="4680"/>
        </w:tabs>
        <w:snapToGrid w:val="0"/>
        <w:rPr>
          <w:b/>
          <w:sz w:val="22"/>
          <w:szCs w:val="22"/>
          <w:lang w:val="en-GB"/>
        </w:rPr>
      </w:pPr>
      <w:r w:rsidRPr="00383B2B">
        <w:rPr>
          <w:b/>
          <w:sz w:val="22"/>
          <w:szCs w:val="22"/>
          <w:lang w:val="en-GB"/>
        </w:rPr>
        <w:t>5. Prepaid expenses</w:t>
      </w:r>
      <w:r w:rsidRPr="00383B2B">
        <w:rPr>
          <w:b/>
          <w:sz w:val="22"/>
          <w:szCs w:val="22"/>
          <w:lang w:val="en-GB"/>
        </w:rPr>
        <w:tab/>
      </w:r>
      <w:r w:rsidRPr="00383B2B">
        <w:rPr>
          <w:b/>
          <w:sz w:val="22"/>
          <w:szCs w:val="22"/>
          <w:lang w:val="en-GB"/>
        </w:rPr>
        <w:tab/>
      </w:r>
      <w:r w:rsidRPr="00383B2B">
        <w:rPr>
          <w:b/>
          <w:sz w:val="22"/>
          <w:szCs w:val="22"/>
          <w:lang w:val="en-GB"/>
        </w:rPr>
        <w:tab/>
        <w:t xml:space="preserve">5. Current portion of </w:t>
      </w:r>
    </w:p>
    <w:p w:rsidR="008B429E" w:rsidRPr="00383B2B" w:rsidRDefault="006A645B" w:rsidP="00655124">
      <w:pPr>
        <w:tabs>
          <w:tab w:val="center" w:pos="4680"/>
        </w:tabs>
        <w:snapToGrid w:val="0"/>
        <w:rPr>
          <w:b/>
          <w:sz w:val="22"/>
          <w:szCs w:val="22"/>
        </w:rPr>
      </w:pPr>
      <w:r>
        <w:rPr>
          <w:b/>
          <w:noProof/>
          <w:sz w:val="22"/>
          <w:szCs w:val="22"/>
        </w:rPr>
        <mc:AlternateContent>
          <mc:Choice Requires="wps">
            <w:drawing>
              <wp:anchor distT="0" distB="0" distL="114300" distR="114300" simplePos="0" relativeHeight="251705344" behindDoc="1" locked="0" layoutInCell="1" allowOverlap="1">
                <wp:simplePos x="0" y="0"/>
                <wp:positionH relativeFrom="column">
                  <wp:posOffset>3337560</wp:posOffset>
                </wp:positionH>
                <wp:positionV relativeFrom="paragraph">
                  <wp:posOffset>50165</wp:posOffset>
                </wp:positionV>
                <wp:extent cx="274320" cy="270510"/>
                <wp:effectExtent l="51435" t="13970" r="17145" b="58420"/>
                <wp:wrapNone/>
                <wp:docPr id="76"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 cy="270510"/>
                        </a:xfrm>
                        <a:prstGeom prst="line">
                          <a:avLst/>
                        </a:prstGeom>
                        <a:noFill/>
                        <a:ln w="1908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w14:anchorId="454C9012" id="Line 79" o:spid="_x0000_s1026" style="position:absolute;flip:x;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pt,3.95pt" to="284.4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" strokeweight=".53mm">
                <v:stroke endarrow="block" joinstyle="miter"/>
              </v:line>
            </w:pict>
          </mc:Fallback>
        </mc:AlternateContent>
      </w:r>
      <w:r>
        <w:rPr>
          <w:b/>
          <w:noProof/>
          <w:sz w:val="22"/>
          <w:szCs w:val="22"/>
        </w:rPr>
        <mc:AlternateContent>
          <mc:Choice Requires="wps">
            <w:drawing>
              <wp:anchor distT="0" distB="0" distL="114300" distR="114300" simplePos="0" relativeHeight="251704320" behindDoc="1" locked="0" layoutInCell="1" allowOverlap="1">
                <wp:simplePos x="0" y="0"/>
                <wp:positionH relativeFrom="column">
                  <wp:posOffset>1287780</wp:posOffset>
                </wp:positionH>
                <wp:positionV relativeFrom="paragraph">
                  <wp:posOffset>49530</wp:posOffset>
                </wp:positionV>
                <wp:extent cx="274320" cy="274320"/>
                <wp:effectExtent l="11430" t="13335" r="57150" b="55245"/>
                <wp:wrapNone/>
                <wp:docPr id="75"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274320"/>
                        </a:xfrm>
                        <a:prstGeom prst="line">
                          <a:avLst/>
                        </a:prstGeom>
                        <a:noFill/>
                        <a:ln w="1908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w14:anchorId="1C5301CE" id="Line 78" o:spid="_x0000_s1026" style="position:absolute;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4pt,3.9pt" to="123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" strokeweight=".53mm">
                <v:stroke endarrow="block" joinstyle="miter"/>
              </v:line>
            </w:pict>
          </mc:Fallback>
        </mc:AlternateContent>
      </w:r>
      <w:r w:rsidR="008B429E" w:rsidRPr="00383B2B">
        <w:rPr>
          <w:b/>
          <w:sz w:val="22"/>
          <w:szCs w:val="22"/>
          <w:lang w:val="en-GB"/>
        </w:rPr>
        <w:tab/>
      </w:r>
      <w:r w:rsidR="008B429E" w:rsidRPr="00383B2B">
        <w:rPr>
          <w:b/>
          <w:sz w:val="22"/>
          <w:szCs w:val="22"/>
          <w:lang w:val="en-GB"/>
        </w:rPr>
        <w:tab/>
      </w:r>
      <w:r w:rsidR="008B429E" w:rsidRPr="00383B2B">
        <w:rPr>
          <w:b/>
          <w:sz w:val="22"/>
          <w:szCs w:val="22"/>
          <w:lang w:val="en-GB"/>
        </w:rPr>
        <w:tab/>
        <w:t xml:space="preserve">    Long-term debt</w:t>
      </w:r>
      <w:r w:rsidR="008B429E" w:rsidRPr="00383B2B">
        <w:rPr>
          <w:sz w:val="22"/>
          <w:szCs w:val="22"/>
        </w:rPr>
        <w:tab/>
      </w:r>
      <w:r w:rsidR="008B429E" w:rsidRPr="00383B2B">
        <w:rPr>
          <w:b/>
          <w:sz w:val="22"/>
          <w:szCs w:val="22"/>
        </w:rPr>
        <w:t>Working Capital</w:t>
      </w:r>
    </w:p>
    <w:p w:rsidR="008B429E" w:rsidRDefault="008B429E" w:rsidP="008B429E">
      <w:pPr>
        <w:widowControl w:val="0"/>
        <w:autoSpaceDE w:val="0"/>
        <w:autoSpaceDN w:val="0"/>
        <w:adjustRightInd w:val="0"/>
        <w:spacing w:line="200" w:lineRule="exact"/>
        <w:rPr>
          <w:sz w:val="22"/>
          <w:szCs w:val="22"/>
        </w:rPr>
      </w:pPr>
    </w:p>
    <w:p w:rsidR="008B429E" w:rsidRPr="00383B2B" w:rsidRDefault="00655124" w:rsidP="00655124">
      <w:pPr>
        <w:widowControl w:val="0"/>
        <w:autoSpaceDE w:val="0"/>
        <w:autoSpaceDN w:val="0"/>
        <w:adjustRightInd w:val="0"/>
        <w:ind w:left="120" w:right="595"/>
        <w:rPr>
          <w:sz w:val="22"/>
          <w:szCs w:val="22"/>
        </w:rPr>
      </w:pPr>
      <w:r>
        <w:rPr>
          <w:sz w:val="22"/>
          <w:szCs w:val="22"/>
        </w:rPr>
        <w:t>T</w:t>
      </w:r>
      <w:r w:rsidR="008B429E" w:rsidRPr="00383B2B">
        <w:rPr>
          <w:sz w:val="22"/>
          <w:szCs w:val="22"/>
        </w:rPr>
        <w:t>he</w:t>
      </w:r>
      <w:r w:rsidR="008B429E" w:rsidRPr="00383B2B">
        <w:rPr>
          <w:spacing w:val="-11"/>
          <w:sz w:val="22"/>
          <w:szCs w:val="22"/>
        </w:rPr>
        <w:t xml:space="preserve"> </w:t>
      </w:r>
      <w:r w:rsidR="008B429E" w:rsidRPr="00383B2B">
        <w:rPr>
          <w:sz w:val="22"/>
          <w:szCs w:val="22"/>
        </w:rPr>
        <w:t>following page provides an illustrative</w:t>
      </w:r>
      <w:r w:rsidR="008B429E" w:rsidRPr="00383B2B">
        <w:rPr>
          <w:spacing w:val="2"/>
          <w:sz w:val="22"/>
          <w:szCs w:val="22"/>
        </w:rPr>
        <w:t xml:space="preserve"> </w:t>
      </w:r>
      <w:r w:rsidR="008B429E" w:rsidRPr="00383B2B">
        <w:rPr>
          <w:sz w:val="22"/>
          <w:szCs w:val="22"/>
        </w:rPr>
        <w:t>Statement of</w:t>
      </w:r>
      <w:r w:rsidR="008B429E" w:rsidRPr="00383B2B">
        <w:rPr>
          <w:spacing w:val="1"/>
          <w:sz w:val="22"/>
          <w:szCs w:val="22"/>
        </w:rPr>
        <w:t xml:space="preserve"> </w:t>
      </w:r>
      <w:r w:rsidR="008B429E" w:rsidRPr="00383B2B">
        <w:rPr>
          <w:sz w:val="22"/>
          <w:szCs w:val="22"/>
        </w:rPr>
        <w:t xml:space="preserve">Financial Position (adapted from IAS 1 – </w:t>
      </w:r>
      <w:r w:rsidR="008B429E" w:rsidRPr="00383B2B">
        <w:rPr>
          <w:sz w:val="22"/>
          <w:szCs w:val="22"/>
        </w:rPr>
        <w:lastRenderedPageBreak/>
        <w:t>Imple</w:t>
      </w:r>
      <w:r w:rsidR="008B429E" w:rsidRPr="00383B2B">
        <w:rPr>
          <w:spacing w:val="2"/>
          <w:sz w:val="22"/>
          <w:szCs w:val="22"/>
        </w:rPr>
        <w:t>m</w:t>
      </w:r>
      <w:r w:rsidR="008B429E" w:rsidRPr="00383B2B">
        <w:rPr>
          <w:sz w:val="22"/>
          <w:szCs w:val="22"/>
        </w:rPr>
        <w:t>entation Guidance).</w:t>
      </w:r>
      <w:r w:rsidR="006A645B">
        <w:rPr>
          <w:noProof/>
          <w:sz w:val="22"/>
          <w:szCs w:val="22"/>
        </w:rPr>
        <mc:AlternateContent>
          <mc:Choice Requires="wpg">
            <w:drawing>
              <wp:anchor distT="0" distB="0" distL="114300" distR="114300" simplePos="0" relativeHeight="251701248" behindDoc="1" locked="0" layoutInCell="0" allowOverlap="1">
                <wp:simplePos x="0" y="0"/>
                <wp:positionH relativeFrom="page">
                  <wp:posOffset>830580</wp:posOffset>
                </wp:positionH>
                <wp:positionV relativeFrom="page">
                  <wp:posOffset>1778000</wp:posOffset>
                </wp:positionV>
                <wp:extent cx="5985510" cy="7234555"/>
                <wp:effectExtent l="1905" t="0" r="0" b="7620"/>
                <wp:wrapNone/>
                <wp:docPr id="41"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5510" cy="7234555"/>
                          <a:chOff x="1308" y="2800"/>
                          <a:chExt cx="9426" cy="11393"/>
                        </a:xfrm>
                      </wpg:grpSpPr>
                      <wps:wsp>
                        <wps:cNvPr id="42" name="Freeform 43"/>
                        <wps:cNvSpPr>
                          <a:spLocks/>
                        </wps:cNvSpPr>
                        <wps:spPr bwMode="auto">
                          <a:xfrm>
                            <a:off x="7456" y="5089"/>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44"/>
                        <wps:cNvSpPr>
                          <a:spLocks/>
                        </wps:cNvSpPr>
                        <wps:spPr bwMode="auto">
                          <a:xfrm>
                            <a:off x="9256" y="5089"/>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45"/>
                        <wps:cNvSpPr>
                          <a:spLocks/>
                        </wps:cNvSpPr>
                        <wps:spPr bwMode="auto">
                          <a:xfrm>
                            <a:off x="7456" y="537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46"/>
                        <wps:cNvSpPr>
                          <a:spLocks/>
                        </wps:cNvSpPr>
                        <wps:spPr bwMode="auto">
                          <a:xfrm>
                            <a:off x="9256" y="537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47"/>
                        <wps:cNvSpPr>
                          <a:spLocks/>
                        </wps:cNvSpPr>
                        <wps:spPr bwMode="auto">
                          <a:xfrm>
                            <a:off x="7456" y="680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48"/>
                        <wps:cNvSpPr>
                          <a:spLocks/>
                        </wps:cNvSpPr>
                        <wps:spPr bwMode="auto">
                          <a:xfrm>
                            <a:off x="9256" y="680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49"/>
                        <wps:cNvSpPr>
                          <a:spLocks/>
                        </wps:cNvSpPr>
                        <wps:spPr bwMode="auto">
                          <a:xfrm>
                            <a:off x="7456" y="7091"/>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50"/>
                        <wps:cNvSpPr>
                          <a:spLocks/>
                        </wps:cNvSpPr>
                        <wps:spPr bwMode="auto">
                          <a:xfrm>
                            <a:off x="9256" y="7091"/>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51"/>
                        <wps:cNvSpPr>
                          <a:spLocks/>
                        </wps:cNvSpPr>
                        <wps:spPr bwMode="auto">
                          <a:xfrm>
                            <a:off x="7456" y="7480"/>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52"/>
                        <wps:cNvSpPr>
                          <a:spLocks/>
                        </wps:cNvSpPr>
                        <wps:spPr bwMode="auto">
                          <a:xfrm>
                            <a:off x="7456" y="7510"/>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53"/>
                        <wps:cNvSpPr>
                          <a:spLocks/>
                        </wps:cNvSpPr>
                        <wps:spPr bwMode="auto">
                          <a:xfrm>
                            <a:off x="9256" y="7480"/>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54"/>
                        <wps:cNvSpPr>
                          <a:spLocks/>
                        </wps:cNvSpPr>
                        <wps:spPr bwMode="auto">
                          <a:xfrm>
                            <a:off x="9256" y="7510"/>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55"/>
                        <wps:cNvSpPr>
                          <a:spLocks/>
                        </wps:cNvSpPr>
                        <wps:spPr bwMode="auto">
                          <a:xfrm>
                            <a:off x="7456" y="8987"/>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6"/>
                        <wps:cNvSpPr>
                          <a:spLocks/>
                        </wps:cNvSpPr>
                        <wps:spPr bwMode="auto">
                          <a:xfrm>
                            <a:off x="9256" y="8987"/>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57"/>
                        <wps:cNvSpPr>
                          <a:spLocks/>
                        </wps:cNvSpPr>
                        <wps:spPr bwMode="auto">
                          <a:xfrm>
                            <a:off x="7456" y="9559"/>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58"/>
                        <wps:cNvSpPr>
                          <a:spLocks/>
                        </wps:cNvSpPr>
                        <wps:spPr bwMode="auto">
                          <a:xfrm>
                            <a:off x="9256" y="9559"/>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59"/>
                        <wps:cNvSpPr>
                          <a:spLocks/>
                        </wps:cNvSpPr>
                        <wps:spPr bwMode="auto">
                          <a:xfrm>
                            <a:off x="7456" y="984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60"/>
                        <wps:cNvSpPr>
                          <a:spLocks/>
                        </wps:cNvSpPr>
                        <wps:spPr bwMode="auto">
                          <a:xfrm>
                            <a:off x="9256" y="984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61"/>
                        <wps:cNvSpPr>
                          <a:spLocks/>
                        </wps:cNvSpPr>
                        <wps:spPr bwMode="auto">
                          <a:xfrm>
                            <a:off x="7456" y="10989"/>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62"/>
                        <wps:cNvSpPr>
                          <a:spLocks/>
                        </wps:cNvSpPr>
                        <wps:spPr bwMode="auto">
                          <a:xfrm>
                            <a:off x="9256" y="10989"/>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63"/>
                        <wps:cNvSpPr>
                          <a:spLocks/>
                        </wps:cNvSpPr>
                        <wps:spPr bwMode="auto">
                          <a:xfrm>
                            <a:off x="7456" y="1127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64"/>
                        <wps:cNvSpPr>
                          <a:spLocks/>
                        </wps:cNvSpPr>
                        <wps:spPr bwMode="auto">
                          <a:xfrm>
                            <a:off x="9256" y="11275"/>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65"/>
                        <wps:cNvSpPr>
                          <a:spLocks/>
                        </wps:cNvSpPr>
                        <wps:spPr bwMode="auto">
                          <a:xfrm>
                            <a:off x="7456" y="12991"/>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66"/>
                        <wps:cNvSpPr>
                          <a:spLocks/>
                        </wps:cNvSpPr>
                        <wps:spPr bwMode="auto">
                          <a:xfrm>
                            <a:off x="9256" y="12991"/>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67"/>
                        <wps:cNvSpPr>
                          <a:spLocks/>
                        </wps:cNvSpPr>
                        <wps:spPr bwMode="auto">
                          <a:xfrm>
                            <a:off x="7456" y="13277"/>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68"/>
                        <wps:cNvSpPr>
                          <a:spLocks/>
                        </wps:cNvSpPr>
                        <wps:spPr bwMode="auto">
                          <a:xfrm>
                            <a:off x="9256" y="13277"/>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69"/>
                        <wps:cNvSpPr>
                          <a:spLocks/>
                        </wps:cNvSpPr>
                        <wps:spPr bwMode="auto">
                          <a:xfrm>
                            <a:off x="7456" y="13683"/>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70"/>
                        <wps:cNvSpPr>
                          <a:spLocks/>
                        </wps:cNvSpPr>
                        <wps:spPr bwMode="auto">
                          <a:xfrm>
                            <a:off x="9256" y="13683"/>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71"/>
                        <wps:cNvSpPr>
                          <a:spLocks/>
                        </wps:cNvSpPr>
                        <wps:spPr bwMode="auto">
                          <a:xfrm>
                            <a:off x="7456" y="14073"/>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72"/>
                        <wps:cNvSpPr>
                          <a:spLocks/>
                        </wps:cNvSpPr>
                        <wps:spPr bwMode="auto">
                          <a:xfrm>
                            <a:off x="7456" y="14103"/>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73"/>
                        <wps:cNvSpPr>
                          <a:spLocks/>
                        </wps:cNvSpPr>
                        <wps:spPr bwMode="auto">
                          <a:xfrm>
                            <a:off x="9256" y="14073"/>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74"/>
                        <wps:cNvSpPr>
                          <a:spLocks/>
                        </wps:cNvSpPr>
                        <wps:spPr bwMode="auto">
                          <a:xfrm>
                            <a:off x="9256" y="14103"/>
                            <a:ext cx="1201" cy="0"/>
                          </a:xfrm>
                          <a:custGeom>
                            <a:avLst/>
                            <a:gdLst>
                              <a:gd name="T0" fmla="*/ 0 w 1201"/>
                              <a:gd name="T1" fmla="*/ 1201 w 1201"/>
                            </a:gdLst>
                            <a:ahLst/>
                            <a:cxnLst>
                              <a:cxn ang="0">
                                <a:pos x="T0" y="0"/>
                              </a:cxn>
                              <a:cxn ang="0">
                                <a:pos x="T1" y="0"/>
                              </a:cxn>
                            </a:cxnLst>
                            <a:rect l="0" t="0" r="r" b="b"/>
                            <a:pathLst>
                              <a:path w="1201">
                                <a:moveTo>
                                  <a:pt x="0" y="0"/>
                                </a:moveTo>
                                <a:lnTo>
                                  <a:pt x="12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Rectangle 75"/>
                        <wps:cNvSpPr>
                          <a:spLocks noChangeArrowheads="1"/>
                        </wps:cNvSpPr>
                        <wps:spPr bwMode="auto">
                          <a:xfrm>
                            <a:off x="1308" y="2801"/>
                            <a:ext cx="9420" cy="11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A645B" w:rsidP="008B429E">
                              <w:pPr>
                                <w:spacing w:line="11400" w:lineRule="atLeast"/>
                              </w:pPr>
                              <w:r>
                                <w:rPr>
                                  <w:noProof/>
                                </w:rPr>
                                <w:drawing>
                                  <wp:inline distT="0" distB="0" distL="0" distR="0">
                                    <wp:extent cx="6038850" cy="7229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850" cy="7229475"/>
                                            </a:xfrm>
                                            <a:prstGeom prst="rect">
                                              <a:avLst/>
                                            </a:prstGeom>
                                            <a:noFill/>
                                            <a:ln>
                                              <a:noFill/>
                                            </a:ln>
                                          </pic:spPr>
                                        </pic:pic>
                                      </a:graphicData>
                                    </a:graphic>
                                  </wp:inline>
                                </w:drawing>
                              </w:r>
                            </w:p>
                            <w:p w:rsidR="00645588" w:rsidRDefault="00645588" w:rsidP="008B429E">
                              <w:pPr>
                                <w:widowControl w:val="0"/>
                                <w:autoSpaceDE w:val="0"/>
                                <w:autoSpaceDN w:val="0"/>
                                <w:adjustRightInd w:val="0"/>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42" o:spid="_x0000_s1026" style="position:absolute;left:0;text-align:left;margin-left:65.4pt;margin-top:140pt;width:471.3pt;height:569.65pt;z-index:-251615232;mso-position-horizontal-relative:page;mso-position-vertical-relative:page" coordorigin="1308,2800" coordsize="9426,11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" o:allowincell="f">
                <v:shape id="Freeform 43" o:spid="_x0000_s1027" style="position:absolute;left:7456;top:5089;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43wsQA&#10;AADbAAAADwAAAGRycy9kb3ducmV2LnhtbESPQYvCMBSE74L/ITzBm6bqIlKNIkKXLuLB6sXbo3m2&#10;xealNFnb9debhYU9DjPzDbPZ9aYWT2pdZVnBbBqBIM6trrhQcL0kkxUI55E11pZJwQ852G2Hgw3G&#10;2nZ8pmfmCxEg7GJUUHrfxFK6vCSDbmob4uDdbWvQB9kWUrfYBbip5TyKltJgxWGhxIYOJeWP7Nso&#10;SBavU5d/Jvvj9Ss9pdGrWT0uN6XGo36/BuGp9//hv3aqFXzM4fdL+AFy+w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N8LEAAAA2wAAAA8AAAAAAAAAAAAAAAAAmAIAAGRycy9k&#10;b3ducmV2LnhtbFBLBQYAAAAABAAEAPUAAACJAwAAAAA=&#10;" path="m,l1201,e" filled="f" strokeweight=".35275mm">
                  <v:path arrowok="t" o:connecttype="custom" o:connectlocs="0,0;1201,0" o:connectangles="0,0"/>
                </v:shape>
                <v:shape id="Freeform 44" o:spid="_x0000_s1028" style="position:absolute;left:9256;top:5089;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KSWcQA&#10;AADbAAAADwAAAGRycy9kb3ducmV2LnhtbESPT4vCMBTE74LfITzBm6bqIlKNIkKly+LBPxdvj+bZ&#10;FpuX0kTb9dNvFgSPw8z8hlltOlOJJzWutKxgMo5AEGdWl5wruJyT0QKE88gaK8uk4JccbNb93gpj&#10;bVs+0vPkcxEg7GJUUHhfx1K6rCCDbmxr4uDdbGPQB9nkUjfYBrip5DSK5tJgyWGhwJp2BWX308Mo&#10;SGavQ5vtk+3P5Ts9pNGrXtzPV6WGg267BOGp85/wu51qBV8z+P8Sf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yklnEAAAA2wAAAA8AAAAAAAAAAAAAAAAAmAIAAGRycy9k&#10;b3ducmV2LnhtbFBLBQYAAAAABAAEAPUAAACJAwAAAAA=&#10;" path="m,l1201,e" filled="f" strokeweight=".35275mm">
                  <v:path arrowok="t" o:connecttype="custom" o:connectlocs="0,0;1201,0" o:connectangles="0,0"/>
                </v:shape>
                <v:shape id="Freeform 45" o:spid="_x0000_s1029" style="position:absolute;left:7456;top:537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VfocQA&#10;AADbAAAADwAAAGRycy9kb3ducmV2LnhtbESPS2vDMBCE74H+B7GF3hK5xeThWA6l0CZN6KF53Bdr&#10;axtLK2Mpifvvq0Igx2FmvmHy1WCNuFDvG8cKnicJCOLS6YYrBcfD+3gOwgdkjcYxKfglD6viYZRj&#10;pt2Vv+myD5WIEPYZKqhD6DIpfVmTRT9xHXH0flxvMUTZV1L3eI1wa+RLkkylxYbjQo0dvdVUtvuz&#10;VfA1bMzHtE3b7edM7uaL9ckd0Cj19Di8LkEEGsI9fGtvtII0hf8v8QfI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FX6HEAAAA2wAAAA8AAAAAAAAAAAAAAAAAmAIAAGRycy9k&#10;b3ducmV2LnhtbFBLBQYAAAAABAAEAPUAAACJAwAAAAA=&#10;" path="m,l1201,e" filled="f" strokeweight="1pt">
                  <v:path arrowok="t" o:connecttype="custom" o:connectlocs="0,0;1201,0" o:connectangles="0,0"/>
                </v:shape>
                <v:shape id="Freeform 46" o:spid="_x0000_s1030" style="position:absolute;left:9256;top:537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n6OsQA&#10;AADbAAAADwAAAGRycy9kb3ducmV2LnhtbESPT2vCQBTE74V+h+UVetNNJbUaXUMR2mpLD/67P7LP&#10;JGT3bchuNX57VxB6HGbmN8w8760RJ+p87VjByzABQVw4XXOpYL/7GExA+ICs0TgmBRfykC8eH+aY&#10;aXfmDZ22oRQRwj5DBVUIbSalLyqy6IeuJY7e0XUWQ5RdKXWH5wi3Ro6SZCwt1hwXKmxpWVHRbP+s&#10;gt9+ZT7HTdp8r9/kz2T6dXA7NEo9P/XvMxCB+vAfvrdXWkH6Crcv8Q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J+jrEAAAA2wAAAA8AAAAAAAAAAAAAAAAAmAIAAGRycy9k&#10;b3ducmV2LnhtbFBLBQYAAAAABAAEAPUAAACJAwAAAAA=&#10;" path="m,l1201,e" filled="f" strokeweight="1pt">
                  <v:path arrowok="t" o:connecttype="custom" o:connectlocs="0,0;1201,0" o:connectangles="0,0"/>
                </v:shape>
                <v:shape id="Freeform 47" o:spid="_x0000_s1031" style="position:absolute;left:7456;top:680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UxwcQA&#10;AADbAAAADwAAAGRycy9kb3ducmV2LnhtbESPQYvCMBSE78L+h/AEb5qqi0jXKLJQqSwetnrx9mje&#10;tsXmpTTRVn+9EYQ9DjPzDbPa9KYWN2pdZVnBdBKBIM6trrhQcDom4yUI55E11pZJwZ0cbNYfgxXG&#10;2nb8S7fMFyJA2MWooPS+iaV0eUkG3cQ2xMH7s61BH2RbSN1iF+CmlrMoWkiDFYeFEhv6Lim/ZFej&#10;IJk/Dl2+S7Y/p316SKNHs7wcz0qNhv32C4Sn3v+H3+1UK/hcwOtL+A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FMcHEAAAA2wAAAA8AAAAAAAAAAAAAAAAAmAIAAGRycy9k&#10;b3ducmV2LnhtbFBLBQYAAAAABAAEAPUAAACJAwAAAAA=&#10;" path="m,l1201,e" filled="f" strokeweight=".35275mm">
                  <v:path arrowok="t" o:connecttype="custom" o:connectlocs="0,0;1201,0" o:connectangles="0,0"/>
                </v:shape>
                <v:shape id="Freeform 48" o:spid="_x0000_s1032" style="position:absolute;left:9256;top:680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mUWsQA&#10;AADbAAAADwAAAGRycy9kb3ducmV2LnhtbESPQYvCMBSE78L+h/AWvGnqKq50jSILlYp4WPWyt0fz&#10;bIvNS2mirf56Iwgeh5n5hpkvO1OJKzWutKxgNIxAEGdWl5wrOB6SwQyE88gaK8uk4EYOlouP3hxj&#10;bVv+o+ve5yJA2MWooPC+jqV0WUEG3dDWxME72cagD7LJpW6wDXBTya8omkqDJYeFAmv6LSg77y9G&#10;QTK+79psnay2x026S6N7PTsf/pXqf3arHxCeOv8Ov9qpVjD5hu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JlFrEAAAA2wAAAA8AAAAAAAAAAAAAAAAAmAIAAGRycy9k&#10;b3ducmV2LnhtbFBLBQYAAAAABAAEAPUAAACJAwAAAAA=&#10;" path="m,l1201,e" filled="f" strokeweight=".35275mm">
                  <v:path arrowok="t" o:connecttype="custom" o:connectlocs="0,0;1201,0" o:connectangles="0,0"/>
                </v:shape>
                <v:shape id="Freeform 49" o:spid="_x0000_s1033" style="position:absolute;left:7456;top:7091;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YAKMIA&#10;AADbAAAADwAAAGRycy9kb3ducmV2LnhtbERPy4rCMBTdC/MP4QrubKojIp1GkYEOHcSFj427S3On&#10;LTY3pYm2+vWTheDycN7pZjCNuFPnassKZlEMgriwuuZSwfmUTVcgnEfW2FgmBQ9ysFl/jFJMtO35&#10;QPejL0UIYZeggsr7NpHSFRUZdJFtiQP3ZzuDPsCulLrDPoSbRs7jeCkN1hwaKmzpu6LierwZBdnn&#10;c98XP9l2d/7N93n8bFfX00WpyXjYfoHwNPi3+OXOtYJFGBu+h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1gAowgAAANsAAAAPAAAAAAAAAAAAAAAAAJgCAABkcnMvZG93&#10;bnJldi54bWxQSwUGAAAAAAQABAD1AAAAhwMAAAAA&#10;" path="m,l1201,e" filled="f" strokeweight=".35275mm">
                  <v:path arrowok="t" o:connecttype="custom" o:connectlocs="0,0;1201,0" o:connectangles="0,0"/>
                </v:shape>
                <v:shape id="Freeform 50" o:spid="_x0000_s1034" style="position:absolute;left:9256;top:7091;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qls8QA&#10;AADbAAAADwAAAGRycy9kb3ducmV2LnhtbESPQYvCMBSE78L+h/AWvGnqKuJ2jSILlYp4WPWyt0fz&#10;bIvNS2mirf56Iwgeh5n5hpkvO1OJKzWutKxgNIxAEGdWl5wrOB6SwQyE88gaK8uk4EYOlouP3hxj&#10;bVv+o+ve5yJA2MWooPC+jqV0WUEG3dDWxME72cagD7LJpW6wDXBTya8omkqDJYeFAmv6LSg77y9G&#10;QTK+79psnay2x026S6N7PTsf/pXqf3arHxCeOv8Ov9qpVjD5hu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apbPEAAAA2wAAAA8AAAAAAAAAAAAAAAAAmAIAAGRycy9k&#10;b3ducmV2LnhtbFBLBQYAAAAABAAEAPUAAACJAwAAAAA=&#10;" path="m,l1201,e" filled="f" strokeweight=".35275mm">
                  <v:path arrowok="t" o:connecttype="custom" o:connectlocs="0,0;1201,0" o:connectangles="0,0"/>
                </v:shape>
                <v:shape id="Freeform 51" o:spid="_x0000_s1035" style="position:absolute;left:7456;top:7480;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ltF8AA&#10;AADbAAAADwAAAGRycy9kb3ducmV2LnhtbERPTYvCMBC9C/6HMMLeNFXYRapRRNAqKktV9Do0Y1ts&#10;JqWJWv/95iDs8fG+p/PWVOJJjSstKxgOIhDEmdUl5wrOp1V/DMJ5ZI2VZVLwJgfzWbczxVjbF6f0&#10;PPpchBB2MSoovK9jKV1WkEE3sDVx4G62MegDbHKpG3yFcFPJURT9SIMlh4YCa1oWlN2PD6Pg4dpR&#10;elnv0+31l5L3DpPDJkmU+uq1iwkIT63/F3/cG63gO6wPX8IPkL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PltF8AAAADbAAAADwAAAAAAAAAAAAAAAACYAgAAZHJzL2Rvd25y&#10;ZXYueG1sUEsFBgAAAAAEAAQA9QAAAIUDAAAAAA==&#10;" path="m,l1201,e" filled="f" strokeweight=".58pt">
                  <v:path arrowok="t" o:connecttype="custom" o:connectlocs="0,0;1201,0" o:connectangles="0,0"/>
                </v:shape>
                <v:shape id="Freeform 52" o:spid="_x0000_s1036" style="position:absolute;left:7456;top:7510;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XIjMMA&#10;AADbAAAADwAAAGRycy9kb3ducmV2LnhtbESPQYvCMBSE7wv+h/AEb2uqoCzVKCJoFVeWquj10Tzb&#10;YvNSmqj132+EhT0OM/MNM523phIPalxpWcGgH4EgzqwuOVdwOq4+v0A4j6yxskwKXuRgPut8TDHW&#10;9skpPQ4+FwHCLkYFhfd1LKXLCjLo+rYmDt7VNgZ9kE0udYPPADeVHEbRWBosOSwUWNOyoOx2uBsF&#10;d9cO0/P6O91efih57TDZb5JEqV63XUxAeGr9f/ivvdEKRgN4fwk/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XIjMMAAADbAAAADwAAAAAAAAAAAAAAAACYAgAAZHJzL2Rv&#10;d25yZXYueG1sUEsFBgAAAAAEAAQA9QAAAIgDAAAAAA==&#10;" path="m,l1201,e" filled="f" strokeweight=".58pt">
                  <v:path arrowok="t" o:connecttype="custom" o:connectlocs="0,0;1201,0" o:connectangles="0,0"/>
                </v:shape>
                <v:shape id="Freeform 53" o:spid="_x0000_s1037" style="position:absolute;left:9256;top:7480;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dW+8MA&#10;AADbAAAADwAAAGRycy9kb3ducmV2LnhtbESPQWvCQBSE7wX/w/KE3urGgEWiq4igsdRSYkWvj+wz&#10;CWbfhuyq8d+7BcHjMDPfMNN5Z2pxpdZVlhUMBxEI4tzqigsF+7/VxxiE88gaa8uk4E4O5rPe2xQT&#10;bW+c0XXnCxEg7BJUUHrfJFK6vCSDbmAb4uCdbGvQB9kWUrd4C3BTyziKPqXBisNCiQ0tS8rPu4tR&#10;cHFdnB3W2+zr+Evp/RvTn02aKvXe7xYTEJ46/wo/2xutYBTD/5fw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2dW+8MAAADbAAAADwAAAAAAAAAAAAAAAACYAgAAZHJzL2Rv&#10;d25yZXYueG1sUEsFBgAAAAAEAAQA9QAAAIgDAAAAAA==&#10;" path="m,l1201,e" filled="f" strokeweight=".58pt">
                  <v:path arrowok="t" o:connecttype="custom" o:connectlocs="0,0;1201,0" o:connectangles="0,0"/>
                </v:shape>
                <v:shape id="Freeform 54" o:spid="_x0000_s1038" style="position:absolute;left:9256;top:7510;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vzYMQA&#10;AADbAAAADwAAAGRycy9kb3ducmV2LnhtbESPQWvCQBSE74L/YXmCN92oVCR1FRE0FlskttTrI/tM&#10;gtm3Ibtq/PduQehxmJlvmPmyNZW4UeNKywpGwwgEcWZ1ybmCn+/NYAbCeWSNlWVS8CAHy0W3M8dY&#10;2zundDv6XAQIuxgVFN7XsZQuK8igG9qaOHhn2xj0QTa51A3eA9xUchxFU2mw5LBQYE3rgrLL8WoU&#10;XF07Tn+3n+nH6UDJY4/J1y5JlOr32tU7CE+t/w+/2jut4G0Cf1/CD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r82DEAAAA2wAAAA8AAAAAAAAAAAAAAAAAmAIAAGRycy9k&#10;b3ducmV2LnhtbFBLBQYAAAAABAAEAPUAAACJAwAAAAA=&#10;" path="m,l1201,e" filled="f" strokeweight=".58pt">
                  <v:path arrowok="t" o:connecttype="custom" o:connectlocs="0,0;1201,0" o:connectangles="0,0"/>
                </v:shape>
                <v:shape id="Freeform 55" o:spid="_x0000_s1039" style="position:absolute;left:7456;top:8987;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Kc8MQA&#10;AADbAAAADwAAAGRycy9kb3ducmV2LnhtbESPQYvCMBSE78L+h/AWvGnqqot0jSILlYp4WPWyt0fz&#10;bIvNS2mirf56Iwgeh5n5hpkvO1OJKzWutKxgNIxAEGdWl5wrOB6SwQyE88gaK8uk4EYOlouP3hxj&#10;bVv+o+ve5yJA2MWooPC+jqV0WUEG3dDWxME72cagD7LJpW6wDXBTya8o+pYGSw4LBdb0W1B23l+M&#10;gmR837XZOlltj5t0l0b3enY+/CvV/+xWPyA8df4dfrVTrWA6ge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CnPDEAAAA2wAAAA8AAAAAAAAAAAAAAAAAmAIAAGRycy9k&#10;b3ducmV2LnhtbFBLBQYAAAAABAAEAPUAAACJAwAAAAA=&#10;" path="m,l1201,e" filled="f" strokeweight=".35275mm">
                  <v:path arrowok="t" o:connecttype="custom" o:connectlocs="0,0;1201,0" o:connectangles="0,0"/>
                </v:shape>
                <v:shape id="Freeform 56" o:spid="_x0000_s1040" style="position:absolute;left:9256;top:8987;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45a8QA&#10;AADbAAAADwAAAGRycy9kb3ducmV2LnhtbESPQYvCMBSE78L+h/AEb5q64iJdo8hCpSIetnrx9mje&#10;tsXmpTRZW/31RhA8DjPzDbNc96YWV2pdZVnBdBKBIM6trrhQcDom4wUI55E11pZJwY0crFcfgyXG&#10;2nb8S9fMFyJA2MWooPS+iaV0eUkG3cQ2xMH7s61BH2RbSN1iF+Cmlp9R9CUNVhwWSmzop6T8kv0b&#10;BcnsfujybbLZn3bpIY3uzeJyPCs1GvabbxCeev8Ov9qpVjCfw/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OOWvEAAAA2wAAAA8AAAAAAAAAAAAAAAAAmAIAAGRycy9k&#10;b3ducmV2LnhtbFBLBQYAAAAABAAEAPUAAACJAwAAAAA=&#10;" path="m,l1201,e" filled="f" strokeweight=".35275mm">
                  <v:path arrowok="t" o:connecttype="custom" o:connectlocs="0,0;1201,0" o:connectangles="0,0"/>
                </v:shape>
                <v:shape id="Freeform 57" o:spid="_x0000_s1041" style="position:absolute;left:7456;top:9559;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ynHMQA&#10;AADbAAAADwAAAGRycy9kb3ducmV2LnhtbESPQYvCMBSE78L+h/AEb5qqrEjXKLJQqSwetnrx9mje&#10;tsXmpTTRVn+9EYQ9DjPzDbPa9KYWN2pdZVnBdBKBIM6trrhQcDom4yUI55E11pZJwZ0cbNYfgxXG&#10;2nb8S7fMFyJA2MWooPS+iaV0eUkG3cQ2xMH7s61BH2RbSN1iF+CmlrMoWkiDFYeFEhv6Lim/ZFej&#10;IJk/Dl2+S7Y/p316SKNHs7wcz0qNhv32C4Sn3v+H3+1UK/hcwOtL+A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cpxzEAAAA2wAAAA8AAAAAAAAAAAAAAAAAmAIAAGRycy9k&#10;b3ducmV2LnhtbFBLBQYAAAAABAAEAPUAAACJAwAAAAA=&#10;" path="m,l1201,e" filled="f" strokeweight=".35275mm">
                  <v:path arrowok="t" o:connecttype="custom" o:connectlocs="0,0;1201,0" o:connectangles="0,0"/>
                </v:shape>
                <v:shape id="Freeform 58" o:spid="_x0000_s1042" style="position:absolute;left:9256;top:9559;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Ch8QA&#10;AADbAAAADwAAAGRycy9kb3ducmV2LnhtbESPQYvCMBSE78L+h/AWvGnqiq50jSILlYp4WPWyt0fz&#10;bIvNS2mirf56Iwgeh5n5hpkvO1OJKzWutKxgNIxAEGdWl5wrOB6SwQyE88gaK8uk4EYOlouP3hxj&#10;bVv+o+ve5yJA2MWooPC+jqV0WUEG3dDWxME72cagD7LJpW6wDXBTya8omkqDJYeFAmv6LSg77y9G&#10;QTK+79psnay2x026S6N7PTsf/pXqf3arHxCeOv8Ov9qpVjD5hu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QAofEAAAA2wAAAA8AAAAAAAAAAAAAAAAAmAIAAGRycy9k&#10;b3ducmV2LnhtbFBLBQYAAAAABAAEAPUAAACJAwAAAAA=&#10;" path="m,l1201,e" filled="f" strokeweight=".35275mm">
                  <v:path arrowok="t" o:connecttype="custom" o:connectlocs="0,0;1201,0" o:connectangles="0,0"/>
                </v:shape>
                <v:shape id="Freeform 59" o:spid="_x0000_s1043" style="position:absolute;left:7456;top:984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W9cIA&#10;AADbAAAADwAAAGRycy9kb3ducmV2LnhtbERPy4rCMBTdC/MP4QrubKqDIp1GkYEOHcSFj427S3On&#10;LTY3pYm2+vWTheDycN7pZjCNuFPnassKZlEMgriwuuZSwfmUTVcgnEfW2FgmBQ9ysFl/jFJMtO35&#10;QPejL0UIYZeggsr7NpHSFRUZdJFtiQP3ZzuDPsCulLrDPoSbRs7jeCkN1hwaKmzpu6LierwZBdnn&#10;c98XP9l2d/7N93n8bFfX00WpyXjYfoHwNPi3+OXOtYJFGBu+h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D5b1wgAAANsAAAAPAAAAAAAAAAAAAAAAAJgCAABkcnMvZG93&#10;bnJldi54bWxQSwUGAAAAAAQABAD1AAAAhwMAAAAA&#10;" path="m,l1201,e" filled="f" strokeweight=".35275mm">
                  <v:path arrowok="t" o:connecttype="custom" o:connectlocs="0,0;1201,0" o:connectangles="0,0"/>
                </v:shape>
                <v:shape id="Freeform 60" o:spid="_x0000_s1044" style="position:absolute;left:9256;top:984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MzbsQA&#10;AADbAAAADwAAAGRycy9kb3ducmV2LnhtbESPQYvCMBSE78L+h/AWvGnqiuJ2jSILlYp4WPWyt0fz&#10;bIvNS2mirf56Iwgeh5n5hpkvO1OJKzWutKxgNIxAEGdWl5wrOB6SwQyE88gaK8uk4EYOlouP3hxj&#10;bVv+o+ve5yJA2MWooPC+jqV0WUEG3dDWxME72cagD7LJpW6wDXBTya8omkqDJYeFAmv6LSg77y9G&#10;QTK+79psnay2x026S6N7PTsf/pXqf3arHxCeOv8Ov9qpVjD5hu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DM27EAAAA2wAAAA8AAAAAAAAAAAAAAAAAmAIAAGRycy9k&#10;b3ducmV2LnhtbFBLBQYAAAAABAAEAPUAAACJAwAAAAA=&#10;" path="m,l1201,e" filled="f" strokeweight=".35275mm">
                  <v:path arrowok="t" o:connecttype="custom" o:connectlocs="0,0;1201,0" o:connectangles="0,0"/>
                </v:shape>
                <v:shape id="Freeform 61" o:spid="_x0000_s1045" style="position:absolute;left:7456;top:10989;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QTsAA&#10;AADbAAAADwAAAGRycy9kb3ducmV2LnhtbERPy6rCMBDdX/AfwgjurqkKItUoIlQq4sLHxt3QjG2x&#10;mZQm2urXm4Xg8nDei1VnKvGkxpWWFYyGEQjizOqScwWXc/I/A+E8ssbKMil4kYPVsve3wFjblo/0&#10;PPlchBB2MSoovK9jKV1WkEE3tDVx4G62MegDbHKpG2xDuKnkOIqm0mDJoaHAmjYFZffTwyhIJu9D&#10;m22T9f6ySw9p9K5n9/NVqUG/W89BeOr8T/x1p1rBNKwPX8IPkM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BVQTsAAAADbAAAADwAAAAAAAAAAAAAAAACYAgAAZHJzL2Rvd25y&#10;ZXYueG1sUEsFBgAAAAAEAAQA9QAAAIUDAAAAAA==&#10;" path="m,l1201,e" filled="f" strokeweight=".35275mm">
                  <v:path arrowok="t" o:connecttype="custom" o:connectlocs="0,0;1201,0" o:connectangles="0,0"/>
                </v:shape>
                <v:shape id="Freeform 62" o:spid="_x0000_s1046" style="position:absolute;left:9256;top:10989;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n11cUA&#10;AADbAAAADwAAAGRycy9kb3ducmV2LnhtbESPQWvCQBSE74L/YXmF3nRjBZHoGkIhEikeanLx9sg+&#10;k2D2bchuTeqv7xYKPQ4z8w2zTybTiQcNrrWsYLWMQBBXVrdcKyiLbLEF4Tyyxs4yKfgmB8lhPttj&#10;rO3In/S4+FoECLsYFTTe97GUrmrIoFvanjh4NzsY9EEOtdQDjgFuOvkWRRtpsOWw0GBP7w1V98uX&#10;UZCtn+exOmbpR3nKz3n07Lf34qrU68uU7kB4mvx/+K+dawWbFfx+CT9AH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fXVxQAAANsAAAAPAAAAAAAAAAAAAAAAAJgCAABkcnMv&#10;ZG93bnJldi54bWxQSwUGAAAAAAQABAD1AAAAigMAAAAA&#10;" path="m,l1201,e" filled="f" strokeweight=".35275mm">
                  <v:path arrowok="t" o:connecttype="custom" o:connectlocs="0,0;1201,0" o:connectangles="0,0"/>
                </v:shape>
                <v:shape id="Freeform 63" o:spid="_x0000_s1047" style="position:absolute;left:7456;top:1127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trosUA&#10;AADbAAAADwAAAGRycy9kb3ducmV2LnhtbESPQWvCQBSE74L/YXlCb7ppCiLRVaQQSSkeanLx9sg+&#10;k2D2bciuSeqv7xYKPQ4z8w2zO0ymFQP1rrGs4HUVgSAurW64UlDk6XIDwnlkja1lUvBNDg77+WyH&#10;ibYjf9Fw8ZUIEHYJKqi97xIpXVmTQbeyHXHwbrY36IPsK6l7HAPctDKOorU02HBYqLGj95rK++Vh&#10;FKRvz/NYntLjZ/GRnbPo2W3u+VWpl8V03ILwNPn/8F870wrWMfx+CT9A7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i2uixQAAANsAAAAPAAAAAAAAAAAAAAAAAJgCAABkcnMv&#10;ZG93bnJldi54bWxQSwUGAAAAAAQABAD1AAAAigMAAAAA&#10;" path="m,l1201,e" filled="f" strokeweight=".35275mm">
                  <v:path arrowok="t" o:connecttype="custom" o:connectlocs="0,0;1201,0" o:connectangles="0,0"/>
                </v:shape>
                <v:shape id="Freeform 64" o:spid="_x0000_s1048" style="position:absolute;left:9256;top:11275;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fOOcUA&#10;AADbAAAADwAAAGRycy9kb3ducmV2LnhtbESPQWvCQBSE7wX/w/IEb3VTAyLRVaQQSSk5VL14e2Sf&#10;STD7NmS3Scyv7xYKPQ4z8w2zO4ymET11rras4G0ZgSAurK65VHC9pK8bEM4ja2wsk4InOTjsZy87&#10;TLQd+Iv6sy9FgLBLUEHlfZtI6YqKDLqlbYmDd7edQR9kV0rd4RDgppGrKFpLgzWHhQpbeq+oeJy/&#10;jYI0nvKhOKXHz+tHlmfR1G4el5tSi/l43ILwNPr/8F870wrWMfx+CT9A7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x845xQAAANsAAAAPAAAAAAAAAAAAAAAAAJgCAABkcnMv&#10;ZG93bnJldi54bWxQSwUGAAAAAAQABAD1AAAAigMAAAAA&#10;" path="m,l1201,e" filled="f" strokeweight=".35275mm">
                  <v:path arrowok="t" o:connecttype="custom" o:connectlocs="0,0;1201,0" o:connectangles="0,0"/>
                </v:shape>
                <v:shape id="Freeform 65" o:spid="_x0000_s1049" style="position:absolute;left:7456;top:12991;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5WTcQA&#10;AADbAAAADwAAAGRycy9kb3ducmV2LnhtbESPQYvCMBSE78L+h/AEb5qqi0jXKLJQqSwetnrx9mje&#10;tsXmpTTRVn+9EYQ9DjPzDbPa9KYWN2pdZVnBdBKBIM6trrhQcDom4yUI55E11pZJwZ0cbNYfgxXG&#10;2nb8S7fMFyJA2MWooPS+iaV0eUkG3cQ2xMH7s61BH2RbSN1iF+CmlrMoWkiDFYeFEhv6Lim/ZFej&#10;IJk/Dl2+S7Y/p316SKNHs7wcz0qNhv32C4Sn3v+H3+1UK1h8wutL+A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uVk3EAAAA2wAAAA8AAAAAAAAAAAAAAAAAmAIAAGRycy9k&#10;b3ducmV2LnhtbFBLBQYAAAAABAAEAPUAAACJAwAAAAA=&#10;" path="m,l1201,e" filled="f" strokeweight=".35275mm">
                  <v:path arrowok="t" o:connecttype="custom" o:connectlocs="0,0;1201,0" o:connectangles="0,0"/>
                </v:shape>
                <v:shape id="Freeform 66" o:spid="_x0000_s1050" style="position:absolute;left:9256;top:12991;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Lz1sQA&#10;AADbAAAADwAAAGRycy9kb3ducmV2LnhtbESPQYvCMBSE78L+h/AEb5qqrEjXKLJQqSwetnrx9mje&#10;tsXmpTTRVn+9EYQ9DjPzDbPa9KYWN2pdZVnBdBKBIM6trrhQcDom4yUI55E11pZJwZ0cbNYfgxXG&#10;2nb8S7fMFyJA2MWooPS+iaV0eUkG3cQ2xMH7s61BH2RbSN1iF+CmlrMoWkiDFYeFEhv6Lim/ZFej&#10;IJk/Dl2+S7Y/p316SKNHs7wcz0qNhv32C4Sn3v+H3+1UK1h8wutL+A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i89bEAAAA2wAAAA8AAAAAAAAAAAAAAAAAmAIAAGRycy9k&#10;b3ducmV2LnhtbFBLBQYAAAAABAAEAPUAAACJAwAAAAA=&#10;" path="m,l1201,e" filled="f" strokeweight=".35275mm">
                  <v:path arrowok="t" o:connecttype="custom" o:connectlocs="0,0;1201,0" o:connectangles="0,0"/>
                </v:shape>
                <v:shape id="Freeform 67" o:spid="_x0000_s1051" style="position:absolute;left:7456;top:13277;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BtocQA&#10;AADbAAAADwAAAGRycy9kb3ducmV2LnhtbESPQYvCMBSE74L/ITxhb5rqQpGuUUSodBEPWi97ezTP&#10;tti8lCbarr/eLCx4HGbmG2a1GUwjHtS52rKC+SwCQVxYXXOp4JKn0yUI55E1NpZJwS852KzHoxUm&#10;2vZ8osfZlyJA2CWooPK+TaR0RUUG3cy2xMG72s6gD7Irpe6wD3DTyEUUxdJgzWGhwpZ2FRW3890o&#10;SD+fx77Yp9vD5Ts7ZtGzXd7yH6U+JsP2C4Snwb/D/+1MK4hj+PsSfoB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wbaHEAAAA2wAAAA8AAAAAAAAAAAAAAAAAmAIAAGRycy9k&#10;b3ducmV2LnhtbFBLBQYAAAAABAAEAPUAAACJAwAAAAA=&#10;" path="m,l1201,e" filled="f" strokeweight=".35275mm">
                  <v:path arrowok="t" o:connecttype="custom" o:connectlocs="0,0;1201,0" o:connectangles="0,0"/>
                </v:shape>
                <v:shape id="Freeform 68" o:spid="_x0000_s1052" style="position:absolute;left:9256;top:13277;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sQA&#10;AADbAAAADwAAAGRycy9kb3ducmV2LnhtbESPQYvCMBSE78L+h/AEb5q6gitdo8hCpSIetnrx9mje&#10;tsXmpTRZW/31RhA8DjPzDbNc96YWV2pdZVnBdBKBIM6trrhQcDom4wUI55E11pZJwY0crFcfgyXG&#10;2nb8S9fMFyJA2MWooPS+iaV0eUkG3cQ2xMH7s61BH2RbSN1iF+Cmlp9RNJcGKw4LJTb0U1J+yf6N&#10;gmR2P3T5NtnsT7v0kEb3ZnE5npUaDfvNNwhPvX+HX+1UK5h/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yDrEAAAA2wAAAA8AAAAAAAAAAAAAAAAAmAIAAGRycy9k&#10;b3ducmV2LnhtbFBLBQYAAAAABAAEAPUAAACJAwAAAAA=&#10;" path="m,l1201,e" filled="f" strokeweight=".35275mm">
                  <v:path arrowok="t" o:connecttype="custom" o:connectlocs="0,0;1201,0" o:connectangles="0,0"/>
                </v:shape>
                <v:shape id="Freeform 69" o:spid="_x0000_s1053" style="position:absolute;left:7456;top:13683;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NcSMAA&#10;AADbAAAADwAAAGRycy9kb3ducmV2LnhtbERPy6rCMBDdX/AfwgjurqkKItUoIlQq4sLHxt3QjG2x&#10;mZQm2urXm4Xg8nDei1VnKvGkxpWWFYyGEQjizOqScwWXc/I/A+E8ssbKMil4kYPVsve3wFjblo/0&#10;PPlchBB2MSoovK9jKV1WkEE3tDVx4G62MegDbHKpG2xDuKnkOIqm0mDJoaHAmjYFZffTwyhIJu9D&#10;m22T9f6ySw9p9K5n9/NVqUG/W89BeOr8T/x1p1rBNIwNX8IPkM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mNcSMAAAADbAAAADwAAAAAAAAAAAAAAAACYAgAAZHJzL2Rvd25y&#10;ZXYueG1sUEsFBgAAAAAEAAQA9QAAAIUDAAAAAA==&#10;" path="m,l1201,e" filled="f" strokeweight=".35275mm">
                  <v:path arrowok="t" o:connecttype="custom" o:connectlocs="0,0;1201,0" o:connectangles="0,0"/>
                </v:shape>
                <v:shape id="Freeform 70" o:spid="_x0000_s1054" style="position:absolute;left:9256;top:13683;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508QA&#10;AADbAAAADwAAAGRycy9kb3ducmV2LnhtbESPQYvCMBSE78L+h/AW9qapuyDaNYosVCriweplb4/m&#10;2Rabl9JEW/31RhA8DjPzDTNf9qYWV2pdZVnBeBSBIM6trrhQcDwkwykI55E11pZJwY0cLBcfgznG&#10;2na8p2vmCxEg7GJUUHrfxFK6vCSDbmQb4uCdbGvQB9kWUrfYBbip5XcUTaTBisNCiQ39lZSfs4tR&#10;kPzcd12+Tlbb4ybdpdG9mZ4P/0p9ffarXxCeev8Ov9qpVjCZwfNL+AF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v+dPEAAAA2wAAAA8AAAAAAAAAAAAAAAAAmAIAAGRycy9k&#10;b3ducmV2LnhtbFBLBQYAAAAABAAEAPUAAACJAwAAAAA=&#10;" path="m,l1201,e" filled="f" strokeweight=".35275mm">
                  <v:path arrowok="t" o:connecttype="custom" o:connectlocs="0,0;1201,0" o:connectangles="0,0"/>
                </v:shape>
                <v:shape id="Freeform 71" o:spid="_x0000_s1055" style="position:absolute;left:7456;top:14073;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wxd8AA&#10;AADbAAAADwAAAGRycy9kb3ducmV2LnhtbERPTYvCMBC9C/6HMMLeNNXDrlSjiKBVVJaq6HVoxrbY&#10;TEoTtf77zUHY4+N9T+etqcSTGldaVjAcRCCIM6tLzhWcT6v+GITzyBory6TgTQ7ms25nirG2L07p&#10;efS5CCHsYlRQeF/HUrqsIINuYGviwN1sY9AH2ORSN/gK4aaSoyj6lgZLDg0F1rQsKLsfH0bBw7Wj&#10;9LLep9vrLyXvHSaHTZIo9dVrFxMQnlr/L/64N1rBT1gfvo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0wxd8AAAADbAAAADwAAAAAAAAAAAAAAAACYAgAAZHJzL2Rvd25y&#10;ZXYueG1sUEsFBgAAAAAEAAQA9QAAAIUDAAAAAA==&#10;" path="m,l1201,e" filled="f" strokeweight=".58pt">
                  <v:path arrowok="t" o:connecttype="custom" o:connectlocs="0,0;1201,0" o:connectangles="0,0"/>
                </v:shape>
                <v:shape id="Freeform 72" o:spid="_x0000_s1056" style="position:absolute;left:7456;top:14103;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CU7MMA&#10;AADbAAAADwAAAGRycy9kb3ducmV2LnhtbESPQYvCMBSE7wv+h/AEb2uqB12qUUTQKq4sVdHro3m2&#10;xealNFHrv98IC3scZuYbZjpvTSUe1LjSsoJBPwJBnFldcq7gdFx9foFwHlljZZkUvMjBfNb5mGKs&#10;7ZNTehx8LgKEXYwKCu/rWEqXFWTQ9W1NHLyrbQz6IJtc6gafAW4qOYyikTRYclgosKZlQdntcDcK&#10;7q4dpuf1d7q9/FDy2mGy3ySJUr1uu5iA8NT6//Bfe6MVjAfw/hJ+gJ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CU7MMAAADbAAAADwAAAAAAAAAAAAAAAACYAgAAZHJzL2Rv&#10;d25yZXYueG1sUEsFBgAAAAAEAAQA9QAAAIgDAAAAAA==&#10;" path="m,l1201,e" filled="f" strokeweight=".58pt">
                  <v:path arrowok="t" o:connecttype="custom" o:connectlocs="0,0;1201,0" o:connectangles="0,0"/>
                </v:shape>
                <v:shape id="Freeform 73" o:spid="_x0000_s1057" style="position:absolute;left:9256;top:14073;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IKm8MA&#10;AADbAAAADwAAAGRycy9kb3ducmV2LnhtbESPQWvCQBSE7wX/w/KE3urGHKxEVxFBY6mlxIpeH9ln&#10;Esy+DdlV4793C4LHYWa+YabzztTiSq2rLCsYDiIQxLnVFRcK9n+rjzEI55E11pZJwZ0czGe9tykm&#10;2t44o+vOFyJA2CWooPS+SaR0eUkG3cA2xME72dagD7ItpG7xFuCmlnEUjaTBisNCiQ0tS8rPu4tR&#10;cHFdnB3W2+zr+Evp/RvTn02aKvXe7xYTEJ46/wo/2xut4DOG/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IKm8MAAADbAAAADwAAAAAAAAAAAAAAAACYAgAAZHJzL2Rv&#10;d25yZXYueG1sUEsFBgAAAAAEAAQA9QAAAIgDAAAAAA==&#10;" path="m,l1201,e" filled="f" strokeweight=".58pt">
                  <v:path arrowok="t" o:connecttype="custom" o:connectlocs="0,0;1201,0" o:connectangles="0,0"/>
                </v:shape>
                <v:shape id="Freeform 74" o:spid="_x0000_s1058" style="position:absolute;left:9256;top:14103;width:1201;height:0;visibility:visible;mso-wrap-style:square;v-text-anchor:top" coordsize="1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6vAMQA&#10;AADbAAAADwAAAGRycy9kb3ducmV2LnhtbESPQWvCQBSE74L/YXmCN92oUCV1FRE0FlskttTrI/tM&#10;gtm3Ibtq/PduQehxmJlvmPmyNZW4UeNKywpGwwgEcWZ1ybmCn+/NYAbCeWSNlWVS8CAHy0W3M8dY&#10;2zundDv6XAQIuxgVFN7XsZQuK8igG9qaOHhn2xj0QTa51A3eA9xUchxFb9JgyWGhwJrWBWWX49Uo&#10;uLp2nP5uP9OP04GSxx6Tr12SKNXvtat3EJ5a/x9+tXdawXQCf1/CD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rwDEAAAA2wAAAA8AAAAAAAAAAAAAAAAAmAIAAGRycy9k&#10;b3ducmV2LnhtbFBLBQYAAAAABAAEAPUAAACJAwAAAAA=&#10;" path="m,l1201,e" filled="f" strokeweight=".58pt">
                  <v:path arrowok="t" o:connecttype="custom" o:connectlocs="0,0;1201,0" o:connectangles="0,0"/>
                </v:shape>
                <v:rect id="Rectangle 75" o:spid="_x0000_s1059" style="position:absolute;left:1308;top:2801;width:9420;height:1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gRo8MA&#10;AADbAAAADwAAAGRycy9kb3ducmV2LnhtbESPS4vCQBCE74L/YWjBm05cxE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gRo8MAAADbAAAADwAAAAAAAAAAAAAAAACYAgAAZHJzL2Rv&#10;d25yZXYueG1sUEsFBgAAAAAEAAQA9QAAAIgDAAAAAA==&#10;" filled="f" stroked="f">
                  <v:textbox inset="0,0,0,0">
                    <w:txbxContent>
                      <w:p w:rsidR="00645588" w:rsidRDefault="006A645B" w:rsidP="008B429E">
                        <w:pPr>
                          <w:spacing w:line="11400" w:lineRule="atLeast"/>
                        </w:pPr>
                        <w:r>
                          <w:rPr>
                            <w:noProof/>
                            <w:lang w:val="en-US" w:eastAsia="en-US"/>
                          </w:rPr>
                          <w:drawing>
                            <wp:inline distT="0" distB="0" distL="0" distR="0">
                              <wp:extent cx="6038850" cy="7229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8850" cy="7229475"/>
                                      </a:xfrm>
                                      <a:prstGeom prst="rect">
                                        <a:avLst/>
                                      </a:prstGeom>
                                      <a:noFill/>
                                      <a:ln>
                                        <a:noFill/>
                                      </a:ln>
                                    </pic:spPr>
                                  </pic:pic>
                                </a:graphicData>
                              </a:graphic>
                            </wp:inline>
                          </w:drawing>
                        </w:r>
                      </w:p>
                      <w:p w:rsidR="00645588" w:rsidRDefault="00645588" w:rsidP="008B429E">
                        <w:pPr>
                          <w:widowControl w:val="0"/>
                          <w:autoSpaceDE w:val="0"/>
                          <w:autoSpaceDN w:val="0"/>
                          <w:adjustRightInd w:val="0"/>
                        </w:pPr>
                      </w:p>
                    </w:txbxContent>
                  </v:textbox>
                </v:rect>
                <w10:wrap anchorx="page" anchory="page"/>
              </v:group>
            </w:pict>
          </mc:Fallback>
        </mc:AlternateContent>
      </w:r>
      <w:r w:rsidR="006A645B">
        <w:rPr>
          <w:noProof/>
          <w:sz w:val="22"/>
          <w:szCs w:val="22"/>
        </w:rPr>
        <mc:AlternateContent>
          <mc:Choice Requires="wps">
            <w:drawing>
              <wp:anchor distT="0" distB="0" distL="114300" distR="114300" simplePos="0" relativeHeight="251700224" behindDoc="1" locked="0" layoutInCell="0" allowOverlap="1">
                <wp:simplePos x="0" y="0"/>
                <wp:positionH relativeFrom="page">
                  <wp:posOffset>895350</wp:posOffset>
                </wp:positionH>
                <wp:positionV relativeFrom="page">
                  <wp:posOffset>9413240</wp:posOffset>
                </wp:positionV>
                <wp:extent cx="5981700" cy="0"/>
                <wp:effectExtent l="9525" t="12065" r="9525" b="6985"/>
                <wp:wrapNone/>
                <wp:docPr id="40"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700" cy="0"/>
                        </a:xfrm>
                        <a:custGeom>
                          <a:avLst/>
                          <a:gdLst>
                            <a:gd name="T0" fmla="*/ 0 w 9420"/>
                            <a:gd name="T1" fmla="*/ 9420 w 9420"/>
                          </a:gdLst>
                          <a:ahLst/>
                          <a:cxnLst>
                            <a:cxn ang="0">
                              <a:pos x="T0" y="0"/>
                            </a:cxn>
                            <a:cxn ang="0">
                              <a:pos x="T1" y="0"/>
                            </a:cxn>
                          </a:cxnLst>
                          <a:rect l="0" t="0" r="r" b="b"/>
                          <a:pathLst>
                            <a:path w="9420">
                              <a:moveTo>
                                <a:pt x="0" y="0"/>
                              </a:moveTo>
                              <a:lnTo>
                                <a:pt x="9420" y="0"/>
                              </a:lnTo>
                            </a:path>
                          </a:pathLst>
                        </a:custGeom>
                        <a:noFill/>
                        <a:ln w="73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polyline w14:anchorId="0FF80CAD" id="Freeform 41" o:spid="_x0000_s1026" style="position:absolute;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0.5pt,741.2pt,541.5pt,741.2pt" coordsize="9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" o:allowincell="f" filled="f" strokeweight=".20458mm">
                <v:path arrowok="t" o:connecttype="custom" o:connectlocs="0,0;5981700,0" o:connectangles="0,0"/>
                <w10:wrap anchorx="page" anchory="page"/>
              </v:polyline>
            </w:pict>
          </mc:Fallback>
        </mc:AlternateContent>
      </w:r>
      <w:r w:rsidR="006A645B">
        <w:rPr>
          <w:noProof/>
          <w:sz w:val="22"/>
          <w:szCs w:val="22"/>
        </w:rPr>
        <mc:AlternateContent>
          <mc:Choice Requires="wps">
            <w:drawing>
              <wp:anchor distT="0" distB="0" distL="114300" distR="114300" simplePos="0" relativeHeight="251699200" behindDoc="1" locked="0" layoutInCell="0" allowOverlap="1">
                <wp:simplePos x="0" y="0"/>
                <wp:positionH relativeFrom="page">
                  <wp:posOffset>833120</wp:posOffset>
                </wp:positionH>
                <wp:positionV relativeFrom="page">
                  <wp:posOffset>8690610</wp:posOffset>
                </wp:positionV>
                <wp:extent cx="5980430" cy="322580"/>
                <wp:effectExtent l="4445" t="3810" r="0" b="0"/>
                <wp:wrapNone/>
                <wp:docPr id="3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322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4" w:line="140" w:lineRule="exact"/>
                              <w:rPr>
                                <w:sz w:val="14"/>
                                <w:szCs w:val="14"/>
                              </w:rPr>
                            </w:pPr>
                          </w:p>
                          <w:p w:rsidR="00645588" w:rsidRDefault="00645588" w:rsidP="008B429E">
                            <w:pPr>
                              <w:widowControl w:val="0"/>
                              <w:tabs>
                                <w:tab w:val="left" w:pos="7940"/>
                              </w:tabs>
                              <w:autoSpaceDE w:val="0"/>
                              <w:autoSpaceDN w:val="0"/>
                              <w:adjustRightInd w:val="0"/>
                              <w:ind w:left="6145"/>
                              <w:rPr>
                                <w:rFonts w:ascii="Arial" w:hAnsi="Arial" w:cs="Arial"/>
                              </w:rPr>
                            </w:pPr>
                            <w:r>
                              <w:rPr>
                                <w:rFonts w:ascii="Arial" w:hAnsi="Arial" w:cs="Arial"/>
                              </w:rPr>
                              <w:t>$1,466,500</w:t>
                            </w:r>
                            <w:r>
                              <w:rPr>
                                <w:rFonts w:ascii="Arial" w:hAnsi="Arial" w:cs="Arial"/>
                              </w:rPr>
                              <w:tab/>
                              <w:t>$1,524,200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id="_x0000_t202" coordsize="21600,21600" o:spt="202" path="m,l,21600r21600,l21600,xe">
                <v:stroke joinstyle="miter"/>
                <v:path gradientshapeok="t" o:connecttype="rect"/>
              </v:shapetype>
              <v:shape id="Text Box 40" o:spid="_x0000_s1060" type="#_x0000_t202" style="position:absolute;left:0;text-align:left;margin-left:65.6pt;margin-top:684.3pt;width:470.9pt;height:25.4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" o:allowincell="f" filled="f" stroked="f">
                <v:textbox inset="0,0,0,0">
                  <w:txbxContent>
                    <w:p w:rsidR="00645588" w:rsidRDefault="00645588" w:rsidP="008B429E">
                      <w:pPr>
                        <w:widowControl w:val="0"/>
                        <w:autoSpaceDE w:val="0"/>
                        <w:autoSpaceDN w:val="0"/>
                        <w:adjustRightInd w:val="0"/>
                        <w:spacing w:before="4" w:line="140" w:lineRule="exact"/>
                        <w:rPr>
                          <w:sz w:val="14"/>
                          <w:szCs w:val="14"/>
                        </w:rPr>
                      </w:pPr>
                    </w:p>
                    <w:p w:rsidR="00645588" w:rsidRDefault="00645588" w:rsidP="008B429E">
                      <w:pPr>
                        <w:widowControl w:val="0"/>
                        <w:tabs>
                          <w:tab w:val="left" w:pos="7940"/>
                        </w:tabs>
                        <w:autoSpaceDE w:val="0"/>
                        <w:autoSpaceDN w:val="0"/>
                        <w:adjustRightInd w:val="0"/>
                        <w:ind w:left="6145"/>
                        <w:rPr>
                          <w:rFonts w:ascii="Arial" w:hAnsi="Arial" w:cs="Arial"/>
                        </w:rPr>
                      </w:pPr>
                      <w:r>
                        <w:rPr>
                          <w:rFonts w:ascii="Arial" w:hAnsi="Arial" w:cs="Arial"/>
                        </w:rPr>
                        <w:t>$1,466,500</w:t>
                      </w:r>
                      <w:r>
                        <w:rPr>
                          <w:rFonts w:ascii="Arial" w:hAnsi="Arial" w:cs="Arial"/>
                        </w:rPr>
                        <w:tab/>
                        <w:t>$1,524,200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8176" behindDoc="1" locked="0" layoutInCell="0" allowOverlap="1">
                <wp:simplePos x="0" y="0"/>
                <wp:positionH relativeFrom="page">
                  <wp:posOffset>834390</wp:posOffset>
                </wp:positionH>
                <wp:positionV relativeFrom="page">
                  <wp:posOffset>8434705</wp:posOffset>
                </wp:positionV>
                <wp:extent cx="5977890" cy="273685"/>
                <wp:effectExtent l="0" t="0" r="0" b="0"/>
                <wp:wrapNone/>
                <wp:docPr id="3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89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line="140" w:lineRule="exact"/>
                              <w:rPr>
                                <w:sz w:val="14"/>
                                <w:szCs w:val="14"/>
                              </w:rPr>
                            </w:pPr>
                          </w:p>
                          <w:p w:rsidR="00645588" w:rsidRDefault="00645588" w:rsidP="008B429E">
                            <w:pPr>
                              <w:widowControl w:val="0"/>
                              <w:tabs>
                                <w:tab w:val="left" w:pos="6460"/>
                                <w:tab w:val="left" w:pos="8260"/>
                              </w:tabs>
                              <w:autoSpaceDE w:val="0"/>
                              <w:autoSpaceDN w:val="0"/>
                              <w:adjustRightInd w:val="0"/>
                              <w:ind w:left="126"/>
                              <w:rPr>
                                <w:rFonts w:ascii="Arial" w:hAnsi="Arial" w:cs="Arial"/>
                              </w:rPr>
                            </w:pPr>
                            <w:r>
                              <w:rPr>
                                <w:rFonts w:ascii="Arial" w:hAnsi="Arial" w:cs="Arial"/>
                              </w:rPr>
                              <w:t>Total</w:t>
                            </w:r>
                            <w:r>
                              <w:rPr>
                                <w:rFonts w:ascii="Arial" w:hAnsi="Arial" w:cs="Arial"/>
                                <w:spacing w:val="-11"/>
                              </w:rPr>
                              <w:t xml:space="preserve"> </w:t>
                            </w:r>
                            <w:r>
                              <w:rPr>
                                <w:rFonts w:ascii="Arial" w:hAnsi="Arial" w:cs="Arial"/>
                              </w:rPr>
                              <w:t>liabilities</w:t>
                            </w:r>
                            <w:r>
                              <w:rPr>
                                <w:rFonts w:ascii="Arial" w:hAnsi="Arial" w:cs="Arial"/>
                              </w:rPr>
                              <w:tab/>
                              <w:t>492,750</w:t>
                            </w:r>
                            <w:r>
                              <w:rPr>
                                <w:rFonts w:ascii="Arial" w:hAnsi="Arial" w:cs="Arial"/>
                              </w:rPr>
                              <w:tab/>
                              <w:t>692,700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9" o:spid="_x0000_s1061" type="#_x0000_t202" style="position:absolute;left:0;text-align:left;margin-left:65.7pt;margin-top:664.15pt;width:470.7pt;height:21.5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" o:allowincell="f" filled="f" stroked="f">
                <v:textbox inset="0,0,0,0">
                  <w:txbxContent>
                    <w:p w:rsidR="00645588" w:rsidRDefault="00645588" w:rsidP="008B429E">
                      <w:pPr>
                        <w:widowControl w:val="0"/>
                        <w:autoSpaceDE w:val="0"/>
                        <w:autoSpaceDN w:val="0"/>
                        <w:adjustRightInd w:val="0"/>
                        <w:spacing w:line="140" w:lineRule="exact"/>
                        <w:rPr>
                          <w:sz w:val="14"/>
                          <w:szCs w:val="14"/>
                        </w:rPr>
                      </w:pPr>
                    </w:p>
                    <w:p w:rsidR="00645588" w:rsidRDefault="00645588" w:rsidP="008B429E">
                      <w:pPr>
                        <w:widowControl w:val="0"/>
                        <w:tabs>
                          <w:tab w:val="left" w:pos="6460"/>
                          <w:tab w:val="left" w:pos="8260"/>
                        </w:tabs>
                        <w:autoSpaceDE w:val="0"/>
                        <w:autoSpaceDN w:val="0"/>
                        <w:adjustRightInd w:val="0"/>
                        <w:ind w:left="126"/>
                        <w:rPr>
                          <w:rFonts w:ascii="Arial" w:hAnsi="Arial" w:cs="Arial"/>
                        </w:rPr>
                      </w:pPr>
                      <w:r>
                        <w:rPr>
                          <w:rFonts w:ascii="Arial" w:hAnsi="Arial" w:cs="Arial"/>
                        </w:rPr>
                        <w:t>Total</w:t>
                      </w:r>
                      <w:r>
                        <w:rPr>
                          <w:rFonts w:ascii="Arial" w:hAnsi="Arial" w:cs="Arial"/>
                          <w:spacing w:val="-11"/>
                        </w:rPr>
                        <w:t xml:space="preserve"> </w:t>
                      </w:r>
                      <w:r>
                        <w:rPr>
                          <w:rFonts w:ascii="Arial" w:hAnsi="Arial" w:cs="Arial"/>
                        </w:rPr>
                        <w:t>liabilities</w:t>
                      </w:r>
                      <w:r>
                        <w:rPr>
                          <w:rFonts w:ascii="Arial" w:hAnsi="Arial" w:cs="Arial"/>
                        </w:rPr>
                        <w:tab/>
                        <w:t>492,750</w:t>
                      </w:r>
                      <w:r>
                        <w:rPr>
                          <w:rFonts w:ascii="Arial" w:hAnsi="Arial" w:cs="Arial"/>
                        </w:rPr>
                        <w:tab/>
                        <w:t>692,700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7152" behindDoc="1" locked="0" layoutInCell="0" allowOverlap="1">
                <wp:simplePos x="0" y="0"/>
                <wp:positionH relativeFrom="page">
                  <wp:posOffset>830580</wp:posOffset>
                </wp:positionH>
                <wp:positionV relativeFrom="page">
                  <wp:posOffset>8249285</wp:posOffset>
                </wp:positionV>
                <wp:extent cx="5985510" cy="205740"/>
                <wp:effectExtent l="1905" t="635" r="3810" b="3175"/>
                <wp:wrapNone/>
                <wp:docPr id="3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315,100</w:t>
                            </w:r>
                            <w:r>
                              <w:rPr>
                                <w:rFonts w:ascii="Arial" w:hAnsi="Arial" w:cs="Arial"/>
                              </w:rPr>
                              <w:tab/>
                              <w:t>454,420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8" o:spid="_x0000_s1062" type="#_x0000_t202" style="position:absolute;left:0;text-align:left;margin-left:65.4pt;margin-top:649.55pt;width:471.3pt;height:16.2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6y2swIAALI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" o:allowincell="f" filled="f" stroked="f">
                <v:textbox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315,100</w:t>
                      </w:r>
                      <w:r>
                        <w:rPr>
                          <w:rFonts w:ascii="Arial" w:hAnsi="Arial" w:cs="Arial"/>
                        </w:rPr>
                        <w:tab/>
                        <w:t>454,420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6128" behindDoc="1" locked="0" layoutInCell="0" allowOverlap="1">
                <wp:simplePos x="0" y="0"/>
                <wp:positionH relativeFrom="page">
                  <wp:posOffset>830580</wp:posOffset>
                </wp:positionH>
                <wp:positionV relativeFrom="page">
                  <wp:posOffset>8067040</wp:posOffset>
                </wp:positionV>
                <wp:extent cx="5985510" cy="207010"/>
                <wp:effectExtent l="1905" t="0" r="3810" b="3175"/>
                <wp:wrapNone/>
                <wp:docPr id="3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740"/>
                                <w:tab w:val="left" w:pos="8540"/>
                              </w:tabs>
                              <w:autoSpaceDE w:val="0"/>
                              <w:autoSpaceDN w:val="0"/>
                              <w:adjustRightInd w:val="0"/>
                              <w:spacing w:before="28"/>
                              <w:ind w:left="132"/>
                              <w:rPr>
                                <w:rFonts w:ascii="Arial" w:hAnsi="Arial" w:cs="Arial"/>
                              </w:rPr>
                            </w:pPr>
                            <w:r>
                              <w:rPr>
                                <w:rFonts w:ascii="Arial" w:hAnsi="Arial" w:cs="Arial"/>
                              </w:rPr>
                              <w:t>Short-term</w:t>
                            </w:r>
                            <w:r>
                              <w:rPr>
                                <w:rFonts w:ascii="Arial" w:hAnsi="Arial" w:cs="Arial"/>
                                <w:spacing w:val="-11"/>
                              </w:rPr>
                              <w:t xml:space="preserve"> </w:t>
                            </w:r>
                            <w:r>
                              <w:rPr>
                                <w:rFonts w:ascii="Arial" w:hAnsi="Arial" w:cs="Arial"/>
                              </w:rPr>
                              <w:t>provisions</w:t>
                            </w:r>
                            <w:r>
                              <w:rPr>
                                <w:rFonts w:ascii="Arial" w:hAnsi="Arial" w:cs="Arial"/>
                              </w:rPr>
                              <w:tab/>
                              <w:t>5,000</w:t>
                            </w:r>
                            <w:r>
                              <w:rPr>
                                <w:rFonts w:ascii="Arial" w:hAnsi="Arial" w:cs="Arial"/>
                              </w:rPr>
                              <w:tab/>
                              <w:t>4,800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7" o:spid="_x0000_s1063" type="#_x0000_t202" style="position:absolute;left:0;text-align:left;margin-left:65.4pt;margin-top:635.2pt;width:471.3pt;height:16.3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xesQIAALI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" o:allowincell="f" filled="f" stroked="f">
                <v:textbox inset="0,0,0,0">
                  <w:txbxContent>
                    <w:p w:rsidR="00645588" w:rsidRDefault="00645588" w:rsidP="008B429E">
                      <w:pPr>
                        <w:widowControl w:val="0"/>
                        <w:tabs>
                          <w:tab w:val="left" w:pos="6740"/>
                          <w:tab w:val="left" w:pos="8540"/>
                        </w:tabs>
                        <w:autoSpaceDE w:val="0"/>
                        <w:autoSpaceDN w:val="0"/>
                        <w:adjustRightInd w:val="0"/>
                        <w:spacing w:before="28"/>
                        <w:ind w:left="132"/>
                        <w:rPr>
                          <w:rFonts w:ascii="Arial" w:hAnsi="Arial" w:cs="Arial"/>
                        </w:rPr>
                      </w:pPr>
                      <w:r>
                        <w:rPr>
                          <w:rFonts w:ascii="Arial" w:hAnsi="Arial" w:cs="Arial"/>
                        </w:rPr>
                        <w:t>Short-term</w:t>
                      </w:r>
                      <w:r>
                        <w:rPr>
                          <w:rFonts w:ascii="Arial" w:hAnsi="Arial" w:cs="Arial"/>
                          <w:spacing w:val="-11"/>
                        </w:rPr>
                        <w:t xml:space="preserve"> </w:t>
                      </w:r>
                      <w:r>
                        <w:rPr>
                          <w:rFonts w:ascii="Arial" w:hAnsi="Arial" w:cs="Arial"/>
                        </w:rPr>
                        <w:t>provisions</w:t>
                      </w:r>
                      <w:r>
                        <w:rPr>
                          <w:rFonts w:ascii="Arial" w:hAnsi="Arial" w:cs="Arial"/>
                        </w:rPr>
                        <w:tab/>
                        <w:t>5,000</w:t>
                      </w:r>
                      <w:r>
                        <w:rPr>
                          <w:rFonts w:ascii="Arial" w:hAnsi="Arial" w:cs="Arial"/>
                        </w:rPr>
                        <w:tab/>
                        <w:t>4,800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5104" behindDoc="1" locked="0" layoutInCell="0" allowOverlap="1">
                <wp:simplePos x="0" y="0"/>
                <wp:positionH relativeFrom="page">
                  <wp:posOffset>830580</wp:posOffset>
                </wp:positionH>
                <wp:positionV relativeFrom="page">
                  <wp:posOffset>7886065</wp:posOffset>
                </wp:positionV>
                <wp:extent cx="5985510" cy="205740"/>
                <wp:effectExtent l="1905" t="0" r="3810" b="4445"/>
                <wp:wrapNone/>
                <wp:docPr id="3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Current</w:t>
                            </w:r>
                            <w:r>
                              <w:rPr>
                                <w:rFonts w:ascii="Arial" w:hAnsi="Arial" w:cs="Arial"/>
                                <w:spacing w:val="-11"/>
                              </w:rPr>
                              <w:t xml:space="preserve"> </w:t>
                            </w:r>
                            <w:r>
                              <w:rPr>
                                <w:rFonts w:ascii="Arial" w:hAnsi="Arial" w:cs="Arial"/>
                              </w:rPr>
                              <w:t>tax payable</w:t>
                            </w:r>
                            <w:r>
                              <w:rPr>
                                <w:rFonts w:ascii="Arial" w:hAnsi="Arial" w:cs="Arial"/>
                              </w:rPr>
                              <w:tab/>
                              <w:t>35,000</w:t>
                            </w:r>
                            <w:r>
                              <w:rPr>
                                <w:rFonts w:ascii="Arial" w:hAnsi="Arial" w:cs="Arial"/>
                              </w:rPr>
                              <w:tab/>
                              <w:t>42,000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6" o:spid="_x0000_s1064" type="#_x0000_t202" style="position:absolute;left:0;text-align:left;margin-left:65.4pt;margin-top:620.95pt;width:471.3pt;height:16.2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tcswIAALI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Current</w:t>
                      </w:r>
                      <w:r>
                        <w:rPr>
                          <w:rFonts w:ascii="Arial" w:hAnsi="Arial" w:cs="Arial"/>
                          <w:spacing w:val="-11"/>
                        </w:rPr>
                        <w:t xml:space="preserve"> </w:t>
                      </w:r>
                      <w:r>
                        <w:rPr>
                          <w:rFonts w:ascii="Arial" w:hAnsi="Arial" w:cs="Arial"/>
                        </w:rPr>
                        <w:t>tax payable</w:t>
                      </w:r>
                      <w:r>
                        <w:rPr>
                          <w:rFonts w:ascii="Arial" w:hAnsi="Arial" w:cs="Arial"/>
                        </w:rPr>
                        <w:tab/>
                        <w:t>35,000</w:t>
                      </w:r>
                      <w:r>
                        <w:rPr>
                          <w:rFonts w:ascii="Arial" w:hAnsi="Arial" w:cs="Arial"/>
                        </w:rPr>
                        <w:tab/>
                        <w:t>42,000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4080" behindDoc="1" locked="0" layoutInCell="0" allowOverlap="1">
                <wp:simplePos x="0" y="0"/>
                <wp:positionH relativeFrom="page">
                  <wp:posOffset>830580</wp:posOffset>
                </wp:positionH>
                <wp:positionV relativeFrom="page">
                  <wp:posOffset>7704455</wp:posOffset>
                </wp:positionV>
                <wp:extent cx="5985510" cy="205740"/>
                <wp:effectExtent l="1905" t="0" r="3810" b="0"/>
                <wp:wrapNone/>
                <wp:docPr id="3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Current</w:t>
                            </w:r>
                            <w:r>
                              <w:rPr>
                                <w:rFonts w:ascii="Arial" w:hAnsi="Arial" w:cs="Arial"/>
                                <w:spacing w:val="-11"/>
                              </w:rPr>
                              <w:t xml:space="preserve"> </w:t>
                            </w:r>
                            <w:r>
                              <w:rPr>
                                <w:rFonts w:ascii="Arial" w:hAnsi="Arial" w:cs="Arial"/>
                              </w:rPr>
                              <w:t>portion of</w:t>
                            </w:r>
                            <w:r>
                              <w:rPr>
                                <w:rFonts w:ascii="Arial" w:hAnsi="Arial" w:cs="Arial"/>
                                <w:spacing w:val="1"/>
                              </w:rPr>
                              <w:t xml:space="preserve"> </w:t>
                            </w:r>
                            <w:r>
                              <w:rPr>
                                <w:rFonts w:ascii="Arial" w:hAnsi="Arial" w:cs="Arial"/>
                              </w:rPr>
                              <w:t>long-term borrowings</w:t>
                            </w:r>
                            <w:r>
                              <w:rPr>
                                <w:rFonts w:ascii="Arial" w:hAnsi="Arial" w:cs="Arial"/>
                              </w:rPr>
                              <w:tab/>
                              <w:t>10,000</w:t>
                            </w:r>
                            <w:r>
                              <w:rPr>
                                <w:rFonts w:ascii="Arial" w:hAnsi="Arial" w:cs="Arial"/>
                              </w:rPr>
                              <w:tab/>
                              <w:t>20,000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5" o:spid="_x0000_s1065" type="#_x0000_t202" style="position:absolute;left:0;text-align:left;margin-left:65.4pt;margin-top:606.65pt;width:471.3pt;height:16.2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Gq6swIAALI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Current</w:t>
                      </w:r>
                      <w:r>
                        <w:rPr>
                          <w:rFonts w:ascii="Arial" w:hAnsi="Arial" w:cs="Arial"/>
                          <w:spacing w:val="-11"/>
                        </w:rPr>
                        <w:t xml:space="preserve"> </w:t>
                      </w:r>
                      <w:r>
                        <w:rPr>
                          <w:rFonts w:ascii="Arial" w:hAnsi="Arial" w:cs="Arial"/>
                        </w:rPr>
                        <w:t>portion of</w:t>
                      </w:r>
                      <w:r>
                        <w:rPr>
                          <w:rFonts w:ascii="Arial" w:hAnsi="Arial" w:cs="Arial"/>
                          <w:spacing w:val="1"/>
                        </w:rPr>
                        <w:t xml:space="preserve"> </w:t>
                      </w:r>
                      <w:r>
                        <w:rPr>
                          <w:rFonts w:ascii="Arial" w:hAnsi="Arial" w:cs="Arial"/>
                        </w:rPr>
                        <w:t>long-term borrowings</w:t>
                      </w:r>
                      <w:r>
                        <w:rPr>
                          <w:rFonts w:ascii="Arial" w:hAnsi="Arial" w:cs="Arial"/>
                        </w:rPr>
                        <w:tab/>
                        <w:t>10,000</w:t>
                      </w:r>
                      <w:r>
                        <w:rPr>
                          <w:rFonts w:ascii="Arial" w:hAnsi="Arial" w:cs="Arial"/>
                        </w:rPr>
                        <w:tab/>
                        <w:t>20,000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3056" behindDoc="1" locked="0" layoutInCell="0" allowOverlap="1">
                <wp:simplePos x="0" y="0"/>
                <wp:positionH relativeFrom="page">
                  <wp:posOffset>830580</wp:posOffset>
                </wp:positionH>
                <wp:positionV relativeFrom="page">
                  <wp:posOffset>7522210</wp:posOffset>
                </wp:positionV>
                <wp:extent cx="5985510" cy="207010"/>
                <wp:effectExtent l="1905" t="0" r="3810" b="0"/>
                <wp:wrapNone/>
                <wp:docPr id="3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Short-term</w:t>
                            </w:r>
                            <w:r>
                              <w:rPr>
                                <w:rFonts w:ascii="Arial" w:hAnsi="Arial" w:cs="Arial"/>
                                <w:spacing w:val="-11"/>
                              </w:rPr>
                              <w:t xml:space="preserve"> </w:t>
                            </w:r>
                            <w:r>
                              <w:rPr>
                                <w:rFonts w:ascii="Arial" w:hAnsi="Arial" w:cs="Arial"/>
                              </w:rPr>
                              <w:t>borrowings</w:t>
                            </w:r>
                            <w:r>
                              <w:rPr>
                                <w:rFonts w:ascii="Arial" w:hAnsi="Arial" w:cs="Arial"/>
                              </w:rPr>
                              <w:tab/>
                              <w:t>150,000</w:t>
                            </w:r>
                            <w:r>
                              <w:rPr>
                                <w:rFonts w:ascii="Arial" w:hAnsi="Arial" w:cs="Arial"/>
                              </w:rPr>
                              <w:tab/>
                              <w:t>200,000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4" o:spid="_x0000_s1066" type="#_x0000_t202" style="position:absolute;left:0;text-align:left;margin-left:65.4pt;margin-top:592.3pt;width:471.3pt;height:16.3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BNasQIAALI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Short-term</w:t>
                      </w:r>
                      <w:r>
                        <w:rPr>
                          <w:rFonts w:ascii="Arial" w:hAnsi="Arial" w:cs="Arial"/>
                          <w:spacing w:val="-11"/>
                        </w:rPr>
                        <w:t xml:space="preserve"> </w:t>
                      </w:r>
                      <w:r>
                        <w:rPr>
                          <w:rFonts w:ascii="Arial" w:hAnsi="Arial" w:cs="Arial"/>
                        </w:rPr>
                        <w:t>borrowings</w:t>
                      </w:r>
                      <w:r>
                        <w:rPr>
                          <w:rFonts w:ascii="Arial" w:hAnsi="Arial" w:cs="Arial"/>
                        </w:rPr>
                        <w:tab/>
                        <w:t>150,000</w:t>
                      </w:r>
                      <w:r>
                        <w:rPr>
                          <w:rFonts w:ascii="Arial" w:hAnsi="Arial" w:cs="Arial"/>
                        </w:rPr>
                        <w:tab/>
                        <w:t>200,000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2032" behindDoc="1" locked="0" layoutInCell="0" allowOverlap="1">
                <wp:simplePos x="0" y="0"/>
                <wp:positionH relativeFrom="page">
                  <wp:posOffset>830580</wp:posOffset>
                </wp:positionH>
                <wp:positionV relativeFrom="page">
                  <wp:posOffset>7341235</wp:posOffset>
                </wp:positionV>
                <wp:extent cx="5985510" cy="205740"/>
                <wp:effectExtent l="1905" t="0" r="3810" b="0"/>
                <wp:wrapNone/>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Trade</w:t>
                            </w:r>
                            <w:r>
                              <w:rPr>
                                <w:rFonts w:ascii="Arial" w:hAnsi="Arial" w:cs="Arial"/>
                                <w:spacing w:val="-11"/>
                              </w:rPr>
                              <w:t xml:space="preserve"> </w:t>
                            </w:r>
                            <w:r>
                              <w:rPr>
                                <w:rFonts w:ascii="Arial" w:hAnsi="Arial" w:cs="Arial"/>
                              </w:rPr>
                              <w:t>and other payables</w:t>
                            </w:r>
                            <w:r>
                              <w:rPr>
                                <w:rFonts w:ascii="Arial" w:hAnsi="Arial" w:cs="Arial"/>
                              </w:rPr>
                              <w:tab/>
                              <w:t>115,100</w:t>
                            </w:r>
                            <w:r>
                              <w:rPr>
                                <w:rFonts w:ascii="Arial" w:hAnsi="Arial" w:cs="Arial"/>
                              </w:rPr>
                              <w:tab/>
                              <w:t>187,620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3" o:spid="_x0000_s1067" type="#_x0000_t202" style="position:absolute;left:0;text-align:left;margin-left:65.4pt;margin-top:578.05pt;width:471.3pt;height:16.2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OswIAALI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Trade</w:t>
                      </w:r>
                      <w:r>
                        <w:rPr>
                          <w:rFonts w:ascii="Arial" w:hAnsi="Arial" w:cs="Arial"/>
                          <w:spacing w:val="-11"/>
                        </w:rPr>
                        <w:t xml:space="preserve"> </w:t>
                      </w:r>
                      <w:r>
                        <w:rPr>
                          <w:rFonts w:ascii="Arial" w:hAnsi="Arial" w:cs="Arial"/>
                        </w:rPr>
                        <w:t>and other payables</w:t>
                      </w:r>
                      <w:r>
                        <w:rPr>
                          <w:rFonts w:ascii="Arial" w:hAnsi="Arial" w:cs="Arial"/>
                        </w:rPr>
                        <w:tab/>
                        <w:t>115,100</w:t>
                      </w:r>
                      <w:r>
                        <w:rPr>
                          <w:rFonts w:ascii="Arial" w:hAnsi="Arial" w:cs="Arial"/>
                        </w:rPr>
                        <w:tab/>
                        <w:t>187,620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91008" behindDoc="1" locked="0" layoutInCell="0" allowOverlap="1">
                <wp:simplePos x="0" y="0"/>
                <wp:positionH relativeFrom="page">
                  <wp:posOffset>830580</wp:posOffset>
                </wp:positionH>
                <wp:positionV relativeFrom="page">
                  <wp:posOffset>7159625</wp:posOffset>
                </wp:positionV>
                <wp:extent cx="5985510" cy="205740"/>
                <wp:effectExtent l="1905" t="0" r="3810" b="0"/>
                <wp:wrapNone/>
                <wp:docPr id="3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Current</w:t>
                            </w:r>
                            <w:r>
                              <w:rPr>
                                <w:rFonts w:ascii="Arial" w:hAnsi="Arial" w:cs="Arial"/>
                                <w:b/>
                                <w:bCs/>
                                <w:spacing w:val="-11"/>
                              </w:rPr>
                              <w:t xml:space="preserve"> </w:t>
                            </w:r>
                            <w:r>
                              <w:rPr>
                                <w:rFonts w:ascii="Arial" w:hAnsi="Arial" w:cs="Arial"/>
                                <w:b/>
                                <w:bCs/>
                              </w:rPr>
                              <w:t>li</w:t>
                            </w:r>
                            <w:r>
                              <w:rPr>
                                <w:rFonts w:ascii="Arial" w:hAnsi="Arial" w:cs="Arial"/>
                                <w:b/>
                                <w:bCs/>
                                <w:spacing w:val="-1"/>
                              </w:rPr>
                              <w:t>a</w:t>
                            </w:r>
                            <w:r>
                              <w:rPr>
                                <w:rFonts w:ascii="Arial" w:hAnsi="Arial" w:cs="Arial"/>
                                <w:b/>
                                <w:bCs/>
                              </w:rPr>
                              <w:t>bili</w:t>
                            </w:r>
                            <w:r>
                              <w:rPr>
                                <w:rFonts w:ascii="Arial" w:hAnsi="Arial" w:cs="Arial"/>
                                <w:b/>
                                <w:bCs/>
                                <w:spacing w:val="-1"/>
                              </w:rPr>
                              <w:t>t</w:t>
                            </w:r>
                            <w:r>
                              <w:rPr>
                                <w:rFonts w:ascii="Arial" w:hAnsi="Arial" w:cs="Arial"/>
                                <w:b/>
                                <w:bCs/>
                              </w:rPr>
                              <w: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2" o:spid="_x0000_s1068" type="#_x0000_t202" style="position:absolute;left:0;text-align:left;margin-left:65.4pt;margin-top:563.75pt;width:471.3pt;height:16.2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mNswIAALI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" o:allowincell="f" filled="f" stroked="f">
                <v:textbox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Current</w:t>
                      </w:r>
                      <w:r>
                        <w:rPr>
                          <w:rFonts w:ascii="Arial" w:hAnsi="Arial" w:cs="Arial"/>
                          <w:b/>
                          <w:bCs/>
                          <w:spacing w:val="-11"/>
                        </w:rPr>
                        <w:t xml:space="preserve"> </w:t>
                      </w:r>
                      <w:r>
                        <w:rPr>
                          <w:rFonts w:ascii="Arial" w:hAnsi="Arial" w:cs="Arial"/>
                          <w:b/>
                          <w:bCs/>
                        </w:rPr>
                        <w:t>li</w:t>
                      </w:r>
                      <w:r>
                        <w:rPr>
                          <w:rFonts w:ascii="Arial" w:hAnsi="Arial" w:cs="Arial"/>
                          <w:b/>
                          <w:bCs/>
                          <w:spacing w:val="-1"/>
                        </w:rPr>
                        <w:t>a</w:t>
                      </w:r>
                      <w:r>
                        <w:rPr>
                          <w:rFonts w:ascii="Arial" w:hAnsi="Arial" w:cs="Arial"/>
                          <w:b/>
                          <w:bCs/>
                        </w:rPr>
                        <w:t>bili</w:t>
                      </w:r>
                      <w:r>
                        <w:rPr>
                          <w:rFonts w:ascii="Arial" w:hAnsi="Arial" w:cs="Arial"/>
                          <w:b/>
                          <w:bCs/>
                          <w:spacing w:val="-1"/>
                        </w:rPr>
                        <w:t>t</w:t>
                      </w:r>
                      <w:r>
                        <w:rPr>
                          <w:rFonts w:ascii="Arial" w:hAnsi="Arial" w:cs="Arial"/>
                          <w:b/>
                          <w:bCs/>
                        </w:rPr>
                        <w:t>ies</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9984" behindDoc="1" locked="0" layoutInCell="0" allowOverlap="1">
                <wp:simplePos x="0" y="0"/>
                <wp:positionH relativeFrom="page">
                  <wp:posOffset>830580</wp:posOffset>
                </wp:positionH>
                <wp:positionV relativeFrom="page">
                  <wp:posOffset>6977380</wp:posOffset>
                </wp:positionV>
                <wp:extent cx="5985510" cy="207010"/>
                <wp:effectExtent l="1905" t="0" r="3810" b="0"/>
                <wp:wrapNone/>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1800"/>
                              </w:tabs>
                              <w:autoSpaceDE w:val="0"/>
                              <w:autoSpaceDN w:val="0"/>
                              <w:adjustRightInd w:val="0"/>
                              <w:spacing w:before="28"/>
                              <w:ind w:right="274"/>
                              <w:jc w:val="right"/>
                              <w:rPr>
                                <w:rFonts w:ascii="Arial" w:hAnsi="Arial" w:cs="Arial"/>
                              </w:rPr>
                            </w:pPr>
                            <w:r>
                              <w:rPr>
                                <w:rFonts w:ascii="Arial" w:hAnsi="Arial" w:cs="Arial"/>
                              </w:rPr>
                              <w:t>177,650</w:t>
                            </w:r>
                            <w:r>
                              <w:rPr>
                                <w:rFonts w:ascii="Arial" w:hAnsi="Arial" w:cs="Arial"/>
                              </w:rPr>
                              <w:tab/>
                              <w:t>238,280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1" o:spid="_x0000_s1069" type="#_x0000_t202" style="position:absolute;left:0;text-align:left;margin-left:65.4pt;margin-top:549.4pt;width:471.3pt;height:16.3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10NrwIAALM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" o:allowincell="f" filled="f" stroked="f">
                <v:textbox inset="0,0,0,0">
                  <w:txbxContent>
                    <w:p w:rsidR="00645588" w:rsidRDefault="00645588" w:rsidP="008B429E">
                      <w:pPr>
                        <w:widowControl w:val="0"/>
                        <w:tabs>
                          <w:tab w:val="left" w:pos="1800"/>
                        </w:tabs>
                        <w:autoSpaceDE w:val="0"/>
                        <w:autoSpaceDN w:val="0"/>
                        <w:adjustRightInd w:val="0"/>
                        <w:spacing w:before="28"/>
                        <w:ind w:right="274"/>
                        <w:jc w:val="right"/>
                        <w:rPr>
                          <w:rFonts w:ascii="Arial" w:hAnsi="Arial" w:cs="Arial"/>
                        </w:rPr>
                      </w:pPr>
                      <w:r>
                        <w:rPr>
                          <w:rFonts w:ascii="Arial" w:hAnsi="Arial" w:cs="Arial"/>
                        </w:rPr>
                        <w:t>177,650</w:t>
                      </w:r>
                      <w:r>
                        <w:rPr>
                          <w:rFonts w:ascii="Arial" w:hAnsi="Arial" w:cs="Arial"/>
                        </w:rPr>
                        <w:tab/>
                        <w:t>238,280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8960" behindDoc="1" locked="0" layoutInCell="0" allowOverlap="1">
                <wp:simplePos x="0" y="0"/>
                <wp:positionH relativeFrom="page">
                  <wp:posOffset>830580</wp:posOffset>
                </wp:positionH>
                <wp:positionV relativeFrom="page">
                  <wp:posOffset>6796405</wp:posOffset>
                </wp:positionV>
                <wp:extent cx="5985510" cy="205740"/>
                <wp:effectExtent l="1905" t="0" r="3810" b="0"/>
                <wp:wrapNone/>
                <wp:docPr id="2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Long-term</w:t>
                            </w:r>
                            <w:r>
                              <w:rPr>
                                <w:rFonts w:ascii="Arial" w:hAnsi="Arial" w:cs="Arial"/>
                                <w:spacing w:val="-11"/>
                              </w:rPr>
                              <w:t xml:space="preserve"> </w:t>
                            </w:r>
                            <w:r>
                              <w:rPr>
                                <w:rFonts w:ascii="Arial" w:hAnsi="Arial" w:cs="Arial"/>
                              </w:rPr>
                              <w:t>provisions</w:t>
                            </w:r>
                            <w:r>
                              <w:rPr>
                                <w:rFonts w:ascii="Arial" w:hAnsi="Arial" w:cs="Arial"/>
                              </w:rPr>
                              <w:tab/>
                              <w:t>28,850</w:t>
                            </w:r>
                            <w:r>
                              <w:rPr>
                                <w:rFonts w:ascii="Arial" w:hAnsi="Arial" w:cs="Arial"/>
                              </w:rPr>
                              <w:tab/>
                              <w:t>52,240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0" o:spid="_x0000_s1070" type="#_x0000_t202" style="position:absolute;left:0;text-align:left;margin-left:65.4pt;margin-top:535.15pt;width:471.3pt;height:16.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1ytQIAALM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Long-term</w:t>
                      </w:r>
                      <w:r>
                        <w:rPr>
                          <w:rFonts w:ascii="Arial" w:hAnsi="Arial" w:cs="Arial"/>
                          <w:spacing w:val="-11"/>
                        </w:rPr>
                        <w:t xml:space="preserve"> </w:t>
                      </w:r>
                      <w:r>
                        <w:rPr>
                          <w:rFonts w:ascii="Arial" w:hAnsi="Arial" w:cs="Arial"/>
                        </w:rPr>
                        <w:t>provisions</w:t>
                      </w:r>
                      <w:r>
                        <w:rPr>
                          <w:rFonts w:ascii="Arial" w:hAnsi="Arial" w:cs="Arial"/>
                        </w:rPr>
                        <w:tab/>
                        <w:t>28,850</w:t>
                      </w:r>
                      <w:r>
                        <w:rPr>
                          <w:rFonts w:ascii="Arial" w:hAnsi="Arial" w:cs="Arial"/>
                        </w:rPr>
                        <w:tab/>
                        <w:t>52,240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7936" behindDoc="1" locked="0" layoutInCell="0" allowOverlap="1">
                <wp:simplePos x="0" y="0"/>
                <wp:positionH relativeFrom="page">
                  <wp:posOffset>830580</wp:posOffset>
                </wp:positionH>
                <wp:positionV relativeFrom="page">
                  <wp:posOffset>6614795</wp:posOffset>
                </wp:positionV>
                <wp:extent cx="5985510" cy="205740"/>
                <wp:effectExtent l="1905" t="4445" r="3810" b="0"/>
                <wp:wrapNone/>
                <wp:docPr id="2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Deferred</w:t>
                            </w:r>
                            <w:r>
                              <w:rPr>
                                <w:rFonts w:ascii="Arial" w:hAnsi="Arial" w:cs="Arial"/>
                                <w:spacing w:val="-10"/>
                              </w:rPr>
                              <w:t xml:space="preserve"> </w:t>
                            </w:r>
                            <w:r>
                              <w:rPr>
                                <w:rFonts w:ascii="Arial" w:hAnsi="Arial" w:cs="Arial"/>
                              </w:rPr>
                              <w:t>tax</w:t>
                            </w:r>
                            <w:r>
                              <w:rPr>
                                <w:rFonts w:ascii="Arial" w:hAnsi="Arial" w:cs="Arial"/>
                              </w:rPr>
                              <w:tab/>
                              <w:t>28,800</w:t>
                            </w:r>
                            <w:r>
                              <w:rPr>
                                <w:rFonts w:ascii="Arial" w:hAnsi="Arial" w:cs="Arial"/>
                              </w:rPr>
                              <w:tab/>
                              <w:t>26,040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9" o:spid="_x0000_s1071" type="#_x0000_t202" style="position:absolute;left:0;text-align:left;margin-left:65.4pt;margin-top:520.85pt;width:471.3pt;height:16.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Deferred</w:t>
                      </w:r>
                      <w:r>
                        <w:rPr>
                          <w:rFonts w:ascii="Arial" w:hAnsi="Arial" w:cs="Arial"/>
                          <w:spacing w:val="-10"/>
                        </w:rPr>
                        <w:t xml:space="preserve"> </w:t>
                      </w:r>
                      <w:r>
                        <w:rPr>
                          <w:rFonts w:ascii="Arial" w:hAnsi="Arial" w:cs="Arial"/>
                        </w:rPr>
                        <w:t>tax</w:t>
                      </w:r>
                      <w:r>
                        <w:rPr>
                          <w:rFonts w:ascii="Arial" w:hAnsi="Arial" w:cs="Arial"/>
                        </w:rPr>
                        <w:tab/>
                        <w:t>28,800</w:t>
                      </w:r>
                      <w:r>
                        <w:rPr>
                          <w:rFonts w:ascii="Arial" w:hAnsi="Arial" w:cs="Arial"/>
                        </w:rPr>
                        <w:tab/>
                        <w:t>26,040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6912" behindDoc="1" locked="0" layoutInCell="0" allowOverlap="1">
                <wp:simplePos x="0" y="0"/>
                <wp:positionH relativeFrom="page">
                  <wp:posOffset>830580</wp:posOffset>
                </wp:positionH>
                <wp:positionV relativeFrom="page">
                  <wp:posOffset>6432550</wp:posOffset>
                </wp:positionV>
                <wp:extent cx="5985510" cy="207010"/>
                <wp:effectExtent l="1905" t="3175" r="3810" b="0"/>
                <wp:wrapNone/>
                <wp:docPr id="2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Long-term</w:t>
                            </w:r>
                            <w:r>
                              <w:rPr>
                                <w:rFonts w:ascii="Arial" w:hAnsi="Arial" w:cs="Arial"/>
                                <w:spacing w:val="-11"/>
                              </w:rPr>
                              <w:t xml:space="preserve"> </w:t>
                            </w:r>
                            <w:r>
                              <w:rPr>
                                <w:rFonts w:ascii="Arial" w:hAnsi="Arial" w:cs="Arial"/>
                              </w:rPr>
                              <w:t>borrowings</w:t>
                            </w:r>
                            <w:r>
                              <w:rPr>
                                <w:rFonts w:ascii="Arial" w:hAnsi="Arial" w:cs="Arial"/>
                              </w:rPr>
                              <w:tab/>
                              <w:t>120,000</w:t>
                            </w:r>
                            <w:r>
                              <w:rPr>
                                <w:rFonts w:ascii="Arial" w:hAnsi="Arial" w:cs="Arial"/>
                              </w:rPr>
                              <w:tab/>
                              <w:t>160,000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8" o:spid="_x0000_s1072" type="#_x0000_t202" style="position:absolute;left:0;text-align:left;margin-left:65.4pt;margin-top:506.5pt;width:471.3pt;height:16.3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so7sQIAALM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Long-term</w:t>
                      </w:r>
                      <w:r>
                        <w:rPr>
                          <w:rFonts w:ascii="Arial" w:hAnsi="Arial" w:cs="Arial"/>
                          <w:spacing w:val="-11"/>
                        </w:rPr>
                        <w:t xml:space="preserve"> </w:t>
                      </w:r>
                      <w:r>
                        <w:rPr>
                          <w:rFonts w:ascii="Arial" w:hAnsi="Arial" w:cs="Arial"/>
                        </w:rPr>
                        <w:t>borrowings</w:t>
                      </w:r>
                      <w:r>
                        <w:rPr>
                          <w:rFonts w:ascii="Arial" w:hAnsi="Arial" w:cs="Arial"/>
                        </w:rPr>
                        <w:tab/>
                        <w:t>120,000</w:t>
                      </w:r>
                      <w:r>
                        <w:rPr>
                          <w:rFonts w:ascii="Arial" w:hAnsi="Arial" w:cs="Arial"/>
                        </w:rPr>
                        <w:tab/>
                        <w:t>160,000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5888" behindDoc="1" locked="0" layoutInCell="0" allowOverlap="1">
                <wp:simplePos x="0" y="0"/>
                <wp:positionH relativeFrom="page">
                  <wp:posOffset>830580</wp:posOffset>
                </wp:positionH>
                <wp:positionV relativeFrom="page">
                  <wp:posOffset>6251575</wp:posOffset>
                </wp:positionV>
                <wp:extent cx="5985510" cy="205740"/>
                <wp:effectExtent l="1905" t="3175" r="3810" b="635"/>
                <wp:wrapNone/>
                <wp:docPr id="2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Non-current</w:t>
                            </w:r>
                            <w:r>
                              <w:rPr>
                                <w:rFonts w:ascii="Arial" w:hAnsi="Arial" w:cs="Arial"/>
                                <w:b/>
                                <w:bCs/>
                                <w:spacing w:val="-10"/>
                              </w:rPr>
                              <w:t xml:space="preserve"> </w:t>
                            </w:r>
                            <w:r>
                              <w:rPr>
                                <w:rFonts w:ascii="Arial" w:hAnsi="Arial" w:cs="Arial"/>
                                <w:b/>
                                <w:bCs/>
                              </w:rPr>
                              <w:t>liabiliti</w:t>
                            </w:r>
                            <w:r>
                              <w:rPr>
                                <w:rFonts w:ascii="Arial" w:hAnsi="Arial" w:cs="Arial"/>
                                <w:b/>
                                <w:bCs/>
                                <w:spacing w:val="-1"/>
                              </w:rPr>
                              <w:t>e</w:t>
                            </w:r>
                            <w:r>
                              <w:rPr>
                                <w:rFonts w:ascii="Arial" w:hAnsi="Arial" w:cs="Arial"/>
                                <w:b/>
                                <w:bCs/>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7" o:spid="_x0000_s1073" type="#_x0000_t202" style="position:absolute;left:0;text-align:left;margin-left:65.4pt;margin-top:492.25pt;width:471.3pt;height:16.2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8BstAIAALM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" o:allowincell="f" filled="f" stroked="f">
                <v:textbox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Non-current</w:t>
                      </w:r>
                      <w:r>
                        <w:rPr>
                          <w:rFonts w:ascii="Arial" w:hAnsi="Arial" w:cs="Arial"/>
                          <w:b/>
                          <w:bCs/>
                          <w:spacing w:val="-10"/>
                        </w:rPr>
                        <w:t xml:space="preserve"> </w:t>
                      </w:r>
                      <w:r>
                        <w:rPr>
                          <w:rFonts w:ascii="Arial" w:hAnsi="Arial" w:cs="Arial"/>
                          <w:b/>
                          <w:bCs/>
                        </w:rPr>
                        <w:t>liabiliti</w:t>
                      </w:r>
                      <w:r>
                        <w:rPr>
                          <w:rFonts w:ascii="Arial" w:hAnsi="Arial" w:cs="Arial"/>
                          <w:b/>
                          <w:bCs/>
                          <w:spacing w:val="-1"/>
                        </w:rPr>
                        <w:t>e</w:t>
                      </w:r>
                      <w:r>
                        <w:rPr>
                          <w:rFonts w:ascii="Arial" w:hAnsi="Arial" w:cs="Arial"/>
                          <w:b/>
                          <w:bCs/>
                        </w:rPr>
                        <w:t>s</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4864" behindDoc="1" locked="0" layoutInCell="0" allowOverlap="1">
                <wp:simplePos x="0" y="0"/>
                <wp:positionH relativeFrom="page">
                  <wp:posOffset>830580</wp:posOffset>
                </wp:positionH>
                <wp:positionV relativeFrom="page">
                  <wp:posOffset>6069965</wp:posOffset>
                </wp:positionV>
                <wp:extent cx="5985510" cy="205740"/>
                <wp:effectExtent l="1905" t="2540" r="3810" b="1270"/>
                <wp:wrapNone/>
                <wp:docPr id="2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973,750</w:t>
                            </w:r>
                            <w:r>
                              <w:rPr>
                                <w:rFonts w:ascii="Arial" w:hAnsi="Arial" w:cs="Arial"/>
                              </w:rPr>
                              <w:tab/>
                              <w:t>831,500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6" o:spid="_x0000_s1074" type="#_x0000_t202" style="position:absolute;left:0;text-align:left;margin-left:65.4pt;margin-top:477.95pt;width:471.3pt;height:16.2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" o:allowincell="f" filled="f" stroked="f">
                <v:textbox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973,750</w:t>
                      </w:r>
                      <w:r>
                        <w:rPr>
                          <w:rFonts w:ascii="Arial" w:hAnsi="Arial" w:cs="Arial"/>
                        </w:rPr>
                        <w:tab/>
                        <w:t>831,500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3840" behindDoc="1" locked="0" layoutInCell="0" allowOverlap="1">
                <wp:simplePos x="0" y="0"/>
                <wp:positionH relativeFrom="page">
                  <wp:posOffset>830580</wp:posOffset>
                </wp:positionH>
                <wp:positionV relativeFrom="page">
                  <wp:posOffset>5887720</wp:posOffset>
                </wp:positionV>
                <wp:extent cx="5985510" cy="207010"/>
                <wp:effectExtent l="1905" t="1270" r="3810" b="1270"/>
                <wp:wrapNone/>
                <wp:docPr id="2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8"/>
                              <w:ind w:left="132"/>
                              <w:rPr>
                                <w:rFonts w:ascii="Arial" w:hAnsi="Arial" w:cs="Arial"/>
                              </w:rPr>
                            </w:pPr>
                            <w:r>
                              <w:rPr>
                                <w:rFonts w:ascii="Arial" w:hAnsi="Arial" w:cs="Arial"/>
                              </w:rPr>
                              <w:t>Non-controlli</w:t>
                            </w:r>
                            <w:r>
                              <w:rPr>
                                <w:rFonts w:ascii="Arial" w:hAnsi="Arial" w:cs="Arial"/>
                                <w:spacing w:val="1"/>
                              </w:rPr>
                              <w:t>n</w:t>
                            </w:r>
                            <w:r>
                              <w:rPr>
                                <w:rFonts w:ascii="Arial" w:hAnsi="Arial" w:cs="Arial"/>
                              </w:rPr>
                              <w:t>g interes</w:t>
                            </w:r>
                            <w:r>
                              <w:rPr>
                                <w:rFonts w:ascii="Arial" w:hAnsi="Arial" w:cs="Arial"/>
                                <w:spacing w:val="1"/>
                              </w:rPr>
                              <w:t>t</w:t>
                            </w:r>
                            <w:r>
                              <w:rPr>
                                <w:rFonts w:ascii="Arial" w:hAnsi="Arial" w:cs="Arial"/>
                              </w:rPr>
                              <w:t>s</w:t>
                            </w:r>
                            <w:r>
                              <w:rPr>
                                <w:rFonts w:ascii="Arial" w:hAnsi="Arial" w:cs="Arial"/>
                              </w:rPr>
                              <w:tab/>
                              <w:t>70,050</w:t>
                            </w:r>
                            <w:r>
                              <w:rPr>
                                <w:rFonts w:ascii="Arial" w:hAnsi="Arial" w:cs="Arial"/>
                              </w:rPr>
                              <w:tab/>
                              <w:t>48,600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5" o:spid="_x0000_s1075" type="#_x0000_t202" style="position:absolute;left:0;text-align:left;margin-left:65.4pt;margin-top:463.6pt;width:471.3pt;height:16.3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3fsQIAALM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8"/>
                        <w:ind w:left="132"/>
                        <w:rPr>
                          <w:rFonts w:ascii="Arial" w:hAnsi="Arial" w:cs="Arial"/>
                        </w:rPr>
                      </w:pPr>
                      <w:r>
                        <w:rPr>
                          <w:rFonts w:ascii="Arial" w:hAnsi="Arial" w:cs="Arial"/>
                        </w:rPr>
                        <w:t>Non-controlli</w:t>
                      </w:r>
                      <w:r>
                        <w:rPr>
                          <w:rFonts w:ascii="Arial" w:hAnsi="Arial" w:cs="Arial"/>
                          <w:spacing w:val="1"/>
                        </w:rPr>
                        <w:t>n</w:t>
                      </w:r>
                      <w:r>
                        <w:rPr>
                          <w:rFonts w:ascii="Arial" w:hAnsi="Arial" w:cs="Arial"/>
                        </w:rPr>
                        <w:t>g interes</w:t>
                      </w:r>
                      <w:r>
                        <w:rPr>
                          <w:rFonts w:ascii="Arial" w:hAnsi="Arial" w:cs="Arial"/>
                          <w:spacing w:val="1"/>
                        </w:rPr>
                        <w:t>t</w:t>
                      </w:r>
                      <w:r>
                        <w:rPr>
                          <w:rFonts w:ascii="Arial" w:hAnsi="Arial" w:cs="Arial"/>
                        </w:rPr>
                        <w:t>s</w:t>
                      </w:r>
                      <w:r>
                        <w:rPr>
                          <w:rFonts w:ascii="Arial" w:hAnsi="Arial" w:cs="Arial"/>
                        </w:rPr>
                        <w:tab/>
                        <w:t>70,050</w:t>
                      </w:r>
                      <w:r>
                        <w:rPr>
                          <w:rFonts w:ascii="Arial" w:hAnsi="Arial" w:cs="Arial"/>
                        </w:rPr>
                        <w:tab/>
                        <w:t>48,600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2816" behindDoc="1" locked="0" layoutInCell="0" allowOverlap="1">
                <wp:simplePos x="0" y="0"/>
                <wp:positionH relativeFrom="page">
                  <wp:posOffset>830580</wp:posOffset>
                </wp:positionH>
                <wp:positionV relativeFrom="page">
                  <wp:posOffset>5706745</wp:posOffset>
                </wp:positionV>
                <wp:extent cx="5985510" cy="205740"/>
                <wp:effectExtent l="1905" t="1270" r="3810" b="2540"/>
                <wp:wrapNone/>
                <wp:docPr id="2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1780"/>
                              </w:tabs>
                              <w:autoSpaceDE w:val="0"/>
                              <w:autoSpaceDN w:val="0"/>
                              <w:adjustRightInd w:val="0"/>
                              <w:spacing w:before="27"/>
                              <w:ind w:right="276"/>
                              <w:jc w:val="right"/>
                              <w:rPr>
                                <w:rFonts w:ascii="Arial" w:hAnsi="Arial" w:cs="Arial"/>
                              </w:rPr>
                            </w:pPr>
                            <w:r>
                              <w:rPr>
                                <w:rFonts w:ascii="Arial" w:hAnsi="Arial" w:cs="Arial"/>
                              </w:rPr>
                              <w:t>903,700</w:t>
                            </w:r>
                            <w:r>
                              <w:rPr>
                                <w:rFonts w:ascii="Arial" w:hAnsi="Arial" w:cs="Arial"/>
                              </w:rPr>
                              <w:tab/>
                              <w:t>782,900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4" o:spid="_x0000_s1076" type="#_x0000_t202" style="position:absolute;left:0;text-align:left;margin-left:65.4pt;margin-top:449.35pt;width:471.3pt;height:16.2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s4mtAIAALM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" o:allowincell="f" filled="f" stroked="f">
                <v:textbox inset="0,0,0,0">
                  <w:txbxContent>
                    <w:p w:rsidR="00645588" w:rsidRDefault="00645588" w:rsidP="008B429E">
                      <w:pPr>
                        <w:widowControl w:val="0"/>
                        <w:tabs>
                          <w:tab w:val="left" w:pos="1780"/>
                        </w:tabs>
                        <w:autoSpaceDE w:val="0"/>
                        <w:autoSpaceDN w:val="0"/>
                        <w:adjustRightInd w:val="0"/>
                        <w:spacing w:before="27"/>
                        <w:ind w:right="276"/>
                        <w:jc w:val="right"/>
                        <w:rPr>
                          <w:rFonts w:ascii="Arial" w:hAnsi="Arial" w:cs="Arial"/>
                        </w:rPr>
                      </w:pPr>
                      <w:r>
                        <w:rPr>
                          <w:rFonts w:ascii="Arial" w:hAnsi="Arial" w:cs="Arial"/>
                        </w:rPr>
                        <w:t>903,700</w:t>
                      </w:r>
                      <w:r>
                        <w:rPr>
                          <w:rFonts w:ascii="Arial" w:hAnsi="Arial" w:cs="Arial"/>
                        </w:rPr>
                        <w:tab/>
                        <w:t>782,900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1792" behindDoc="1" locked="0" layoutInCell="0" allowOverlap="1">
                <wp:simplePos x="0" y="0"/>
                <wp:positionH relativeFrom="page">
                  <wp:posOffset>830580</wp:posOffset>
                </wp:positionH>
                <wp:positionV relativeFrom="page">
                  <wp:posOffset>5525135</wp:posOffset>
                </wp:positionV>
                <wp:extent cx="5985510" cy="205740"/>
                <wp:effectExtent l="1905" t="635" r="3810" b="3175"/>
                <wp:wrapNone/>
                <wp:docPr id="2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1"/>
                              </w:rPr>
                              <w:t xml:space="preserve"> </w:t>
                            </w:r>
                            <w:r>
                              <w:rPr>
                                <w:rFonts w:ascii="Arial" w:hAnsi="Arial" w:cs="Arial"/>
                              </w:rPr>
                              <w:t>components of equity</w:t>
                            </w:r>
                            <w:r>
                              <w:rPr>
                                <w:rFonts w:ascii="Arial" w:hAnsi="Arial" w:cs="Arial"/>
                              </w:rPr>
                              <w:tab/>
                              <w:t>10,200</w:t>
                            </w:r>
                            <w:r>
                              <w:rPr>
                                <w:rFonts w:ascii="Arial" w:hAnsi="Arial" w:cs="Arial"/>
                              </w:rPr>
                              <w:tab/>
                              <w:t>21,200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3" o:spid="_x0000_s1077" type="#_x0000_t202" style="position:absolute;left:0;text-align:left;margin-left:65.4pt;margin-top:435.05pt;width:471.3pt;height:16.2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lKtAIAALM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1"/>
                        </w:rPr>
                        <w:t xml:space="preserve"> </w:t>
                      </w:r>
                      <w:r>
                        <w:rPr>
                          <w:rFonts w:ascii="Arial" w:hAnsi="Arial" w:cs="Arial"/>
                        </w:rPr>
                        <w:t>components of equity</w:t>
                      </w:r>
                      <w:r>
                        <w:rPr>
                          <w:rFonts w:ascii="Arial" w:hAnsi="Arial" w:cs="Arial"/>
                        </w:rPr>
                        <w:tab/>
                        <w:t>10,200</w:t>
                      </w:r>
                      <w:r>
                        <w:rPr>
                          <w:rFonts w:ascii="Arial" w:hAnsi="Arial" w:cs="Arial"/>
                        </w:rPr>
                        <w:tab/>
                        <w:t>21,200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80768" behindDoc="1" locked="0" layoutInCell="0" allowOverlap="1">
                <wp:simplePos x="0" y="0"/>
                <wp:positionH relativeFrom="page">
                  <wp:posOffset>830580</wp:posOffset>
                </wp:positionH>
                <wp:positionV relativeFrom="page">
                  <wp:posOffset>5342890</wp:posOffset>
                </wp:positionV>
                <wp:extent cx="5985510" cy="207010"/>
                <wp:effectExtent l="1905" t="0" r="3810" b="317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Retained</w:t>
                            </w:r>
                            <w:r>
                              <w:rPr>
                                <w:rFonts w:ascii="Arial" w:hAnsi="Arial" w:cs="Arial"/>
                                <w:spacing w:val="-11"/>
                              </w:rPr>
                              <w:t xml:space="preserve"> </w:t>
                            </w:r>
                            <w:r>
                              <w:rPr>
                                <w:rFonts w:ascii="Arial" w:hAnsi="Arial" w:cs="Arial"/>
                              </w:rPr>
                              <w:t>earnings</w:t>
                            </w:r>
                            <w:r>
                              <w:rPr>
                                <w:rFonts w:ascii="Arial" w:hAnsi="Arial" w:cs="Arial"/>
                              </w:rPr>
                              <w:tab/>
                              <w:t>243,500</w:t>
                            </w:r>
                            <w:r>
                              <w:rPr>
                                <w:rFonts w:ascii="Arial" w:hAnsi="Arial" w:cs="Arial"/>
                              </w:rPr>
                              <w:tab/>
                              <w:t>161,700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2" o:spid="_x0000_s1078" type="#_x0000_t202" style="position:absolute;left:0;text-align:left;margin-left:65.4pt;margin-top:420.7pt;width:471.3pt;height:16.3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BesQIAALM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Retained</w:t>
                      </w:r>
                      <w:r>
                        <w:rPr>
                          <w:rFonts w:ascii="Arial" w:hAnsi="Arial" w:cs="Arial"/>
                          <w:spacing w:val="-11"/>
                        </w:rPr>
                        <w:t xml:space="preserve"> </w:t>
                      </w:r>
                      <w:r>
                        <w:rPr>
                          <w:rFonts w:ascii="Arial" w:hAnsi="Arial" w:cs="Arial"/>
                        </w:rPr>
                        <w:t>earnings</w:t>
                      </w:r>
                      <w:r>
                        <w:rPr>
                          <w:rFonts w:ascii="Arial" w:hAnsi="Arial" w:cs="Arial"/>
                        </w:rPr>
                        <w:tab/>
                        <w:t>243,500</w:t>
                      </w:r>
                      <w:r>
                        <w:rPr>
                          <w:rFonts w:ascii="Arial" w:hAnsi="Arial" w:cs="Arial"/>
                        </w:rPr>
                        <w:tab/>
                        <w:t>161,700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9744" behindDoc="1" locked="0" layoutInCell="0" allowOverlap="1">
                <wp:simplePos x="0" y="0"/>
                <wp:positionH relativeFrom="page">
                  <wp:posOffset>830580</wp:posOffset>
                </wp:positionH>
                <wp:positionV relativeFrom="page">
                  <wp:posOffset>5161915</wp:posOffset>
                </wp:positionV>
                <wp:extent cx="5985510" cy="205740"/>
                <wp:effectExtent l="1905" t="0" r="3810" b="4445"/>
                <wp:wrapNone/>
                <wp:docPr id="2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Share</w:t>
                            </w:r>
                            <w:r>
                              <w:rPr>
                                <w:rFonts w:ascii="Arial" w:hAnsi="Arial" w:cs="Arial"/>
                                <w:spacing w:val="-11"/>
                              </w:rPr>
                              <w:t xml:space="preserve"> </w:t>
                            </w:r>
                            <w:r>
                              <w:rPr>
                                <w:rFonts w:ascii="Arial" w:hAnsi="Arial" w:cs="Arial"/>
                              </w:rPr>
                              <w:t>capi</w:t>
                            </w:r>
                            <w:r>
                              <w:rPr>
                                <w:rFonts w:ascii="Arial" w:hAnsi="Arial" w:cs="Arial"/>
                                <w:spacing w:val="2"/>
                              </w:rPr>
                              <w:t>t</w:t>
                            </w:r>
                            <w:r>
                              <w:rPr>
                                <w:rFonts w:ascii="Arial" w:hAnsi="Arial" w:cs="Arial"/>
                              </w:rPr>
                              <w:t>al</w:t>
                            </w:r>
                            <w:r>
                              <w:rPr>
                                <w:rFonts w:ascii="Arial" w:hAnsi="Arial" w:cs="Arial"/>
                              </w:rPr>
                              <w:tab/>
                              <w:t>650,000</w:t>
                            </w:r>
                            <w:r>
                              <w:rPr>
                                <w:rFonts w:ascii="Arial" w:hAnsi="Arial" w:cs="Arial"/>
                              </w:rPr>
                              <w:tab/>
                              <w:t>600,000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1" o:spid="_x0000_s1079" type="#_x0000_t202" style="position:absolute;left:0;text-align:left;margin-left:65.4pt;margin-top:406.45pt;width:471.3pt;height:16.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VFJsQIAALM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Share</w:t>
                      </w:r>
                      <w:r>
                        <w:rPr>
                          <w:rFonts w:ascii="Arial" w:hAnsi="Arial" w:cs="Arial"/>
                          <w:spacing w:val="-11"/>
                        </w:rPr>
                        <w:t xml:space="preserve"> </w:t>
                      </w:r>
                      <w:r>
                        <w:rPr>
                          <w:rFonts w:ascii="Arial" w:hAnsi="Arial" w:cs="Arial"/>
                        </w:rPr>
                        <w:t>capi</w:t>
                      </w:r>
                      <w:r>
                        <w:rPr>
                          <w:rFonts w:ascii="Arial" w:hAnsi="Arial" w:cs="Arial"/>
                          <w:spacing w:val="2"/>
                        </w:rPr>
                        <w:t>t</w:t>
                      </w:r>
                      <w:r>
                        <w:rPr>
                          <w:rFonts w:ascii="Arial" w:hAnsi="Arial" w:cs="Arial"/>
                        </w:rPr>
                        <w:t>al</w:t>
                      </w:r>
                      <w:r>
                        <w:rPr>
                          <w:rFonts w:ascii="Arial" w:hAnsi="Arial" w:cs="Arial"/>
                        </w:rPr>
                        <w:tab/>
                        <w:t>650,000</w:t>
                      </w:r>
                      <w:r>
                        <w:rPr>
                          <w:rFonts w:ascii="Arial" w:hAnsi="Arial" w:cs="Arial"/>
                        </w:rPr>
                        <w:tab/>
                        <w:t>600,000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8720" behindDoc="1" locked="0" layoutInCell="0" allowOverlap="1">
                <wp:simplePos x="0" y="0"/>
                <wp:positionH relativeFrom="page">
                  <wp:posOffset>830580</wp:posOffset>
                </wp:positionH>
                <wp:positionV relativeFrom="page">
                  <wp:posOffset>4980305</wp:posOffset>
                </wp:positionV>
                <wp:extent cx="5985510" cy="205740"/>
                <wp:effectExtent l="1905" t="0" r="3810" b="0"/>
                <wp:wrapNone/>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Equi</w:t>
                            </w:r>
                            <w:r>
                              <w:rPr>
                                <w:rFonts w:ascii="Arial" w:hAnsi="Arial" w:cs="Arial"/>
                                <w:b/>
                                <w:bCs/>
                                <w:spacing w:val="2"/>
                              </w:rPr>
                              <w:t>t</w:t>
                            </w:r>
                            <w:r>
                              <w:rPr>
                                <w:rFonts w:ascii="Arial" w:hAnsi="Arial" w:cs="Arial"/>
                                <w:b/>
                                <w:bCs/>
                              </w:rPr>
                              <w:t>y</w:t>
                            </w:r>
                            <w:r>
                              <w:rPr>
                                <w:rFonts w:ascii="Arial" w:hAnsi="Arial" w:cs="Arial"/>
                                <w:b/>
                                <w:bCs/>
                                <w:spacing w:val="-2"/>
                              </w:rPr>
                              <w:t xml:space="preserve"> </w:t>
                            </w:r>
                            <w:r>
                              <w:rPr>
                                <w:rFonts w:ascii="Arial" w:hAnsi="Arial" w:cs="Arial"/>
                                <w:b/>
                                <w:bCs/>
                              </w:rPr>
                              <w:t>attributable</w:t>
                            </w:r>
                            <w:r>
                              <w:rPr>
                                <w:rFonts w:ascii="Arial" w:hAnsi="Arial" w:cs="Arial"/>
                                <w:b/>
                                <w:bCs/>
                                <w:spacing w:val="1"/>
                              </w:rPr>
                              <w:t xml:space="preserve"> </w:t>
                            </w:r>
                            <w:r>
                              <w:rPr>
                                <w:rFonts w:ascii="Arial" w:hAnsi="Arial" w:cs="Arial"/>
                                <w:b/>
                                <w:bCs/>
                              </w:rPr>
                              <w:t>to</w:t>
                            </w:r>
                            <w:r>
                              <w:rPr>
                                <w:rFonts w:ascii="Arial" w:hAnsi="Arial" w:cs="Arial"/>
                                <w:b/>
                                <w:bCs/>
                                <w:spacing w:val="1"/>
                              </w:rPr>
                              <w:t xml:space="preserve"> </w:t>
                            </w:r>
                            <w:r>
                              <w:rPr>
                                <w:rFonts w:ascii="Arial" w:hAnsi="Arial" w:cs="Arial"/>
                                <w:b/>
                                <w:bCs/>
                              </w:rPr>
                              <w:t>o</w:t>
                            </w:r>
                            <w:r>
                              <w:rPr>
                                <w:rFonts w:ascii="Arial" w:hAnsi="Arial" w:cs="Arial"/>
                                <w:b/>
                                <w:bCs/>
                                <w:spacing w:val="3"/>
                              </w:rPr>
                              <w:t>w</w:t>
                            </w:r>
                            <w:r>
                              <w:rPr>
                                <w:rFonts w:ascii="Arial" w:hAnsi="Arial" w:cs="Arial"/>
                                <w:b/>
                                <w:bCs/>
                              </w:rPr>
                              <w:t>ners</w:t>
                            </w:r>
                            <w:r>
                              <w:rPr>
                                <w:rFonts w:ascii="Arial" w:hAnsi="Arial" w:cs="Arial"/>
                                <w:b/>
                                <w:bCs/>
                                <w:spacing w:val="-1"/>
                              </w:rPr>
                              <w:t xml:space="preserve"> </w:t>
                            </w:r>
                            <w:r>
                              <w:rPr>
                                <w:rFonts w:ascii="Arial" w:hAnsi="Arial" w:cs="Arial"/>
                                <w:b/>
                                <w:bCs/>
                              </w:rPr>
                              <w:t>of</w:t>
                            </w:r>
                            <w:r>
                              <w:rPr>
                                <w:rFonts w:ascii="Arial" w:hAnsi="Arial" w:cs="Arial"/>
                                <w:b/>
                                <w:bCs/>
                                <w:spacing w:val="1"/>
                              </w:rPr>
                              <w:t xml:space="preserve"> </w:t>
                            </w:r>
                            <w:r>
                              <w:rPr>
                                <w:rFonts w:ascii="Arial" w:hAnsi="Arial" w:cs="Arial"/>
                                <w:b/>
                                <w:bCs/>
                              </w:rPr>
                              <w:t>the</w:t>
                            </w:r>
                            <w:r>
                              <w:rPr>
                                <w:rFonts w:ascii="Arial" w:hAnsi="Arial" w:cs="Arial"/>
                                <w:b/>
                                <w:bCs/>
                                <w:spacing w:val="1"/>
                              </w:rPr>
                              <w:t xml:space="preserve"> </w:t>
                            </w:r>
                            <w:r>
                              <w:rPr>
                                <w:rFonts w:ascii="Arial" w:hAnsi="Arial" w:cs="Arial"/>
                                <w:b/>
                                <w:bCs/>
                              </w:rPr>
                              <w:t>parent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20" o:spid="_x0000_s1080" type="#_x0000_t202" style="position:absolute;left:0;text-align:left;margin-left:65.4pt;margin-top:392.15pt;width:471.3pt;height:16.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KEjtAIAALM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" o:allowincell="f" filled="f" stroked="f">
                <v:textbox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Equi</w:t>
                      </w:r>
                      <w:r>
                        <w:rPr>
                          <w:rFonts w:ascii="Arial" w:hAnsi="Arial" w:cs="Arial"/>
                          <w:b/>
                          <w:bCs/>
                          <w:spacing w:val="2"/>
                        </w:rPr>
                        <w:t>t</w:t>
                      </w:r>
                      <w:r>
                        <w:rPr>
                          <w:rFonts w:ascii="Arial" w:hAnsi="Arial" w:cs="Arial"/>
                          <w:b/>
                          <w:bCs/>
                        </w:rPr>
                        <w:t>y</w:t>
                      </w:r>
                      <w:r>
                        <w:rPr>
                          <w:rFonts w:ascii="Arial" w:hAnsi="Arial" w:cs="Arial"/>
                          <w:b/>
                          <w:bCs/>
                          <w:spacing w:val="-2"/>
                        </w:rPr>
                        <w:t xml:space="preserve"> </w:t>
                      </w:r>
                      <w:r>
                        <w:rPr>
                          <w:rFonts w:ascii="Arial" w:hAnsi="Arial" w:cs="Arial"/>
                          <w:b/>
                          <w:bCs/>
                        </w:rPr>
                        <w:t>attributable</w:t>
                      </w:r>
                      <w:r>
                        <w:rPr>
                          <w:rFonts w:ascii="Arial" w:hAnsi="Arial" w:cs="Arial"/>
                          <w:b/>
                          <w:bCs/>
                          <w:spacing w:val="1"/>
                        </w:rPr>
                        <w:t xml:space="preserve"> </w:t>
                      </w:r>
                      <w:r>
                        <w:rPr>
                          <w:rFonts w:ascii="Arial" w:hAnsi="Arial" w:cs="Arial"/>
                          <w:b/>
                          <w:bCs/>
                        </w:rPr>
                        <w:t>to</w:t>
                      </w:r>
                      <w:r>
                        <w:rPr>
                          <w:rFonts w:ascii="Arial" w:hAnsi="Arial" w:cs="Arial"/>
                          <w:b/>
                          <w:bCs/>
                          <w:spacing w:val="1"/>
                        </w:rPr>
                        <w:t xml:space="preserve"> </w:t>
                      </w:r>
                      <w:r>
                        <w:rPr>
                          <w:rFonts w:ascii="Arial" w:hAnsi="Arial" w:cs="Arial"/>
                          <w:b/>
                          <w:bCs/>
                        </w:rPr>
                        <w:t>o</w:t>
                      </w:r>
                      <w:r>
                        <w:rPr>
                          <w:rFonts w:ascii="Arial" w:hAnsi="Arial" w:cs="Arial"/>
                          <w:b/>
                          <w:bCs/>
                          <w:spacing w:val="3"/>
                        </w:rPr>
                        <w:t>w</w:t>
                      </w:r>
                      <w:r>
                        <w:rPr>
                          <w:rFonts w:ascii="Arial" w:hAnsi="Arial" w:cs="Arial"/>
                          <w:b/>
                          <w:bCs/>
                        </w:rPr>
                        <w:t>ners</w:t>
                      </w:r>
                      <w:r>
                        <w:rPr>
                          <w:rFonts w:ascii="Arial" w:hAnsi="Arial" w:cs="Arial"/>
                          <w:b/>
                          <w:bCs/>
                          <w:spacing w:val="-1"/>
                        </w:rPr>
                        <w:t xml:space="preserve"> </w:t>
                      </w:r>
                      <w:r>
                        <w:rPr>
                          <w:rFonts w:ascii="Arial" w:hAnsi="Arial" w:cs="Arial"/>
                          <w:b/>
                          <w:bCs/>
                        </w:rPr>
                        <w:t>of</w:t>
                      </w:r>
                      <w:r>
                        <w:rPr>
                          <w:rFonts w:ascii="Arial" w:hAnsi="Arial" w:cs="Arial"/>
                          <w:b/>
                          <w:bCs/>
                          <w:spacing w:val="1"/>
                        </w:rPr>
                        <w:t xml:space="preserve"> </w:t>
                      </w:r>
                      <w:r>
                        <w:rPr>
                          <w:rFonts w:ascii="Arial" w:hAnsi="Arial" w:cs="Arial"/>
                          <w:b/>
                          <w:bCs/>
                        </w:rPr>
                        <w:t>the</w:t>
                      </w:r>
                      <w:r>
                        <w:rPr>
                          <w:rFonts w:ascii="Arial" w:hAnsi="Arial" w:cs="Arial"/>
                          <w:b/>
                          <w:bCs/>
                          <w:spacing w:val="1"/>
                        </w:rPr>
                        <w:t xml:space="preserve"> </w:t>
                      </w:r>
                      <w:r>
                        <w:rPr>
                          <w:rFonts w:ascii="Arial" w:hAnsi="Arial" w:cs="Arial"/>
                          <w:b/>
                          <w:bCs/>
                        </w:rPr>
                        <w:t>parent</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7696" behindDoc="1" locked="0" layoutInCell="0" allowOverlap="1">
                <wp:simplePos x="0" y="0"/>
                <wp:positionH relativeFrom="page">
                  <wp:posOffset>830580</wp:posOffset>
                </wp:positionH>
                <wp:positionV relativeFrom="page">
                  <wp:posOffset>4798060</wp:posOffset>
                </wp:positionV>
                <wp:extent cx="5985510" cy="207010"/>
                <wp:effectExtent l="1905" t="0" r="3810" b="0"/>
                <wp:wrapNone/>
                <wp:docPr id="1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9"/>
                              <w:ind w:left="132"/>
                              <w:rPr>
                                <w:rFonts w:ascii="Arial" w:hAnsi="Arial" w:cs="Arial"/>
                              </w:rPr>
                            </w:pPr>
                            <w:r>
                              <w:rPr>
                                <w:rFonts w:ascii="Arial" w:hAnsi="Arial" w:cs="Arial"/>
                                <w:b/>
                                <w:bCs/>
                              </w:rPr>
                              <w:t>EQUITY</w:t>
                            </w:r>
                            <w:r>
                              <w:rPr>
                                <w:rFonts w:ascii="Arial" w:hAnsi="Arial" w:cs="Arial"/>
                                <w:b/>
                                <w:bCs/>
                                <w:spacing w:val="-11"/>
                              </w:rPr>
                              <w:t xml:space="preserve"> </w:t>
                            </w:r>
                            <w:r>
                              <w:rPr>
                                <w:rFonts w:ascii="Arial" w:hAnsi="Arial" w:cs="Arial"/>
                                <w:b/>
                                <w:bCs/>
                              </w:rPr>
                              <w:t>AND LIABI</w:t>
                            </w:r>
                            <w:r>
                              <w:rPr>
                                <w:rFonts w:ascii="Arial" w:hAnsi="Arial" w:cs="Arial"/>
                                <w:b/>
                                <w:bCs/>
                                <w:spacing w:val="1"/>
                              </w:rPr>
                              <w:t>LI</w:t>
                            </w:r>
                            <w:r>
                              <w:rPr>
                                <w:rFonts w:ascii="Arial" w:hAnsi="Arial" w:cs="Arial"/>
                                <w:b/>
                                <w:bCs/>
                              </w:rPr>
                              <w:t>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9" o:spid="_x0000_s1081" type="#_x0000_t202" style="position:absolute;left:0;text-align:left;margin-left:65.4pt;margin-top:377.8pt;width:471.3pt;height:16.3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" o:allowincell="f" filled="f" stroked="f">
                <v:textbox inset="0,0,0,0">
                  <w:txbxContent>
                    <w:p w:rsidR="00645588" w:rsidRDefault="00645588" w:rsidP="008B429E">
                      <w:pPr>
                        <w:widowControl w:val="0"/>
                        <w:autoSpaceDE w:val="0"/>
                        <w:autoSpaceDN w:val="0"/>
                        <w:adjustRightInd w:val="0"/>
                        <w:spacing w:before="29"/>
                        <w:ind w:left="132"/>
                        <w:rPr>
                          <w:rFonts w:ascii="Arial" w:hAnsi="Arial" w:cs="Arial"/>
                        </w:rPr>
                      </w:pPr>
                      <w:r>
                        <w:rPr>
                          <w:rFonts w:ascii="Arial" w:hAnsi="Arial" w:cs="Arial"/>
                          <w:b/>
                          <w:bCs/>
                        </w:rPr>
                        <w:t>EQUITY</w:t>
                      </w:r>
                      <w:r>
                        <w:rPr>
                          <w:rFonts w:ascii="Arial" w:hAnsi="Arial" w:cs="Arial"/>
                          <w:b/>
                          <w:bCs/>
                          <w:spacing w:val="-11"/>
                        </w:rPr>
                        <w:t xml:space="preserve"> </w:t>
                      </w:r>
                      <w:r>
                        <w:rPr>
                          <w:rFonts w:ascii="Arial" w:hAnsi="Arial" w:cs="Arial"/>
                          <w:b/>
                          <w:bCs/>
                        </w:rPr>
                        <w:t>AND LIABI</w:t>
                      </w:r>
                      <w:r>
                        <w:rPr>
                          <w:rFonts w:ascii="Arial" w:hAnsi="Arial" w:cs="Arial"/>
                          <w:b/>
                          <w:bCs/>
                          <w:spacing w:val="1"/>
                        </w:rPr>
                        <w:t>LI</w:t>
                      </w:r>
                      <w:r>
                        <w:rPr>
                          <w:rFonts w:ascii="Arial" w:hAnsi="Arial" w:cs="Arial"/>
                          <w:b/>
                          <w:bCs/>
                        </w:rPr>
                        <w:t>TIES</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6672" behindDoc="1" locked="0" layoutInCell="0" allowOverlap="1">
                <wp:simplePos x="0" y="0"/>
                <wp:positionH relativeFrom="page">
                  <wp:posOffset>833755</wp:posOffset>
                </wp:positionH>
                <wp:positionV relativeFrom="page">
                  <wp:posOffset>4505960</wp:posOffset>
                </wp:positionV>
                <wp:extent cx="5979160" cy="313690"/>
                <wp:effectExtent l="0" t="635" r="0" b="0"/>
                <wp:wrapNone/>
                <wp:docPr id="1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 w:line="140" w:lineRule="exact"/>
                              <w:rPr>
                                <w:sz w:val="14"/>
                                <w:szCs w:val="14"/>
                              </w:rPr>
                            </w:pPr>
                          </w:p>
                          <w:p w:rsidR="00645588" w:rsidRDefault="00645588" w:rsidP="008B429E">
                            <w:pPr>
                              <w:widowControl w:val="0"/>
                              <w:tabs>
                                <w:tab w:val="left" w:pos="7940"/>
                              </w:tabs>
                              <w:autoSpaceDE w:val="0"/>
                              <w:autoSpaceDN w:val="0"/>
                              <w:adjustRightInd w:val="0"/>
                              <w:ind w:left="6144"/>
                              <w:rPr>
                                <w:rFonts w:ascii="Arial" w:hAnsi="Arial" w:cs="Arial"/>
                              </w:rPr>
                            </w:pPr>
                            <w:r>
                              <w:rPr>
                                <w:rFonts w:ascii="Arial" w:hAnsi="Arial" w:cs="Arial"/>
                              </w:rPr>
                              <w:t>$1,466,500</w:t>
                            </w:r>
                            <w:r>
                              <w:rPr>
                                <w:rFonts w:ascii="Arial" w:hAnsi="Arial" w:cs="Arial"/>
                              </w:rPr>
                              <w:tab/>
                              <w:t>$1,524,200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8" o:spid="_x0000_s1082" type="#_x0000_t202" style="position:absolute;left:0;text-align:left;margin-left:65.65pt;margin-top:354.8pt;width:470.8pt;height:24.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LgswIAALM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" o:allowincell="f" filled="f" stroked="f">
                <v:textbox inset="0,0,0,0">
                  <w:txbxContent>
                    <w:p w:rsidR="00645588" w:rsidRDefault="00645588" w:rsidP="008B429E">
                      <w:pPr>
                        <w:widowControl w:val="0"/>
                        <w:autoSpaceDE w:val="0"/>
                        <w:autoSpaceDN w:val="0"/>
                        <w:adjustRightInd w:val="0"/>
                        <w:spacing w:before="2" w:line="140" w:lineRule="exact"/>
                        <w:rPr>
                          <w:sz w:val="14"/>
                          <w:szCs w:val="14"/>
                        </w:rPr>
                      </w:pPr>
                    </w:p>
                    <w:p w:rsidR="00645588" w:rsidRDefault="00645588" w:rsidP="008B429E">
                      <w:pPr>
                        <w:widowControl w:val="0"/>
                        <w:tabs>
                          <w:tab w:val="left" w:pos="7940"/>
                        </w:tabs>
                        <w:autoSpaceDE w:val="0"/>
                        <w:autoSpaceDN w:val="0"/>
                        <w:adjustRightInd w:val="0"/>
                        <w:ind w:left="6144"/>
                        <w:rPr>
                          <w:rFonts w:ascii="Arial" w:hAnsi="Arial" w:cs="Arial"/>
                        </w:rPr>
                      </w:pPr>
                      <w:r>
                        <w:rPr>
                          <w:rFonts w:ascii="Arial" w:hAnsi="Arial" w:cs="Arial"/>
                        </w:rPr>
                        <w:t>$1,466,500</w:t>
                      </w:r>
                      <w:r>
                        <w:rPr>
                          <w:rFonts w:ascii="Arial" w:hAnsi="Arial" w:cs="Arial"/>
                        </w:rPr>
                        <w:tab/>
                        <w:t>$1,524,200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5648" behindDoc="1" locked="0" layoutInCell="0" allowOverlap="1">
                <wp:simplePos x="0" y="0"/>
                <wp:positionH relativeFrom="page">
                  <wp:posOffset>830580</wp:posOffset>
                </wp:positionH>
                <wp:positionV relativeFrom="page">
                  <wp:posOffset>4321175</wp:posOffset>
                </wp:positionV>
                <wp:extent cx="5985510" cy="205740"/>
                <wp:effectExtent l="1905" t="0" r="3810" b="0"/>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564,880</w:t>
                            </w:r>
                            <w:r>
                              <w:rPr>
                                <w:rFonts w:ascii="Arial" w:hAnsi="Arial" w:cs="Arial"/>
                              </w:rPr>
                              <w:tab/>
                              <w:t>578,740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7" o:spid="_x0000_s1083" type="#_x0000_t202" style="position:absolute;left:0;text-align:left;margin-left:65.4pt;margin-top:340.25pt;width:471.3pt;height:16.2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i/gswIAALM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" o:allowincell="f" filled="f" stroked="f">
                <v:textbox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564,880</w:t>
                      </w:r>
                      <w:r>
                        <w:rPr>
                          <w:rFonts w:ascii="Arial" w:hAnsi="Arial" w:cs="Arial"/>
                        </w:rPr>
                        <w:tab/>
                        <w:t>578,740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4624" behindDoc="1" locked="0" layoutInCell="0" allowOverlap="1">
                <wp:simplePos x="0" y="0"/>
                <wp:positionH relativeFrom="page">
                  <wp:posOffset>830580</wp:posOffset>
                </wp:positionH>
                <wp:positionV relativeFrom="page">
                  <wp:posOffset>4138930</wp:posOffset>
                </wp:positionV>
                <wp:extent cx="5985510" cy="207010"/>
                <wp:effectExtent l="1905" t="0" r="3810" b="0"/>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Cash</w:t>
                            </w:r>
                            <w:r>
                              <w:rPr>
                                <w:rFonts w:ascii="Arial" w:hAnsi="Arial" w:cs="Arial"/>
                                <w:spacing w:val="-11"/>
                              </w:rPr>
                              <w:t xml:space="preserve"> </w:t>
                            </w:r>
                            <w:r>
                              <w:rPr>
                                <w:rFonts w:ascii="Arial" w:hAnsi="Arial" w:cs="Arial"/>
                              </w:rPr>
                              <w:t xml:space="preserve">and </w:t>
                            </w:r>
                            <w:r>
                              <w:rPr>
                                <w:rFonts w:ascii="Arial" w:hAnsi="Arial" w:cs="Arial"/>
                                <w:spacing w:val="1"/>
                              </w:rPr>
                              <w:t>c</w:t>
                            </w:r>
                            <w:r>
                              <w:rPr>
                                <w:rFonts w:ascii="Arial" w:hAnsi="Arial" w:cs="Arial"/>
                              </w:rPr>
                              <w:t>ash equivalents</w:t>
                            </w:r>
                            <w:r>
                              <w:rPr>
                                <w:rFonts w:ascii="Arial" w:hAnsi="Arial" w:cs="Arial"/>
                              </w:rPr>
                              <w:tab/>
                              <w:t>312,400</w:t>
                            </w:r>
                            <w:r>
                              <w:rPr>
                                <w:rFonts w:ascii="Arial" w:hAnsi="Arial" w:cs="Arial"/>
                              </w:rPr>
                              <w:tab/>
                              <w:t>322,900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6" o:spid="_x0000_s1084" type="#_x0000_t202" style="position:absolute;left:0;text-align:left;margin-left:65.4pt;margin-top:325.9pt;width:471.3pt;height:16.3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9b0sQIAALM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Cash</w:t>
                      </w:r>
                      <w:r>
                        <w:rPr>
                          <w:rFonts w:ascii="Arial" w:hAnsi="Arial" w:cs="Arial"/>
                          <w:spacing w:val="-11"/>
                        </w:rPr>
                        <w:t xml:space="preserve"> </w:t>
                      </w:r>
                      <w:r>
                        <w:rPr>
                          <w:rFonts w:ascii="Arial" w:hAnsi="Arial" w:cs="Arial"/>
                        </w:rPr>
                        <w:t xml:space="preserve">and </w:t>
                      </w:r>
                      <w:r>
                        <w:rPr>
                          <w:rFonts w:ascii="Arial" w:hAnsi="Arial" w:cs="Arial"/>
                          <w:spacing w:val="1"/>
                        </w:rPr>
                        <w:t>c</w:t>
                      </w:r>
                      <w:r>
                        <w:rPr>
                          <w:rFonts w:ascii="Arial" w:hAnsi="Arial" w:cs="Arial"/>
                        </w:rPr>
                        <w:t>ash equivalents</w:t>
                      </w:r>
                      <w:r>
                        <w:rPr>
                          <w:rFonts w:ascii="Arial" w:hAnsi="Arial" w:cs="Arial"/>
                        </w:rPr>
                        <w:tab/>
                        <w:t>312,400</w:t>
                      </w:r>
                      <w:r>
                        <w:rPr>
                          <w:rFonts w:ascii="Arial" w:hAnsi="Arial" w:cs="Arial"/>
                        </w:rPr>
                        <w:tab/>
                        <w:t>322,900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3600" behindDoc="1" locked="0" layoutInCell="0" allowOverlap="1">
                <wp:simplePos x="0" y="0"/>
                <wp:positionH relativeFrom="page">
                  <wp:posOffset>830580</wp:posOffset>
                </wp:positionH>
                <wp:positionV relativeFrom="page">
                  <wp:posOffset>3957955</wp:posOffset>
                </wp:positionV>
                <wp:extent cx="5985510" cy="205740"/>
                <wp:effectExtent l="1905" t="0" r="3810" b="0"/>
                <wp:wrapNone/>
                <wp:docPr id="1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0"/>
                              </w:rPr>
                              <w:t xml:space="preserve"> </w:t>
                            </w:r>
                            <w:r>
                              <w:rPr>
                                <w:rFonts w:ascii="Arial" w:hAnsi="Arial" w:cs="Arial"/>
                              </w:rPr>
                              <w:t>cu</w:t>
                            </w:r>
                            <w:r>
                              <w:rPr>
                                <w:rFonts w:ascii="Arial" w:hAnsi="Arial" w:cs="Arial"/>
                                <w:spacing w:val="-1"/>
                              </w:rPr>
                              <w:t>r</w:t>
                            </w:r>
                            <w:r>
                              <w:rPr>
                                <w:rFonts w:ascii="Arial" w:hAnsi="Arial" w:cs="Arial"/>
                              </w:rPr>
                              <w:t>r</w:t>
                            </w:r>
                            <w:r>
                              <w:rPr>
                                <w:rFonts w:ascii="Arial" w:hAnsi="Arial" w:cs="Arial"/>
                                <w:spacing w:val="-2"/>
                              </w:rPr>
                              <w:t>e</w:t>
                            </w:r>
                            <w:r>
                              <w:rPr>
                                <w:rFonts w:ascii="Arial" w:hAnsi="Arial" w:cs="Arial"/>
                              </w:rPr>
                              <w:t>nt</w:t>
                            </w:r>
                            <w:r>
                              <w:rPr>
                                <w:rFonts w:ascii="Arial" w:hAnsi="Arial" w:cs="Arial"/>
                                <w:spacing w:val="1"/>
                              </w:rPr>
                              <w:t xml:space="preserve"> </w:t>
                            </w:r>
                            <w:r>
                              <w:rPr>
                                <w:rFonts w:ascii="Arial" w:hAnsi="Arial" w:cs="Arial"/>
                              </w:rPr>
                              <w:t>ass</w:t>
                            </w:r>
                            <w:r>
                              <w:rPr>
                                <w:rFonts w:ascii="Arial" w:hAnsi="Arial" w:cs="Arial"/>
                                <w:spacing w:val="-1"/>
                              </w:rPr>
                              <w:t>e</w:t>
                            </w:r>
                            <w:r>
                              <w:rPr>
                                <w:rFonts w:ascii="Arial" w:hAnsi="Arial" w:cs="Arial"/>
                              </w:rPr>
                              <w:t>ts</w:t>
                            </w:r>
                            <w:r>
                              <w:rPr>
                                <w:rFonts w:ascii="Arial" w:hAnsi="Arial" w:cs="Arial"/>
                              </w:rPr>
                              <w:tab/>
                              <w:t>25,650</w:t>
                            </w:r>
                            <w:r>
                              <w:rPr>
                                <w:rFonts w:ascii="Arial" w:hAnsi="Arial" w:cs="Arial"/>
                              </w:rPr>
                              <w:tab/>
                              <w:t>12,540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5" o:spid="_x0000_s1085" type="#_x0000_t202" style="position:absolute;left:0;text-align:left;margin-left:65.4pt;margin-top:311.65pt;width:471.3pt;height:16.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F+swIAALM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0"/>
                        </w:rPr>
                        <w:t xml:space="preserve"> </w:t>
                      </w:r>
                      <w:r>
                        <w:rPr>
                          <w:rFonts w:ascii="Arial" w:hAnsi="Arial" w:cs="Arial"/>
                        </w:rPr>
                        <w:t>cu</w:t>
                      </w:r>
                      <w:r>
                        <w:rPr>
                          <w:rFonts w:ascii="Arial" w:hAnsi="Arial" w:cs="Arial"/>
                          <w:spacing w:val="-1"/>
                        </w:rPr>
                        <w:t>r</w:t>
                      </w:r>
                      <w:r>
                        <w:rPr>
                          <w:rFonts w:ascii="Arial" w:hAnsi="Arial" w:cs="Arial"/>
                        </w:rPr>
                        <w:t>r</w:t>
                      </w:r>
                      <w:r>
                        <w:rPr>
                          <w:rFonts w:ascii="Arial" w:hAnsi="Arial" w:cs="Arial"/>
                          <w:spacing w:val="-2"/>
                        </w:rPr>
                        <w:t>e</w:t>
                      </w:r>
                      <w:r>
                        <w:rPr>
                          <w:rFonts w:ascii="Arial" w:hAnsi="Arial" w:cs="Arial"/>
                        </w:rPr>
                        <w:t>nt</w:t>
                      </w:r>
                      <w:r>
                        <w:rPr>
                          <w:rFonts w:ascii="Arial" w:hAnsi="Arial" w:cs="Arial"/>
                          <w:spacing w:val="1"/>
                        </w:rPr>
                        <w:t xml:space="preserve"> </w:t>
                      </w:r>
                      <w:r>
                        <w:rPr>
                          <w:rFonts w:ascii="Arial" w:hAnsi="Arial" w:cs="Arial"/>
                        </w:rPr>
                        <w:t>ass</w:t>
                      </w:r>
                      <w:r>
                        <w:rPr>
                          <w:rFonts w:ascii="Arial" w:hAnsi="Arial" w:cs="Arial"/>
                          <w:spacing w:val="-1"/>
                        </w:rPr>
                        <w:t>e</w:t>
                      </w:r>
                      <w:r>
                        <w:rPr>
                          <w:rFonts w:ascii="Arial" w:hAnsi="Arial" w:cs="Arial"/>
                        </w:rPr>
                        <w:t>ts</w:t>
                      </w:r>
                      <w:r>
                        <w:rPr>
                          <w:rFonts w:ascii="Arial" w:hAnsi="Arial" w:cs="Arial"/>
                        </w:rPr>
                        <w:tab/>
                        <w:t>25,650</w:t>
                      </w:r>
                      <w:r>
                        <w:rPr>
                          <w:rFonts w:ascii="Arial" w:hAnsi="Arial" w:cs="Arial"/>
                        </w:rPr>
                        <w:tab/>
                        <w:t>12,540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2576" behindDoc="1" locked="0" layoutInCell="0" allowOverlap="1">
                <wp:simplePos x="0" y="0"/>
                <wp:positionH relativeFrom="page">
                  <wp:posOffset>830580</wp:posOffset>
                </wp:positionH>
                <wp:positionV relativeFrom="page">
                  <wp:posOffset>3776345</wp:posOffset>
                </wp:positionV>
                <wp:extent cx="5985510" cy="205740"/>
                <wp:effectExtent l="1905" t="4445" r="381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280"/>
                              </w:tabs>
                              <w:autoSpaceDE w:val="0"/>
                              <w:autoSpaceDN w:val="0"/>
                              <w:adjustRightInd w:val="0"/>
                              <w:spacing w:before="27"/>
                              <w:ind w:left="132"/>
                              <w:rPr>
                                <w:rFonts w:ascii="Arial" w:hAnsi="Arial" w:cs="Arial"/>
                              </w:rPr>
                            </w:pPr>
                            <w:r>
                              <w:rPr>
                                <w:rFonts w:ascii="Arial" w:hAnsi="Arial" w:cs="Arial"/>
                              </w:rPr>
                              <w:t>Trade</w:t>
                            </w:r>
                            <w:r>
                              <w:rPr>
                                <w:rFonts w:ascii="Arial" w:hAnsi="Arial" w:cs="Arial"/>
                                <w:spacing w:val="-10"/>
                              </w:rPr>
                              <w:t xml:space="preserve"> </w:t>
                            </w:r>
                            <w:r>
                              <w:rPr>
                                <w:rFonts w:ascii="Arial" w:hAnsi="Arial" w:cs="Arial"/>
                              </w:rPr>
                              <w:t>receivables</w:t>
                            </w:r>
                            <w:r>
                              <w:rPr>
                                <w:rFonts w:ascii="Arial" w:hAnsi="Arial" w:cs="Arial"/>
                              </w:rPr>
                              <w:tab/>
                              <w:t>91,600</w:t>
                            </w:r>
                            <w:r>
                              <w:rPr>
                                <w:rFonts w:ascii="Arial" w:hAnsi="Arial" w:cs="Arial"/>
                              </w:rPr>
                              <w:tab/>
                              <w:t>110,800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4" o:spid="_x0000_s1086" type="#_x0000_t202" style="position:absolute;left:0;text-align:left;margin-left:65.4pt;margin-top:297.35pt;width:471.3pt;height:16.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GqswIAALM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" o:allowincell="f" filled="f" stroked="f">
                <v:textbox inset="0,0,0,0">
                  <w:txbxContent>
                    <w:p w:rsidR="00645588" w:rsidRDefault="00645588" w:rsidP="008B429E">
                      <w:pPr>
                        <w:widowControl w:val="0"/>
                        <w:tabs>
                          <w:tab w:val="left" w:pos="6600"/>
                          <w:tab w:val="left" w:pos="8280"/>
                        </w:tabs>
                        <w:autoSpaceDE w:val="0"/>
                        <w:autoSpaceDN w:val="0"/>
                        <w:adjustRightInd w:val="0"/>
                        <w:spacing w:before="27"/>
                        <w:ind w:left="132"/>
                        <w:rPr>
                          <w:rFonts w:ascii="Arial" w:hAnsi="Arial" w:cs="Arial"/>
                        </w:rPr>
                      </w:pPr>
                      <w:r>
                        <w:rPr>
                          <w:rFonts w:ascii="Arial" w:hAnsi="Arial" w:cs="Arial"/>
                        </w:rPr>
                        <w:t>Trade</w:t>
                      </w:r>
                      <w:r>
                        <w:rPr>
                          <w:rFonts w:ascii="Arial" w:hAnsi="Arial" w:cs="Arial"/>
                          <w:spacing w:val="-10"/>
                        </w:rPr>
                        <w:t xml:space="preserve"> </w:t>
                      </w:r>
                      <w:r>
                        <w:rPr>
                          <w:rFonts w:ascii="Arial" w:hAnsi="Arial" w:cs="Arial"/>
                        </w:rPr>
                        <w:t>receivables</w:t>
                      </w:r>
                      <w:r>
                        <w:rPr>
                          <w:rFonts w:ascii="Arial" w:hAnsi="Arial" w:cs="Arial"/>
                        </w:rPr>
                        <w:tab/>
                        <w:t>91,600</w:t>
                      </w:r>
                      <w:r>
                        <w:rPr>
                          <w:rFonts w:ascii="Arial" w:hAnsi="Arial" w:cs="Arial"/>
                        </w:rPr>
                        <w:tab/>
                        <w:t>110,800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1552" behindDoc="1" locked="0" layoutInCell="0" allowOverlap="1">
                <wp:simplePos x="0" y="0"/>
                <wp:positionH relativeFrom="page">
                  <wp:posOffset>830580</wp:posOffset>
                </wp:positionH>
                <wp:positionV relativeFrom="page">
                  <wp:posOffset>3594100</wp:posOffset>
                </wp:positionV>
                <wp:extent cx="5985510" cy="207010"/>
                <wp:effectExtent l="1905" t="3175" r="381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Inventories</w:t>
                            </w:r>
                            <w:r>
                              <w:rPr>
                                <w:rFonts w:ascii="Arial" w:hAnsi="Arial" w:cs="Arial"/>
                              </w:rPr>
                              <w:tab/>
                              <w:t>135,230</w:t>
                            </w:r>
                            <w:r>
                              <w:rPr>
                                <w:rFonts w:ascii="Arial" w:hAnsi="Arial" w:cs="Arial"/>
                              </w:rPr>
                              <w:tab/>
                              <w:t>132,500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3" o:spid="_x0000_s1087" type="#_x0000_t202" style="position:absolute;left:0;text-align:left;margin-left:65.4pt;margin-top:283pt;width:471.3pt;height:16.3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sXrsQIAALM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Inventories</w:t>
                      </w:r>
                      <w:r>
                        <w:rPr>
                          <w:rFonts w:ascii="Arial" w:hAnsi="Arial" w:cs="Arial"/>
                        </w:rPr>
                        <w:tab/>
                        <w:t>135,230</w:t>
                      </w:r>
                      <w:r>
                        <w:rPr>
                          <w:rFonts w:ascii="Arial" w:hAnsi="Arial" w:cs="Arial"/>
                        </w:rPr>
                        <w:tab/>
                        <w:t>132,500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70528" behindDoc="1" locked="0" layoutInCell="0" allowOverlap="1">
                <wp:simplePos x="0" y="0"/>
                <wp:positionH relativeFrom="page">
                  <wp:posOffset>830580</wp:posOffset>
                </wp:positionH>
                <wp:positionV relativeFrom="page">
                  <wp:posOffset>3413125</wp:posOffset>
                </wp:positionV>
                <wp:extent cx="5985510" cy="205740"/>
                <wp:effectExtent l="1905" t="3175" r="3810" b="63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Current</w:t>
                            </w:r>
                            <w:r>
                              <w:rPr>
                                <w:rFonts w:ascii="Arial" w:hAnsi="Arial" w:cs="Arial"/>
                                <w:b/>
                                <w:bCs/>
                                <w:spacing w:val="-10"/>
                              </w:rPr>
                              <w:t xml:space="preserve"> </w:t>
                            </w:r>
                            <w:r>
                              <w:rPr>
                                <w:rFonts w:ascii="Arial" w:hAnsi="Arial" w:cs="Arial"/>
                                <w:b/>
                                <w:bCs/>
                              </w:rPr>
                              <w:t>assets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2" o:spid="_x0000_s1088" type="#_x0000_t202" style="position:absolute;left:0;text-align:left;margin-left:65.4pt;margin-top:268.75pt;width:471.3pt;height:16.2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z/swIAALM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" o:allowincell="f" filled="f" stroked="f">
                <v:textbox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Current</w:t>
                      </w:r>
                      <w:r>
                        <w:rPr>
                          <w:rFonts w:ascii="Arial" w:hAnsi="Arial" w:cs="Arial"/>
                          <w:b/>
                          <w:bCs/>
                          <w:spacing w:val="-10"/>
                        </w:rPr>
                        <w:t xml:space="preserve"> </w:t>
                      </w:r>
                      <w:r>
                        <w:rPr>
                          <w:rFonts w:ascii="Arial" w:hAnsi="Arial" w:cs="Arial"/>
                          <w:b/>
                          <w:bCs/>
                        </w:rPr>
                        <w:t>assets</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9504" behindDoc="1" locked="0" layoutInCell="0" allowOverlap="1">
                <wp:simplePos x="0" y="0"/>
                <wp:positionH relativeFrom="page">
                  <wp:posOffset>830580</wp:posOffset>
                </wp:positionH>
                <wp:positionV relativeFrom="page">
                  <wp:posOffset>3231515</wp:posOffset>
                </wp:positionV>
                <wp:extent cx="5985510" cy="205740"/>
                <wp:effectExtent l="1905" t="2540" r="3810" b="127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901,620</w:t>
                            </w:r>
                            <w:r>
                              <w:rPr>
                                <w:rFonts w:ascii="Arial" w:hAnsi="Arial" w:cs="Arial"/>
                              </w:rPr>
                              <w:tab/>
                              <w:t>945,460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1" o:spid="_x0000_s1089" type="#_x0000_t202" style="position:absolute;left:0;text-align:left;margin-left:65.4pt;margin-top:254.45pt;width:471.3pt;height:16.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cRhsQIAALM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" o:allowincell="f" filled="f" stroked="f">
                <v:textbox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901,620</w:t>
                      </w:r>
                      <w:r>
                        <w:rPr>
                          <w:rFonts w:ascii="Arial" w:hAnsi="Arial" w:cs="Arial"/>
                        </w:rPr>
                        <w:tab/>
                        <w:t>945,460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8480" behindDoc="1" locked="0" layoutInCell="0" allowOverlap="1">
                <wp:simplePos x="0" y="0"/>
                <wp:positionH relativeFrom="page">
                  <wp:posOffset>830580</wp:posOffset>
                </wp:positionH>
                <wp:positionV relativeFrom="page">
                  <wp:posOffset>3049270</wp:posOffset>
                </wp:positionV>
                <wp:extent cx="5985510" cy="207010"/>
                <wp:effectExtent l="1905" t="1270" r="3810" b="127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Available-</w:t>
                            </w:r>
                            <w:r>
                              <w:rPr>
                                <w:rFonts w:ascii="Arial" w:hAnsi="Arial" w:cs="Arial"/>
                                <w:spacing w:val="2"/>
                              </w:rPr>
                              <w:t>f</w:t>
                            </w:r>
                            <w:r>
                              <w:rPr>
                                <w:rFonts w:ascii="Arial" w:hAnsi="Arial" w:cs="Arial"/>
                              </w:rPr>
                              <w:t>or-sale financial asse</w:t>
                            </w:r>
                            <w:r>
                              <w:rPr>
                                <w:rFonts w:ascii="Arial" w:hAnsi="Arial" w:cs="Arial"/>
                                <w:spacing w:val="2"/>
                              </w:rPr>
                              <w:t>t</w:t>
                            </w:r>
                            <w:r>
                              <w:rPr>
                                <w:rFonts w:ascii="Arial" w:hAnsi="Arial" w:cs="Arial"/>
                              </w:rPr>
                              <w:t>s</w:t>
                            </w:r>
                            <w:r>
                              <w:rPr>
                                <w:rFonts w:ascii="Arial" w:hAnsi="Arial" w:cs="Arial"/>
                              </w:rPr>
                              <w:tab/>
                              <w:t>142,500</w:t>
                            </w:r>
                            <w:r>
                              <w:rPr>
                                <w:rFonts w:ascii="Arial" w:hAnsi="Arial" w:cs="Arial"/>
                              </w:rPr>
                              <w:tab/>
                              <w:t>156,000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10" o:spid="_x0000_s1090" type="#_x0000_t202" style="position:absolute;left:0;text-align:left;margin-left:65.4pt;margin-top:240.1pt;width:471.3pt;height:16.3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egsAIAALI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Available-</w:t>
                      </w:r>
                      <w:r>
                        <w:rPr>
                          <w:rFonts w:ascii="Arial" w:hAnsi="Arial" w:cs="Arial"/>
                          <w:spacing w:val="2"/>
                        </w:rPr>
                        <w:t>f</w:t>
                      </w:r>
                      <w:r>
                        <w:rPr>
                          <w:rFonts w:ascii="Arial" w:hAnsi="Arial" w:cs="Arial"/>
                        </w:rPr>
                        <w:t>or-sale financial asse</w:t>
                      </w:r>
                      <w:r>
                        <w:rPr>
                          <w:rFonts w:ascii="Arial" w:hAnsi="Arial" w:cs="Arial"/>
                          <w:spacing w:val="2"/>
                        </w:rPr>
                        <w:t>t</w:t>
                      </w:r>
                      <w:r>
                        <w:rPr>
                          <w:rFonts w:ascii="Arial" w:hAnsi="Arial" w:cs="Arial"/>
                        </w:rPr>
                        <w:t>s</w:t>
                      </w:r>
                      <w:r>
                        <w:rPr>
                          <w:rFonts w:ascii="Arial" w:hAnsi="Arial" w:cs="Arial"/>
                        </w:rPr>
                        <w:tab/>
                        <w:t>142,500</w:t>
                      </w:r>
                      <w:r>
                        <w:rPr>
                          <w:rFonts w:ascii="Arial" w:hAnsi="Arial" w:cs="Arial"/>
                        </w:rPr>
                        <w:tab/>
                        <w:t>156,000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7456" behindDoc="1" locked="0" layoutInCell="0" allowOverlap="1">
                <wp:simplePos x="0" y="0"/>
                <wp:positionH relativeFrom="page">
                  <wp:posOffset>830580</wp:posOffset>
                </wp:positionH>
                <wp:positionV relativeFrom="page">
                  <wp:posOffset>2868295</wp:posOffset>
                </wp:positionV>
                <wp:extent cx="5985510" cy="205740"/>
                <wp:effectExtent l="1905" t="1270" r="3810" b="254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Investments</w:t>
                            </w:r>
                            <w:r>
                              <w:rPr>
                                <w:rFonts w:ascii="Arial" w:hAnsi="Arial" w:cs="Arial"/>
                                <w:spacing w:val="-10"/>
                              </w:rPr>
                              <w:t xml:space="preserve"> </w:t>
                            </w:r>
                            <w:r>
                              <w:rPr>
                                <w:rFonts w:ascii="Arial" w:hAnsi="Arial" w:cs="Arial"/>
                              </w:rPr>
                              <w:t>in</w:t>
                            </w:r>
                            <w:r>
                              <w:rPr>
                                <w:rFonts w:ascii="Arial" w:hAnsi="Arial" w:cs="Arial"/>
                                <w:spacing w:val="1"/>
                              </w:rPr>
                              <w:t xml:space="preserve"> </w:t>
                            </w:r>
                            <w:r>
                              <w:rPr>
                                <w:rFonts w:ascii="Arial" w:hAnsi="Arial" w:cs="Arial"/>
                              </w:rPr>
                              <w:t>associates</w:t>
                            </w:r>
                            <w:r>
                              <w:rPr>
                                <w:rFonts w:ascii="Arial" w:hAnsi="Arial" w:cs="Arial"/>
                              </w:rPr>
                              <w:tab/>
                              <w:t>100,150</w:t>
                            </w:r>
                            <w:r>
                              <w:rPr>
                                <w:rFonts w:ascii="Arial" w:hAnsi="Arial" w:cs="Arial"/>
                              </w:rPr>
                              <w:tab/>
                              <w:t>110,770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9" o:spid="_x0000_s1091" type="#_x0000_t202" style="position:absolute;left:0;text-align:left;margin-left:65.4pt;margin-top:225.85pt;width:471.3pt;height:16.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Investments</w:t>
                      </w:r>
                      <w:r>
                        <w:rPr>
                          <w:rFonts w:ascii="Arial" w:hAnsi="Arial" w:cs="Arial"/>
                          <w:spacing w:val="-10"/>
                        </w:rPr>
                        <w:t xml:space="preserve"> </w:t>
                      </w:r>
                      <w:r>
                        <w:rPr>
                          <w:rFonts w:ascii="Arial" w:hAnsi="Arial" w:cs="Arial"/>
                        </w:rPr>
                        <w:t>in</w:t>
                      </w:r>
                      <w:r>
                        <w:rPr>
                          <w:rFonts w:ascii="Arial" w:hAnsi="Arial" w:cs="Arial"/>
                          <w:spacing w:val="1"/>
                        </w:rPr>
                        <w:t xml:space="preserve"> </w:t>
                      </w:r>
                      <w:r>
                        <w:rPr>
                          <w:rFonts w:ascii="Arial" w:hAnsi="Arial" w:cs="Arial"/>
                        </w:rPr>
                        <w:t>associates</w:t>
                      </w:r>
                      <w:r>
                        <w:rPr>
                          <w:rFonts w:ascii="Arial" w:hAnsi="Arial" w:cs="Arial"/>
                        </w:rPr>
                        <w:tab/>
                        <w:t>100,150</w:t>
                      </w:r>
                      <w:r>
                        <w:rPr>
                          <w:rFonts w:ascii="Arial" w:hAnsi="Arial" w:cs="Arial"/>
                        </w:rPr>
                        <w:tab/>
                        <w:t>110,770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6432" behindDoc="1" locked="0" layoutInCell="0" allowOverlap="1">
                <wp:simplePos x="0" y="0"/>
                <wp:positionH relativeFrom="page">
                  <wp:posOffset>830580</wp:posOffset>
                </wp:positionH>
                <wp:positionV relativeFrom="page">
                  <wp:posOffset>2686685</wp:posOffset>
                </wp:positionV>
                <wp:extent cx="5985510" cy="205740"/>
                <wp:effectExtent l="1905" t="635" r="3810" b="317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0"/>
                              </w:rPr>
                              <w:t xml:space="preserve"> </w:t>
                            </w:r>
                            <w:r>
                              <w:rPr>
                                <w:rFonts w:ascii="Arial" w:hAnsi="Arial" w:cs="Arial"/>
                              </w:rPr>
                              <w:t>intangible asse</w:t>
                            </w:r>
                            <w:r>
                              <w:rPr>
                                <w:rFonts w:ascii="Arial" w:hAnsi="Arial" w:cs="Arial"/>
                                <w:spacing w:val="2"/>
                              </w:rPr>
                              <w:t>t</w:t>
                            </w:r>
                            <w:r>
                              <w:rPr>
                                <w:rFonts w:ascii="Arial" w:hAnsi="Arial" w:cs="Arial"/>
                              </w:rPr>
                              <w:t>s</w:t>
                            </w:r>
                            <w:r>
                              <w:rPr>
                                <w:rFonts w:ascii="Arial" w:hAnsi="Arial" w:cs="Arial"/>
                              </w:rPr>
                              <w:tab/>
                              <w:t>227,470</w:t>
                            </w:r>
                            <w:r>
                              <w:rPr>
                                <w:rFonts w:ascii="Arial" w:hAnsi="Arial" w:cs="Arial"/>
                              </w:rPr>
                              <w:tab/>
                              <w:t>227,470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8" o:spid="_x0000_s1092" type="#_x0000_t202" style="position:absolute;left:0;text-align:left;margin-left:65.4pt;margin-top:211.55pt;width:471.3pt;height:16.2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669swIAALE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" o:allowincell="f" filled="f" stroked="f">
                <v:textbox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0"/>
                        </w:rPr>
                        <w:t xml:space="preserve"> </w:t>
                      </w:r>
                      <w:r>
                        <w:rPr>
                          <w:rFonts w:ascii="Arial" w:hAnsi="Arial" w:cs="Arial"/>
                        </w:rPr>
                        <w:t>intangible asse</w:t>
                      </w:r>
                      <w:r>
                        <w:rPr>
                          <w:rFonts w:ascii="Arial" w:hAnsi="Arial" w:cs="Arial"/>
                          <w:spacing w:val="2"/>
                        </w:rPr>
                        <w:t>t</w:t>
                      </w:r>
                      <w:r>
                        <w:rPr>
                          <w:rFonts w:ascii="Arial" w:hAnsi="Arial" w:cs="Arial"/>
                        </w:rPr>
                        <w:t>s</w:t>
                      </w:r>
                      <w:r>
                        <w:rPr>
                          <w:rFonts w:ascii="Arial" w:hAnsi="Arial" w:cs="Arial"/>
                        </w:rPr>
                        <w:tab/>
                        <w:t>227,470</w:t>
                      </w:r>
                      <w:r>
                        <w:rPr>
                          <w:rFonts w:ascii="Arial" w:hAnsi="Arial" w:cs="Arial"/>
                        </w:rPr>
                        <w:tab/>
                        <w:t>227,470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5408" behindDoc="1" locked="0" layoutInCell="0" allowOverlap="1">
                <wp:simplePos x="0" y="0"/>
                <wp:positionH relativeFrom="page">
                  <wp:posOffset>830580</wp:posOffset>
                </wp:positionH>
                <wp:positionV relativeFrom="page">
                  <wp:posOffset>2504440</wp:posOffset>
                </wp:positionV>
                <wp:extent cx="5985510" cy="207010"/>
                <wp:effectExtent l="1905" t="0" r="3810" b="3175"/>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600"/>
                                <w:tab w:val="left" w:pos="8400"/>
                              </w:tabs>
                              <w:autoSpaceDE w:val="0"/>
                              <w:autoSpaceDN w:val="0"/>
                              <w:adjustRightInd w:val="0"/>
                              <w:spacing w:before="28"/>
                              <w:ind w:left="132"/>
                              <w:rPr>
                                <w:rFonts w:ascii="Arial" w:hAnsi="Arial" w:cs="Arial"/>
                              </w:rPr>
                            </w:pPr>
                            <w:r>
                              <w:rPr>
                                <w:rFonts w:ascii="Arial" w:hAnsi="Arial" w:cs="Arial"/>
                              </w:rPr>
                              <w:t>Goodwill</w:t>
                            </w:r>
                            <w:r>
                              <w:rPr>
                                <w:rFonts w:ascii="Arial" w:hAnsi="Arial" w:cs="Arial"/>
                              </w:rPr>
                              <w:tab/>
                              <w:t>80,800</w:t>
                            </w:r>
                            <w:r>
                              <w:rPr>
                                <w:rFonts w:ascii="Arial" w:hAnsi="Arial" w:cs="Arial"/>
                              </w:rPr>
                              <w:tab/>
                              <w:t>91,200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7" o:spid="_x0000_s1093" type="#_x0000_t202" style="position:absolute;left:0;text-align:left;margin-left:65.4pt;margin-top:197.2pt;width:471.3pt;height:16.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2f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" o:allowincell="f" filled="f" stroked="f">
                <v:textbox inset="0,0,0,0">
                  <w:txbxContent>
                    <w:p w:rsidR="00645588" w:rsidRDefault="00645588" w:rsidP="008B429E">
                      <w:pPr>
                        <w:widowControl w:val="0"/>
                        <w:tabs>
                          <w:tab w:val="left" w:pos="6600"/>
                          <w:tab w:val="left" w:pos="8400"/>
                        </w:tabs>
                        <w:autoSpaceDE w:val="0"/>
                        <w:autoSpaceDN w:val="0"/>
                        <w:adjustRightInd w:val="0"/>
                        <w:spacing w:before="28"/>
                        <w:ind w:left="132"/>
                        <w:rPr>
                          <w:rFonts w:ascii="Arial" w:hAnsi="Arial" w:cs="Arial"/>
                        </w:rPr>
                      </w:pPr>
                      <w:r>
                        <w:rPr>
                          <w:rFonts w:ascii="Arial" w:hAnsi="Arial" w:cs="Arial"/>
                        </w:rPr>
                        <w:t>Goodwill</w:t>
                      </w:r>
                      <w:r>
                        <w:rPr>
                          <w:rFonts w:ascii="Arial" w:hAnsi="Arial" w:cs="Arial"/>
                        </w:rPr>
                        <w:tab/>
                        <w:t>80,800</w:t>
                      </w:r>
                      <w:r>
                        <w:rPr>
                          <w:rFonts w:ascii="Arial" w:hAnsi="Arial" w:cs="Arial"/>
                        </w:rPr>
                        <w:tab/>
                        <w:t>91,200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4384" behindDoc="1" locked="0" layoutInCell="0" allowOverlap="1">
                <wp:simplePos x="0" y="0"/>
                <wp:positionH relativeFrom="page">
                  <wp:posOffset>830580</wp:posOffset>
                </wp:positionH>
                <wp:positionV relativeFrom="page">
                  <wp:posOffset>2323465</wp:posOffset>
                </wp:positionV>
                <wp:extent cx="5985510" cy="205740"/>
                <wp:effectExtent l="1905" t="0" r="3810"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6080"/>
                                <w:tab w:val="left" w:pos="6480"/>
                                <w:tab w:val="left" w:pos="7880"/>
                                <w:tab w:val="left" w:pos="8280"/>
                              </w:tabs>
                              <w:autoSpaceDE w:val="0"/>
                              <w:autoSpaceDN w:val="0"/>
                              <w:adjustRightInd w:val="0"/>
                              <w:spacing w:before="27"/>
                              <w:ind w:left="132"/>
                              <w:rPr>
                                <w:rFonts w:ascii="Arial" w:hAnsi="Arial" w:cs="Arial"/>
                              </w:rPr>
                            </w:pPr>
                            <w:r>
                              <w:rPr>
                                <w:rFonts w:ascii="Arial" w:hAnsi="Arial" w:cs="Arial"/>
                              </w:rPr>
                              <w:t>Property,</w:t>
                            </w:r>
                            <w:r>
                              <w:rPr>
                                <w:rFonts w:ascii="Arial" w:hAnsi="Arial" w:cs="Arial"/>
                                <w:spacing w:val="-10"/>
                              </w:rPr>
                              <w:t xml:space="preserve"> </w:t>
                            </w:r>
                            <w:r>
                              <w:rPr>
                                <w:rFonts w:ascii="Arial" w:hAnsi="Arial" w:cs="Arial"/>
                              </w:rPr>
                              <w:t>plant and equipment</w:t>
                            </w:r>
                            <w:r>
                              <w:rPr>
                                <w:rFonts w:ascii="Arial" w:hAnsi="Arial" w:cs="Arial"/>
                              </w:rPr>
                              <w:tab/>
                              <w:t>$</w:t>
                            </w:r>
                            <w:r>
                              <w:rPr>
                                <w:rFonts w:ascii="Arial" w:hAnsi="Arial" w:cs="Arial"/>
                              </w:rPr>
                              <w:tab/>
                              <w:t>350,700</w:t>
                            </w:r>
                            <w:r>
                              <w:rPr>
                                <w:rFonts w:ascii="Arial" w:hAnsi="Arial" w:cs="Arial"/>
                              </w:rPr>
                              <w:tab/>
                              <w:t>$</w:t>
                            </w:r>
                            <w:r>
                              <w:rPr>
                                <w:rFonts w:ascii="Arial" w:hAnsi="Arial" w:cs="Arial"/>
                              </w:rPr>
                              <w:tab/>
                              <w:t>360,020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6" o:spid="_x0000_s1094" type="#_x0000_t202" style="position:absolute;left:0;text-align:left;margin-left:65.4pt;margin-top:182.95pt;width:471.3pt;height:16.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8UsgIAALE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" o:allowincell="f" filled="f" stroked="f">
                <v:textbox inset="0,0,0,0">
                  <w:txbxContent>
                    <w:p w:rsidR="00645588" w:rsidRDefault="00645588" w:rsidP="008B429E">
                      <w:pPr>
                        <w:widowControl w:val="0"/>
                        <w:tabs>
                          <w:tab w:val="left" w:pos="6080"/>
                          <w:tab w:val="left" w:pos="6480"/>
                          <w:tab w:val="left" w:pos="7880"/>
                          <w:tab w:val="left" w:pos="8280"/>
                        </w:tabs>
                        <w:autoSpaceDE w:val="0"/>
                        <w:autoSpaceDN w:val="0"/>
                        <w:adjustRightInd w:val="0"/>
                        <w:spacing w:before="27"/>
                        <w:ind w:left="132"/>
                        <w:rPr>
                          <w:rFonts w:ascii="Arial" w:hAnsi="Arial" w:cs="Arial"/>
                        </w:rPr>
                      </w:pPr>
                      <w:r>
                        <w:rPr>
                          <w:rFonts w:ascii="Arial" w:hAnsi="Arial" w:cs="Arial"/>
                        </w:rPr>
                        <w:t>Property,</w:t>
                      </w:r>
                      <w:r>
                        <w:rPr>
                          <w:rFonts w:ascii="Arial" w:hAnsi="Arial" w:cs="Arial"/>
                          <w:spacing w:val="-10"/>
                        </w:rPr>
                        <w:t xml:space="preserve"> </w:t>
                      </w:r>
                      <w:r>
                        <w:rPr>
                          <w:rFonts w:ascii="Arial" w:hAnsi="Arial" w:cs="Arial"/>
                        </w:rPr>
                        <w:t>plant and equipment</w:t>
                      </w:r>
                      <w:r>
                        <w:rPr>
                          <w:rFonts w:ascii="Arial" w:hAnsi="Arial" w:cs="Arial"/>
                        </w:rPr>
                        <w:tab/>
                        <w:t>$</w:t>
                      </w:r>
                      <w:r>
                        <w:rPr>
                          <w:rFonts w:ascii="Arial" w:hAnsi="Arial" w:cs="Arial"/>
                        </w:rPr>
                        <w:tab/>
                        <w:t>350,700</w:t>
                      </w:r>
                      <w:r>
                        <w:rPr>
                          <w:rFonts w:ascii="Arial" w:hAnsi="Arial" w:cs="Arial"/>
                        </w:rPr>
                        <w:tab/>
                        <w:t>$</w:t>
                      </w:r>
                      <w:r>
                        <w:rPr>
                          <w:rFonts w:ascii="Arial" w:hAnsi="Arial" w:cs="Arial"/>
                        </w:rPr>
                        <w:tab/>
                        <w:t>360,020</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3360" behindDoc="1" locked="0" layoutInCell="0" allowOverlap="1">
                <wp:simplePos x="0" y="0"/>
                <wp:positionH relativeFrom="page">
                  <wp:posOffset>830580</wp:posOffset>
                </wp:positionH>
                <wp:positionV relativeFrom="page">
                  <wp:posOffset>2141855</wp:posOffset>
                </wp:positionV>
                <wp:extent cx="5985510" cy="205740"/>
                <wp:effectExtent l="1905" t="0" r="381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Non-current</w:t>
                            </w:r>
                            <w:r>
                              <w:rPr>
                                <w:rFonts w:ascii="Arial" w:hAnsi="Arial" w:cs="Arial"/>
                                <w:b/>
                                <w:bCs/>
                                <w:spacing w:val="-10"/>
                              </w:rPr>
                              <w:t xml:space="preserve"> </w:t>
                            </w:r>
                            <w:r>
                              <w:rPr>
                                <w:rFonts w:ascii="Arial" w:hAnsi="Arial" w:cs="Arial"/>
                                <w:b/>
                                <w:bCs/>
                              </w:rPr>
                              <w:t>assets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5" o:spid="_x0000_s1095" type="#_x0000_t202" style="position:absolute;left:0;text-align:left;margin-left:65.4pt;margin-top:168.65pt;width:471.3pt;height:16.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0LGsgIAALE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" o:allowincell="f" filled="f" stroked="f">
                <v:textbox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Non-current</w:t>
                      </w:r>
                      <w:r>
                        <w:rPr>
                          <w:rFonts w:ascii="Arial" w:hAnsi="Arial" w:cs="Arial"/>
                          <w:b/>
                          <w:bCs/>
                          <w:spacing w:val="-10"/>
                        </w:rPr>
                        <w:t xml:space="preserve"> </w:t>
                      </w:r>
                      <w:r>
                        <w:rPr>
                          <w:rFonts w:ascii="Arial" w:hAnsi="Arial" w:cs="Arial"/>
                          <w:b/>
                          <w:bCs/>
                        </w:rPr>
                        <w:t>assets</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2336" behindDoc="1" locked="0" layoutInCell="0" allowOverlap="1">
                <wp:simplePos x="0" y="0"/>
                <wp:positionH relativeFrom="page">
                  <wp:posOffset>830580</wp:posOffset>
                </wp:positionH>
                <wp:positionV relativeFrom="page">
                  <wp:posOffset>1959610</wp:posOffset>
                </wp:positionV>
                <wp:extent cx="5985510" cy="207010"/>
                <wp:effectExtent l="1905" t="0" r="381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autoSpaceDE w:val="0"/>
                              <w:autoSpaceDN w:val="0"/>
                              <w:adjustRightInd w:val="0"/>
                              <w:spacing w:before="29"/>
                              <w:ind w:left="132"/>
                              <w:rPr>
                                <w:rFonts w:ascii="Arial" w:hAnsi="Arial" w:cs="Arial"/>
                              </w:rPr>
                            </w:pPr>
                            <w:r>
                              <w:rPr>
                                <w:rFonts w:ascii="Arial" w:hAnsi="Arial" w:cs="Arial"/>
                                <w:b/>
                                <w:bCs/>
                              </w:rPr>
                              <w:t>AS</w:t>
                            </w:r>
                            <w:r>
                              <w:rPr>
                                <w:rFonts w:ascii="Arial" w:hAnsi="Arial" w:cs="Arial"/>
                                <w:b/>
                                <w:bCs/>
                                <w:spacing w:val="1"/>
                              </w:rPr>
                              <w:t>S</w:t>
                            </w:r>
                            <w:r>
                              <w:rPr>
                                <w:rFonts w:ascii="Arial" w:hAnsi="Arial" w:cs="Arial"/>
                                <w:b/>
                                <w:bCs/>
                              </w:rPr>
                              <w:t>ETS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4" o:spid="_x0000_s1096" type="#_x0000_t202" style="position:absolute;left:0;text-align:left;margin-left:65.4pt;margin-top:154.3pt;width:471.3pt;height:16.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z6vrw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" o:allowincell="f" filled="f" stroked="f">
                <v:textbox inset="0,0,0,0">
                  <w:txbxContent>
                    <w:p w:rsidR="00645588" w:rsidRDefault="00645588" w:rsidP="008B429E">
                      <w:pPr>
                        <w:widowControl w:val="0"/>
                        <w:autoSpaceDE w:val="0"/>
                        <w:autoSpaceDN w:val="0"/>
                        <w:adjustRightInd w:val="0"/>
                        <w:spacing w:before="29"/>
                        <w:ind w:left="132"/>
                        <w:rPr>
                          <w:rFonts w:ascii="Arial" w:hAnsi="Arial" w:cs="Arial"/>
                        </w:rPr>
                      </w:pPr>
                      <w:r>
                        <w:rPr>
                          <w:rFonts w:ascii="Arial" w:hAnsi="Arial" w:cs="Arial"/>
                          <w:b/>
                          <w:bCs/>
                        </w:rPr>
                        <w:t>AS</w:t>
                      </w:r>
                      <w:r>
                        <w:rPr>
                          <w:rFonts w:ascii="Arial" w:hAnsi="Arial" w:cs="Arial"/>
                          <w:b/>
                          <w:bCs/>
                          <w:spacing w:val="1"/>
                        </w:rPr>
                        <w:t>S</w:t>
                      </w:r>
                      <w:r>
                        <w:rPr>
                          <w:rFonts w:ascii="Arial" w:hAnsi="Arial" w:cs="Arial"/>
                          <w:b/>
                          <w:bCs/>
                        </w:rPr>
                        <w:t>ETS</w:t>
                      </w:r>
                    </w:p>
                  </w:txbxContent>
                </v:textbox>
                <w10:wrap anchorx="page" anchory="page"/>
              </v:shape>
            </w:pict>
          </mc:Fallback>
        </mc:AlternateContent>
      </w:r>
      <w:r w:rsidR="006A645B">
        <w:rPr>
          <w:noProof/>
          <w:sz w:val="22"/>
          <w:szCs w:val="22"/>
        </w:rPr>
        <mc:AlternateContent>
          <mc:Choice Requires="wps">
            <w:drawing>
              <wp:anchor distT="0" distB="0" distL="114300" distR="114300" simplePos="0" relativeHeight="251661312" behindDoc="1" locked="0" layoutInCell="0" allowOverlap="1">
                <wp:simplePos x="0" y="0"/>
                <wp:positionH relativeFrom="page">
                  <wp:posOffset>830580</wp:posOffset>
                </wp:positionH>
                <wp:positionV relativeFrom="page">
                  <wp:posOffset>1778635</wp:posOffset>
                </wp:positionV>
                <wp:extent cx="5985510" cy="205740"/>
                <wp:effectExtent l="1905" t="0" r="381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5588" w:rsidRDefault="00645588" w:rsidP="008B429E">
                            <w:pPr>
                              <w:widowControl w:val="0"/>
                              <w:tabs>
                                <w:tab w:val="left" w:pos="7780"/>
                              </w:tabs>
                              <w:autoSpaceDE w:val="0"/>
                              <w:autoSpaceDN w:val="0"/>
                              <w:adjustRightInd w:val="0"/>
                              <w:spacing w:before="28"/>
                              <w:ind w:left="5982"/>
                              <w:rPr>
                                <w:rFonts w:ascii="Arial" w:hAnsi="Arial" w:cs="Arial"/>
                              </w:rPr>
                            </w:pPr>
                            <w:r>
                              <w:rPr>
                                <w:rFonts w:ascii="Arial" w:hAnsi="Arial" w:cs="Arial"/>
                                <w:b/>
                                <w:bCs/>
                              </w:rPr>
                              <w:t>Dec</w:t>
                            </w:r>
                            <w:r>
                              <w:rPr>
                                <w:rFonts w:ascii="Arial" w:hAnsi="Arial" w:cs="Arial"/>
                                <w:b/>
                                <w:bCs/>
                                <w:spacing w:val="-11"/>
                              </w:rPr>
                              <w:t xml:space="preserve"> </w:t>
                            </w:r>
                            <w:r>
                              <w:rPr>
                                <w:rFonts w:ascii="Arial" w:hAnsi="Arial" w:cs="Arial"/>
                                <w:b/>
                                <w:bCs/>
                              </w:rPr>
                              <w:t>31, 20x7</w:t>
                            </w:r>
                            <w:r>
                              <w:rPr>
                                <w:rFonts w:ascii="Arial" w:hAnsi="Arial" w:cs="Arial"/>
                                <w:b/>
                                <w:bCs/>
                              </w:rPr>
                              <w:tab/>
                              <w:t>Dec 31, 20x6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Text Box 3" o:spid="_x0000_s1097" type="#_x0000_t202" style="position:absolute;left:0;text-align:left;margin-left:65.4pt;margin-top:140.05pt;width:471.3pt;height:1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jfSsgIAALE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" o:allowincell="f" filled="f" stroked="f">
                <v:textbox inset="0,0,0,0">
                  <w:txbxContent>
                    <w:p w:rsidR="00645588" w:rsidRDefault="00645588" w:rsidP="008B429E">
                      <w:pPr>
                        <w:widowControl w:val="0"/>
                        <w:tabs>
                          <w:tab w:val="left" w:pos="7780"/>
                        </w:tabs>
                        <w:autoSpaceDE w:val="0"/>
                        <w:autoSpaceDN w:val="0"/>
                        <w:adjustRightInd w:val="0"/>
                        <w:spacing w:before="28"/>
                        <w:ind w:left="5982"/>
                        <w:rPr>
                          <w:rFonts w:ascii="Arial" w:hAnsi="Arial" w:cs="Arial"/>
                        </w:rPr>
                      </w:pPr>
                      <w:r>
                        <w:rPr>
                          <w:rFonts w:ascii="Arial" w:hAnsi="Arial" w:cs="Arial"/>
                          <w:b/>
                          <w:bCs/>
                        </w:rPr>
                        <w:t>Dec</w:t>
                      </w:r>
                      <w:r>
                        <w:rPr>
                          <w:rFonts w:ascii="Arial" w:hAnsi="Arial" w:cs="Arial"/>
                          <w:b/>
                          <w:bCs/>
                          <w:spacing w:val="-11"/>
                        </w:rPr>
                        <w:t xml:space="preserve"> </w:t>
                      </w:r>
                      <w:r>
                        <w:rPr>
                          <w:rFonts w:ascii="Arial" w:hAnsi="Arial" w:cs="Arial"/>
                          <w:b/>
                          <w:bCs/>
                        </w:rPr>
                        <w:t>31, 20x7</w:t>
                      </w:r>
                      <w:r>
                        <w:rPr>
                          <w:rFonts w:ascii="Arial" w:hAnsi="Arial" w:cs="Arial"/>
                          <w:b/>
                          <w:bCs/>
                        </w:rPr>
                        <w:tab/>
                        <w:t>Dec 31, 20x6</w:t>
                      </w:r>
                    </w:p>
                  </w:txbxContent>
                </v:textbox>
                <w10:wrap anchorx="page" anchory="page"/>
              </v:shape>
            </w:pict>
          </mc:Fallback>
        </mc:AlternateContent>
      </w:r>
      <w:r>
        <w:rPr>
          <w:sz w:val="22"/>
          <w:szCs w:val="22"/>
        </w:rPr>
        <w:tab/>
      </w:r>
      <w:r>
        <w:rPr>
          <w:sz w:val="22"/>
          <w:szCs w:val="22"/>
        </w:rPr>
        <w:tab/>
      </w:r>
      <w:r w:rsidR="008B429E">
        <w:rPr>
          <w:b/>
          <w:bCs/>
          <w:sz w:val="22"/>
          <w:szCs w:val="22"/>
        </w:rPr>
        <w:t>X</w:t>
      </w:r>
      <w:r w:rsidR="008B429E" w:rsidRPr="00383B2B">
        <w:rPr>
          <w:b/>
          <w:bCs/>
          <w:sz w:val="22"/>
          <w:szCs w:val="22"/>
        </w:rPr>
        <w:t>YZ</w:t>
      </w:r>
      <w:r w:rsidR="008B429E" w:rsidRPr="00383B2B">
        <w:rPr>
          <w:b/>
          <w:bCs/>
          <w:spacing w:val="-10"/>
          <w:sz w:val="22"/>
          <w:szCs w:val="22"/>
        </w:rPr>
        <w:t xml:space="preserve"> </w:t>
      </w:r>
      <w:r w:rsidR="008B429E" w:rsidRPr="00383B2B">
        <w:rPr>
          <w:b/>
          <w:bCs/>
          <w:sz w:val="22"/>
          <w:szCs w:val="22"/>
        </w:rPr>
        <w:t>Group</w:t>
      </w:r>
    </w:p>
    <w:p w:rsidR="008B429E" w:rsidRPr="00383B2B" w:rsidRDefault="008B429E" w:rsidP="008B429E">
      <w:pPr>
        <w:widowControl w:val="0"/>
        <w:autoSpaceDE w:val="0"/>
        <w:autoSpaceDN w:val="0"/>
        <w:adjustRightInd w:val="0"/>
        <w:ind w:left="2573" w:right="2972"/>
        <w:jc w:val="center"/>
        <w:rPr>
          <w:sz w:val="22"/>
          <w:szCs w:val="22"/>
        </w:rPr>
      </w:pPr>
      <w:r w:rsidRPr="00383B2B">
        <w:rPr>
          <w:b/>
          <w:bCs/>
          <w:sz w:val="22"/>
          <w:szCs w:val="22"/>
        </w:rPr>
        <w:t>Statement</w:t>
      </w:r>
      <w:r w:rsidRPr="00383B2B">
        <w:rPr>
          <w:b/>
          <w:bCs/>
          <w:spacing w:val="-11"/>
          <w:sz w:val="22"/>
          <w:szCs w:val="22"/>
        </w:rPr>
        <w:t xml:space="preserve"> </w:t>
      </w:r>
      <w:r w:rsidRPr="00383B2B">
        <w:rPr>
          <w:b/>
          <w:bCs/>
          <w:sz w:val="22"/>
          <w:szCs w:val="22"/>
        </w:rPr>
        <w:t>of Financial Position</w:t>
      </w:r>
    </w:p>
    <w:p w:rsidR="008B429E" w:rsidRPr="00383B2B" w:rsidRDefault="008B429E" w:rsidP="008B429E">
      <w:pPr>
        <w:widowControl w:val="0"/>
        <w:autoSpaceDE w:val="0"/>
        <w:autoSpaceDN w:val="0"/>
        <w:adjustRightInd w:val="0"/>
        <w:spacing w:before="6" w:line="110" w:lineRule="exact"/>
        <w:rPr>
          <w:sz w:val="22"/>
          <w:szCs w:val="22"/>
        </w:rPr>
      </w:pPr>
    </w:p>
    <w:p w:rsidR="00D34D04" w:rsidRPr="00383B2B" w:rsidRDefault="00D34D04" w:rsidP="00D34D04">
      <w:pPr>
        <w:widowControl w:val="0"/>
        <w:autoSpaceDE w:val="0"/>
        <w:autoSpaceDN w:val="0"/>
        <w:adjustRightInd w:val="0"/>
        <w:ind w:left="2954" w:right="3353"/>
        <w:jc w:val="center"/>
        <w:rPr>
          <w:sz w:val="22"/>
          <w:szCs w:val="22"/>
        </w:rPr>
      </w:pPr>
      <w:r w:rsidRPr="00383B2B">
        <w:rPr>
          <w:b/>
          <w:bCs/>
          <w:sz w:val="22"/>
          <w:szCs w:val="22"/>
        </w:rPr>
        <w:t>As</w:t>
      </w:r>
      <w:r w:rsidRPr="00383B2B">
        <w:rPr>
          <w:b/>
          <w:bCs/>
          <w:spacing w:val="-10"/>
          <w:sz w:val="22"/>
          <w:szCs w:val="22"/>
        </w:rPr>
        <w:t xml:space="preserve"> </w:t>
      </w:r>
      <w:r w:rsidRPr="00383B2B">
        <w:rPr>
          <w:b/>
          <w:bCs/>
          <w:sz w:val="22"/>
          <w:szCs w:val="22"/>
        </w:rPr>
        <w:t>at</w:t>
      </w:r>
      <w:r w:rsidRPr="00383B2B">
        <w:rPr>
          <w:b/>
          <w:bCs/>
          <w:spacing w:val="1"/>
          <w:sz w:val="22"/>
          <w:szCs w:val="22"/>
        </w:rPr>
        <w:t xml:space="preserve"> </w:t>
      </w:r>
      <w:r w:rsidRPr="00383B2B">
        <w:rPr>
          <w:b/>
          <w:bCs/>
          <w:sz w:val="22"/>
          <w:szCs w:val="22"/>
        </w:rPr>
        <w:t>December</w:t>
      </w:r>
      <w:r w:rsidRPr="00383B2B">
        <w:rPr>
          <w:b/>
          <w:bCs/>
          <w:spacing w:val="1"/>
          <w:sz w:val="22"/>
          <w:szCs w:val="22"/>
        </w:rPr>
        <w:t xml:space="preserve"> </w:t>
      </w:r>
      <w:r w:rsidRPr="00383B2B">
        <w:rPr>
          <w:b/>
          <w:bCs/>
          <w:sz w:val="22"/>
          <w:szCs w:val="22"/>
        </w:rPr>
        <w:t>31,</w:t>
      </w:r>
      <w:r w:rsidRPr="00383B2B">
        <w:rPr>
          <w:b/>
          <w:bCs/>
          <w:spacing w:val="1"/>
          <w:sz w:val="22"/>
          <w:szCs w:val="22"/>
        </w:rPr>
        <w:t xml:space="preserve"> </w:t>
      </w:r>
      <w:r w:rsidRPr="00383B2B">
        <w:rPr>
          <w:b/>
          <w:bCs/>
          <w:sz w:val="22"/>
          <w:szCs w:val="22"/>
        </w:rPr>
        <w:t>20x7</w:t>
      </w:r>
    </w:p>
    <w:p w:rsidR="00D34D04" w:rsidRPr="00383B2B" w:rsidRDefault="00D34D04" w:rsidP="00D34D04">
      <w:pPr>
        <w:widowControl w:val="0"/>
        <w:autoSpaceDE w:val="0"/>
        <w:autoSpaceDN w:val="0"/>
        <w:adjustRightInd w:val="0"/>
        <w:spacing w:line="271" w:lineRule="exact"/>
        <w:ind w:left="2528" w:right="2928"/>
        <w:jc w:val="center"/>
        <w:rPr>
          <w:sz w:val="22"/>
          <w:szCs w:val="22"/>
        </w:rPr>
      </w:pPr>
      <w:r w:rsidRPr="00383B2B">
        <w:rPr>
          <w:b/>
          <w:bCs/>
          <w:position w:val="-1"/>
          <w:sz w:val="22"/>
          <w:szCs w:val="22"/>
        </w:rPr>
        <w:t>(in</w:t>
      </w:r>
      <w:r w:rsidRPr="00383B2B">
        <w:rPr>
          <w:b/>
          <w:bCs/>
          <w:spacing w:val="-11"/>
          <w:position w:val="-1"/>
          <w:sz w:val="22"/>
          <w:szCs w:val="22"/>
        </w:rPr>
        <w:t xml:space="preserve"> </w:t>
      </w:r>
      <w:r w:rsidRPr="00383B2B">
        <w:rPr>
          <w:b/>
          <w:bCs/>
          <w:position w:val="-1"/>
          <w:sz w:val="22"/>
          <w:szCs w:val="22"/>
        </w:rPr>
        <w:t>thousands of currency</w:t>
      </w:r>
      <w:r w:rsidRPr="00383B2B">
        <w:rPr>
          <w:b/>
          <w:bCs/>
          <w:spacing w:val="-2"/>
          <w:position w:val="-1"/>
          <w:sz w:val="22"/>
          <w:szCs w:val="22"/>
        </w:rPr>
        <w:t xml:space="preserve"> </w:t>
      </w:r>
      <w:r w:rsidRPr="00383B2B">
        <w:rPr>
          <w:b/>
          <w:bCs/>
          <w:position w:val="-1"/>
          <w:sz w:val="22"/>
          <w:szCs w:val="22"/>
        </w:rPr>
        <w:t>units)</w:t>
      </w:r>
    </w:p>
    <w:p w:rsidR="00D34D04" w:rsidRPr="006701DA" w:rsidRDefault="00D34D04" w:rsidP="00D34D04">
      <w:pPr>
        <w:tabs>
          <w:tab w:val="center" w:pos="4680"/>
        </w:tabs>
        <w:snapToGrid w:val="0"/>
        <w:rPr>
          <w:b/>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655124" w:rsidRDefault="00655124" w:rsidP="008B429E">
      <w:pPr>
        <w:autoSpaceDE w:val="0"/>
        <w:autoSpaceDN w:val="0"/>
        <w:adjustRightInd w:val="0"/>
        <w:rPr>
          <w:b/>
          <w:bCs/>
          <w:sz w:val="22"/>
          <w:szCs w:val="22"/>
          <w:lang w:val="en-US" w:eastAsia="zh-CN"/>
        </w:rPr>
      </w:pPr>
    </w:p>
    <w:p w:rsidR="00655124" w:rsidRDefault="00655124" w:rsidP="008B429E">
      <w:pPr>
        <w:autoSpaceDE w:val="0"/>
        <w:autoSpaceDN w:val="0"/>
        <w:adjustRightInd w:val="0"/>
        <w:rPr>
          <w:b/>
          <w:bCs/>
          <w:sz w:val="22"/>
          <w:szCs w:val="22"/>
          <w:lang w:val="en-US" w:eastAsia="zh-CN"/>
        </w:rPr>
      </w:pPr>
    </w:p>
    <w:p w:rsidR="00655124" w:rsidRDefault="00655124" w:rsidP="008B429E">
      <w:pPr>
        <w:autoSpaceDE w:val="0"/>
        <w:autoSpaceDN w:val="0"/>
        <w:adjustRightInd w:val="0"/>
        <w:rPr>
          <w:b/>
          <w:bCs/>
          <w:sz w:val="22"/>
          <w:szCs w:val="22"/>
          <w:lang w:val="en-US" w:eastAsia="zh-CN"/>
        </w:rPr>
      </w:pPr>
    </w:p>
    <w:p w:rsidR="00655124" w:rsidRDefault="00655124" w:rsidP="008B429E">
      <w:pPr>
        <w:autoSpaceDE w:val="0"/>
        <w:autoSpaceDN w:val="0"/>
        <w:adjustRightInd w:val="0"/>
        <w:rPr>
          <w:b/>
          <w:bCs/>
          <w:sz w:val="22"/>
          <w:szCs w:val="22"/>
          <w:lang w:val="en-US" w:eastAsia="zh-CN"/>
        </w:rPr>
      </w:pPr>
    </w:p>
    <w:p w:rsidR="008B429E" w:rsidRPr="00383B2B" w:rsidRDefault="008B429E" w:rsidP="008B429E">
      <w:pPr>
        <w:autoSpaceDE w:val="0"/>
        <w:autoSpaceDN w:val="0"/>
        <w:adjustRightInd w:val="0"/>
        <w:rPr>
          <w:b/>
          <w:bCs/>
          <w:sz w:val="22"/>
          <w:szCs w:val="22"/>
          <w:lang w:val="en-US" w:eastAsia="zh-CN"/>
        </w:rPr>
      </w:pPr>
      <w:r w:rsidRPr="00383B2B">
        <w:rPr>
          <w:b/>
          <w:bCs/>
          <w:sz w:val="22"/>
          <w:szCs w:val="22"/>
          <w:lang w:val="en-US" w:eastAsia="zh-CN"/>
        </w:rPr>
        <w:lastRenderedPageBreak/>
        <w:t>IFRS Update</w:t>
      </w:r>
    </w:p>
    <w:p w:rsidR="008B429E" w:rsidRPr="00383B2B" w:rsidRDefault="008B429E" w:rsidP="008B429E">
      <w:pPr>
        <w:autoSpaceDE w:val="0"/>
        <w:autoSpaceDN w:val="0"/>
        <w:adjustRightInd w:val="0"/>
        <w:rPr>
          <w:b/>
          <w:bCs/>
          <w:sz w:val="22"/>
          <w:szCs w:val="22"/>
          <w:lang w:val="en-US" w:eastAsia="zh-CN"/>
        </w:rPr>
      </w:pPr>
    </w:p>
    <w:p w:rsidR="008B429E"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1. More choice and flexibility is permitted under IFRS with respect to the format of the balance sheet (also known as the statement of financial position under IFRS).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b/>
          <w:bCs/>
          <w:sz w:val="22"/>
          <w:szCs w:val="22"/>
          <w:lang w:val="en-US" w:eastAsia="zh-CN"/>
        </w:rPr>
        <w:t>IFRS requires additional line item disclosure</w:t>
      </w:r>
      <w:r w:rsidRPr="00383B2B">
        <w:rPr>
          <w:sz w:val="22"/>
          <w:szCs w:val="22"/>
          <w:lang w:val="en-US" w:eastAsia="zh-CN"/>
        </w:rPr>
        <w:t xml:space="preserve"> on the face of the statement for biological assets, Investment property and provisions.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There are no equivalent standards in </w:t>
      </w:r>
      <w:r w:rsidR="00655124">
        <w:rPr>
          <w:sz w:val="22"/>
          <w:szCs w:val="22"/>
          <w:lang w:val="en-US" w:eastAsia="zh-CN"/>
        </w:rPr>
        <w:t>ASPE</w:t>
      </w:r>
      <w:r w:rsidRPr="00383B2B">
        <w:rPr>
          <w:sz w:val="22"/>
          <w:szCs w:val="22"/>
          <w:lang w:val="en-US" w:eastAsia="zh-CN"/>
        </w:rPr>
        <w:t xml:space="preserve"> for these line items so they would not be separately identified on the face of the balance sheet.</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b/>
          <w:bCs/>
          <w:sz w:val="22"/>
          <w:szCs w:val="22"/>
          <w:lang w:val="en-US" w:eastAsia="zh-CN"/>
        </w:rPr>
        <w:t>IFRS requires additional</w:t>
      </w:r>
      <w:r w:rsidRPr="00383B2B">
        <w:rPr>
          <w:sz w:val="22"/>
          <w:szCs w:val="22"/>
          <w:lang w:val="en-US" w:eastAsia="zh-CN"/>
        </w:rPr>
        <w:t xml:space="preserve"> line items, subtotals, and headings when these would be relevant to the users.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u w:val="single"/>
          <w:lang w:val="en-US" w:eastAsia="zh-CN"/>
        </w:rPr>
      </w:pPr>
      <w:r w:rsidRPr="00383B2B">
        <w:rPr>
          <w:sz w:val="22"/>
          <w:szCs w:val="22"/>
          <w:u w:val="single"/>
          <w:lang w:val="en-US" w:eastAsia="zh-CN"/>
        </w:rPr>
        <w:t>Current/non-current classification</w:t>
      </w:r>
    </w:p>
    <w:p w:rsidR="008B429E" w:rsidRPr="00383B2B" w:rsidRDefault="008B429E" w:rsidP="008B429E">
      <w:pPr>
        <w:autoSpaceDE w:val="0"/>
        <w:autoSpaceDN w:val="0"/>
        <w:adjustRightInd w:val="0"/>
        <w:rPr>
          <w:sz w:val="22"/>
          <w:szCs w:val="22"/>
          <w:lang w:val="en-US" w:eastAsia="zh-CN"/>
        </w:rPr>
      </w:pPr>
      <w:r w:rsidRPr="00383B2B">
        <w:rPr>
          <w:b/>
          <w:bCs/>
          <w:sz w:val="22"/>
          <w:szCs w:val="22"/>
          <w:lang w:val="en-US" w:eastAsia="zh-CN"/>
        </w:rPr>
        <w:t xml:space="preserve">Both IFRS and </w:t>
      </w:r>
      <w:r w:rsidR="00655124">
        <w:rPr>
          <w:b/>
          <w:bCs/>
          <w:sz w:val="22"/>
          <w:szCs w:val="22"/>
          <w:lang w:val="en-US" w:eastAsia="zh-CN"/>
        </w:rPr>
        <w:t>ASPE</w:t>
      </w:r>
      <w:r w:rsidRPr="00383B2B">
        <w:rPr>
          <w:sz w:val="22"/>
          <w:szCs w:val="22"/>
          <w:lang w:val="en-US" w:eastAsia="zh-CN"/>
        </w:rPr>
        <w:t xml:space="preserve"> requires classification of the balance sheet to distinguish working capital items from other assets and liabilities.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I</w:t>
      </w:r>
      <w:r w:rsidRPr="00383B2B">
        <w:rPr>
          <w:b/>
          <w:bCs/>
          <w:sz w:val="22"/>
          <w:szCs w:val="22"/>
          <w:lang w:val="en-US" w:eastAsia="zh-CN"/>
        </w:rPr>
        <w:t>FRS allows the use of both labels:</w:t>
      </w:r>
      <w:r w:rsidRPr="00383B2B">
        <w:rPr>
          <w:sz w:val="22"/>
          <w:szCs w:val="22"/>
          <w:lang w:val="en-US" w:eastAsia="zh-CN"/>
        </w:rPr>
        <w:t xml:space="preserve"> current/non-current and short-term/long-term.</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Generally, though, the current/non-current is used to classify items on the face of the financial statement and the short/long-term description is used to indicate recognition and measurement of items (e.g., short-term provisions) within the current/non-current sections of the statement.</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u w:val="single"/>
          <w:lang w:val="en-US" w:eastAsia="zh-CN"/>
        </w:rPr>
      </w:pPr>
      <w:r w:rsidRPr="00383B2B">
        <w:rPr>
          <w:sz w:val="22"/>
          <w:szCs w:val="22"/>
          <w:u w:val="single"/>
          <w:lang w:val="en-US" w:eastAsia="zh-CN"/>
        </w:rPr>
        <w:t>Current/non-current classification of deferred income taxes</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Under IFRS, all deferred income taxes are classified as non-current.</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Under </w:t>
      </w:r>
      <w:r w:rsidR="00655124">
        <w:rPr>
          <w:sz w:val="22"/>
          <w:szCs w:val="22"/>
          <w:lang w:val="en-US" w:eastAsia="zh-CN"/>
        </w:rPr>
        <w:t>ASPE</w:t>
      </w:r>
      <w:r w:rsidRPr="00383B2B">
        <w:rPr>
          <w:sz w:val="22"/>
          <w:szCs w:val="22"/>
          <w:lang w:val="en-US" w:eastAsia="zh-CN"/>
        </w:rPr>
        <w:t>, deferred income taxes are classified as current or non-current based on</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the underlying asset or liability to which they are associated.</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u w:val="single"/>
          <w:lang w:val="en-US" w:eastAsia="zh-CN"/>
        </w:rPr>
      </w:pPr>
      <w:r w:rsidRPr="00383B2B">
        <w:rPr>
          <w:sz w:val="22"/>
          <w:szCs w:val="22"/>
          <w:u w:val="single"/>
          <w:lang w:val="en-US" w:eastAsia="zh-CN"/>
        </w:rPr>
        <w:t>Current/non-current classification for breach of a covenant</w:t>
      </w:r>
    </w:p>
    <w:p w:rsidR="008B429E" w:rsidRPr="00383B2B" w:rsidRDefault="008B429E" w:rsidP="008B429E">
      <w:pPr>
        <w:autoSpaceDE w:val="0"/>
        <w:autoSpaceDN w:val="0"/>
        <w:adjustRightInd w:val="0"/>
        <w:rPr>
          <w:sz w:val="22"/>
          <w:szCs w:val="22"/>
          <w:lang w:val="en-US" w:eastAsia="zh-CN"/>
        </w:rPr>
      </w:pPr>
      <w:r w:rsidRPr="00383B2B">
        <w:rPr>
          <w:b/>
          <w:sz w:val="22"/>
          <w:szCs w:val="22"/>
          <w:lang w:val="en-US" w:eastAsia="zh-CN"/>
        </w:rPr>
        <w:t>Under IFRS</w:t>
      </w:r>
      <w:r w:rsidRPr="00383B2B">
        <w:rPr>
          <w:sz w:val="22"/>
          <w:szCs w:val="22"/>
          <w:lang w:val="en-US" w:eastAsia="zh-CN"/>
        </w:rPr>
        <w:t xml:space="preserve">, if there is a breach of a covenant or long-term agreement that makes the liability due on demand at the balance sheet date, the loan must be classified as current. </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If there are renegotiations, any new agreement must be in place by the balance sheet date in order to classify the loan as non-current. </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Under </w:t>
      </w:r>
      <w:r w:rsidR="00655124">
        <w:rPr>
          <w:sz w:val="22"/>
          <w:szCs w:val="22"/>
          <w:lang w:val="en-US" w:eastAsia="zh-CN"/>
        </w:rPr>
        <w:t>ASPE</w:t>
      </w:r>
      <w:r w:rsidRPr="00383B2B">
        <w:rPr>
          <w:sz w:val="22"/>
          <w:szCs w:val="22"/>
          <w:lang w:val="en-US" w:eastAsia="zh-CN"/>
        </w:rPr>
        <w:t>, if the loan is renegotiated or refinanced after the balance sheet date, but before the issuance of the financial statements, the loan can be classified as non-current.</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b/>
          <w:sz w:val="22"/>
          <w:szCs w:val="22"/>
          <w:lang w:val="en-US" w:eastAsia="zh-CN"/>
        </w:rPr>
      </w:pPr>
      <w:r>
        <w:rPr>
          <w:b/>
          <w:sz w:val="22"/>
          <w:szCs w:val="22"/>
          <w:lang w:val="en-US" w:eastAsia="zh-CN"/>
        </w:rPr>
        <w:t xml:space="preserve">*** </w:t>
      </w:r>
      <w:r w:rsidRPr="00383B2B">
        <w:rPr>
          <w:b/>
          <w:sz w:val="22"/>
          <w:szCs w:val="22"/>
          <w:lang w:val="en-US" w:eastAsia="zh-CN"/>
        </w:rPr>
        <w:t>IFRS allows presentation assets and liabilities according to current/non-current classifications or liquidity when the latter is more relevant.</w:t>
      </w:r>
    </w:p>
    <w:p w:rsidR="008B429E" w:rsidRPr="006701DA" w:rsidRDefault="008B429E" w:rsidP="008B429E">
      <w:pPr>
        <w:rPr>
          <w:lang w:val="en-US"/>
        </w:rPr>
      </w:pPr>
    </w:p>
    <w:p w:rsidR="008B429E" w:rsidRPr="00563B18" w:rsidRDefault="008B429E" w:rsidP="008B429E">
      <w:pPr>
        <w:rPr>
          <w:b/>
        </w:rPr>
      </w:pPr>
      <w:r w:rsidRPr="00563B18">
        <w:rPr>
          <w:b/>
        </w:rPr>
        <w:t xml:space="preserve">When you are asked to present a Balance Sheet under </w:t>
      </w:r>
      <w:r w:rsidRPr="00563B18">
        <w:rPr>
          <w:b/>
          <w:u w:val="single"/>
        </w:rPr>
        <w:t>REVERSE LIQUIDITY FORMAT</w:t>
      </w:r>
      <w:r w:rsidRPr="00563B18">
        <w:rPr>
          <w:b/>
        </w:rPr>
        <w:t>, show your non-current assets before your current assets. Do the same for your liabilities.</w:t>
      </w:r>
    </w:p>
    <w:p w:rsidR="008B429E" w:rsidRDefault="008B429E" w:rsidP="008B429E"/>
    <w:p w:rsidR="008B429E" w:rsidRDefault="008B429E" w:rsidP="008B429E"/>
    <w:p w:rsidR="008B429E" w:rsidRDefault="008B429E" w:rsidP="008B429E"/>
    <w:p w:rsidR="008B429E" w:rsidRDefault="008B429E" w:rsidP="008B429E"/>
    <w:p w:rsidR="008B429E" w:rsidRDefault="008B429E" w:rsidP="008B429E"/>
    <w:p w:rsidR="008B429E" w:rsidRDefault="008B429E" w:rsidP="008B429E"/>
    <w:p w:rsidR="008B429E" w:rsidRDefault="008B429E" w:rsidP="008B429E"/>
    <w:p w:rsidR="008B429E" w:rsidRPr="00563B18" w:rsidRDefault="008B429E" w:rsidP="008B429E">
      <w:pPr>
        <w:rPr>
          <w:b/>
        </w:rPr>
      </w:pPr>
      <w:r>
        <w:rPr>
          <w:b/>
        </w:rPr>
        <w:lastRenderedPageBreak/>
        <w:t xml:space="preserve">Some </w:t>
      </w:r>
      <w:r w:rsidRPr="00563B18">
        <w:rPr>
          <w:b/>
        </w:rPr>
        <w:t xml:space="preserve">Common Balance Sheet Items and Disclosure Requirements: </w:t>
      </w:r>
    </w:p>
    <w:p w:rsidR="008B429E" w:rsidRDefault="008B429E" w:rsidP="008B42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992"/>
        <w:gridCol w:w="1683"/>
        <w:gridCol w:w="3174"/>
      </w:tblGrid>
      <w:tr w:rsidR="008B429E" w:rsidTr="00806A13">
        <w:trPr>
          <w:trHeight w:val="1292"/>
        </w:trPr>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ITEM</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B/S CLASSIFICATION</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VALUATION</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ADDITIONAL DISCLOSURE</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1</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SHARE CAPITAL IN EQUITY</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Proceeds from share issue</w:t>
            </w:r>
            <w:r w:rsidR="00A2737D">
              <w:rPr>
                <w:b/>
              </w:rPr>
              <w:t xml:space="preserve"> (No par value)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No. of shares, authorized, outstanding</w:t>
            </w:r>
          </w:p>
        </w:tc>
      </w:tr>
      <w:tr w:rsidR="008B429E" w:rsidTr="00A2737D">
        <w:trPr>
          <w:trHeight w:val="1453"/>
        </w:trPr>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8B429E">
            <w:pPr>
              <w:rPr>
                <w:rFonts w:ascii="Arial" w:hAnsi="Arial"/>
                <w:lang w:eastAsia="en-US"/>
              </w:rPr>
            </w:pPr>
            <w:r>
              <w:t>2</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BIOLOGICAL ASSETS (IFRS Only)</w:t>
            </w:r>
            <w:r w:rsidR="00806A13">
              <w:t xml:space="preserve"> </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Fair Value less costs to sell or Cost</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Description, cost, amortization policy if any , acc. amort</w:t>
            </w:r>
          </w:p>
        </w:tc>
      </w:tr>
      <w:tr w:rsidR="00A2737D" w:rsidTr="004F2310">
        <w:tc>
          <w:tcPr>
            <w:tcW w:w="857" w:type="dxa"/>
            <w:tcBorders>
              <w:top w:val="single" w:sz="4" w:space="0" w:color="auto"/>
              <w:left w:val="single" w:sz="4" w:space="0" w:color="auto"/>
              <w:bottom w:val="single" w:sz="4" w:space="0" w:color="auto"/>
              <w:right w:val="single" w:sz="4" w:space="0" w:color="auto"/>
            </w:tcBorders>
            <w:hideMark/>
          </w:tcPr>
          <w:p w:rsidR="00A2737D" w:rsidRDefault="00A2737D" w:rsidP="008B429E">
            <w:r>
              <w:t>3</w:t>
            </w:r>
          </w:p>
        </w:tc>
        <w:tc>
          <w:tcPr>
            <w:tcW w:w="2992" w:type="dxa"/>
            <w:tcBorders>
              <w:top w:val="single" w:sz="4" w:space="0" w:color="auto"/>
              <w:left w:val="single" w:sz="4" w:space="0" w:color="auto"/>
              <w:bottom w:val="single" w:sz="4" w:space="0" w:color="auto"/>
              <w:right w:val="single" w:sz="4" w:space="0" w:color="auto"/>
            </w:tcBorders>
            <w:hideMark/>
          </w:tcPr>
          <w:p w:rsidR="00A2737D" w:rsidRDefault="00A2737D" w:rsidP="004F2310">
            <w:r>
              <w:t>INVESTMENT PROPERTY (IFRS ONLY)</w:t>
            </w:r>
          </w:p>
        </w:tc>
        <w:tc>
          <w:tcPr>
            <w:tcW w:w="1683" w:type="dxa"/>
            <w:tcBorders>
              <w:top w:val="single" w:sz="4" w:space="0" w:color="auto"/>
              <w:left w:val="single" w:sz="4" w:space="0" w:color="auto"/>
              <w:bottom w:val="single" w:sz="4" w:space="0" w:color="auto"/>
              <w:right w:val="single" w:sz="4" w:space="0" w:color="auto"/>
            </w:tcBorders>
            <w:hideMark/>
          </w:tcPr>
          <w:p w:rsidR="00A2737D" w:rsidRDefault="00A2737D" w:rsidP="004F2310">
            <w:pPr>
              <w:rPr>
                <w:b/>
              </w:rPr>
            </w:pPr>
            <w:r>
              <w:rPr>
                <w:b/>
              </w:rPr>
              <w:t>Fair Value or Cost (one choice for ALL Investment Property)</w:t>
            </w:r>
          </w:p>
        </w:tc>
        <w:tc>
          <w:tcPr>
            <w:tcW w:w="3174" w:type="dxa"/>
            <w:tcBorders>
              <w:top w:val="single" w:sz="4" w:space="0" w:color="auto"/>
              <w:left w:val="single" w:sz="4" w:space="0" w:color="auto"/>
              <w:bottom w:val="single" w:sz="4" w:space="0" w:color="auto"/>
              <w:right w:val="single" w:sz="4" w:space="0" w:color="auto"/>
            </w:tcBorders>
            <w:hideMark/>
          </w:tcPr>
          <w:p w:rsidR="00A2737D" w:rsidRDefault="00A2737D" w:rsidP="004F2310">
            <w:r>
              <w:t>Description of Investment Property, policy choice (cost or FV)</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4</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NON-CURRENT</w:t>
            </w:r>
            <w:r w:rsidR="008B429E">
              <w:t xml:space="preserve"> -FIXED ASSETS </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 xml:space="preserve"> Cost or Fair Value (IFRS only)</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Description, cost, amortization policy and acc. Amort ( or fair value if relevant under IFRS)</w:t>
            </w:r>
          </w:p>
        </w:tc>
      </w:tr>
      <w:tr w:rsidR="00A2737D" w:rsidTr="004F2310">
        <w:tc>
          <w:tcPr>
            <w:tcW w:w="857" w:type="dxa"/>
            <w:tcBorders>
              <w:top w:val="single" w:sz="4" w:space="0" w:color="auto"/>
              <w:left w:val="single" w:sz="4" w:space="0" w:color="auto"/>
              <w:bottom w:val="single" w:sz="4" w:space="0" w:color="auto"/>
              <w:right w:val="single" w:sz="4" w:space="0" w:color="auto"/>
            </w:tcBorders>
            <w:hideMark/>
          </w:tcPr>
          <w:p w:rsidR="00A2737D" w:rsidRDefault="00A2737D" w:rsidP="004F2310"/>
        </w:tc>
        <w:tc>
          <w:tcPr>
            <w:tcW w:w="2992" w:type="dxa"/>
            <w:tcBorders>
              <w:top w:val="single" w:sz="4" w:space="0" w:color="auto"/>
              <w:left w:val="single" w:sz="4" w:space="0" w:color="auto"/>
              <w:bottom w:val="single" w:sz="4" w:space="0" w:color="auto"/>
              <w:right w:val="single" w:sz="4" w:space="0" w:color="auto"/>
            </w:tcBorders>
            <w:hideMark/>
          </w:tcPr>
          <w:p w:rsidR="00A2737D" w:rsidRDefault="00A2737D" w:rsidP="004F2310"/>
        </w:tc>
        <w:tc>
          <w:tcPr>
            <w:tcW w:w="1683" w:type="dxa"/>
            <w:tcBorders>
              <w:top w:val="single" w:sz="4" w:space="0" w:color="auto"/>
              <w:left w:val="single" w:sz="4" w:space="0" w:color="auto"/>
              <w:bottom w:val="single" w:sz="4" w:space="0" w:color="auto"/>
              <w:right w:val="single" w:sz="4" w:space="0" w:color="auto"/>
            </w:tcBorders>
            <w:hideMark/>
          </w:tcPr>
          <w:p w:rsidR="00A2737D" w:rsidRDefault="00A2737D" w:rsidP="004F2310">
            <w:pPr>
              <w:rPr>
                <w:b/>
                <w:snapToGrid w:val="0"/>
              </w:rPr>
            </w:pPr>
          </w:p>
        </w:tc>
        <w:tc>
          <w:tcPr>
            <w:tcW w:w="3174" w:type="dxa"/>
            <w:tcBorders>
              <w:top w:val="single" w:sz="4" w:space="0" w:color="auto"/>
              <w:left w:val="single" w:sz="4" w:space="0" w:color="auto"/>
              <w:bottom w:val="single" w:sz="4" w:space="0" w:color="auto"/>
              <w:right w:val="single" w:sz="4" w:space="0" w:color="auto"/>
            </w:tcBorders>
            <w:hideMark/>
          </w:tcPr>
          <w:p w:rsidR="00A2737D" w:rsidRDefault="00A2737D" w:rsidP="004F2310"/>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5</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ACCOUNTS RECEIVABLE</w:t>
            </w:r>
            <w:r w:rsidR="00806A13">
              <w:t>-CURRENT</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rFonts w:ascii="Arial" w:hAnsi="Arial"/>
                <w:b/>
                <w:sz w:val="22"/>
                <w:lang w:eastAsia="en-US"/>
              </w:rPr>
              <w:t>Collectible amount (realizable)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Allowance, net amount, allowance policy</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6</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806A13">
            <w:pPr>
              <w:rPr>
                <w:rFonts w:ascii="Arial" w:hAnsi="Arial"/>
                <w:lang w:eastAsia="en-US"/>
              </w:rPr>
            </w:pPr>
            <w:r>
              <w:t>INTANGIBLE ASSETS NO</w:t>
            </w:r>
            <w:r w:rsidR="00806A13">
              <w:t>N</w:t>
            </w:r>
            <w:r>
              <w:t xml:space="preserve"> CURRENT</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Cost or Fair Value (IFRS only)</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Description, cost, amortization policy if any , shown net of acc. Amort. ( or fair value if relevant under IFRS)</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7</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8B429E">
            <w:pPr>
              <w:rPr>
                <w:rFonts w:ascii="Arial" w:hAnsi="Arial"/>
                <w:lang w:eastAsia="en-US"/>
              </w:rPr>
            </w:pPr>
            <w:r>
              <w:t>INVENTORY</w:t>
            </w:r>
            <w:r w:rsidR="00806A13">
              <w:t>-CURRENT(USUALLY)</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Lower of Cost or Net Realizable Value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Breakdown by category, lower of cost and NRV</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8</w:t>
            </w:r>
          </w:p>
        </w:tc>
        <w:tc>
          <w:tcPr>
            <w:tcW w:w="2992" w:type="dxa"/>
            <w:tcBorders>
              <w:top w:val="single" w:sz="4" w:space="0" w:color="auto"/>
              <w:left w:val="single" w:sz="4" w:space="0" w:color="auto"/>
              <w:bottom w:val="single" w:sz="4" w:space="0" w:color="auto"/>
              <w:right w:val="single" w:sz="4" w:space="0" w:color="auto"/>
            </w:tcBorders>
            <w:hideMark/>
          </w:tcPr>
          <w:p w:rsidR="008B429E" w:rsidRPr="00806A13" w:rsidRDefault="008B429E" w:rsidP="004F2310">
            <w:pPr>
              <w:rPr>
                <w:rFonts w:ascii="Arial" w:hAnsi="Arial"/>
                <w:lang w:val="fr-CA" w:eastAsia="en-US"/>
              </w:rPr>
            </w:pPr>
            <w:r w:rsidRPr="00806A13">
              <w:rPr>
                <w:lang w:val="fr-CA"/>
              </w:rPr>
              <w:t>FINANCIAL LIABILITITES</w:t>
            </w:r>
            <w:r w:rsidR="00806A13" w:rsidRPr="00806A13">
              <w:rPr>
                <w:lang w:val="fr-CA"/>
              </w:rPr>
              <w:t>- CURRENT OR NON-CURRENT</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Fair Value (face Value+/- unamortized discount or premium)</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Due date, interest rate, special conditions, discount or premium, payments schedule, etc</w:t>
            </w:r>
            <w:r w:rsidR="00806A13">
              <w:t xml:space="preserve"> (Non current)</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06A13" w:rsidP="00806A13">
            <w:pPr>
              <w:rPr>
                <w:rFonts w:ascii="Arial" w:hAnsi="Arial"/>
                <w:lang w:eastAsia="en-US"/>
              </w:rPr>
            </w:pPr>
            <w:r>
              <w:t>9</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NON-CURRENT</w:t>
            </w:r>
            <w:r w:rsidR="008B429E">
              <w:t xml:space="preserve"> INVESTMENTS</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 xml:space="preserve">Cost or Fair Value (IFRS only) – note </w:t>
            </w:r>
            <w:r>
              <w:rPr>
                <w:b/>
                <w:snapToGrid w:val="0"/>
              </w:rPr>
              <w:lastRenderedPageBreak/>
              <w:t>that here, FV would be used if available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A2737D">
            <w:pPr>
              <w:rPr>
                <w:rFonts w:ascii="Arial" w:hAnsi="Arial"/>
                <w:lang w:eastAsia="en-US"/>
              </w:rPr>
            </w:pPr>
            <w:r>
              <w:lastRenderedPageBreak/>
              <w:t>Cost ( or fair value if choice made under IFRS)</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806A13">
            <w:pPr>
              <w:rPr>
                <w:rFonts w:ascii="Arial" w:hAnsi="Arial"/>
                <w:lang w:eastAsia="en-US"/>
              </w:rPr>
            </w:pPr>
            <w:r>
              <w:lastRenderedPageBreak/>
              <w:t>1</w:t>
            </w:r>
            <w:r w:rsidR="00806A13">
              <w:t>0</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NON-CURRENT</w:t>
            </w:r>
            <w:r w:rsidR="008B429E">
              <w:t xml:space="preserve"> INTANGIBLE ASSETS</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b/>
                <w:lang w:eastAsia="en-US"/>
              </w:rPr>
            </w:pPr>
            <w:r>
              <w:rPr>
                <w:b/>
                <w:snapToGrid w:val="0"/>
              </w:rPr>
              <w:t>Cost or Fair Value (IFRS Only)</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Description, cost, amortization policy, shown net of acc. Amort. ( or fair value if relevant under IFRS)</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806A13">
            <w:pPr>
              <w:rPr>
                <w:rFonts w:ascii="Arial" w:hAnsi="Arial"/>
                <w:lang w:eastAsia="en-US"/>
              </w:rPr>
            </w:pPr>
            <w:r>
              <w:t>1</w:t>
            </w:r>
            <w:r w:rsidR="00806A13">
              <w:t>1</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CURRENT</w:t>
            </w:r>
            <w:r w:rsidR="008B429E">
              <w:t xml:space="preserve"> </w:t>
            </w:r>
            <w:r>
              <w:t xml:space="preserve">- </w:t>
            </w:r>
            <w:r w:rsidR="008B429E">
              <w:t>FINANCIAL ASSETS (INVESTMENTS)</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Cost or Fair Value (IFRS only) – note that here, FV would be used if available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Cost and fair value, interest/dividend rates if relevant,</w:t>
            </w:r>
          </w:p>
        </w:tc>
      </w:tr>
    </w:tbl>
    <w:p w:rsidR="008B429E" w:rsidRDefault="008B429E" w:rsidP="008B429E">
      <w:pPr>
        <w:rPr>
          <w:rFonts w:ascii="Arial" w:hAnsi="Arial"/>
          <w:sz w:val="22"/>
          <w:szCs w:val="20"/>
          <w:lang w:eastAsia="en-US"/>
        </w:rPr>
      </w:pPr>
    </w:p>
    <w:p w:rsidR="008B429E" w:rsidRDefault="008B429E" w:rsidP="008B429E"/>
    <w:p w:rsidR="008B429E" w:rsidRDefault="008B429E" w:rsidP="008B429E"/>
    <w:p w:rsidR="008B429E" w:rsidRDefault="008B429E" w:rsidP="008B429E">
      <w:pPr>
        <w:tabs>
          <w:tab w:val="left" w:pos="360"/>
        </w:tabs>
        <w:spacing w:line="360" w:lineRule="atLeast"/>
        <w:rPr>
          <w:b/>
          <w:snapToGrid w:val="0"/>
        </w:rPr>
      </w:pPr>
    </w:p>
    <w:p w:rsidR="008B429E" w:rsidRDefault="008B429E" w:rsidP="008B429E">
      <w:pPr>
        <w:tabs>
          <w:tab w:val="left" w:pos="360"/>
        </w:tabs>
        <w:spacing w:line="360" w:lineRule="atLeast"/>
        <w:rPr>
          <w:b/>
          <w:snapToGrid w:val="0"/>
        </w:rPr>
      </w:pPr>
    </w:p>
    <w:p w:rsidR="008B429E" w:rsidRDefault="008B429E" w:rsidP="008B429E">
      <w:pPr>
        <w:tabs>
          <w:tab w:val="left" w:pos="360"/>
        </w:tabs>
        <w:spacing w:line="360" w:lineRule="atLeast"/>
        <w:rPr>
          <w:b/>
          <w:snapToGrid w:val="0"/>
        </w:rPr>
      </w:pPr>
    </w:p>
    <w:sectPr w:rsidR="008B429E" w:rsidSect="00C03D0C">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430" w:rsidRDefault="008C5430" w:rsidP="00806A13">
      <w:r>
        <w:separator/>
      </w:r>
    </w:p>
  </w:endnote>
  <w:endnote w:type="continuationSeparator" w:id="0">
    <w:p w:rsidR="008C5430" w:rsidRDefault="008C5430" w:rsidP="0080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Console">
    <w:panose1 w:val="020B0609040504020204"/>
    <w:charset w:val="00"/>
    <w:family w:val="auto"/>
    <w:pitch w:val="variable"/>
    <w:sig w:usb0="8000028F" w:usb1="00001800" w:usb2="00000000" w:usb3="00000000" w:csb0="0000001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41087"/>
      <w:docPartObj>
        <w:docPartGallery w:val="Page Numbers (Bottom of Page)"/>
        <w:docPartUnique/>
      </w:docPartObj>
    </w:sdtPr>
    <w:sdtEndPr/>
    <w:sdtContent>
      <w:p w:rsidR="00645588" w:rsidRDefault="00751FD5">
        <w:pPr>
          <w:pStyle w:val="Footer"/>
          <w:jc w:val="center"/>
        </w:pPr>
        <w:r>
          <w:fldChar w:fldCharType="begin"/>
        </w:r>
        <w:r>
          <w:instrText xml:space="preserve"> PAGE   \* MERGEFORMAT </w:instrText>
        </w:r>
        <w:r>
          <w:fldChar w:fldCharType="separate"/>
        </w:r>
        <w:r w:rsidR="00446843">
          <w:rPr>
            <w:noProof/>
          </w:rPr>
          <w:t>1</w:t>
        </w:r>
        <w:r>
          <w:rPr>
            <w:noProof/>
          </w:rPr>
          <w:fldChar w:fldCharType="end"/>
        </w:r>
      </w:p>
    </w:sdtContent>
  </w:sdt>
  <w:p w:rsidR="00645588" w:rsidRDefault="006455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430" w:rsidRDefault="008C5430" w:rsidP="00806A13">
      <w:r>
        <w:separator/>
      </w:r>
    </w:p>
  </w:footnote>
  <w:footnote w:type="continuationSeparator" w:id="0">
    <w:p w:rsidR="008C5430" w:rsidRDefault="008C5430" w:rsidP="00806A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Roman"/>
      <w:lvlText w:val="%1."/>
      <w:lvlJc w:val="left"/>
      <w:pPr>
        <w:tabs>
          <w:tab w:val="num" w:pos="360"/>
        </w:tabs>
        <w:ind w:left="360" w:hanging="360"/>
      </w:pPr>
    </w:lvl>
  </w:abstractNum>
  <w:abstractNum w:abstractNumId="1">
    <w:nsid w:val="00000006"/>
    <w:multiLevelType w:val="singleLevel"/>
    <w:tmpl w:val="00000006"/>
    <w:name w:val="WW8Num6"/>
    <w:lvl w:ilvl="0">
      <w:start w:val="1"/>
      <w:numFmt w:val="lowerRoman"/>
      <w:pStyle w:val="Quicka"/>
      <w:lvlText w:val="%1."/>
      <w:lvlJc w:val="left"/>
      <w:pPr>
        <w:tabs>
          <w:tab w:val="num" w:pos="360"/>
        </w:tabs>
        <w:ind w:left="360" w:hanging="360"/>
      </w:pPr>
    </w:lvl>
  </w:abstractNum>
  <w:abstractNum w:abstractNumId="2">
    <w:nsid w:val="00000007"/>
    <w:multiLevelType w:val="singleLevel"/>
    <w:tmpl w:val="00000007"/>
    <w:name w:val="WW8Num23"/>
    <w:lvl w:ilvl="0">
      <w:start w:val="1"/>
      <w:numFmt w:val="lowerRoman"/>
      <w:lvlText w:val="%1."/>
      <w:lvlJc w:val="left"/>
      <w:pPr>
        <w:tabs>
          <w:tab w:val="num" w:pos="288"/>
        </w:tabs>
        <w:ind w:left="288" w:hanging="288"/>
      </w:pPr>
    </w:lvl>
  </w:abstractNum>
  <w:abstractNum w:abstractNumId="3">
    <w:nsid w:val="00000009"/>
    <w:multiLevelType w:val="singleLevel"/>
    <w:tmpl w:val="00000009"/>
    <w:name w:val="WW8Num26"/>
    <w:lvl w:ilvl="0">
      <w:start w:val="1"/>
      <w:numFmt w:val="bullet"/>
      <w:lvlText w:val=""/>
      <w:lvlJc w:val="left"/>
      <w:pPr>
        <w:tabs>
          <w:tab w:val="num" w:pos="432"/>
        </w:tabs>
        <w:ind w:left="432" w:hanging="432"/>
      </w:pPr>
      <w:rPr>
        <w:rFonts w:ascii="Symbol" w:hAnsi="Symbol"/>
        <w:sz w:val="24"/>
      </w:rPr>
    </w:lvl>
  </w:abstractNum>
  <w:abstractNum w:abstractNumId="4">
    <w:nsid w:val="0000000D"/>
    <w:multiLevelType w:val="singleLevel"/>
    <w:tmpl w:val="0000000D"/>
    <w:name w:val="WW8Num22"/>
    <w:lvl w:ilvl="0">
      <w:start w:val="1"/>
      <w:numFmt w:val="bullet"/>
      <w:lvlText w:val=""/>
      <w:lvlJc w:val="left"/>
      <w:pPr>
        <w:tabs>
          <w:tab w:val="num" w:pos="432"/>
        </w:tabs>
        <w:ind w:left="432" w:hanging="432"/>
      </w:pPr>
      <w:rPr>
        <w:rFonts w:ascii="Symbol" w:hAnsi="Symbol"/>
        <w:sz w:val="24"/>
      </w:rPr>
    </w:lvl>
  </w:abstractNum>
  <w:abstractNum w:abstractNumId="5">
    <w:nsid w:val="00000010"/>
    <w:multiLevelType w:val="singleLevel"/>
    <w:tmpl w:val="00000010"/>
    <w:name w:val="WW8Num28"/>
    <w:lvl w:ilvl="0">
      <w:start w:val="1"/>
      <w:numFmt w:val="decimal"/>
      <w:lvlText w:val="%1."/>
      <w:lvlJc w:val="left"/>
      <w:pPr>
        <w:tabs>
          <w:tab w:val="num" w:pos="360"/>
        </w:tabs>
        <w:ind w:left="360" w:hanging="360"/>
      </w:pPr>
    </w:lvl>
  </w:abstractNum>
  <w:abstractNum w:abstractNumId="6">
    <w:nsid w:val="00000012"/>
    <w:multiLevelType w:val="singleLevel"/>
    <w:tmpl w:val="00000012"/>
    <w:name w:val="WW8Num31"/>
    <w:lvl w:ilvl="0">
      <w:start w:val="1"/>
      <w:numFmt w:val="lowerRoman"/>
      <w:lvlText w:val="%1."/>
      <w:lvlJc w:val="left"/>
      <w:pPr>
        <w:tabs>
          <w:tab w:val="num" w:pos="360"/>
        </w:tabs>
        <w:ind w:left="360" w:hanging="360"/>
      </w:pPr>
    </w:lvl>
  </w:abstractNum>
  <w:abstractNum w:abstractNumId="7">
    <w:nsid w:val="00000016"/>
    <w:multiLevelType w:val="singleLevel"/>
    <w:tmpl w:val="00000016"/>
    <w:name w:val="WW8Num37"/>
    <w:lvl w:ilvl="0">
      <w:start w:val="3"/>
      <w:numFmt w:val="upperLetter"/>
      <w:lvlText w:val="%1."/>
      <w:lvlJc w:val="left"/>
      <w:pPr>
        <w:tabs>
          <w:tab w:val="num" w:pos="360"/>
        </w:tabs>
        <w:ind w:left="360" w:hanging="360"/>
      </w:pPr>
    </w:lvl>
  </w:abstractNum>
  <w:abstractNum w:abstractNumId="8">
    <w:nsid w:val="0000001C"/>
    <w:multiLevelType w:val="singleLevel"/>
    <w:tmpl w:val="0000001C"/>
    <w:name w:val="WW8Num48"/>
    <w:lvl w:ilvl="0">
      <w:start w:val="1"/>
      <w:numFmt w:val="decimal"/>
      <w:lvlText w:val="%1."/>
      <w:lvlJc w:val="left"/>
      <w:pPr>
        <w:tabs>
          <w:tab w:val="num" w:pos="360"/>
        </w:tabs>
        <w:ind w:left="360" w:hanging="360"/>
      </w:pPr>
    </w:lvl>
  </w:abstractNum>
  <w:abstractNum w:abstractNumId="9">
    <w:nsid w:val="0000001E"/>
    <w:multiLevelType w:val="singleLevel"/>
    <w:tmpl w:val="0000001E"/>
    <w:name w:val="WW8Num50"/>
    <w:lvl w:ilvl="0">
      <w:start w:val="1"/>
      <w:numFmt w:val="lowerRoman"/>
      <w:lvlText w:val="%1."/>
      <w:lvlJc w:val="left"/>
      <w:pPr>
        <w:tabs>
          <w:tab w:val="num" w:pos="360"/>
        </w:tabs>
        <w:ind w:left="360" w:hanging="360"/>
      </w:pPr>
    </w:lvl>
  </w:abstractNum>
  <w:abstractNum w:abstractNumId="10">
    <w:nsid w:val="0000001F"/>
    <w:multiLevelType w:val="singleLevel"/>
    <w:tmpl w:val="0000001F"/>
    <w:name w:val="WW8Num51"/>
    <w:lvl w:ilvl="0">
      <w:start w:val="1"/>
      <w:numFmt w:val="lowerRoman"/>
      <w:lvlText w:val="%1."/>
      <w:lvlJc w:val="left"/>
      <w:pPr>
        <w:tabs>
          <w:tab w:val="num" w:pos="1530"/>
        </w:tabs>
        <w:ind w:left="1530" w:hanging="720"/>
      </w:pPr>
    </w:lvl>
  </w:abstractNum>
  <w:abstractNum w:abstractNumId="11">
    <w:nsid w:val="00000020"/>
    <w:multiLevelType w:val="singleLevel"/>
    <w:tmpl w:val="00000020"/>
    <w:name w:val="WW8Num52"/>
    <w:lvl w:ilvl="0">
      <w:start w:val="1"/>
      <w:numFmt w:val="lowerLetter"/>
      <w:lvlText w:val="%1."/>
      <w:lvlJc w:val="left"/>
      <w:pPr>
        <w:tabs>
          <w:tab w:val="num" w:pos="1170"/>
        </w:tabs>
        <w:ind w:left="1170" w:hanging="360"/>
      </w:pPr>
    </w:lvl>
  </w:abstractNum>
  <w:abstractNum w:abstractNumId="12">
    <w:nsid w:val="00000021"/>
    <w:multiLevelType w:val="singleLevel"/>
    <w:tmpl w:val="00000021"/>
    <w:name w:val="WW8Num53"/>
    <w:lvl w:ilvl="0">
      <w:start w:val="1"/>
      <w:numFmt w:val="lowerRoman"/>
      <w:lvlText w:val="%1."/>
      <w:lvlJc w:val="left"/>
      <w:pPr>
        <w:tabs>
          <w:tab w:val="num" w:pos="360"/>
        </w:tabs>
        <w:ind w:left="360" w:hanging="360"/>
      </w:pPr>
    </w:lvl>
  </w:abstractNum>
  <w:abstractNum w:abstractNumId="13">
    <w:nsid w:val="00000023"/>
    <w:multiLevelType w:val="singleLevel"/>
    <w:tmpl w:val="00000023"/>
    <w:name w:val="WW8Num56"/>
    <w:lvl w:ilvl="0">
      <w:start w:val="1"/>
      <w:numFmt w:val="lowerRoman"/>
      <w:lvlText w:val="%1."/>
      <w:lvlJc w:val="left"/>
      <w:pPr>
        <w:tabs>
          <w:tab w:val="num" w:pos="360"/>
        </w:tabs>
        <w:ind w:left="360" w:hanging="360"/>
      </w:pPr>
    </w:lvl>
  </w:abstractNum>
  <w:abstractNum w:abstractNumId="14">
    <w:nsid w:val="00000029"/>
    <w:multiLevelType w:val="multilevel"/>
    <w:tmpl w:val="00000029"/>
    <w:lvl w:ilvl="0">
      <w:start w:val="1"/>
      <w:numFmt w:val="upp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2B"/>
    <w:multiLevelType w:val="multilevel"/>
    <w:tmpl w:val="0000002B"/>
    <w:lvl w:ilvl="0">
      <w:start w:val="1"/>
      <w:numFmt w:val="lowerRoman"/>
      <w:lvlText w:val="%1."/>
      <w:lvlJc w:val="left"/>
      <w:pPr>
        <w:tabs>
          <w:tab w:val="num" w:pos="2203"/>
        </w:tabs>
        <w:ind w:left="2203"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ECB3E2C"/>
    <w:multiLevelType w:val="hybridMultilevel"/>
    <w:tmpl w:val="DDAEFEB6"/>
    <w:lvl w:ilvl="0" w:tplc="04090001">
      <w:start w:val="1"/>
      <w:numFmt w:val="bullet"/>
      <w:lvlText w:val=""/>
      <w:lvlJc w:val="left"/>
      <w:pPr>
        <w:tabs>
          <w:tab w:val="num" w:pos="1360"/>
        </w:tabs>
        <w:ind w:left="1360" w:hanging="360"/>
      </w:pPr>
      <w:rPr>
        <w:rFonts w:ascii="Symbol" w:hAnsi="Symbol" w:hint="default"/>
      </w:rPr>
    </w:lvl>
    <w:lvl w:ilvl="1" w:tplc="04090003" w:tentative="1">
      <w:start w:val="1"/>
      <w:numFmt w:val="bullet"/>
      <w:lvlText w:val="o"/>
      <w:lvlJc w:val="left"/>
      <w:pPr>
        <w:tabs>
          <w:tab w:val="num" w:pos="2080"/>
        </w:tabs>
        <w:ind w:left="2080" w:hanging="360"/>
      </w:pPr>
      <w:rPr>
        <w:rFonts w:ascii="Courier New" w:hAnsi="Courier New" w:hint="default"/>
      </w:rPr>
    </w:lvl>
    <w:lvl w:ilvl="2" w:tplc="04090005" w:tentative="1">
      <w:start w:val="1"/>
      <w:numFmt w:val="bullet"/>
      <w:lvlText w:val=""/>
      <w:lvlJc w:val="left"/>
      <w:pPr>
        <w:tabs>
          <w:tab w:val="num" w:pos="2800"/>
        </w:tabs>
        <w:ind w:left="2800" w:hanging="360"/>
      </w:pPr>
      <w:rPr>
        <w:rFonts w:ascii="Wingdings" w:hAnsi="Wingdings" w:hint="default"/>
      </w:rPr>
    </w:lvl>
    <w:lvl w:ilvl="3" w:tplc="04090001" w:tentative="1">
      <w:start w:val="1"/>
      <w:numFmt w:val="bullet"/>
      <w:lvlText w:val=""/>
      <w:lvlJc w:val="left"/>
      <w:pPr>
        <w:tabs>
          <w:tab w:val="num" w:pos="3520"/>
        </w:tabs>
        <w:ind w:left="3520" w:hanging="360"/>
      </w:pPr>
      <w:rPr>
        <w:rFonts w:ascii="Symbol" w:hAnsi="Symbol" w:hint="default"/>
      </w:rPr>
    </w:lvl>
    <w:lvl w:ilvl="4" w:tplc="04090003" w:tentative="1">
      <w:start w:val="1"/>
      <w:numFmt w:val="bullet"/>
      <w:lvlText w:val="o"/>
      <w:lvlJc w:val="left"/>
      <w:pPr>
        <w:tabs>
          <w:tab w:val="num" w:pos="4240"/>
        </w:tabs>
        <w:ind w:left="4240" w:hanging="360"/>
      </w:pPr>
      <w:rPr>
        <w:rFonts w:ascii="Courier New" w:hAnsi="Courier New" w:hint="default"/>
      </w:rPr>
    </w:lvl>
    <w:lvl w:ilvl="5" w:tplc="04090005" w:tentative="1">
      <w:start w:val="1"/>
      <w:numFmt w:val="bullet"/>
      <w:lvlText w:val=""/>
      <w:lvlJc w:val="left"/>
      <w:pPr>
        <w:tabs>
          <w:tab w:val="num" w:pos="4960"/>
        </w:tabs>
        <w:ind w:left="4960" w:hanging="360"/>
      </w:pPr>
      <w:rPr>
        <w:rFonts w:ascii="Wingdings" w:hAnsi="Wingdings" w:hint="default"/>
      </w:rPr>
    </w:lvl>
    <w:lvl w:ilvl="6" w:tplc="04090001" w:tentative="1">
      <w:start w:val="1"/>
      <w:numFmt w:val="bullet"/>
      <w:lvlText w:val=""/>
      <w:lvlJc w:val="left"/>
      <w:pPr>
        <w:tabs>
          <w:tab w:val="num" w:pos="5680"/>
        </w:tabs>
        <w:ind w:left="5680" w:hanging="360"/>
      </w:pPr>
      <w:rPr>
        <w:rFonts w:ascii="Symbol" w:hAnsi="Symbol" w:hint="default"/>
      </w:rPr>
    </w:lvl>
    <w:lvl w:ilvl="7" w:tplc="04090003" w:tentative="1">
      <w:start w:val="1"/>
      <w:numFmt w:val="bullet"/>
      <w:lvlText w:val="o"/>
      <w:lvlJc w:val="left"/>
      <w:pPr>
        <w:tabs>
          <w:tab w:val="num" w:pos="6400"/>
        </w:tabs>
        <w:ind w:left="6400" w:hanging="360"/>
      </w:pPr>
      <w:rPr>
        <w:rFonts w:ascii="Courier New" w:hAnsi="Courier New" w:hint="default"/>
      </w:rPr>
    </w:lvl>
    <w:lvl w:ilvl="8" w:tplc="04090005" w:tentative="1">
      <w:start w:val="1"/>
      <w:numFmt w:val="bullet"/>
      <w:lvlText w:val=""/>
      <w:lvlJc w:val="left"/>
      <w:pPr>
        <w:tabs>
          <w:tab w:val="num" w:pos="7120"/>
        </w:tabs>
        <w:ind w:left="7120" w:hanging="360"/>
      </w:pPr>
      <w:rPr>
        <w:rFonts w:ascii="Wingdings" w:hAnsi="Wingdings" w:hint="default"/>
      </w:rPr>
    </w:lvl>
  </w:abstractNum>
  <w:abstractNum w:abstractNumId="17">
    <w:nsid w:val="23E9574E"/>
    <w:multiLevelType w:val="hybridMultilevel"/>
    <w:tmpl w:val="758E4D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AF0E08"/>
    <w:multiLevelType w:val="hybridMultilevel"/>
    <w:tmpl w:val="F7FC02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4403EAF"/>
    <w:multiLevelType w:val="hybridMultilevel"/>
    <w:tmpl w:val="BBFA1818"/>
    <w:lvl w:ilvl="0" w:tplc="C05E680A">
      <w:start w:val="1"/>
      <w:numFmt w:val="decimal"/>
      <w:pStyle w:val="Quick1"/>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4FD85C5A"/>
    <w:multiLevelType w:val="hybridMultilevel"/>
    <w:tmpl w:val="9B6ABE9E"/>
    <w:lvl w:ilvl="0" w:tplc="E286F2B4">
      <w:start w:val="1"/>
      <w:numFmt w:val="lowerLetter"/>
      <w:lvlText w:val="%1."/>
      <w:lvlJc w:val="left"/>
      <w:pPr>
        <w:ind w:left="1515" w:hanging="360"/>
      </w:pPr>
      <w:rPr>
        <w:rFonts w:hint="default"/>
      </w:rPr>
    </w:lvl>
    <w:lvl w:ilvl="1" w:tplc="10090019" w:tentative="1">
      <w:start w:val="1"/>
      <w:numFmt w:val="lowerLetter"/>
      <w:lvlText w:val="%2."/>
      <w:lvlJc w:val="left"/>
      <w:pPr>
        <w:ind w:left="2235" w:hanging="360"/>
      </w:pPr>
    </w:lvl>
    <w:lvl w:ilvl="2" w:tplc="1009001B" w:tentative="1">
      <w:start w:val="1"/>
      <w:numFmt w:val="lowerRoman"/>
      <w:lvlText w:val="%3."/>
      <w:lvlJc w:val="right"/>
      <w:pPr>
        <w:ind w:left="2955" w:hanging="180"/>
      </w:pPr>
    </w:lvl>
    <w:lvl w:ilvl="3" w:tplc="1009000F" w:tentative="1">
      <w:start w:val="1"/>
      <w:numFmt w:val="decimal"/>
      <w:lvlText w:val="%4."/>
      <w:lvlJc w:val="left"/>
      <w:pPr>
        <w:ind w:left="3675" w:hanging="360"/>
      </w:pPr>
    </w:lvl>
    <w:lvl w:ilvl="4" w:tplc="10090019" w:tentative="1">
      <w:start w:val="1"/>
      <w:numFmt w:val="lowerLetter"/>
      <w:lvlText w:val="%5."/>
      <w:lvlJc w:val="left"/>
      <w:pPr>
        <w:ind w:left="4395" w:hanging="360"/>
      </w:pPr>
    </w:lvl>
    <w:lvl w:ilvl="5" w:tplc="1009001B" w:tentative="1">
      <w:start w:val="1"/>
      <w:numFmt w:val="lowerRoman"/>
      <w:lvlText w:val="%6."/>
      <w:lvlJc w:val="right"/>
      <w:pPr>
        <w:ind w:left="5115" w:hanging="180"/>
      </w:pPr>
    </w:lvl>
    <w:lvl w:ilvl="6" w:tplc="1009000F" w:tentative="1">
      <w:start w:val="1"/>
      <w:numFmt w:val="decimal"/>
      <w:lvlText w:val="%7."/>
      <w:lvlJc w:val="left"/>
      <w:pPr>
        <w:ind w:left="5835" w:hanging="360"/>
      </w:pPr>
    </w:lvl>
    <w:lvl w:ilvl="7" w:tplc="10090019" w:tentative="1">
      <w:start w:val="1"/>
      <w:numFmt w:val="lowerLetter"/>
      <w:lvlText w:val="%8."/>
      <w:lvlJc w:val="left"/>
      <w:pPr>
        <w:ind w:left="6555" w:hanging="360"/>
      </w:pPr>
    </w:lvl>
    <w:lvl w:ilvl="8" w:tplc="1009001B" w:tentative="1">
      <w:start w:val="1"/>
      <w:numFmt w:val="lowerRoman"/>
      <w:lvlText w:val="%9."/>
      <w:lvlJc w:val="right"/>
      <w:pPr>
        <w:ind w:left="7275" w:hanging="180"/>
      </w:pPr>
    </w:lvl>
  </w:abstractNum>
  <w:abstractNum w:abstractNumId="21">
    <w:nsid w:val="535D50DF"/>
    <w:multiLevelType w:val="hybridMultilevel"/>
    <w:tmpl w:val="59464E02"/>
    <w:lvl w:ilvl="0" w:tplc="ACA813A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18"/>
  </w:num>
  <w:num w:numId="3">
    <w:abstractNumId w:val="0"/>
  </w:num>
  <w:num w:numId="4">
    <w:abstractNumId w:val="1"/>
  </w:num>
  <w:num w:numId="5">
    <w:abstractNumId w:val="3"/>
  </w:num>
  <w:num w:numId="6">
    <w:abstractNumId w:val="2"/>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29E"/>
    <w:rsid w:val="000F53E6"/>
    <w:rsid w:val="00165AEF"/>
    <w:rsid w:val="00201D66"/>
    <w:rsid w:val="00237889"/>
    <w:rsid w:val="00446843"/>
    <w:rsid w:val="004C441F"/>
    <w:rsid w:val="004F2310"/>
    <w:rsid w:val="0053563B"/>
    <w:rsid w:val="00645588"/>
    <w:rsid w:val="00655124"/>
    <w:rsid w:val="00687C0A"/>
    <w:rsid w:val="006A645B"/>
    <w:rsid w:val="006F01C5"/>
    <w:rsid w:val="007147EF"/>
    <w:rsid w:val="00751FD5"/>
    <w:rsid w:val="008049C0"/>
    <w:rsid w:val="00806A13"/>
    <w:rsid w:val="008B429E"/>
    <w:rsid w:val="008C5430"/>
    <w:rsid w:val="008D3FC9"/>
    <w:rsid w:val="00975C0A"/>
    <w:rsid w:val="009C534E"/>
    <w:rsid w:val="00A04F61"/>
    <w:rsid w:val="00A2737D"/>
    <w:rsid w:val="00AF7E5D"/>
    <w:rsid w:val="00B50F84"/>
    <w:rsid w:val="00BC6A28"/>
    <w:rsid w:val="00BE78AD"/>
    <w:rsid w:val="00C03D0C"/>
    <w:rsid w:val="00C30942"/>
    <w:rsid w:val="00D34D04"/>
    <w:rsid w:val="00D66EDD"/>
    <w:rsid w:val="00DA6035"/>
    <w:rsid w:val="00DD3EE7"/>
    <w:rsid w:val="00EA5EA7"/>
    <w:rsid w:val="00F801A1"/>
    <w:rsid w:val="00F86FF1"/>
    <w:rsid w:val="00FE2AE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29E"/>
    <w:pPr>
      <w:spacing w:after="0" w:line="240" w:lineRule="auto"/>
    </w:pPr>
    <w:rPr>
      <w:rFonts w:ascii="Times New Roman" w:eastAsia="Times New Roman" w:hAnsi="Times New Roman" w:cs="Times New Roman"/>
      <w:sz w:val="24"/>
      <w:szCs w:val="24"/>
      <w:lang w:eastAsia="en-CA"/>
    </w:rPr>
  </w:style>
  <w:style w:type="paragraph" w:styleId="Heading2">
    <w:name w:val="heading 2"/>
    <w:basedOn w:val="Normal"/>
    <w:next w:val="Normal"/>
    <w:link w:val="Heading2Char"/>
    <w:uiPriority w:val="9"/>
    <w:semiHidden/>
    <w:unhideWhenUsed/>
    <w:qFormat/>
    <w:rsid w:val="008B429E"/>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B429E"/>
    <w:rPr>
      <w:rFonts w:ascii="Cambria" w:eastAsia="Times New Roman" w:hAnsi="Cambria" w:cs="Times New Roman"/>
      <w:b/>
      <w:bCs/>
      <w:i/>
      <w:iCs/>
      <w:sz w:val="28"/>
      <w:szCs w:val="28"/>
      <w:lang w:eastAsia="en-CA"/>
    </w:rPr>
  </w:style>
  <w:style w:type="paragraph" w:styleId="Header">
    <w:name w:val="header"/>
    <w:basedOn w:val="Normal"/>
    <w:link w:val="HeaderChar"/>
    <w:unhideWhenUsed/>
    <w:rsid w:val="008B429E"/>
    <w:pPr>
      <w:tabs>
        <w:tab w:val="center" w:pos="4680"/>
        <w:tab w:val="right" w:pos="9360"/>
      </w:tabs>
    </w:pPr>
  </w:style>
  <w:style w:type="character" w:customStyle="1" w:styleId="HeaderChar">
    <w:name w:val="Header Char"/>
    <w:basedOn w:val="DefaultParagraphFont"/>
    <w:link w:val="Header"/>
    <w:rsid w:val="008B429E"/>
    <w:rPr>
      <w:rFonts w:ascii="Times New Roman" w:eastAsia="Times New Roman" w:hAnsi="Times New Roman" w:cs="Times New Roman"/>
      <w:sz w:val="24"/>
      <w:szCs w:val="24"/>
      <w:lang w:eastAsia="en-CA"/>
    </w:rPr>
  </w:style>
  <w:style w:type="paragraph" w:styleId="BodyText2">
    <w:name w:val="Body Text 2"/>
    <w:basedOn w:val="Normal"/>
    <w:link w:val="BodyText2Char"/>
    <w:rsid w:val="008B429E"/>
    <w:pPr>
      <w:spacing w:after="120" w:line="480" w:lineRule="auto"/>
    </w:pPr>
  </w:style>
  <w:style w:type="character" w:customStyle="1" w:styleId="BodyText2Char">
    <w:name w:val="Body Text 2 Char"/>
    <w:basedOn w:val="DefaultParagraphFont"/>
    <w:link w:val="BodyText2"/>
    <w:rsid w:val="008B429E"/>
    <w:rPr>
      <w:rFonts w:ascii="Times New Roman" w:eastAsia="Times New Roman" w:hAnsi="Times New Roman" w:cs="Times New Roman"/>
      <w:sz w:val="24"/>
      <w:szCs w:val="24"/>
      <w:lang w:eastAsia="en-CA"/>
    </w:rPr>
  </w:style>
  <w:style w:type="paragraph" w:customStyle="1" w:styleId="Quick1">
    <w:name w:val="Quick 1."/>
    <w:basedOn w:val="Normal"/>
    <w:rsid w:val="008B429E"/>
    <w:pPr>
      <w:widowControl w:val="0"/>
      <w:numPr>
        <w:numId w:val="1"/>
      </w:numPr>
      <w:suppressAutoHyphens/>
      <w:snapToGrid w:val="0"/>
      <w:ind w:left="216" w:firstLine="0"/>
    </w:pPr>
    <w:rPr>
      <w:rFonts w:ascii="Lucida Console" w:hAnsi="Lucida Console"/>
      <w:szCs w:val="20"/>
      <w:lang w:val="en-GB" w:eastAsia="ar-SA"/>
    </w:rPr>
  </w:style>
  <w:style w:type="paragraph" w:customStyle="1" w:styleId="Quicka">
    <w:name w:val="Quick a."/>
    <w:basedOn w:val="Normal"/>
    <w:rsid w:val="008B429E"/>
    <w:pPr>
      <w:widowControl w:val="0"/>
      <w:numPr>
        <w:numId w:val="4"/>
      </w:numPr>
      <w:suppressAutoHyphens/>
      <w:snapToGrid w:val="0"/>
      <w:ind w:left="-4320" w:firstLine="0"/>
    </w:pPr>
    <w:rPr>
      <w:rFonts w:ascii="Lucida Console" w:hAnsi="Lucida Console"/>
      <w:szCs w:val="20"/>
      <w:lang w:eastAsia="ar-SA"/>
    </w:rPr>
  </w:style>
  <w:style w:type="paragraph" w:styleId="ListParagraph">
    <w:name w:val="List Paragraph"/>
    <w:basedOn w:val="Normal"/>
    <w:uiPriority w:val="34"/>
    <w:qFormat/>
    <w:rsid w:val="008B429E"/>
    <w:pPr>
      <w:ind w:left="720"/>
      <w:contextualSpacing/>
    </w:pPr>
  </w:style>
  <w:style w:type="paragraph" w:styleId="Footer">
    <w:name w:val="footer"/>
    <w:basedOn w:val="Normal"/>
    <w:link w:val="FooterChar"/>
    <w:uiPriority w:val="99"/>
    <w:unhideWhenUsed/>
    <w:rsid w:val="00806A13"/>
    <w:pPr>
      <w:tabs>
        <w:tab w:val="center" w:pos="4680"/>
        <w:tab w:val="right" w:pos="9360"/>
      </w:tabs>
    </w:pPr>
  </w:style>
  <w:style w:type="character" w:customStyle="1" w:styleId="FooterChar">
    <w:name w:val="Footer Char"/>
    <w:basedOn w:val="DefaultParagraphFont"/>
    <w:link w:val="Footer"/>
    <w:uiPriority w:val="99"/>
    <w:rsid w:val="00806A13"/>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29E"/>
    <w:pPr>
      <w:spacing w:after="0" w:line="240" w:lineRule="auto"/>
    </w:pPr>
    <w:rPr>
      <w:rFonts w:ascii="Times New Roman" w:eastAsia="Times New Roman" w:hAnsi="Times New Roman" w:cs="Times New Roman"/>
      <w:sz w:val="24"/>
      <w:szCs w:val="24"/>
      <w:lang w:eastAsia="en-CA"/>
    </w:rPr>
  </w:style>
  <w:style w:type="paragraph" w:styleId="Heading2">
    <w:name w:val="heading 2"/>
    <w:basedOn w:val="Normal"/>
    <w:next w:val="Normal"/>
    <w:link w:val="Heading2Char"/>
    <w:uiPriority w:val="9"/>
    <w:semiHidden/>
    <w:unhideWhenUsed/>
    <w:qFormat/>
    <w:rsid w:val="008B429E"/>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B429E"/>
    <w:rPr>
      <w:rFonts w:ascii="Cambria" w:eastAsia="Times New Roman" w:hAnsi="Cambria" w:cs="Times New Roman"/>
      <w:b/>
      <w:bCs/>
      <w:i/>
      <w:iCs/>
      <w:sz w:val="28"/>
      <w:szCs w:val="28"/>
      <w:lang w:eastAsia="en-CA"/>
    </w:rPr>
  </w:style>
  <w:style w:type="paragraph" w:styleId="Header">
    <w:name w:val="header"/>
    <w:basedOn w:val="Normal"/>
    <w:link w:val="HeaderChar"/>
    <w:unhideWhenUsed/>
    <w:rsid w:val="008B429E"/>
    <w:pPr>
      <w:tabs>
        <w:tab w:val="center" w:pos="4680"/>
        <w:tab w:val="right" w:pos="9360"/>
      </w:tabs>
    </w:pPr>
  </w:style>
  <w:style w:type="character" w:customStyle="1" w:styleId="HeaderChar">
    <w:name w:val="Header Char"/>
    <w:basedOn w:val="DefaultParagraphFont"/>
    <w:link w:val="Header"/>
    <w:rsid w:val="008B429E"/>
    <w:rPr>
      <w:rFonts w:ascii="Times New Roman" w:eastAsia="Times New Roman" w:hAnsi="Times New Roman" w:cs="Times New Roman"/>
      <w:sz w:val="24"/>
      <w:szCs w:val="24"/>
      <w:lang w:eastAsia="en-CA"/>
    </w:rPr>
  </w:style>
  <w:style w:type="paragraph" w:styleId="BodyText2">
    <w:name w:val="Body Text 2"/>
    <w:basedOn w:val="Normal"/>
    <w:link w:val="BodyText2Char"/>
    <w:rsid w:val="008B429E"/>
    <w:pPr>
      <w:spacing w:after="120" w:line="480" w:lineRule="auto"/>
    </w:pPr>
  </w:style>
  <w:style w:type="character" w:customStyle="1" w:styleId="BodyText2Char">
    <w:name w:val="Body Text 2 Char"/>
    <w:basedOn w:val="DefaultParagraphFont"/>
    <w:link w:val="BodyText2"/>
    <w:rsid w:val="008B429E"/>
    <w:rPr>
      <w:rFonts w:ascii="Times New Roman" w:eastAsia="Times New Roman" w:hAnsi="Times New Roman" w:cs="Times New Roman"/>
      <w:sz w:val="24"/>
      <w:szCs w:val="24"/>
      <w:lang w:eastAsia="en-CA"/>
    </w:rPr>
  </w:style>
  <w:style w:type="paragraph" w:customStyle="1" w:styleId="Quick1">
    <w:name w:val="Quick 1."/>
    <w:basedOn w:val="Normal"/>
    <w:rsid w:val="008B429E"/>
    <w:pPr>
      <w:widowControl w:val="0"/>
      <w:numPr>
        <w:numId w:val="1"/>
      </w:numPr>
      <w:suppressAutoHyphens/>
      <w:snapToGrid w:val="0"/>
      <w:ind w:left="216" w:firstLine="0"/>
    </w:pPr>
    <w:rPr>
      <w:rFonts w:ascii="Lucida Console" w:hAnsi="Lucida Console"/>
      <w:szCs w:val="20"/>
      <w:lang w:val="en-GB" w:eastAsia="ar-SA"/>
    </w:rPr>
  </w:style>
  <w:style w:type="paragraph" w:customStyle="1" w:styleId="Quicka">
    <w:name w:val="Quick a."/>
    <w:basedOn w:val="Normal"/>
    <w:rsid w:val="008B429E"/>
    <w:pPr>
      <w:widowControl w:val="0"/>
      <w:numPr>
        <w:numId w:val="4"/>
      </w:numPr>
      <w:suppressAutoHyphens/>
      <w:snapToGrid w:val="0"/>
      <w:ind w:left="-4320" w:firstLine="0"/>
    </w:pPr>
    <w:rPr>
      <w:rFonts w:ascii="Lucida Console" w:hAnsi="Lucida Console"/>
      <w:szCs w:val="20"/>
      <w:lang w:eastAsia="ar-SA"/>
    </w:rPr>
  </w:style>
  <w:style w:type="paragraph" w:styleId="ListParagraph">
    <w:name w:val="List Paragraph"/>
    <w:basedOn w:val="Normal"/>
    <w:uiPriority w:val="34"/>
    <w:qFormat/>
    <w:rsid w:val="008B429E"/>
    <w:pPr>
      <w:ind w:left="720"/>
      <w:contextualSpacing/>
    </w:pPr>
  </w:style>
  <w:style w:type="paragraph" w:styleId="Footer">
    <w:name w:val="footer"/>
    <w:basedOn w:val="Normal"/>
    <w:link w:val="FooterChar"/>
    <w:uiPriority w:val="99"/>
    <w:unhideWhenUsed/>
    <w:rsid w:val="00806A13"/>
    <w:pPr>
      <w:tabs>
        <w:tab w:val="center" w:pos="4680"/>
        <w:tab w:val="right" w:pos="9360"/>
      </w:tabs>
    </w:pPr>
  </w:style>
  <w:style w:type="character" w:customStyle="1" w:styleId="FooterChar">
    <w:name w:val="Footer Char"/>
    <w:basedOn w:val="DefaultParagraphFont"/>
    <w:link w:val="Footer"/>
    <w:uiPriority w:val="99"/>
    <w:rsid w:val="00806A13"/>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3749</Words>
  <Characters>21371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dcterms:created xsi:type="dcterms:W3CDTF">2015-05-24T16:18:00Z</dcterms:created>
  <dcterms:modified xsi:type="dcterms:W3CDTF">2015-05-24T16:18:00Z</dcterms:modified>
</cp:coreProperties>
</file>