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0C" w:rsidRPr="00767413" w:rsidRDefault="00842617">
      <w:pPr>
        <w:rPr>
          <w:rFonts w:ascii="Times New Roman" w:hAnsi="Times New Roman" w:cs="Times New Roman"/>
          <w:b/>
          <w:sz w:val="24"/>
          <w:szCs w:val="24"/>
        </w:rPr>
      </w:pPr>
      <w:bookmarkStart w:id="0" w:name="_GoBack"/>
      <w:bookmarkEnd w:id="0"/>
      <w:r w:rsidRPr="00767413">
        <w:rPr>
          <w:rFonts w:ascii="Times New Roman" w:hAnsi="Times New Roman" w:cs="Times New Roman"/>
          <w:b/>
          <w:sz w:val="24"/>
          <w:szCs w:val="24"/>
        </w:rPr>
        <w:t xml:space="preserve">ACCO 310 – Chapter </w:t>
      </w:r>
      <w:r w:rsidR="00F722F4">
        <w:rPr>
          <w:rFonts w:ascii="Times New Roman" w:hAnsi="Times New Roman" w:cs="Times New Roman"/>
          <w:b/>
          <w:sz w:val="24"/>
          <w:szCs w:val="24"/>
        </w:rPr>
        <w:t>4</w:t>
      </w:r>
      <w:r w:rsidRPr="00767413">
        <w:rPr>
          <w:rFonts w:ascii="Times New Roman" w:hAnsi="Times New Roman" w:cs="Times New Roman"/>
          <w:b/>
          <w:sz w:val="24"/>
          <w:szCs w:val="24"/>
        </w:rPr>
        <w:t xml:space="preserve"> Notes</w:t>
      </w:r>
      <w:r w:rsidR="00F722F4">
        <w:rPr>
          <w:rFonts w:ascii="Times New Roman" w:hAnsi="Times New Roman" w:cs="Times New Roman"/>
          <w:b/>
          <w:sz w:val="24"/>
          <w:szCs w:val="24"/>
        </w:rPr>
        <w:t xml:space="preserve"> - Performance</w:t>
      </w:r>
      <w:r w:rsidRPr="00767413">
        <w:rPr>
          <w:rFonts w:ascii="Times New Roman" w:hAnsi="Times New Roman" w:cs="Times New Roman"/>
          <w:b/>
          <w:sz w:val="24"/>
          <w:szCs w:val="24"/>
        </w:rPr>
        <w:t>:</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This chapter deals with performance, i.e. the Income Statement (ASPE) and Statement of Comprehensive Income (IFRS).</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The overall objective is to provide relevant information (specifically feedback value</w:t>
      </w:r>
      <w:r w:rsidR="007E7B1C" w:rsidRPr="00767413">
        <w:rPr>
          <w:rFonts w:ascii="Times New Roman" w:hAnsi="Times New Roman" w:cs="Times New Roman"/>
          <w:sz w:val="24"/>
          <w:szCs w:val="24"/>
        </w:rPr>
        <w:t xml:space="preserve"> and predictive value</w:t>
      </w:r>
      <w:r w:rsidRPr="00767413">
        <w:rPr>
          <w:rFonts w:ascii="Times New Roman" w:hAnsi="Times New Roman" w:cs="Times New Roman"/>
          <w:sz w:val="24"/>
          <w:szCs w:val="24"/>
        </w:rPr>
        <w:t>) by: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Evaluating a firm’s past performance/profitability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Assist in assessing cash flows</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Assessing risk (it is important to know where profits come from) – you want them to come mostly from operations, which is the bread and butter of the business.</w:t>
      </w:r>
    </w:p>
    <w:p w:rsidR="00842617" w:rsidRPr="00767413" w:rsidRDefault="00842617" w:rsidP="00842617">
      <w:pPr>
        <w:rPr>
          <w:rFonts w:ascii="Times New Roman" w:hAnsi="Times New Roman" w:cs="Times New Roman"/>
          <w:sz w:val="24"/>
          <w:szCs w:val="24"/>
        </w:rPr>
      </w:pPr>
      <w:r w:rsidRPr="00767413">
        <w:rPr>
          <w:rFonts w:ascii="Times New Roman" w:hAnsi="Times New Roman" w:cs="Times New Roman"/>
          <w:sz w:val="24"/>
          <w:szCs w:val="24"/>
        </w:rPr>
        <w:t xml:space="preserve">Statements that successfully meet the above criteria are said to have high </w:t>
      </w:r>
      <w:r w:rsidRPr="00767413">
        <w:rPr>
          <w:rFonts w:ascii="Times New Roman" w:hAnsi="Times New Roman" w:cs="Times New Roman"/>
          <w:b/>
          <w:sz w:val="24"/>
          <w:szCs w:val="24"/>
        </w:rPr>
        <w:t>earnings quality</w:t>
      </w:r>
      <w:r w:rsidRPr="00767413">
        <w:rPr>
          <w:rFonts w:ascii="Times New Roman" w:hAnsi="Times New Roman" w:cs="Times New Roman"/>
          <w:sz w:val="24"/>
          <w:szCs w:val="24"/>
        </w:rPr>
        <w:t>. Earnings are of high quality when:</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Content</w:t>
      </w:r>
      <w:r w:rsidRPr="00767413">
        <w:rPr>
          <w:rFonts w:ascii="Times New Roman" w:hAnsi="Times New Roman" w:cs="Times New Roman"/>
          <w:sz w:val="24"/>
          <w:szCs w:val="24"/>
        </w:rPr>
        <w:t xml:space="preserve"> is i) unbiased, and representationally faithful (i.e. Paints a true picture of the company’s results. ii) earnings are sustainable – coming from operations (</w:t>
      </w:r>
      <w:r w:rsidR="001013CE">
        <w:rPr>
          <w:rFonts w:ascii="Times New Roman" w:hAnsi="Times New Roman" w:cs="Times New Roman"/>
          <w:sz w:val="24"/>
          <w:szCs w:val="24"/>
        </w:rPr>
        <w:t xml:space="preserve">e.g. </w:t>
      </w:r>
      <w:r w:rsidRPr="00767413">
        <w:rPr>
          <w:rFonts w:ascii="Times New Roman" w:hAnsi="Times New Roman" w:cs="Times New Roman"/>
          <w:sz w:val="24"/>
          <w:szCs w:val="24"/>
        </w:rPr>
        <w:t>companies that have profits due to the sale of assets for example and not sales do not have sustainable earnings – what happens when all assets are sold?)</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Presentation</w:t>
      </w:r>
      <w:r w:rsidRPr="00767413">
        <w:rPr>
          <w:rFonts w:ascii="Times New Roman" w:hAnsi="Times New Roman" w:cs="Times New Roman"/>
          <w:sz w:val="24"/>
          <w:szCs w:val="24"/>
        </w:rPr>
        <w:t>: Must be clear, concise and understandable.</w:t>
      </w:r>
      <w:r w:rsidR="007E7B1C" w:rsidRPr="00767413">
        <w:rPr>
          <w:rFonts w:ascii="Times New Roman" w:hAnsi="Times New Roman" w:cs="Times New Roman"/>
          <w:sz w:val="24"/>
          <w:szCs w:val="24"/>
        </w:rPr>
        <w:t xml:space="preserve"> (Read table at top of page 162)</w:t>
      </w:r>
    </w:p>
    <w:p w:rsidR="007E7B1C" w:rsidRPr="00767413" w:rsidRDefault="007E7B1C" w:rsidP="007E7B1C">
      <w:pPr>
        <w:rPr>
          <w:rFonts w:ascii="Times New Roman" w:hAnsi="Times New Roman" w:cs="Times New Roman"/>
          <w:b/>
          <w:sz w:val="24"/>
          <w:szCs w:val="24"/>
        </w:rPr>
      </w:pPr>
      <w:r w:rsidRPr="00767413">
        <w:rPr>
          <w:rFonts w:ascii="Times New Roman" w:hAnsi="Times New Roman" w:cs="Times New Roman"/>
          <w:b/>
          <w:sz w:val="24"/>
          <w:szCs w:val="24"/>
        </w:rPr>
        <w:t>Shortcomings of the Statement of Comprehensive Income (Income Statement):</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The use of estimates everywhere (these may increase relevance but they are not necessarily reliable)</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Choice of accounting policies affects the numbers – this may introduce</w:t>
      </w:r>
      <w:r w:rsidRPr="00767413">
        <w:rPr>
          <w:rFonts w:ascii="Times New Roman" w:hAnsi="Times New Roman" w:cs="Times New Roman"/>
          <w:b/>
          <w:sz w:val="24"/>
          <w:szCs w:val="24"/>
        </w:rPr>
        <w:t xml:space="preserve"> bias </w:t>
      </w:r>
      <w:r w:rsidRPr="00767413">
        <w:rPr>
          <w:rFonts w:ascii="Times New Roman" w:hAnsi="Times New Roman" w:cs="Times New Roman"/>
          <w:sz w:val="24"/>
          <w:szCs w:val="24"/>
        </w:rPr>
        <w:t>and provide an incentive to</w:t>
      </w:r>
      <w:r w:rsidRPr="00767413">
        <w:rPr>
          <w:rFonts w:ascii="Times New Roman" w:hAnsi="Times New Roman" w:cs="Times New Roman"/>
          <w:b/>
          <w:sz w:val="24"/>
          <w:szCs w:val="24"/>
        </w:rPr>
        <w:t xml:space="preserve"> manage earnings.</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 xml:space="preserve">Some items don’t show up at all – if they cannot be measured or estimated reasonably they are excluded (i.e. some leases, losses on pensions, contingencies –  just FYI – you will see some of this stuff later in the course </w:t>
      </w:r>
      <w:r w:rsidR="00EE3B47">
        <w:rPr>
          <w:rFonts w:ascii="Times New Roman" w:hAnsi="Times New Roman" w:cs="Times New Roman"/>
          <w:sz w:val="24"/>
          <w:szCs w:val="24"/>
        </w:rPr>
        <w:t>and</w:t>
      </w:r>
      <w:r w:rsidRPr="00767413">
        <w:rPr>
          <w:rFonts w:ascii="Times New Roman" w:hAnsi="Times New Roman" w:cs="Times New Roman"/>
          <w:sz w:val="24"/>
          <w:szCs w:val="24"/>
        </w:rPr>
        <w:t xml:space="preserve"> in 320)</w:t>
      </w:r>
    </w:p>
    <w:p w:rsidR="00842617" w:rsidRPr="00767413" w:rsidRDefault="00842617" w:rsidP="00842617">
      <w:pPr>
        <w:rPr>
          <w:rFonts w:ascii="Times New Roman" w:hAnsi="Times New Roman" w:cs="Times New Roman"/>
          <w:sz w:val="24"/>
          <w:szCs w:val="24"/>
        </w:rPr>
      </w:pPr>
    </w:p>
    <w:p w:rsidR="00842617" w:rsidRPr="00767413" w:rsidRDefault="00767413" w:rsidP="00842617">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Pr="00767413">
        <w:rPr>
          <w:rFonts w:ascii="Times New Roman" w:hAnsi="Times New Roman" w:cs="Times New Roman"/>
          <w:b/>
          <w:sz w:val="24"/>
          <w:szCs w:val="24"/>
          <w:u w:val="single"/>
        </w:rPr>
        <w:t xml:space="preserve">N.B: As you do problems in Chapters 4, 5, refer back to the sample financial statements provided to you – glance at these over and over again so that you form a mental picture of </w:t>
      </w:r>
      <w:r>
        <w:rPr>
          <w:rFonts w:ascii="Times New Roman" w:hAnsi="Times New Roman" w:cs="Times New Roman"/>
          <w:b/>
          <w:sz w:val="24"/>
          <w:szCs w:val="24"/>
          <w:u w:val="single"/>
        </w:rPr>
        <w:t xml:space="preserve">what </w:t>
      </w:r>
      <w:r w:rsidRPr="00767413">
        <w:rPr>
          <w:rFonts w:ascii="Times New Roman" w:hAnsi="Times New Roman" w:cs="Times New Roman"/>
          <w:b/>
          <w:sz w:val="24"/>
          <w:szCs w:val="24"/>
          <w:u w:val="single"/>
        </w:rPr>
        <w:t xml:space="preserve">these </w:t>
      </w:r>
      <w:r>
        <w:rPr>
          <w:rFonts w:ascii="Times New Roman" w:hAnsi="Times New Roman" w:cs="Times New Roman"/>
          <w:b/>
          <w:sz w:val="24"/>
          <w:szCs w:val="24"/>
          <w:u w:val="single"/>
        </w:rPr>
        <w:t xml:space="preserve">should look like, </w:t>
      </w:r>
      <w:r w:rsidRPr="00767413">
        <w:rPr>
          <w:rFonts w:ascii="Times New Roman" w:hAnsi="Times New Roman" w:cs="Times New Roman"/>
          <w:b/>
          <w:sz w:val="24"/>
          <w:szCs w:val="24"/>
          <w:u w:val="single"/>
        </w:rPr>
        <w:t>and what goes where (format).  Then have an idea how the numbers got there (notes and problems).</w:t>
      </w:r>
      <w:r>
        <w:rPr>
          <w:rFonts w:ascii="Times New Roman" w:hAnsi="Times New Roman" w:cs="Times New Roman"/>
          <w:b/>
          <w:sz w:val="24"/>
          <w:szCs w:val="24"/>
          <w:u w:val="single"/>
        </w:rPr>
        <w:t xml:space="preserve"> **</w:t>
      </w:r>
    </w:p>
    <w:p w:rsidR="00767413" w:rsidRPr="00767413" w:rsidRDefault="00767413" w:rsidP="00842617">
      <w:pPr>
        <w:rPr>
          <w:rFonts w:ascii="Times New Roman" w:hAnsi="Times New Roman" w:cs="Times New Roman"/>
          <w:sz w:val="24"/>
          <w:szCs w:val="24"/>
        </w:rPr>
      </w:pPr>
    </w:p>
    <w:p w:rsidR="00767413" w:rsidRDefault="00767413" w:rsidP="00842617">
      <w:pPr>
        <w:rPr>
          <w:rFonts w:ascii="Times New Roman" w:hAnsi="Times New Roman" w:cs="Times New Roman"/>
          <w:b/>
          <w:sz w:val="24"/>
          <w:szCs w:val="24"/>
          <w:u w:val="single"/>
        </w:rPr>
      </w:pPr>
      <w:r w:rsidRPr="00767413">
        <w:rPr>
          <w:rFonts w:ascii="Times New Roman" w:hAnsi="Times New Roman" w:cs="Times New Roman"/>
          <w:b/>
          <w:sz w:val="24"/>
          <w:szCs w:val="24"/>
          <w:u w:val="single"/>
        </w:rPr>
        <w:t>** Be prepared to crtitique an existing set of financial statements and/or prepare a statement of comprehensive income from data given to you. **</w:t>
      </w:r>
    </w:p>
    <w:p w:rsidR="00A23733" w:rsidRDefault="00A23733" w:rsidP="00842617">
      <w:pPr>
        <w:rPr>
          <w:rFonts w:ascii="Times New Roman" w:hAnsi="Times New Roman" w:cs="Times New Roman"/>
          <w:b/>
          <w:sz w:val="24"/>
          <w:szCs w:val="24"/>
          <w:u w:val="single"/>
        </w:rPr>
      </w:pPr>
    </w:p>
    <w:p w:rsidR="00A23733" w:rsidRPr="00A23733" w:rsidRDefault="00A23733" w:rsidP="00842617">
      <w:pPr>
        <w:rPr>
          <w:rFonts w:ascii="Times New Roman" w:hAnsi="Times New Roman" w:cs="Times New Roman"/>
          <w:sz w:val="24"/>
          <w:szCs w:val="24"/>
        </w:rPr>
      </w:pPr>
      <w:r w:rsidRPr="00A23733">
        <w:rPr>
          <w:rFonts w:ascii="Times New Roman" w:hAnsi="Times New Roman" w:cs="Times New Roman"/>
          <w:sz w:val="24"/>
          <w:szCs w:val="24"/>
        </w:rPr>
        <w:lastRenderedPageBreak/>
        <w:t xml:space="preserve">Let’s use IFRS as </w:t>
      </w:r>
      <w:r w:rsidR="00EE3B47">
        <w:rPr>
          <w:rFonts w:ascii="Times New Roman" w:hAnsi="Times New Roman" w:cs="Times New Roman"/>
          <w:sz w:val="24"/>
          <w:szCs w:val="24"/>
        </w:rPr>
        <w:t>the</w:t>
      </w:r>
      <w:r w:rsidRPr="00A23733">
        <w:rPr>
          <w:rFonts w:ascii="Times New Roman" w:hAnsi="Times New Roman" w:cs="Times New Roman"/>
          <w:sz w:val="24"/>
          <w:szCs w:val="24"/>
        </w:rPr>
        <w:t xml:space="preserve"> basis for our discussion, since it is more involved than ASPE:</w:t>
      </w:r>
    </w:p>
    <w:p w:rsidR="00A23733" w:rsidRDefault="00A23733" w:rsidP="00842617">
      <w:pPr>
        <w:rPr>
          <w:rFonts w:ascii="Times New Roman" w:hAnsi="Times New Roman" w:cs="Times New Roman"/>
          <w:b/>
          <w:sz w:val="24"/>
          <w:szCs w:val="24"/>
          <w:u w:val="single"/>
        </w:rPr>
      </w:pPr>
      <w:r>
        <w:rPr>
          <w:rFonts w:ascii="Times New Roman" w:hAnsi="Times New Roman" w:cs="Times New Roman"/>
          <w:b/>
          <w:sz w:val="24"/>
          <w:szCs w:val="24"/>
          <w:u w:val="single"/>
        </w:rPr>
        <w:t>Statement of Comprehensive Income</w:t>
      </w:r>
      <w:r w:rsidR="00202E10">
        <w:rPr>
          <w:rFonts w:ascii="Times New Roman" w:hAnsi="Times New Roman" w:cs="Times New Roman"/>
          <w:b/>
          <w:sz w:val="24"/>
          <w:szCs w:val="24"/>
          <w:u w:val="single"/>
        </w:rPr>
        <w:t xml:space="preserve"> (Single Statement format)</w:t>
      </w:r>
      <w:r>
        <w:rPr>
          <w:rFonts w:ascii="Times New Roman" w:hAnsi="Times New Roman" w:cs="Times New Roman"/>
          <w:b/>
          <w:sz w:val="24"/>
          <w:szCs w:val="24"/>
          <w:u w:val="single"/>
        </w:rPr>
        <w:t>:</w:t>
      </w:r>
    </w:p>
    <w:p w:rsidR="00FD6936" w:rsidRPr="00FD6936" w:rsidRDefault="00A23733" w:rsidP="00842617">
      <w:pPr>
        <w:rPr>
          <w:rFonts w:ascii="Times New Roman" w:hAnsi="Times New Roman" w:cs="Times New Roman"/>
          <w:b/>
          <w:sz w:val="24"/>
          <w:szCs w:val="24"/>
        </w:rPr>
      </w:pPr>
      <w:r w:rsidRPr="00FD6936">
        <w:rPr>
          <w:rFonts w:ascii="Times New Roman" w:hAnsi="Times New Roman" w:cs="Times New Roman"/>
          <w:b/>
          <w:sz w:val="24"/>
          <w:szCs w:val="24"/>
        </w:rPr>
        <w:t>Main Sections:</w:t>
      </w:r>
      <w:r w:rsidR="00FD6936" w:rsidRPr="00FD6936">
        <w:rPr>
          <w:rFonts w:ascii="Times New Roman" w:hAnsi="Times New Roman" w:cs="Times New Roman"/>
          <w:b/>
          <w:sz w:val="24"/>
          <w:szCs w:val="24"/>
        </w:rPr>
        <w:t xml:space="preserve">    </w:t>
      </w:r>
      <w:r w:rsidR="00FD6936" w:rsidRPr="00FD6936">
        <w:rPr>
          <w:rFonts w:ascii="Times New Roman" w:hAnsi="Times New Roman" w:cs="Times New Roman"/>
          <w:b/>
          <w:sz w:val="24"/>
          <w:szCs w:val="24"/>
        </w:rPr>
        <w:tab/>
      </w:r>
      <w:r w:rsidR="00FD6936" w:rsidRPr="00FD6936">
        <w:rPr>
          <w:rFonts w:ascii="Times New Roman" w:hAnsi="Times New Roman" w:cs="Times New Roman"/>
          <w:b/>
          <w:sz w:val="24"/>
          <w:szCs w:val="24"/>
        </w:rPr>
        <w:tab/>
        <w:t>Header (as per sample statements)</w:t>
      </w:r>
    </w:p>
    <w:p w:rsidR="00A23733" w:rsidRPr="00FD6936"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Net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 xml:space="preserve">: </w:t>
      </w:r>
      <w:r w:rsidR="00FD6936">
        <w:rPr>
          <w:rFonts w:ascii="Times New Roman" w:hAnsi="Times New Roman" w:cs="Times New Roman"/>
          <w:b/>
          <w:sz w:val="24"/>
          <w:szCs w:val="24"/>
        </w:rPr>
        <w:t>(Multi-Step or Single</w:t>
      </w:r>
      <w:r w:rsidR="001013CE">
        <w:rPr>
          <w:rFonts w:ascii="Times New Roman" w:hAnsi="Times New Roman" w:cs="Times New Roman"/>
          <w:b/>
          <w:sz w:val="24"/>
          <w:szCs w:val="24"/>
        </w:rPr>
        <w:t>-</w:t>
      </w:r>
      <w:r w:rsidR="00FD6936">
        <w:rPr>
          <w:rFonts w:ascii="Times New Roman" w:hAnsi="Times New Roman" w:cs="Times New Roman"/>
          <w:b/>
          <w:sz w:val="24"/>
          <w:szCs w:val="24"/>
        </w:rPr>
        <w:t>Step – Expense</w:t>
      </w:r>
      <w:r w:rsidR="00F266D4">
        <w:rPr>
          <w:rFonts w:ascii="Times New Roman" w:hAnsi="Times New Roman" w:cs="Times New Roman"/>
          <w:b/>
          <w:sz w:val="24"/>
          <w:szCs w:val="24"/>
        </w:rPr>
        <w:t>s</w:t>
      </w:r>
      <w:r w:rsidR="00FD6936">
        <w:rPr>
          <w:rFonts w:ascii="Times New Roman" w:hAnsi="Times New Roman" w:cs="Times New Roman"/>
          <w:b/>
          <w:sz w:val="24"/>
          <w:szCs w:val="24"/>
        </w:rPr>
        <w:t xml:space="preserve"> by nature or function)</w:t>
      </w:r>
    </w:p>
    <w:p w:rsidR="00A23733" w:rsidRPr="00FD6936" w:rsidRDefault="00A23733" w:rsidP="00A23733">
      <w:pPr>
        <w:pStyle w:val="ListParagraph"/>
        <w:ind w:left="1080"/>
        <w:rPr>
          <w:rFonts w:ascii="Times New Roman" w:hAnsi="Times New Roman" w:cs="Times New Roman"/>
          <w:sz w:val="24"/>
          <w:szCs w:val="24"/>
        </w:rPr>
      </w:pPr>
    </w:p>
    <w:p w:rsidR="00A23733" w:rsidRPr="00FD6936" w:rsidRDefault="00A23733" w:rsidP="00A23733">
      <w:pPr>
        <w:pStyle w:val="ListParagraph"/>
        <w:ind w:left="1080"/>
        <w:rPr>
          <w:rFonts w:ascii="Times New Roman" w:hAnsi="Times New Roman" w:cs="Times New Roman"/>
          <w:b/>
          <w:sz w:val="24"/>
          <w:szCs w:val="24"/>
        </w:rPr>
      </w:pPr>
      <w:r w:rsidRPr="00FD6936">
        <w:rPr>
          <w:rFonts w:ascii="Times New Roman" w:hAnsi="Times New Roman" w:cs="Times New Roman"/>
          <w:b/>
          <w:sz w:val="24"/>
          <w:szCs w:val="24"/>
        </w:rPr>
        <w:t>A: Continuing Operations: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Operations</w:t>
      </w:r>
      <w:r w:rsidR="00202E10">
        <w:rPr>
          <w:rFonts w:ascii="Times New Roman" w:hAnsi="Times New Roman" w:cs="Times New Roman"/>
          <w:sz w:val="24"/>
          <w:szCs w:val="24"/>
        </w:rPr>
        <w:t xml:space="preserve">  (Most operating items)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Non-</w:t>
      </w:r>
      <w:r w:rsidR="00B33445" w:rsidRPr="00FD6936">
        <w:rPr>
          <w:rFonts w:ascii="Times New Roman" w:hAnsi="Times New Roman" w:cs="Times New Roman"/>
          <w:sz w:val="24"/>
          <w:szCs w:val="24"/>
        </w:rPr>
        <w:t xml:space="preserve">Operating </w:t>
      </w:r>
      <w:r w:rsidR="00B33445">
        <w:rPr>
          <w:rFonts w:ascii="Times New Roman" w:hAnsi="Times New Roman" w:cs="Times New Roman"/>
          <w:sz w:val="24"/>
          <w:szCs w:val="24"/>
        </w:rPr>
        <w:t>(</w:t>
      </w:r>
      <w:r w:rsidR="00202E10">
        <w:rPr>
          <w:rFonts w:ascii="Times New Roman" w:hAnsi="Times New Roman" w:cs="Times New Roman"/>
          <w:sz w:val="24"/>
          <w:szCs w:val="24"/>
        </w:rPr>
        <w:t>other revenues – gains/losses (not central to operations)</w:t>
      </w:r>
      <w:r w:rsidR="007F5847">
        <w:rPr>
          <w:rFonts w:ascii="Times New Roman" w:hAnsi="Times New Roman" w:cs="Times New Roman"/>
          <w:sz w:val="24"/>
          <w:szCs w:val="24"/>
        </w:rPr>
        <w:t xml:space="preserve"> – these include infrequent and unusual items </w:t>
      </w:r>
      <w:r w:rsidR="007F5847" w:rsidRPr="007F5847">
        <w:rPr>
          <w:rFonts w:ascii="Times New Roman" w:hAnsi="Times New Roman" w:cs="Times New Roman"/>
          <w:b/>
          <w:sz w:val="24"/>
          <w:szCs w:val="24"/>
        </w:rPr>
        <w:t>(see next pages).</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B:   Discontinued Operations:</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C:  Income Taxes</w:t>
      </w:r>
    </w:p>
    <w:p w:rsidR="00A23733" w:rsidRDefault="00A23733" w:rsidP="00A23733">
      <w:pPr>
        <w:ind w:left="1080"/>
        <w:rPr>
          <w:rFonts w:ascii="Times New Roman" w:hAnsi="Times New Roman" w:cs="Times New Roman"/>
          <w:sz w:val="24"/>
          <w:szCs w:val="24"/>
        </w:rPr>
      </w:pPr>
      <w:r w:rsidRPr="00FD6936">
        <w:rPr>
          <w:rFonts w:ascii="Times New Roman" w:hAnsi="Times New Roman" w:cs="Times New Roman"/>
          <w:sz w:val="24"/>
          <w:szCs w:val="24"/>
        </w:rPr>
        <w:t>Net Income (A+B+/-C)</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Net Income attributable to:</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Non-Controlling interest:</w:t>
      </w:r>
      <w:r w:rsidR="00202E10">
        <w:rPr>
          <w:rFonts w:ascii="Times New Roman" w:hAnsi="Times New Roman" w:cs="Times New Roman"/>
          <w:sz w:val="24"/>
          <w:szCs w:val="24"/>
        </w:rPr>
        <w:t xml:space="preserve"> portion of subsidiaries’ income not owned by parent.</w:t>
      </w:r>
    </w:p>
    <w:p w:rsidR="00A23733"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b/>
          <w:sz w:val="24"/>
          <w:szCs w:val="24"/>
        </w:rPr>
        <w:t>D.</w:t>
      </w:r>
      <w:r w:rsidRPr="00FD6936">
        <w:rPr>
          <w:rFonts w:ascii="Times New Roman" w:hAnsi="Times New Roman" w:cs="Times New Roman"/>
          <w:b/>
          <w:sz w:val="24"/>
          <w:szCs w:val="24"/>
        </w:rPr>
        <w:tab/>
      </w:r>
      <w:r w:rsidR="00A23733" w:rsidRPr="00FD6936">
        <w:rPr>
          <w:rFonts w:ascii="Times New Roman" w:hAnsi="Times New Roman" w:cs="Times New Roman"/>
          <w:b/>
          <w:sz w:val="24"/>
          <w:szCs w:val="24"/>
        </w:rPr>
        <w:t xml:space="preserve">Earnings </w:t>
      </w:r>
      <w:r w:rsidRPr="00FD6936">
        <w:rPr>
          <w:rFonts w:ascii="Times New Roman" w:hAnsi="Times New Roman" w:cs="Times New Roman"/>
          <w:b/>
          <w:sz w:val="24"/>
          <w:szCs w:val="24"/>
        </w:rPr>
        <w:t>per</w:t>
      </w:r>
      <w:r w:rsidR="00A23733" w:rsidRPr="00FD6936">
        <w:rPr>
          <w:rFonts w:ascii="Times New Roman" w:hAnsi="Times New Roman" w:cs="Times New Roman"/>
          <w:b/>
          <w:sz w:val="24"/>
          <w:szCs w:val="24"/>
        </w:rPr>
        <w:t xml:space="preserve"> Share </w:t>
      </w:r>
      <w:r w:rsidR="00354155">
        <w:rPr>
          <w:rFonts w:ascii="Times New Roman" w:hAnsi="Times New Roman" w:cs="Times New Roman"/>
          <w:b/>
          <w:sz w:val="24"/>
          <w:szCs w:val="24"/>
        </w:rPr>
        <w:t xml:space="preserve">– </w:t>
      </w:r>
      <w:r w:rsidR="00A23733" w:rsidRPr="00FD6936">
        <w:rPr>
          <w:rFonts w:ascii="Times New Roman" w:hAnsi="Times New Roman" w:cs="Times New Roman"/>
          <w:b/>
          <w:sz w:val="24"/>
          <w:szCs w:val="24"/>
        </w:rPr>
        <w:t>(EPS Disclosures)</w:t>
      </w:r>
      <w:r w:rsidR="00202E10">
        <w:rPr>
          <w:rFonts w:ascii="Times New Roman" w:hAnsi="Times New Roman" w:cs="Times New Roman"/>
          <w:b/>
          <w:sz w:val="24"/>
          <w:szCs w:val="24"/>
        </w:rPr>
        <w:t xml:space="preserve"> –</w:t>
      </w:r>
      <w:r w:rsidR="00354155">
        <w:rPr>
          <w:rFonts w:ascii="Times New Roman" w:hAnsi="Times New Roman" w:cs="Times New Roman"/>
          <w:b/>
          <w:sz w:val="24"/>
          <w:szCs w:val="24"/>
        </w:rPr>
        <w:t xml:space="preserve"> IFRS only -</w:t>
      </w:r>
      <w:r w:rsidR="00202E10">
        <w:rPr>
          <w:rFonts w:ascii="Times New Roman" w:hAnsi="Times New Roman" w:cs="Times New Roman"/>
          <w:b/>
          <w:sz w:val="24"/>
          <w:szCs w:val="24"/>
        </w:rPr>
        <w:t>See next page</w:t>
      </w:r>
      <w:r w:rsidR="006D53FF">
        <w:rPr>
          <w:rFonts w:ascii="Times New Roman" w:hAnsi="Times New Roman" w:cs="Times New Roman"/>
          <w:b/>
          <w:sz w:val="24"/>
          <w:szCs w:val="24"/>
        </w:rPr>
        <w:t>s</w:t>
      </w:r>
    </w:p>
    <w:p w:rsidR="00A23733" w:rsidRP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b/>
        <w:t xml:space="preserve">    Net Income</w:t>
      </w:r>
      <w:r w:rsidR="00A23733" w:rsidRPr="00FD6936">
        <w:rPr>
          <w:rFonts w:ascii="Times New Roman" w:hAnsi="Times New Roman" w:cs="Times New Roman"/>
          <w:sz w:val="24"/>
          <w:szCs w:val="24"/>
        </w:rPr>
        <w:t>:</w:t>
      </w:r>
    </w:p>
    <w:p w:rsidR="00A23733"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Fully Diluted</w:t>
      </w:r>
    </w:p>
    <w:p w:rsidR="00FD6936" w:rsidRDefault="00FD6936" w:rsidP="00FD693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Continuing Operations</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sz w:val="24"/>
          <w:szCs w:val="24"/>
        </w:rPr>
        <w:t>Fully Di</w:t>
      </w:r>
      <w:r>
        <w:rPr>
          <w:rFonts w:ascii="Times New Roman" w:hAnsi="Times New Roman" w:cs="Times New Roman"/>
          <w:sz w:val="24"/>
          <w:szCs w:val="24"/>
        </w:rPr>
        <w:t>luted</w:t>
      </w:r>
    </w:p>
    <w:p w:rsidR="00A23733"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Other Comprehensive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FD6936" w:rsidRDefault="00FD6936" w:rsidP="00FD6936">
      <w:pPr>
        <w:pStyle w:val="ListParagraph"/>
        <w:ind w:left="1080"/>
        <w:rPr>
          <w:rFonts w:ascii="Times New Roman" w:hAnsi="Times New Roman" w:cs="Times New Roman"/>
          <w:b/>
          <w:sz w:val="24"/>
          <w:szCs w:val="24"/>
        </w:rPr>
      </w:pPr>
    </w:p>
    <w:p w:rsidR="00FD6936" w:rsidRDefault="00FD6936" w:rsidP="00FD693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Comprehensive Income (I+II)</w:t>
      </w:r>
    </w:p>
    <w:p w:rsidR="00FD6936" w:rsidRDefault="00F266D4" w:rsidP="00FD6936">
      <w:pPr>
        <w:ind w:left="1080"/>
        <w:rPr>
          <w:rFonts w:ascii="Times New Roman" w:hAnsi="Times New Roman" w:cs="Times New Roman"/>
          <w:sz w:val="24"/>
          <w:szCs w:val="24"/>
        </w:rPr>
      </w:pPr>
      <w:r>
        <w:rPr>
          <w:rFonts w:ascii="Times New Roman" w:hAnsi="Times New Roman" w:cs="Times New Roman"/>
          <w:sz w:val="24"/>
          <w:szCs w:val="24"/>
        </w:rPr>
        <w:t>Comprehensive</w:t>
      </w:r>
      <w:r w:rsidR="00FD6936">
        <w:rPr>
          <w:rFonts w:ascii="Times New Roman" w:hAnsi="Times New Roman" w:cs="Times New Roman"/>
          <w:sz w:val="24"/>
          <w:szCs w:val="24"/>
        </w:rPr>
        <w:t xml:space="preserve"> Income attributable to:</w:t>
      </w:r>
    </w:p>
    <w:p w:rsid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Non-Controlling interest:</w:t>
      </w:r>
    </w:p>
    <w:p w:rsidR="006D53FF" w:rsidRPr="006D53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lastRenderedPageBreak/>
        <w:t>More on the Income Statement...: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Single Step vs. Multi Step </w:t>
      </w:r>
      <w:r w:rsidRPr="00202E10">
        <w:rPr>
          <w:rFonts w:ascii="Times New Roman" w:hAnsi="Times New Roman" w:cs="Times New Roman"/>
          <w:b/>
          <w:sz w:val="24"/>
          <w:szCs w:val="24"/>
          <w:u w:val="single"/>
        </w:rPr>
        <w:t>Income Statement</w:t>
      </w:r>
      <w:r>
        <w:rPr>
          <w:rFonts w:ascii="Times New Roman" w:hAnsi="Times New Roman" w:cs="Times New Roman"/>
          <w:b/>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We are only talking the income statement part here – 2 possible formats:</w:t>
      </w:r>
    </w:p>
    <w:p w:rsidR="00202E10" w:rsidRP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Single step – combines all revenues and combines all expenses. Simple to read. Drawback is that it does not show relationship between expenses and revenues – e.g. sales and cost of goods sold.</w:t>
      </w:r>
    </w:p>
    <w:p w:rsid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Multi step – more common – detailed, and elaborate. Not as simple but shows better and more detailed info.</w:t>
      </w:r>
    </w:p>
    <w:p w:rsidR="00D606FF" w:rsidRPr="00D606FF" w:rsidRDefault="00D606FF" w:rsidP="00D606FF">
      <w:pPr>
        <w:rPr>
          <w:rFonts w:ascii="Times New Roman" w:hAnsi="Times New Roman" w:cs="Times New Roman"/>
          <w:sz w:val="24"/>
          <w:szCs w:val="24"/>
        </w:rPr>
      </w:pPr>
      <w:r>
        <w:rPr>
          <w:rFonts w:ascii="Times New Roman" w:hAnsi="Times New Roman" w:cs="Times New Roman"/>
          <w:sz w:val="24"/>
          <w:szCs w:val="24"/>
        </w:rPr>
        <w:t>See pages 173-174 for examples (Sample statements and format on previous page of this document use multi-step format)</w:t>
      </w:r>
    </w:p>
    <w:p w:rsidR="00FD6936" w:rsidRDefault="00202E10" w:rsidP="00202E10">
      <w:pPr>
        <w:rPr>
          <w:rFonts w:ascii="Times New Roman" w:hAnsi="Times New Roman" w:cs="Times New Roman"/>
          <w:b/>
          <w:sz w:val="24"/>
          <w:szCs w:val="24"/>
        </w:rPr>
      </w:pPr>
      <w:r w:rsidRPr="00202E10">
        <w:rPr>
          <w:rFonts w:ascii="Times New Roman" w:hAnsi="Times New Roman" w:cs="Times New Roman"/>
          <w:b/>
          <w:sz w:val="24"/>
          <w:szCs w:val="24"/>
        </w:rPr>
        <w:t>Expenses by Nature or Function</w:t>
      </w:r>
      <w:r w:rsidR="006D53FF">
        <w:rPr>
          <w:rFonts w:ascii="Times New Roman" w:hAnsi="Times New Roman" w:cs="Times New Roman"/>
          <w:b/>
          <w:sz w:val="24"/>
          <w:szCs w:val="24"/>
        </w:rPr>
        <w:t xml:space="preserve"> for Continuing Operations Section</w:t>
      </w:r>
      <w:r w:rsidRPr="00202E10">
        <w:rPr>
          <w:rFonts w:ascii="Times New Roman" w:hAnsi="Times New Roman" w:cs="Times New Roman"/>
          <w:b/>
          <w:sz w:val="24"/>
          <w:szCs w:val="24"/>
        </w:rPr>
        <w:t>:</w:t>
      </w:r>
    </w:p>
    <w:p w:rsidR="00202E10" w:rsidRPr="00202E10" w:rsidRDefault="00202E10" w:rsidP="00202E10">
      <w:pPr>
        <w:rPr>
          <w:rFonts w:ascii="Times New Roman" w:hAnsi="Times New Roman" w:cs="Times New Roman"/>
          <w:sz w:val="24"/>
          <w:szCs w:val="24"/>
        </w:rPr>
      </w:pPr>
      <w:r w:rsidRPr="00202E10">
        <w:rPr>
          <w:rFonts w:ascii="Times New Roman" w:hAnsi="Times New Roman" w:cs="Times New Roman"/>
          <w:sz w:val="24"/>
          <w:szCs w:val="24"/>
        </w:rPr>
        <w:t xml:space="preserve">IFRS and ASPE </w:t>
      </w:r>
      <w:r w:rsidRPr="00D606FF">
        <w:rPr>
          <w:rFonts w:ascii="Times New Roman" w:hAnsi="Times New Roman" w:cs="Times New Roman"/>
          <w:sz w:val="24"/>
          <w:szCs w:val="24"/>
          <w:u w:val="single"/>
        </w:rPr>
        <w:t>both</w:t>
      </w:r>
      <w:r w:rsidRPr="00202E10">
        <w:rPr>
          <w:rFonts w:ascii="Times New Roman" w:hAnsi="Times New Roman" w:cs="Times New Roman"/>
          <w:sz w:val="24"/>
          <w:szCs w:val="24"/>
        </w:rPr>
        <w:t xml:space="preserve"> allow expenses to be shown by </w:t>
      </w:r>
      <w:r w:rsidRPr="00D606FF">
        <w:rPr>
          <w:rFonts w:ascii="Times New Roman" w:hAnsi="Times New Roman" w:cs="Times New Roman"/>
          <w:sz w:val="24"/>
          <w:szCs w:val="24"/>
          <w:u w:val="single"/>
        </w:rPr>
        <w:t xml:space="preserve">nature </w:t>
      </w:r>
      <w:r w:rsidR="00D606FF">
        <w:rPr>
          <w:rFonts w:ascii="Times New Roman" w:hAnsi="Times New Roman" w:cs="Times New Roman"/>
          <w:sz w:val="24"/>
          <w:szCs w:val="24"/>
          <w:u w:val="single"/>
        </w:rPr>
        <w:t>OR</w:t>
      </w:r>
      <w:r w:rsidRPr="00D606FF">
        <w:rPr>
          <w:rFonts w:ascii="Times New Roman" w:hAnsi="Times New Roman" w:cs="Times New Roman"/>
          <w:sz w:val="24"/>
          <w:szCs w:val="24"/>
          <w:u w:val="single"/>
        </w:rPr>
        <w:t xml:space="preserve"> function</w:t>
      </w:r>
      <w:r w:rsidRPr="00202E10">
        <w:rPr>
          <w:rFonts w:ascii="Times New Roman" w:hAnsi="Times New Roman" w:cs="Times New Roman"/>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Expenses by Nature: </w:t>
      </w:r>
    </w:p>
    <w:p w:rsidR="00D606FF" w:rsidRPr="00D606FF" w:rsidRDefault="00D606FF" w:rsidP="00202E10">
      <w:pPr>
        <w:rPr>
          <w:rFonts w:ascii="Times New Roman" w:hAnsi="Times New Roman" w:cs="Times New Roman"/>
          <w:sz w:val="24"/>
          <w:szCs w:val="24"/>
        </w:rPr>
      </w:pPr>
      <w:r>
        <w:rPr>
          <w:rFonts w:ascii="Times New Roman" w:hAnsi="Times New Roman" w:cs="Times New Roman"/>
          <w:sz w:val="24"/>
          <w:szCs w:val="24"/>
        </w:rPr>
        <w:t xml:space="preserve">Relates to </w:t>
      </w:r>
      <w:r w:rsidRPr="00D606FF">
        <w:rPr>
          <w:rFonts w:ascii="Times New Roman" w:hAnsi="Times New Roman" w:cs="Times New Roman"/>
          <w:sz w:val="24"/>
          <w:szCs w:val="24"/>
          <w:u w:val="single"/>
        </w:rPr>
        <w:t>type</w:t>
      </w:r>
      <w:r w:rsidRPr="00D606FF">
        <w:rPr>
          <w:rFonts w:ascii="Times New Roman" w:hAnsi="Times New Roman" w:cs="Times New Roman"/>
          <w:sz w:val="24"/>
          <w:szCs w:val="24"/>
        </w:rPr>
        <w:t xml:space="preserve"> of expense – e.g. depreciation, purchase of materials – not concerned with </w:t>
      </w:r>
      <w:r>
        <w:rPr>
          <w:rFonts w:ascii="Times New Roman" w:hAnsi="Times New Roman" w:cs="Times New Roman"/>
          <w:sz w:val="24"/>
          <w:szCs w:val="24"/>
        </w:rPr>
        <w:t xml:space="preserve">allocating between </w:t>
      </w:r>
      <w:r w:rsidRPr="00D606FF">
        <w:rPr>
          <w:rFonts w:ascii="Times New Roman" w:hAnsi="Times New Roman" w:cs="Times New Roman"/>
          <w:sz w:val="24"/>
          <w:szCs w:val="24"/>
        </w:rPr>
        <w:t>functions.</w:t>
      </w:r>
      <w:r>
        <w:rPr>
          <w:rFonts w:ascii="Times New Roman" w:hAnsi="Times New Roman" w:cs="Times New Roman"/>
          <w:sz w:val="24"/>
          <w:szCs w:val="24"/>
        </w:rPr>
        <w:t xml:space="preserve"> More straight forward – no allocation</w:t>
      </w:r>
      <w:r w:rsidR="00C4203D">
        <w:rPr>
          <w:rFonts w:ascii="Times New Roman" w:hAnsi="Times New Roman" w:cs="Times New Roman"/>
          <w:sz w:val="24"/>
          <w:szCs w:val="24"/>
        </w:rPr>
        <w:t xml:space="preserve">. </w:t>
      </w:r>
      <w:r w:rsidR="00C4203D" w:rsidRPr="00C4203D">
        <w:rPr>
          <w:rFonts w:ascii="Times New Roman" w:hAnsi="Times New Roman" w:cs="Times New Roman"/>
          <w:sz w:val="24"/>
          <w:szCs w:val="24"/>
          <w:highlight w:val="yellow"/>
        </w:rPr>
        <w:t>Relates to input costs – what money was spent on. E.g. salaries</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Expenses by Function:</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Relates expenses to activities</w:t>
      </w:r>
      <w:r w:rsidR="00C4203D">
        <w:rPr>
          <w:rFonts w:ascii="Times New Roman" w:hAnsi="Times New Roman" w:cs="Times New Roman"/>
          <w:b/>
          <w:sz w:val="24"/>
          <w:szCs w:val="24"/>
        </w:rPr>
        <w:t xml:space="preserve"> </w:t>
      </w:r>
      <w:r w:rsidR="00C4203D" w:rsidRPr="00C4203D">
        <w:rPr>
          <w:rFonts w:ascii="Times New Roman" w:hAnsi="Times New Roman" w:cs="Times New Roman"/>
          <w:b/>
          <w:sz w:val="24"/>
          <w:szCs w:val="24"/>
          <w:highlight w:val="yellow"/>
        </w:rPr>
        <w:t>(output costs – what the expenditure was used for)</w:t>
      </w:r>
      <w:r>
        <w:rPr>
          <w:rFonts w:ascii="Times New Roman" w:hAnsi="Times New Roman" w:cs="Times New Roman"/>
          <w:b/>
          <w:sz w:val="24"/>
          <w:szCs w:val="24"/>
        </w:rPr>
        <w:t>:</w:t>
      </w:r>
    </w:p>
    <w:p w:rsidR="00D606FF" w:rsidRDefault="00B33445" w:rsidP="00D606FF">
      <w:pPr>
        <w:rPr>
          <w:rFonts w:ascii="Times New Roman" w:hAnsi="Times New Roman" w:cs="Times New Roman"/>
          <w:b/>
          <w:sz w:val="24"/>
          <w:szCs w:val="24"/>
        </w:rPr>
      </w:pPr>
      <w:r>
        <w:rPr>
          <w:rFonts w:ascii="Times New Roman" w:hAnsi="Times New Roman" w:cs="Times New Roman"/>
          <w:b/>
          <w:sz w:val="24"/>
          <w:szCs w:val="24"/>
        </w:rPr>
        <w:t>E.g.</w:t>
      </w:r>
      <w:r w:rsidR="00D606FF">
        <w:rPr>
          <w:rFonts w:ascii="Times New Roman" w:hAnsi="Times New Roman" w:cs="Times New Roman"/>
          <w:b/>
          <w:sz w:val="24"/>
          <w:szCs w:val="24"/>
        </w:rPr>
        <w:t>:</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Activity</w:t>
      </w:r>
      <w:r>
        <w:rPr>
          <w:rFonts w:ascii="Times New Roman" w:hAnsi="Times New Roman" w:cs="Times New Roman"/>
          <w:b/>
          <w:sz w:val="24"/>
          <w:szCs w:val="24"/>
        </w:rPr>
        <w:tab/>
      </w:r>
      <w:r>
        <w:rPr>
          <w:rFonts w:ascii="Times New Roman" w:hAnsi="Times New Roman" w:cs="Times New Roman"/>
          <w:b/>
          <w:sz w:val="24"/>
          <w:szCs w:val="24"/>
        </w:rPr>
        <w:tab/>
        <w:t>Expense</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Production</w:t>
      </w:r>
      <w:r w:rsidRPr="00D606FF">
        <w:rPr>
          <w:rFonts w:ascii="Times New Roman" w:hAnsi="Times New Roman" w:cs="Times New Roman"/>
          <w:sz w:val="24"/>
          <w:szCs w:val="24"/>
        </w:rPr>
        <w:tab/>
      </w:r>
      <w:r w:rsidRPr="00D606FF">
        <w:rPr>
          <w:rFonts w:ascii="Times New Roman" w:hAnsi="Times New Roman" w:cs="Times New Roman"/>
          <w:sz w:val="24"/>
          <w:szCs w:val="24"/>
        </w:rPr>
        <w:tab/>
        <w:t xml:space="preserve">Cost of Goods Sold </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Distribution</w:t>
      </w:r>
      <w:r w:rsidRPr="00D606FF">
        <w:rPr>
          <w:rFonts w:ascii="Times New Roman" w:hAnsi="Times New Roman" w:cs="Times New Roman"/>
          <w:sz w:val="24"/>
          <w:szCs w:val="24"/>
        </w:rPr>
        <w:tab/>
      </w:r>
      <w:r w:rsidRPr="00D606FF">
        <w:rPr>
          <w:rFonts w:ascii="Times New Roman" w:hAnsi="Times New Roman" w:cs="Times New Roman"/>
          <w:sz w:val="24"/>
          <w:szCs w:val="24"/>
        </w:rPr>
        <w:tab/>
        <w:t>Selling Expenses</w:t>
      </w:r>
    </w:p>
    <w:p w:rsidR="00D606FF" w:rsidRDefault="00D606FF" w:rsidP="00202E10">
      <w:pPr>
        <w:rPr>
          <w:rFonts w:ascii="Times New Roman" w:hAnsi="Times New Roman" w:cs="Times New Roman"/>
          <w:b/>
          <w:sz w:val="24"/>
          <w:szCs w:val="24"/>
        </w:rPr>
      </w:pPr>
      <w:r>
        <w:rPr>
          <w:rFonts w:ascii="Times New Roman" w:hAnsi="Times New Roman" w:cs="Times New Roman"/>
          <w:b/>
          <w:sz w:val="24"/>
          <w:szCs w:val="24"/>
        </w:rPr>
        <w:t>Under this activity, items such as depreciation and payroll are included within above categories.</w:t>
      </w:r>
    </w:p>
    <w:p w:rsidR="00D606FF" w:rsidRPr="006D53FF" w:rsidRDefault="006D53FF" w:rsidP="00202E10">
      <w:pPr>
        <w:rPr>
          <w:rFonts w:ascii="Times New Roman" w:hAnsi="Times New Roman" w:cs="Times New Roman"/>
          <w:b/>
          <w:sz w:val="24"/>
          <w:szCs w:val="24"/>
          <w:u w:val="single"/>
        </w:rPr>
      </w:pPr>
      <w:r w:rsidRPr="00D606FF">
        <w:rPr>
          <w:rFonts w:ascii="Times New Roman" w:hAnsi="Times New Roman" w:cs="Times New Roman"/>
          <w:sz w:val="24"/>
          <w:szCs w:val="24"/>
        </w:rPr>
        <w:t>E.g.</w:t>
      </w:r>
      <w:r w:rsidR="00D606FF" w:rsidRPr="00D606FF">
        <w:rPr>
          <w:rFonts w:ascii="Times New Roman" w:hAnsi="Times New Roman" w:cs="Times New Roman"/>
          <w:sz w:val="24"/>
          <w:szCs w:val="24"/>
        </w:rPr>
        <w:t>: Total depreciation expense may relate to depreciation on production and non-production equipment – depreciation on production equipment is included in Cost of Goods Sold.  Depreciation on non-manufacturing equipment would be included in selling or some other expense.</w:t>
      </w:r>
      <w:r w:rsidR="00D606FF">
        <w:rPr>
          <w:rFonts w:ascii="Times New Roman" w:hAnsi="Times New Roman" w:cs="Times New Roman"/>
          <w:sz w:val="24"/>
          <w:szCs w:val="24"/>
        </w:rPr>
        <w:t xml:space="preserve"> Allocation is part of showing expenses by functions.</w:t>
      </w:r>
    </w:p>
    <w:p w:rsidR="00D606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lastRenderedPageBreak/>
        <w:t>** Both expenses by nature and function approaches will show the same net income – presentation will be different, that’s all. **</w:t>
      </w:r>
      <w:r w:rsidR="00C4203D">
        <w:rPr>
          <w:rFonts w:ascii="Times New Roman" w:hAnsi="Times New Roman" w:cs="Times New Roman"/>
          <w:b/>
          <w:sz w:val="24"/>
          <w:szCs w:val="24"/>
          <w:u w:val="single"/>
        </w:rPr>
        <w:t xml:space="preserve"> </w:t>
      </w:r>
      <w:r w:rsidR="00C4203D" w:rsidRPr="00C4203D">
        <w:rPr>
          <w:rFonts w:ascii="Times New Roman" w:hAnsi="Times New Roman" w:cs="Times New Roman"/>
          <w:b/>
          <w:sz w:val="24"/>
          <w:szCs w:val="24"/>
          <w:highlight w:val="yellow"/>
          <w:u w:val="single"/>
        </w:rPr>
        <w:t>Under IFRS when one is used the other is disclosed.</w:t>
      </w:r>
    </w:p>
    <w:p w:rsidR="00EC319B" w:rsidRPr="00885863" w:rsidRDefault="00EC319B" w:rsidP="00202E10">
      <w:pPr>
        <w:rPr>
          <w:rFonts w:ascii="Times New Roman" w:hAnsi="Times New Roman" w:cs="Times New Roman"/>
          <w:sz w:val="24"/>
          <w:szCs w:val="24"/>
        </w:rPr>
      </w:pPr>
      <w:r w:rsidRPr="00885863">
        <w:rPr>
          <w:rFonts w:ascii="Times New Roman" w:hAnsi="Times New Roman" w:cs="Times New Roman"/>
          <w:b/>
          <w:sz w:val="24"/>
          <w:szCs w:val="24"/>
          <w:u w:val="single"/>
        </w:rPr>
        <w:t>Extraordinary Items (ASPE only):</w:t>
      </w:r>
      <w:r w:rsidRPr="00885863">
        <w:rPr>
          <w:rFonts w:ascii="Times New Roman" w:hAnsi="Times New Roman" w:cs="Times New Roman"/>
          <w:sz w:val="24"/>
          <w:szCs w:val="24"/>
        </w:rPr>
        <w:t xml:space="preserve"> Under ASPE, the Income Statement may contain a third category for extraordinary items (such as a fire). These are shown in a separate section net of tax)</w:t>
      </w:r>
      <w:r w:rsidR="00885863" w:rsidRPr="00885863">
        <w:rPr>
          <w:rFonts w:ascii="Times New Roman" w:hAnsi="Times New Roman" w:cs="Times New Roman"/>
          <w:sz w:val="24"/>
          <w:szCs w:val="24"/>
        </w:rPr>
        <w:t xml:space="preserve"> similar to the way discontinued operations would.</w:t>
      </w:r>
      <w:r w:rsidR="00885863">
        <w:rPr>
          <w:rFonts w:ascii="Times New Roman" w:hAnsi="Times New Roman" w:cs="Times New Roman"/>
          <w:sz w:val="24"/>
          <w:szCs w:val="24"/>
        </w:rPr>
        <w:t xml:space="preserve"> A fire is outside management’s control so under ASPE would be considered extraordinary.</w:t>
      </w:r>
    </w:p>
    <w:p w:rsidR="00856DE3" w:rsidRDefault="00856DE3" w:rsidP="00202E10">
      <w:pPr>
        <w:rPr>
          <w:rFonts w:ascii="Times New Roman" w:hAnsi="Times New Roman" w:cs="Times New Roman"/>
          <w:b/>
          <w:sz w:val="24"/>
          <w:szCs w:val="24"/>
          <w:u w:val="single"/>
        </w:rPr>
      </w:pPr>
      <w:r>
        <w:rPr>
          <w:rFonts w:ascii="Times New Roman" w:hAnsi="Times New Roman" w:cs="Times New Roman"/>
          <w:b/>
          <w:sz w:val="24"/>
          <w:szCs w:val="24"/>
          <w:u w:val="single"/>
        </w:rPr>
        <w:t xml:space="preserve">Infrequent </w:t>
      </w:r>
      <w:r w:rsidR="00885863">
        <w:rPr>
          <w:rFonts w:ascii="Times New Roman" w:hAnsi="Times New Roman" w:cs="Times New Roman"/>
          <w:b/>
          <w:sz w:val="24"/>
          <w:szCs w:val="24"/>
          <w:u w:val="single"/>
        </w:rPr>
        <w:t>or</w:t>
      </w:r>
      <w:r>
        <w:rPr>
          <w:rFonts w:ascii="Times New Roman" w:hAnsi="Times New Roman" w:cs="Times New Roman"/>
          <w:b/>
          <w:sz w:val="24"/>
          <w:szCs w:val="24"/>
          <w:u w:val="single"/>
        </w:rPr>
        <w:t xml:space="preserve"> unusual items</w:t>
      </w:r>
      <w:r w:rsidR="00885863">
        <w:rPr>
          <w:rFonts w:ascii="Times New Roman" w:hAnsi="Times New Roman" w:cs="Times New Roman"/>
          <w:b/>
          <w:sz w:val="24"/>
          <w:szCs w:val="24"/>
          <w:u w:val="single"/>
        </w:rPr>
        <w:t xml:space="preserve"> (ASPE or IFRS)</w:t>
      </w:r>
      <w:r>
        <w:rPr>
          <w:rFonts w:ascii="Times New Roman" w:hAnsi="Times New Roman" w:cs="Times New Roman"/>
          <w:b/>
          <w:sz w:val="24"/>
          <w:szCs w:val="24"/>
          <w:u w:val="single"/>
        </w:rPr>
        <w:t>:</w:t>
      </w:r>
    </w:p>
    <w:p w:rsidR="00856DE3" w:rsidRDefault="00856DE3" w:rsidP="00202E10">
      <w:pPr>
        <w:rPr>
          <w:rFonts w:ascii="Times New Roman" w:hAnsi="Times New Roman" w:cs="Times New Roman"/>
          <w:sz w:val="24"/>
          <w:szCs w:val="24"/>
        </w:rPr>
      </w:pPr>
      <w:r w:rsidRPr="007F5847">
        <w:rPr>
          <w:rFonts w:ascii="Times New Roman" w:hAnsi="Times New Roman" w:cs="Times New Roman"/>
          <w:sz w:val="24"/>
          <w:szCs w:val="24"/>
        </w:rPr>
        <w:t>These appear in the continuing operations section (non-operating)</w:t>
      </w:r>
      <w:r w:rsidR="00EC319B">
        <w:rPr>
          <w:rFonts w:ascii="Times New Roman" w:hAnsi="Times New Roman" w:cs="Times New Roman"/>
          <w:sz w:val="24"/>
          <w:szCs w:val="24"/>
        </w:rPr>
        <w:t xml:space="preserve">. Easiest way to think of these is if they are not operating, discontinued operations or OCI items they fall here. These are NOT shown net of tax. E.g. </w:t>
      </w:r>
      <w:r w:rsidR="00885863">
        <w:rPr>
          <w:rFonts w:ascii="Times New Roman" w:hAnsi="Times New Roman" w:cs="Times New Roman"/>
          <w:sz w:val="24"/>
          <w:szCs w:val="24"/>
        </w:rPr>
        <w:t>Fire under IFRS.</w:t>
      </w:r>
    </w:p>
    <w:p w:rsidR="00885863" w:rsidRDefault="00885863" w:rsidP="00202E10">
      <w:pPr>
        <w:rPr>
          <w:rFonts w:ascii="Times New Roman" w:hAnsi="Times New Roman" w:cs="Times New Roman"/>
          <w:sz w:val="24"/>
          <w:szCs w:val="24"/>
        </w:rPr>
      </w:pPr>
      <w:r>
        <w:rPr>
          <w:rFonts w:ascii="Times New Roman" w:hAnsi="Times New Roman" w:cs="Times New Roman"/>
          <w:sz w:val="24"/>
          <w:szCs w:val="24"/>
        </w:rPr>
        <w:t>In other words...no Extraordinary Items under IFRS. And...</w:t>
      </w:r>
    </w:p>
    <w:p w:rsidR="00885863" w:rsidRPr="00885863" w:rsidRDefault="00885863" w:rsidP="00202E10">
      <w:pPr>
        <w:rPr>
          <w:rFonts w:ascii="Times New Roman" w:hAnsi="Times New Roman" w:cs="Times New Roman"/>
          <w:b/>
          <w:sz w:val="24"/>
          <w:szCs w:val="24"/>
        </w:rPr>
      </w:pPr>
      <w:r w:rsidRPr="00885863">
        <w:rPr>
          <w:rFonts w:ascii="Times New Roman" w:hAnsi="Times New Roman" w:cs="Times New Roman"/>
          <w:b/>
          <w:sz w:val="24"/>
          <w:szCs w:val="24"/>
        </w:rPr>
        <w:t xml:space="preserve">Unusual or infrequent items – ASPE </w:t>
      </w:r>
      <w:r w:rsidRPr="00885863">
        <w:rPr>
          <w:rFonts w:ascii="Times New Roman" w:hAnsi="Times New Roman" w:cs="Times New Roman"/>
          <w:sz w:val="24"/>
          <w:szCs w:val="24"/>
        </w:rPr>
        <w:t>– Within management’s control</w:t>
      </w:r>
    </w:p>
    <w:p w:rsidR="00885863" w:rsidRDefault="00885863" w:rsidP="00885863">
      <w:pPr>
        <w:rPr>
          <w:rFonts w:ascii="Times New Roman" w:hAnsi="Times New Roman" w:cs="Times New Roman"/>
          <w:b/>
          <w:sz w:val="24"/>
          <w:szCs w:val="24"/>
          <w:u w:val="single"/>
        </w:rPr>
      </w:pPr>
      <w:r w:rsidRPr="00885863">
        <w:rPr>
          <w:rFonts w:ascii="Times New Roman" w:hAnsi="Times New Roman" w:cs="Times New Roman"/>
          <w:b/>
          <w:sz w:val="24"/>
          <w:szCs w:val="24"/>
        </w:rPr>
        <w:t>Unusual or infrequent items – IFRS –</w:t>
      </w:r>
      <w:r>
        <w:rPr>
          <w:rFonts w:ascii="Times New Roman" w:hAnsi="Times New Roman" w:cs="Times New Roman"/>
          <w:sz w:val="24"/>
          <w:szCs w:val="24"/>
        </w:rPr>
        <w:t xml:space="preserve"> May or may not be within management’s control</w:t>
      </w:r>
    </w:p>
    <w:p w:rsidR="006D53FF" w:rsidRPr="00567EE7" w:rsidRDefault="00C6119A" w:rsidP="00202E10">
      <w:pPr>
        <w:rPr>
          <w:rFonts w:ascii="Times New Roman" w:hAnsi="Times New Roman" w:cs="Times New Roman"/>
          <w:sz w:val="24"/>
          <w:szCs w:val="24"/>
        </w:rPr>
      </w:pPr>
      <w:r>
        <w:rPr>
          <w:rFonts w:ascii="Times New Roman" w:hAnsi="Times New Roman" w:cs="Times New Roman"/>
          <w:b/>
          <w:sz w:val="24"/>
          <w:szCs w:val="24"/>
          <w:u w:val="single"/>
        </w:rPr>
        <w:t>Discontinued Operations</w:t>
      </w:r>
      <w:r w:rsidRPr="00C6119A">
        <w:rPr>
          <w:rFonts w:ascii="Times New Roman" w:hAnsi="Times New Roman" w:cs="Times New Roman"/>
          <w:b/>
          <w:sz w:val="24"/>
          <w:szCs w:val="24"/>
        </w:rPr>
        <w:t xml:space="preserve">:  </w:t>
      </w:r>
      <w:r w:rsidRPr="00567EE7">
        <w:rPr>
          <w:rFonts w:ascii="Times New Roman" w:hAnsi="Times New Roman" w:cs="Times New Roman"/>
          <w:sz w:val="24"/>
          <w:szCs w:val="24"/>
        </w:rPr>
        <w:t>Component of a business that has been disposed of or classified as held for sale.</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Just WHAT constitutes a discontinued operation?</w:t>
      </w:r>
    </w:p>
    <w:p w:rsidR="00C6119A" w:rsidRPr="00C6119A" w:rsidRDefault="00C6119A" w:rsidP="00202E10">
      <w:pPr>
        <w:rPr>
          <w:rFonts w:ascii="Times New Roman" w:hAnsi="Times New Roman" w:cs="Times New Roman"/>
          <w:b/>
          <w:sz w:val="24"/>
          <w:szCs w:val="24"/>
        </w:rPr>
      </w:pP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t xml:space="preserve"> </w:t>
      </w:r>
      <w:r w:rsidR="00567EE7">
        <w:rPr>
          <w:rFonts w:ascii="Times New Roman" w:hAnsi="Times New Roman" w:cs="Times New Roman"/>
          <w:b/>
          <w:sz w:val="24"/>
          <w:szCs w:val="24"/>
        </w:rPr>
        <w:tab/>
      </w:r>
      <w:r w:rsidRPr="00C6119A">
        <w:rPr>
          <w:rFonts w:ascii="Times New Roman" w:hAnsi="Times New Roman" w:cs="Times New Roman"/>
          <w:b/>
          <w:sz w:val="24"/>
          <w:szCs w:val="24"/>
          <w:u w:val="single"/>
        </w:rPr>
        <w:t>ASPE</w:t>
      </w:r>
      <w:r w:rsidRPr="00C6119A">
        <w:rPr>
          <w:rFonts w:ascii="Times New Roman" w:hAnsi="Times New Roman" w:cs="Times New Roman"/>
          <w:b/>
          <w:sz w:val="24"/>
          <w:szCs w:val="24"/>
          <w:u w:val="single"/>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u w:val="single"/>
        </w:rPr>
        <w:t>IFRS</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Single Asset generating cash flows: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Yes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No</w:t>
      </w:r>
    </w:p>
    <w:p w:rsid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Multiple Assets generating cash flows (CGU</w:t>
      </w:r>
      <w:r w:rsidR="0036543C">
        <w:rPr>
          <w:rFonts w:ascii="Times New Roman" w:hAnsi="Times New Roman" w:cs="Times New Roman"/>
          <w:sz w:val="24"/>
          <w:szCs w:val="24"/>
        </w:rPr>
        <w:t>*</w:t>
      </w:r>
      <w:r w:rsidRPr="00567EE7">
        <w:rPr>
          <w:rFonts w:ascii="Times New Roman" w:hAnsi="Times New Roman" w:cs="Times New Roman"/>
          <w:sz w:val="24"/>
          <w:szCs w:val="24"/>
        </w:rPr>
        <w:t>)</w:t>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No</w:t>
      </w:r>
    </w:p>
    <w:p w:rsidR="004C667F" w:rsidRPr="00567EE7" w:rsidRDefault="004C667F" w:rsidP="00202E10">
      <w:pPr>
        <w:rPr>
          <w:rFonts w:ascii="Times New Roman" w:hAnsi="Times New Roman" w:cs="Times New Roman"/>
          <w:sz w:val="24"/>
          <w:szCs w:val="24"/>
        </w:rPr>
      </w:pPr>
      <w:r w:rsidRPr="004C667F">
        <w:rPr>
          <w:rFonts w:ascii="Times New Roman" w:hAnsi="Times New Roman" w:cs="Times New Roman"/>
          <w:sz w:val="24"/>
          <w:szCs w:val="24"/>
          <w:highlight w:val="yellow"/>
        </w:rPr>
        <w:t>(but not a major line of business</w:t>
      </w:r>
      <w:r>
        <w:rPr>
          <w:rFonts w:ascii="Times New Roman" w:hAnsi="Times New Roman" w:cs="Times New Roman"/>
          <w:sz w:val="24"/>
          <w:szCs w:val="24"/>
          <w:highlight w:val="yellow"/>
        </w:rPr>
        <w:t xml:space="preserve"> or geographic area</w:t>
      </w:r>
      <w:r w:rsidRPr="004C667F">
        <w:rPr>
          <w:rFonts w:ascii="Times New Roman" w:hAnsi="Times New Roman" w:cs="Times New Roman"/>
          <w:sz w:val="24"/>
          <w:szCs w:val="24"/>
          <w:highlight w:val="yellow"/>
        </w:rPr>
        <w:t>)</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Major Line of Business or Geographic Area</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w:t>
      </w:r>
      <w:r w:rsidR="00EC319B" w:rsidRPr="00567EE7">
        <w:rPr>
          <w:rFonts w:ascii="Times New Roman" w:hAnsi="Times New Roman" w:cs="Times New Roman"/>
          <w:sz w:val="24"/>
          <w:szCs w:val="24"/>
        </w:rPr>
        <w:t>E.g</w:t>
      </w:r>
      <w:r w:rsidRPr="00567EE7">
        <w:rPr>
          <w:rFonts w:ascii="Times New Roman" w:hAnsi="Times New Roman" w:cs="Times New Roman"/>
          <w:sz w:val="24"/>
          <w:szCs w:val="24"/>
        </w:rPr>
        <w:t>. Subsidiary</w:t>
      </w:r>
      <w:r w:rsidR="004C667F">
        <w:rPr>
          <w:rFonts w:ascii="Times New Roman" w:hAnsi="Times New Roman" w:cs="Times New Roman"/>
          <w:sz w:val="24"/>
          <w:szCs w:val="24"/>
        </w:rPr>
        <w:t xml:space="preserve"> – also a CGU</w:t>
      </w:r>
      <w:r w:rsidR="0036543C">
        <w:rPr>
          <w:rFonts w:ascii="Times New Roman" w:hAnsi="Times New Roman" w:cs="Times New Roman"/>
          <w:sz w:val="24"/>
          <w:szCs w:val="24"/>
        </w:rPr>
        <w:t>*</w:t>
      </w:r>
      <w:r w:rsidRPr="00567EE7">
        <w:rPr>
          <w:rFonts w:ascii="Times New Roman" w:hAnsi="Times New Roman" w:cs="Times New Roman"/>
          <w:sz w:val="24"/>
          <w:szCs w:val="24"/>
        </w:rPr>
        <w:t>)</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A business bought with a view to sale</w:t>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In other words, ASPE is less restrictive.</w:t>
      </w:r>
    </w:p>
    <w:p w:rsidR="0036543C" w:rsidRPr="0036543C" w:rsidRDefault="0036543C" w:rsidP="0036543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CGU= Cash Generating </w:t>
      </w:r>
      <w:r w:rsidR="00842352">
        <w:rPr>
          <w:rFonts w:ascii="Times New Roman" w:hAnsi="Times New Roman" w:cs="Times New Roman"/>
          <w:sz w:val="24"/>
          <w:szCs w:val="24"/>
        </w:rPr>
        <w:t>Unit -</w:t>
      </w:r>
      <w:r>
        <w:rPr>
          <w:rFonts w:ascii="Times New Roman" w:hAnsi="Times New Roman" w:cs="Times New Roman"/>
          <w:sz w:val="24"/>
          <w:szCs w:val="24"/>
        </w:rPr>
        <w:t xml:space="preserve"> lowest level of asset grouping with independent cash flows.</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 xml:space="preserve">Once the criteria for discontinued operations are met, the operation is either </w:t>
      </w:r>
      <w:r w:rsidRPr="00994FC3">
        <w:rPr>
          <w:rFonts w:ascii="Times New Roman" w:hAnsi="Times New Roman" w:cs="Times New Roman"/>
          <w:b/>
          <w:sz w:val="24"/>
          <w:szCs w:val="24"/>
        </w:rPr>
        <w:t>sold by the end of the operating period</w:t>
      </w:r>
      <w:r>
        <w:rPr>
          <w:rFonts w:ascii="Times New Roman" w:hAnsi="Times New Roman" w:cs="Times New Roman"/>
          <w:sz w:val="24"/>
          <w:szCs w:val="24"/>
        </w:rPr>
        <w:t xml:space="preserve"> </w:t>
      </w:r>
      <w:r w:rsidRPr="00994FC3">
        <w:rPr>
          <w:rFonts w:ascii="Times New Roman" w:hAnsi="Times New Roman" w:cs="Times New Roman"/>
          <w:b/>
          <w:sz w:val="24"/>
          <w:szCs w:val="24"/>
        </w:rPr>
        <w:t>or</w:t>
      </w:r>
      <w:r>
        <w:rPr>
          <w:rFonts w:ascii="Times New Roman" w:hAnsi="Times New Roman" w:cs="Times New Roman"/>
          <w:sz w:val="24"/>
          <w:szCs w:val="24"/>
        </w:rPr>
        <w:t xml:space="preserve"> it isn’t.  If it isn’t, these are </w:t>
      </w:r>
      <w:r w:rsidRPr="00994FC3">
        <w:rPr>
          <w:rFonts w:ascii="Times New Roman" w:hAnsi="Times New Roman" w:cs="Times New Roman"/>
          <w:b/>
          <w:sz w:val="24"/>
          <w:szCs w:val="24"/>
        </w:rPr>
        <w:t>classified as Assets Held for Sale</w:t>
      </w:r>
      <w:r>
        <w:rPr>
          <w:rFonts w:ascii="Times New Roman" w:hAnsi="Times New Roman" w:cs="Times New Roman"/>
          <w:sz w:val="24"/>
          <w:szCs w:val="24"/>
        </w:rPr>
        <w:t>:</w:t>
      </w:r>
    </w:p>
    <w:p w:rsidR="00C4203D" w:rsidRPr="000258DB" w:rsidRDefault="00F66959" w:rsidP="00202E10">
      <w:pPr>
        <w:rPr>
          <w:rFonts w:ascii="Times New Roman" w:hAnsi="Times New Roman" w:cs="Times New Roman"/>
          <w:b/>
          <w:sz w:val="24"/>
          <w:szCs w:val="24"/>
        </w:rPr>
      </w:pPr>
      <w:r w:rsidRPr="000258DB">
        <w:rPr>
          <w:rFonts w:ascii="Times New Roman" w:hAnsi="Times New Roman" w:cs="Times New Roman"/>
          <w:b/>
          <w:sz w:val="24"/>
          <w:szCs w:val="24"/>
          <w:highlight w:val="yellow"/>
        </w:rPr>
        <w:lastRenderedPageBreak/>
        <w:t>N.B: Segregating the income statement into continuing and discontinued operations</w:t>
      </w:r>
      <w:r w:rsidR="000258DB" w:rsidRPr="000258DB">
        <w:rPr>
          <w:rFonts w:ascii="Times New Roman" w:hAnsi="Times New Roman" w:cs="Times New Roman"/>
          <w:b/>
          <w:sz w:val="24"/>
          <w:szCs w:val="24"/>
          <w:highlight w:val="yellow"/>
        </w:rPr>
        <w:t xml:space="preserve"> enhances the representational faithfulness of the statements. For instance, seeing discontinued operations on the income statement tells the reader not to expect those revenues</w:t>
      </w:r>
      <w:r w:rsidR="004C667F">
        <w:rPr>
          <w:rFonts w:ascii="Times New Roman" w:hAnsi="Times New Roman" w:cs="Times New Roman"/>
          <w:b/>
          <w:sz w:val="24"/>
          <w:szCs w:val="24"/>
          <w:highlight w:val="yellow"/>
        </w:rPr>
        <w:t>/expenses</w:t>
      </w:r>
      <w:r w:rsidR="000258DB" w:rsidRPr="000258DB">
        <w:rPr>
          <w:rFonts w:ascii="Times New Roman" w:hAnsi="Times New Roman" w:cs="Times New Roman"/>
          <w:b/>
          <w:sz w:val="24"/>
          <w:szCs w:val="24"/>
          <w:highlight w:val="yellow"/>
        </w:rPr>
        <w:t xml:space="preserve"> in the future.</w:t>
      </w:r>
    </w:p>
    <w:p w:rsidR="00567EE7" w:rsidRDefault="00567EE7" w:rsidP="00202E10">
      <w:pPr>
        <w:rPr>
          <w:rFonts w:ascii="Times New Roman" w:hAnsi="Times New Roman" w:cs="Times New Roman"/>
          <w:b/>
          <w:sz w:val="24"/>
          <w:szCs w:val="24"/>
          <w:u w:val="single"/>
        </w:rPr>
      </w:pPr>
      <w:r w:rsidRPr="00994FC3">
        <w:rPr>
          <w:rFonts w:ascii="Times New Roman" w:hAnsi="Times New Roman" w:cs="Times New Roman"/>
          <w:b/>
          <w:sz w:val="24"/>
          <w:szCs w:val="24"/>
          <w:u w:val="single"/>
        </w:rPr>
        <w:t>Assets Held for Sale:</w:t>
      </w:r>
    </w:p>
    <w:p w:rsidR="005E15E7" w:rsidRPr="005E15E7" w:rsidRDefault="005E15E7" w:rsidP="00202E10">
      <w:pPr>
        <w:rPr>
          <w:rFonts w:ascii="Times New Roman" w:hAnsi="Times New Roman" w:cs="Times New Roman"/>
          <w:b/>
          <w:sz w:val="24"/>
          <w:szCs w:val="24"/>
        </w:rPr>
      </w:pPr>
      <w:r w:rsidRPr="005E15E7">
        <w:rPr>
          <w:rFonts w:ascii="Times New Roman" w:hAnsi="Times New Roman" w:cs="Times New Roman"/>
          <w:b/>
          <w:sz w:val="24"/>
          <w:szCs w:val="24"/>
          <w:highlight w:val="yellow"/>
        </w:rPr>
        <w:t xml:space="preserve">Here we are generally talking about selling </w:t>
      </w:r>
      <w:r w:rsidR="004C667F">
        <w:rPr>
          <w:rFonts w:ascii="Times New Roman" w:hAnsi="Times New Roman" w:cs="Times New Roman"/>
          <w:b/>
          <w:sz w:val="24"/>
          <w:szCs w:val="24"/>
          <w:highlight w:val="yellow"/>
        </w:rPr>
        <w:t xml:space="preserve">individual </w:t>
      </w:r>
      <w:r w:rsidRPr="005E15E7">
        <w:rPr>
          <w:rFonts w:ascii="Times New Roman" w:hAnsi="Times New Roman" w:cs="Times New Roman"/>
          <w:b/>
          <w:sz w:val="24"/>
          <w:szCs w:val="24"/>
          <w:highlight w:val="yellow"/>
        </w:rPr>
        <w:t xml:space="preserve">non-current assets </w:t>
      </w:r>
      <w:r w:rsidR="004C667F">
        <w:rPr>
          <w:rFonts w:ascii="Times New Roman" w:hAnsi="Times New Roman" w:cs="Times New Roman"/>
          <w:b/>
          <w:sz w:val="24"/>
          <w:szCs w:val="24"/>
          <w:highlight w:val="yellow"/>
        </w:rPr>
        <w:t>OR</w:t>
      </w:r>
      <w:r w:rsidRPr="005E15E7">
        <w:rPr>
          <w:rFonts w:ascii="Times New Roman" w:hAnsi="Times New Roman" w:cs="Times New Roman"/>
          <w:b/>
          <w:sz w:val="24"/>
          <w:szCs w:val="24"/>
          <w:highlight w:val="yellow"/>
        </w:rPr>
        <w:t xml:space="preserve"> a group of them sold together as a Cash Generating Unit (CGU).</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To be classified as held for sale there must be: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authorized plan to sell</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are available for immediate sale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Actively looking for buyer</w:t>
      </w:r>
    </w:p>
    <w:p w:rsidR="00567EE7" w:rsidRDefault="007D77E6"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p</w:t>
      </w:r>
      <w:r w:rsidR="00567EE7">
        <w:rPr>
          <w:rFonts w:ascii="Times New Roman" w:hAnsi="Times New Roman" w:cs="Times New Roman"/>
          <w:sz w:val="24"/>
          <w:szCs w:val="24"/>
        </w:rPr>
        <w:t>robable sale within a year</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Asset</w:t>
      </w:r>
      <w:r w:rsidR="00994FC3">
        <w:rPr>
          <w:rFonts w:ascii="Times New Roman" w:hAnsi="Times New Roman" w:cs="Times New Roman"/>
          <w:sz w:val="24"/>
          <w:szCs w:val="24"/>
        </w:rPr>
        <w:t>s priced to sell</w:t>
      </w:r>
    </w:p>
    <w:p w:rsidR="00885863" w:rsidRPr="00885863" w:rsidRDefault="00994FC3" w:rsidP="00994FC3">
      <w:pPr>
        <w:pStyle w:val="ListParagraph"/>
        <w:numPr>
          <w:ilvl w:val="0"/>
          <w:numId w:val="1"/>
        </w:numPr>
        <w:rPr>
          <w:rFonts w:ascii="Times New Roman" w:hAnsi="Times New Roman" w:cs="Times New Roman"/>
          <w:b/>
          <w:sz w:val="24"/>
          <w:szCs w:val="24"/>
        </w:rPr>
      </w:pPr>
      <w:r w:rsidRPr="00885863">
        <w:rPr>
          <w:rFonts w:ascii="Times New Roman" w:hAnsi="Times New Roman" w:cs="Times New Roman"/>
          <w:sz w:val="24"/>
          <w:szCs w:val="24"/>
        </w:rPr>
        <w:t>No planned changes</w:t>
      </w:r>
    </w:p>
    <w:p w:rsidR="005E15E7" w:rsidRDefault="005E15E7" w:rsidP="00885863">
      <w:pPr>
        <w:rPr>
          <w:rFonts w:ascii="Times New Roman" w:hAnsi="Times New Roman" w:cs="Times New Roman"/>
          <w:b/>
          <w:sz w:val="24"/>
          <w:szCs w:val="24"/>
        </w:rPr>
      </w:pPr>
      <w:r w:rsidRPr="005E15E7">
        <w:rPr>
          <w:rFonts w:ascii="Times New Roman" w:hAnsi="Times New Roman" w:cs="Times New Roman"/>
          <w:b/>
          <w:sz w:val="24"/>
          <w:szCs w:val="24"/>
          <w:highlight w:val="yellow"/>
        </w:rPr>
        <w:t>N.B: Assets Held for Sale may or may not be a discontinued operation.</w:t>
      </w:r>
      <w:r w:rsidR="00665DF6">
        <w:rPr>
          <w:rFonts w:ascii="Times New Roman" w:hAnsi="Times New Roman" w:cs="Times New Roman"/>
          <w:b/>
          <w:sz w:val="24"/>
          <w:szCs w:val="24"/>
        </w:rPr>
        <w:t xml:space="preserve"> </w:t>
      </w:r>
      <w:r w:rsidR="00665DF6" w:rsidRPr="00665DF6">
        <w:rPr>
          <w:rFonts w:ascii="Times New Roman" w:hAnsi="Times New Roman" w:cs="Times New Roman"/>
          <w:b/>
          <w:sz w:val="24"/>
          <w:szCs w:val="24"/>
          <w:highlight w:val="yellow"/>
        </w:rPr>
        <w:t>Assets held for COULD be a discontinued operation (if not sold at balance sheet date</w:t>
      </w:r>
      <w:r w:rsidR="00F66959">
        <w:rPr>
          <w:rFonts w:ascii="Times New Roman" w:hAnsi="Times New Roman" w:cs="Times New Roman"/>
          <w:b/>
          <w:sz w:val="24"/>
          <w:szCs w:val="24"/>
          <w:highlight w:val="yellow"/>
        </w:rPr>
        <w:t>),</w:t>
      </w:r>
      <w:r w:rsidR="00665DF6" w:rsidRPr="00665DF6">
        <w:rPr>
          <w:rFonts w:ascii="Times New Roman" w:hAnsi="Times New Roman" w:cs="Times New Roman"/>
          <w:b/>
          <w:sz w:val="24"/>
          <w:szCs w:val="24"/>
          <w:highlight w:val="yellow"/>
        </w:rPr>
        <w:t xml:space="preserve"> but could be lower level than that also</w:t>
      </w:r>
      <w:r w:rsidR="00F66959">
        <w:rPr>
          <w:rFonts w:ascii="Times New Roman" w:hAnsi="Times New Roman" w:cs="Times New Roman"/>
          <w:b/>
          <w:sz w:val="24"/>
          <w:szCs w:val="24"/>
          <w:highlight w:val="yellow"/>
        </w:rPr>
        <w:t>, such as a single asset</w:t>
      </w:r>
      <w:r w:rsidR="00665DF6" w:rsidRPr="00665DF6">
        <w:rPr>
          <w:rFonts w:ascii="Times New Roman" w:hAnsi="Times New Roman" w:cs="Times New Roman"/>
          <w:b/>
          <w:sz w:val="24"/>
          <w:szCs w:val="24"/>
          <w:highlight w:val="yellow"/>
        </w:rPr>
        <w:t>.</w:t>
      </w:r>
    </w:p>
    <w:p w:rsidR="005E15E7" w:rsidRDefault="005E15E7" w:rsidP="00885863">
      <w:pPr>
        <w:rPr>
          <w:rFonts w:ascii="Times New Roman" w:hAnsi="Times New Roman" w:cs="Times New Roman"/>
          <w:b/>
          <w:sz w:val="24"/>
          <w:szCs w:val="24"/>
        </w:rPr>
      </w:pPr>
      <w:r w:rsidRPr="005E15E7">
        <w:rPr>
          <w:rFonts w:ascii="Times New Roman" w:hAnsi="Times New Roman" w:cs="Times New Roman"/>
          <w:b/>
          <w:sz w:val="24"/>
          <w:szCs w:val="24"/>
          <w:highlight w:val="yellow"/>
        </w:rPr>
        <w:t>Assets held to sale are carried at lower of FV less costs to sell or Cost – meaning a write-down (impairment loss) may be required if value is below cost. Once classified as Assets Held for Sale, depreciation is no longer taken on these assets since they are no longer being used.</w:t>
      </w:r>
    </w:p>
    <w:p w:rsidR="00F66959" w:rsidRDefault="00F66959" w:rsidP="00885863">
      <w:pPr>
        <w:rPr>
          <w:rFonts w:ascii="Times New Roman" w:hAnsi="Times New Roman" w:cs="Times New Roman"/>
          <w:b/>
          <w:sz w:val="24"/>
          <w:szCs w:val="24"/>
        </w:rPr>
      </w:pPr>
      <w:r w:rsidRPr="00F66959">
        <w:rPr>
          <w:rFonts w:ascii="Times New Roman" w:hAnsi="Times New Roman" w:cs="Times New Roman"/>
          <w:b/>
          <w:sz w:val="24"/>
          <w:szCs w:val="24"/>
          <w:highlight w:val="yellow"/>
        </w:rPr>
        <w:t>N.B: There are stringent requirements for classifying assets as held for sale. This is to discourage temporarily categorizing noncurrent assets as current to bump up the current ratio, for example.</w:t>
      </w:r>
    </w:p>
    <w:p w:rsidR="00F66959" w:rsidRPr="00F66959" w:rsidRDefault="00F66959" w:rsidP="00885863">
      <w:pPr>
        <w:rPr>
          <w:rFonts w:ascii="Times New Roman" w:hAnsi="Times New Roman" w:cs="Times New Roman"/>
          <w:b/>
          <w:sz w:val="24"/>
          <w:szCs w:val="24"/>
          <w:highlight w:val="yellow"/>
        </w:rPr>
      </w:pPr>
      <w:r w:rsidRPr="00F66959">
        <w:rPr>
          <w:rFonts w:ascii="Times New Roman" w:hAnsi="Times New Roman" w:cs="Times New Roman"/>
          <w:b/>
          <w:sz w:val="24"/>
          <w:szCs w:val="24"/>
          <w:highlight w:val="yellow"/>
        </w:rPr>
        <w:t>Declassification of Assets Held for Sale: If assets are no longer held for sale they should be re-categorized to lower of:</w:t>
      </w:r>
    </w:p>
    <w:p w:rsidR="00F66959" w:rsidRPr="00F66959" w:rsidRDefault="00F66959" w:rsidP="00885863">
      <w:pPr>
        <w:rPr>
          <w:rFonts w:ascii="Times New Roman" w:hAnsi="Times New Roman" w:cs="Times New Roman"/>
          <w:b/>
          <w:sz w:val="24"/>
          <w:szCs w:val="24"/>
          <w:highlight w:val="yellow"/>
        </w:rPr>
      </w:pPr>
      <w:r w:rsidRPr="00F66959">
        <w:rPr>
          <w:rFonts w:ascii="Times New Roman" w:hAnsi="Times New Roman" w:cs="Times New Roman"/>
          <w:b/>
          <w:sz w:val="24"/>
          <w:szCs w:val="24"/>
          <w:highlight w:val="yellow"/>
        </w:rPr>
        <w:t>FV less costs to sell</w:t>
      </w:r>
    </w:p>
    <w:p w:rsidR="00F66959" w:rsidRDefault="00F66959" w:rsidP="00885863">
      <w:pPr>
        <w:rPr>
          <w:rFonts w:ascii="Times New Roman" w:hAnsi="Times New Roman" w:cs="Times New Roman"/>
          <w:b/>
          <w:sz w:val="24"/>
          <w:szCs w:val="24"/>
        </w:rPr>
      </w:pPr>
      <w:r w:rsidRPr="00F66959">
        <w:rPr>
          <w:rFonts w:ascii="Times New Roman" w:hAnsi="Times New Roman" w:cs="Times New Roman"/>
          <w:b/>
          <w:sz w:val="24"/>
          <w:szCs w:val="24"/>
          <w:highlight w:val="yellow"/>
        </w:rPr>
        <w:t>Carrying value if depreciation had continued normally.</w:t>
      </w:r>
    </w:p>
    <w:p w:rsidR="004C667F" w:rsidRDefault="004C667F" w:rsidP="00885863">
      <w:pPr>
        <w:rPr>
          <w:rFonts w:ascii="Times New Roman" w:hAnsi="Times New Roman" w:cs="Times New Roman"/>
          <w:b/>
          <w:sz w:val="24"/>
          <w:szCs w:val="24"/>
        </w:rPr>
      </w:pPr>
      <w:r>
        <w:rPr>
          <w:rFonts w:ascii="Times New Roman" w:hAnsi="Times New Roman" w:cs="Times New Roman"/>
          <w:b/>
          <w:sz w:val="24"/>
          <w:szCs w:val="24"/>
        </w:rPr>
        <w:t>Depreciation then continues on.</w:t>
      </w:r>
    </w:p>
    <w:p w:rsidR="00F66959" w:rsidRPr="00FD4466" w:rsidRDefault="00590CE0"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Constructive Obligations (IFRS term):</w:t>
      </w:r>
    </w:p>
    <w:p w:rsidR="00590CE0" w:rsidRPr="00FD4466" w:rsidRDefault="00590CE0"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lastRenderedPageBreak/>
        <w:t>A liability of uncertain timing or amount (such as those due to a restructuring) due to a com</w:t>
      </w:r>
      <w:r w:rsidR="00FD4466" w:rsidRPr="00FD4466">
        <w:rPr>
          <w:rFonts w:ascii="Times New Roman" w:hAnsi="Times New Roman" w:cs="Times New Roman"/>
          <w:b/>
          <w:sz w:val="24"/>
          <w:szCs w:val="24"/>
          <w:highlight w:val="yellow"/>
        </w:rPr>
        <w:t>pany’s past practice or actions that will have created certain expectations on the part of the public. T</w:t>
      </w:r>
      <w:r w:rsidRPr="00FD4466">
        <w:rPr>
          <w:rFonts w:ascii="Times New Roman" w:hAnsi="Times New Roman" w:cs="Times New Roman"/>
          <w:b/>
          <w:sz w:val="24"/>
          <w:szCs w:val="24"/>
          <w:highlight w:val="yellow"/>
        </w:rPr>
        <w:t>h</w:t>
      </w:r>
      <w:r w:rsidR="00FD4466" w:rsidRPr="00FD4466">
        <w:rPr>
          <w:rFonts w:ascii="Times New Roman" w:hAnsi="Times New Roman" w:cs="Times New Roman"/>
          <w:b/>
          <w:sz w:val="24"/>
          <w:szCs w:val="24"/>
          <w:highlight w:val="yellow"/>
        </w:rPr>
        <w:t>ese</w:t>
      </w:r>
      <w:r w:rsidRPr="00FD4466">
        <w:rPr>
          <w:rFonts w:ascii="Times New Roman" w:hAnsi="Times New Roman" w:cs="Times New Roman"/>
          <w:b/>
          <w:sz w:val="24"/>
          <w:szCs w:val="24"/>
          <w:highlight w:val="yellow"/>
        </w:rPr>
        <w:t xml:space="preserve"> will result in future costs</w:t>
      </w:r>
      <w:r w:rsidR="00FD4466" w:rsidRPr="00FD4466">
        <w:rPr>
          <w:rFonts w:ascii="Times New Roman" w:hAnsi="Times New Roman" w:cs="Times New Roman"/>
          <w:b/>
          <w:sz w:val="24"/>
          <w:szCs w:val="24"/>
          <w:highlight w:val="yellow"/>
        </w:rPr>
        <w:t xml:space="preserve"> that are uncertain. </w:t>
      </w:r>
      <w:r w:rsidRPr="00FD4466">
        <w:rPr>
          <w:rFonts w:ascii="Times New Roman" w:hAnsi="Times New Roman" w:cs="Times New Roman"/>
          <w:b/>
          <w:sz w:val="24"/>
          <w:szCs w:val="24"/>
          <w:highlight w:val="yellow"/>
        </w:rPr>
        <w:t xml:space="preserve"> </w:t>
      </w:r>
    </w:p>
    <w:p w:rsidR="00FD4466" w:rsidRDefault="00FD4466"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Example</w:t>
      </w:r>
      <w:r>
        <w:rPr>
          <w:rFonts w:ascii="Times New Roman" w:hAnsi="Times New Roman" w:cs="Times New Roman"/>
          <w:b/>
          <w:sz w:val="24"/>
          <w:szCs w:val="24"/>
          <w:highlight w:val="yellow"/>
        </w:rPr>
        <w:t xml:space="preserve"> 1</w:t>
      </w:r>
      <w:r w:rsidRPr="00FD4466">
        <w:rPr>
          <w:rFonts w:ascii="Times New Roman" w:hAnsi="Times New Roman" w:cs="Times New Roman"/>
          <w:b/>
          <w:sz w:val="24"/>
          <w:szCs w:val="24"/>
          <w:highlight w:val="yellow"/>
        </w:rPr>
        <w:t>:  A mining company with a good track record may be reasonably expected to restore a mining site even though there is no LEGAL obligation to do so. So assuming it will follow through, it should record an estimate of these liabilities.</w:t>
      </w:r>
    </w:p>
    <w:p w:rsidR="00FD4466" w:rsidRPr="00FD4466" w:rsidRDefault="00FD4466" w:rsidP="00885863">
      <w:pPr>
        <w:rPr>
          <w:rFonts w:ascii="Times New Roman" w:hAnsi="Times New Roman" w:cs="Times New Roman"/>
          <w:b/>
          <w:sz w:val="24"/>
          <w:szCs w:val="24"/>
          <w:highlight w:val="yellow"/>
        </w:rPr>
      </w:pPr>
      <w:r>
        <w:rPr>
          <w:rFonts w:ascii="Times New Roman" w:hAnsi="Times New Roman" w:cs="Times New Roman"/>
          <w:b/>
          <w:sz w:val="24"/>
          <w:szCs w:val="24"/>
          <w:highlight w:val="yellow"/>
        </w:rPr>
        <w:t>Example 2: A company that has always repaired broken products after the warranty expires has created an expectation on the part of its customers that it will continue doing so, so these costs must be recognized.</w:t>
      </w:r>
    </w:p>
    <w:p w:rsidR="00FD4466" w:rsidRPr="00FD4466" w:rsidRDefault="00FD4466"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Under IFRS LEGAL and CONSTRUCTIVE OBLIGATIONS are recognized. An example of a legal obligation is a contract or an invoice.  You can think of a constructive obligation as a MORAL obligation if you wish.</w:t>
      </w:r>
    </w:p>
    <w:p w:rsidR="00FD4466" w:rsidRDefault="00FD4466" w:rsidP="00885863">
      <w:pPr>
        <w:rPr>
          <w:rFonts w:ascii="Times New Roman" w:hAnsi="Times New Roman" w:cs="Times New Roman"/>
          <w:b/>
          <w:sz w:val="24"/>
          <w:szCs w:val="24"/>
          <w:highlight w:val="yellow"/>
        </w:rPr>
      </w:pPr>
      <w:r>
        <w:rPr>
          <w:rFonts w:ascii="Times New Roman" w:hAnsi="Times New Roman" w:cs="Times New Roman"/>
          <w:b/>
          <w:sz w:val="24"/>
          <w:szCs w:val="24"/>
          <w:highlight w:val="yellow"/>
        </w:rPr>
        <w:t>Failure to recognize constructive obligations may compromise the representational faithfulness of the statements.</w:t>
      </w:r>
    </w:p>
    <w:p w:rsidR="00FD4466" w:rsidRDefault="00FD4466" w:rsidP="00885863">
      <w:pPr>
        <w:rPr>
          <w:rFonts w:ascii="Times New Roman" w:hAnsi="Times New Roman" w:cs="Times New Roman"/>
          <w:b/>
          <w:sz w:val="24"/>
          <w:szCs w:val="24"/>
        </w:rPr>
      </w:pPr>
      <w:r w:rsidRPr="00FD4466">
        <w:rPr>
          <w:rFonts w:ascii="Times New Roman" w:hAnsi="Times New Roman" w:cs="Times New Roman"/>
          <w:b/>
          <w:sz w:val="24"/>
          <w:szCs w:val="24"/>
          <w:highlight w:val="yellow"/>
        </w:rPr>
        <w:t>ASPE only recognizes LEGAL obligations.</w:t>
      </w:r>
    </w:p>
    <w:p w:rsidR="00FD4466" w:rsidRDefault="00FD4466" w:rsidP="00885863">
      <w:pPr>
        <w:rPr>
          <w:rFonts w:ascii="Times New Roman" w:hAnsi="Times New Roman" w:cs="Times New Roman"/>
          <w:b/>
          <w:sz w:val="24"/>
          <w:szCs w:val="24"/>
        </w:rPr>
      </w:pPr>
      <w:r w:rsidRPr="004C667F">
        <w:rPr>
          <w:rFonts w:ascii="Times New Roman" w:hAnsi="Times New Roman" w:cs="Times New Roman"/>
          <w:b/>
          <w:sz w:val="24"/>
          <w:szCs w:val="24"/>
          <w:highlight w:val="yellow"/>
        </w:rPr>
        <w:t xml:space="preserve">Provision (IFRS term) – a </w:t>
      </w:r>
      <w:r w:rsidR="004C667F" w:rsidRPr="004C667F">
        <w:rPr>
          <w:rFonts w:ascii="Times New Roman" w:hAnsi="Times New Roman" w:cs="Times New Roman"/>
          <w:b/>
          <w:sz w:val="24"/>
          <w:szCs w:val="24"/>
          <w:highlight w:val="yellow"/>
        </w:rPr>
        <w:t xml:space="preserve">reliably estimable </w:t>
      </w:r>
      <w:r w:rsidRPr="004C667F">
        <w:rPr>
          <w:rFonts w:ascii="Times New Roman" w:hAnsi="Times New Roman" w:cs="Times New Roman"/>
          <w:b/>
          <w:sz w:val="24"/>
          <w:szCs w:val="24"/>
          <w:highlight w:val="yellow"/>
        </w:rPr>
        <w:t>liability</w:t>
      </w:r>
      <w:r w:rsidR="004C667F" w:rsidRPr="004C667F">
        <w:rPr>
          <w:rFonts w:ascii="Times New Roman" w:hAnsi="Times New Roman" w:cs="Times New Roman"/>
          <w:b/>
          <w:sz w:val="24"/>
          <w:szCs w:val="24"/>
          <w:highlight w:val="yellow"/>
        </w:rPr>
        <w:t xml:space="preserve"> of a probable cost that will arise due to a past action. E.g. A lawsuit.</w:t>
      </w:r>
      <w:r w:rsidR="004C667F">
        <w:rPr>
          <w:rFonts w:ascii="Times New Roman" w:hAnsi="Times New Roman" w:cs="Times New Roman"/>
          <w:b/>
          <w:sz w:val="24"/>
          <w:szCs w:val="24"/>
        </w:rPr>
        <w:t xml:space="preserve"> </w:t>
      </w:r>
    </w:p>
    <w:p w:rsidR="00994FC3" w:rsidRPr="00885863" w:rsidRDefault="00994FC3" w:rsidP="00885863">
      <w:pPr>
        <w:rPr>
          <w:rFonts w:ascii="Times New Roman" w:hAnsi="Times New Roman" w:cs="Times New Roman"/>
          <w:b/>
          <w:sz w:val="24"/>
          <w:szCs w:val="24"/>
        </w:rPr>
      </w:pPr>
      <w:r w:rsidRPr="00885863">
        <w:rPr>
          <w:rFonts w:ascii="Times New Roman" w:hAnsi="Times New Roman" w:cs="Times New Roman"/>
          <w:b/>
          <w:sz w:val="24"/>
          <w:szCs w:val="24"/>
        </w:rPr>
        <w:t>Classification of Assets held for sale on Balance Sheet: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IFRS:</w:t>
      </w:r>
      <w:r>
        <w:rPr>
          <w:rFonts w:ascii="Times New Roman" w:hAnsi="Times New Roman" w:cs="Times New Roman"/>
          <w:sz w:val="24"/>
          <w:szCs w:val="24"/>
        </w:rPr>
        <w:t xml:space="preserve"> Current.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ASPE:</w:t>
      </w:r>
      <w:r>
        <w:rPr>
          <w:rFonts w:ascii="Times New Roman" w:hAnsi="Times New Roman" w:cs="Times New Roman"/>
          <w:sz w:val="24"/>
          <w:szCs w:val="24"/>
        </w:rPr>
        <w:t xml:space="preserve"> Current or non-current.</w:t>
      </w:r>
    </w:p>
    <w:p w:rsidR="00665DF6" w:rsidRDefault="00665DF6" w:rsidP="00994FC3">
      <w:pPr>
        <w:rPr>
          <w:rFonts w:ascii="Times New Roman" w:hAnsi="Times New Roman" w:cs="Times New Roman"/>
          <w:sz w:val="24"/>
          <w:szCs w:val="24"/>
        </w:rPr>
      </w:pPr>
      <w:r w:rsidRPr="00665DF6">
        <w:rPr>
          <w:rFonts w:ascii="Times New Roman" w:hAnsi="Times New Roman" w:cs="Times New Roman"/>
          <w:b/>
          <w:sz w:val="24"/>
          <w:szCs w:val="24"/>
          <w:highlight w:val="yellow"/>
        </w:rPr>
        <w:t>Abandoned vs. Idle Assets:</w:t>
      </w:r>
      <w:r w:rsidRPr="00665DF6">
        <w:rPr>
          <w:rFonts w:ascii="Times New Roman" w:hAnsi="Times New Roman" w:cs="Times New Roman"/>
          <w:sz w:val="24"/>
          <w:szCs w:val="24"/>
          <w:highlight w:val="yellow"/>
        </w:rPr>
        <w:t xml:space="preserve"> An asset may be abandoned – such as a mine – in this case it is carried at lower of cost or FV less costs to sell and depreciation obviously stops. Note that we DO NOT classify these as current because there is no plan to sell them.</w:t>
      </w:r>
      <w:r>
        <w:rPr>
          <w:rFonts w:ascii="Times New Roman" w:hAnsi="Times New Roman" w:cs="Times New Roman"/>
          <w:sz w:val="24"/>
          <w:szCs w:val="24"/>
        </w:rPr>
        <w:t xml:space="preserve"> </w:t>
      </w:r>
      <w:r w:rsidRPr="00665DF6">
        <w:rPr>
          <w:rFonts w:ascii="Times New Roman" w:hAnsi="Times New Roman" w:cs="Times New Roman"/>
          <w:sz w:val="24"/>
          <w:szCs w:val="24"/>
          <w:highlight w:val="yellow"/>
        </w:rPr>
        <w:t>Idle assets are just those that are temporarily not being used – we continue depreciating these.</w:t>
      </w:r>
    </w:p>
    <w:p w:rsidR="00994FC3" w:rsidRPr="00EA1A54" w:rsidRDefault="00994FC3" w:rsidP="00994FC3">
      <w:pPr>
        <w:rPr>
          <w:rFonts w:ascii="Times New Roman" w:hAnsi="Times New Roman" w:cs="Times New Roman"/>
          <w:b/>
          <w:sz w:val="24"/>
          <w:szCs w:val="24"/>
        </w:rPr>
      </w:pPr>
      <w:r w:rsidRPr="00EA1A54">
        <w:rPr>
          <w:rFonts w:ascii="Times New Roman" w:hAnsi="Times New Roman" w:cs="Times New Roman"/>
          <w:b/>
          <w:sz w:val="24"/>
          <w:szCs w:val="24"/>
        </w:rPr>
        <w:t>Presentation of Discontinued Operations: 2 Parts shown in one line:</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Gain or Loss from sale of assets or re-class to assets held for sale. (Net of tax)</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Operating profit or loss from the year (net of tax).</w:t>
      </w:r>
    </w:p>
    <w:p w:rsidR="00842352" w:rsidRDefault="00842352" w:rsidP="00994FC3">
      <w:pPr>
        <w:rPr>
          <w:rFonts w:ascii="Times New Roman" w:hAnsi="Times New Roman" w:cs="Times New Roman"/>
          <w:b/>
          <w:sz w:val="24"/>
          <w:szCs w:val="24"/>
        </w:rPr>
      </w:pPr>
    </w:p>
    <w:p w:rsidR="00842352" w:rsidRDefault="00842352" w:rsidP="00994FC3">
      <w:pPr>
        <w:rPr>
          <w:rFonts w:ascii="Times New Roman" w:hAnsi="Times New Roman" w:cs="Times New Roman"/>
          <w:b/>
          <w:sz w:val="24"/>
          <w:szCs w:val="24"/>
        </w:rPr>
      </w:pPr>
    </w:p>
    <w:p w:rsidR="00842352" w:rsidRDefault="00842352" w:rsidP="00994FC3">
      <w:pPr>
        <w:rPr>
          <w:rFonts w:ascii="Times New Roman" w:hAnsi="Times New Roman" w:cs="Times New Roman"/>
          <w:b/>
          <w:sz w:val="24"/>
          <w:szCs w:val="24"/>
        </w:rPr>
      </w:pPr>
    </w:p>
    <w:p w:rsidR="00994FC3" w:rsidRPr="00856DE3" w:rsidRDefault="00994FC3" w:rsidP="00994FC3">
      <w:pPr>
        <w:rPr>
          <w:rFonts w:ascii="Times New Roman" w:hAnsi="Times New Roman" w:cs="Times New Roman"/>
          <w:b/>
          <w:sz w:val="24"/>
          <w:szCs w:val="24"/>
        </w:rPr>
      </w:pPr>
      <w:r w:rsidRPr="00856DE3">
        <w:rPr>
          <w:rFonts w:ascii="Times New Roman" w:hAnsi="Times New Roman" w:cs="Times New Roman"/>
          <w:b/>
          <w:sz w:val="24"/>
          <w:szCs w:val="24"/>
        </w:rPr>
        <w:lastRenderedPageBreak/>
        <w:t>Discontinued Operations 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that ABC Inc. decides to dispose of one of its major operating segments, DEF Inc.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Another company has shown serious interest in DEF Inc. and all the criteria for Discontinued Operations are met. The proposed buyer would need to assume all the assets and liabilities of the segment if purchased.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DEF had Inc. had Machinery &amp; Equipment with a book value of $250,000 (Cost: $300,000; Accumulated Depreciation $50,000).  DEF Inc. had no other assets or liabilities. The fair value of this Machinery &amp; Equipment was $170,000 and estimated selling costs were $10,000. From January 1</w:t>
      </w:r>
      <w:r w:rsidRPr="00994FC3">
        <w:rPr>
          <w:rFonts w:ascii="Times New Roman" w:hAnsi="Times New Roman" w:cs="Times New Roman"/>
          <w:sz w:val="24"/>
          <w:szCs w:val="24"/>
          <w:vertAlign w:val="superscript"/>
        </w:rPr>
        <w:t>st</w:t>
      </w:r>
      <w:r w:rsidRPr="00994FC3">
        <w:rPr>
          <w:rFonts w:ascii="Times New Roman" w:hAnsi="Times New Roman" w:cs="Times New Roman"/>
          <w:sz w:val="24"/>
          <w:szCs w:val="24"/>
        </w:rPr>
        <w:t xml:space="preserve"> to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inclusively, DEF Inc. had operating revenues and expenses of $100,000 and $60,000 respectively.  The effective tax rate is 40%.</w:t>
      </w:r>
    </w:p>
    <w:p w:rsidR="00994FC3" w:rsidRP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t>Part A:</w:t>
      </w:r>
    </w:p>
    <w:p w:rsidR="00994FC3" w:rsidRPr="00994FC3" w:rsidRDefault="00994FC3" w:rsidP="00994FC3">
      <w:pPr>
        <w:pStyle w:val="Heading1"/>
        <w:rPr>
          <w:rFonts w:ascii="Times New Roman" w:hAnsi="Times New Roman" w:cs="Times New Roman"/>
          <w:b w:val="0"/>
          <w:sz w:val="24"/>
          <w:szCs w:val="24"/>
        </w:rPr>
      </w:pPr>
      <w:r w:rsidRPr="00994FC3">
        <w:rPr>
          <w:rFonts w:ascii="Times New Roman" w:hAnsi="Times New Roman" w:cs="Times New Roman"/>
          <w:b w:val="0"/>
          <w:sz w:val="24"/>
          <w:szCs w:val="24"/>
        </w:rPr>
        <w:t>Provide the journal entries to record the information above and show the required financial statement 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Journal Entry:</w:t>
      </w:r>
    </w:p>
    <w:p w:rsidR="00994FC3" w:rsidRPr="00994FC3" w:rsidRDefault="00994FC3" w:rsidP="00994FC3">
      <w:pPr>
        <w:numPr>
          <w:ilvl w:val="7"/>
          <w:numId w:val="9"/>
        </w:numPr>
        <w:spacing w:after="0" w:line="240" w:lineRule="auto"/>
        <w:rPr>
          <w:rFonts w:ascii="Times New Roman" w:hAnsi="Times New Roman" w:cs="Times New Roman"/>
          <w:sz w:val="24"/>
          <w:szCs w:val="24"/>
        </w:rPr>
      </w:pPr>
      <w:r w:rsidRPr="00994FC3">
        <w:rPr>
          <w:rFonts w:ascii="Times New Roman" w:hAnsi="Times New Roman" w:cs="Times New Roman"/>
          <w:sz w:val="24"/>
          <w:szCs w:val="24"/>
        </w:rPr>
        <w:t>Assets Held for Sale*</w:t>
      </w:r>
      <w:r w:rsidRPr="00994FC3">
        <w:rPr>
          <w:rFonts w:ascii="Times New Roman" w:hAnsi="Times New Roman" w:cs="Times New Roman"/>
          <w:sz w:val="24"/>
          <w:szCs w:val="24"/>
        </w:rPr>
        <w:tab/>
        <w:t>$160.000 (B/S)</w:t>
      </w:r>
    </w:p>
    <w:p w:rsidR="00994FC3" w:rsidRPr="00994FC3" w:rsidRDefault="00994FC3" w:rsidP="00994FC3">
      <w:pPr>
        <w:ind w:left="2880"/>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Acc. Depr`n</w:t>
      </w:r>
      <w:r w:rsidRPr="00994FC3">
        <w:rPr>
          <w:rFonts w:ascii="Times New Roman" w:hAnsi="Times New Roman" w:cs="Times New Roman"/>
          <w:sz w:val="24"/>
          <w:szCs w:val="24"/>
        </w:rPr>
        <w:tab/>
      </w:r>
      <w:r w:rsidRPr="00994FC3">
        <w:rPr>
          <w:rFonts w:ascii="Times New Roman" w:hAnsi="Times New Roman" w:cs="Times New Roman"/>
          <w:sz w:val="24"/>
          <w:szCs w:val="24"/>
        </w:rPr>
        <w:tab/>
        <w:t>$ 50,000 (B/S)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t>Machinery &amp; Equipment</w:t>
      </w:r>
      <w:r w:rsidR="00994FC3" w:rsidRPr="00994FC3">
        <w:rPr>
          <w:rFonts w:ascii="Times New Roman" w:hAnsi="Times New Roman" w:cs="Times New Roman"/>
          <w:sz w:val="24"/>
          <w:szCs w:val="24"/>
        </w:rPr>
        <w:tab/>
        <w:t>$300,000 (B/S)</w:t>
      </w:r>
    </w:p>
    <w:p w:rsidR="00994FC3" w:rsidRPr="00994FC3" w:rsidRDefault="00994FC3" w:rsidP="00994FC3">
      <w:pPr>
        <w:numPr>
          <w:ilvl w:val="0"/>
          <w:numId w:val="10"/>
        </w:numPr>
        <w:spacing w:after="0" w:line="240" w:lineRule="auto"/>
        <w:ind w:left="1440"/>
        <w:rPr>
          <w:rFonts w:ascii="Times New Roman" w:hAnsi="Times New Roman" w:cs="Times New Roman"/>
          <w:sz w:val="24"/>
          <w:szCs w:val="24"/>
        </w:rPr>
      </w:pPr>
      <w:r w:rsidRPr="00994FC3">
        <w:rPr>
          <w:rFonts w:ascii="Times New Roman" w:hAnsi="Times New Roman" w:cs="Times New Roman"/>
          <w:sz w:val="24"/>
          <w:szCs w:val="24"/>
        </w:rPr>
        <w:t xml:space="preserve">Under IFRS – Assets Held for Sale MUST be presented as Current Assets on the Balance Sheet. Under </w:t>
      </w:r>
      <w:r w:rsidR="00856DE3">
        <w:rPr>
          <w:rFonts w:ascii="Times New Roman" w:hAnsi="Times New Roman" w:cs="Times New Roman"/>
          <w:sz w:val="24"/>
          <w:szCs w:val="24"/>
        </w:rPr>
        <w:t>ASPE</w:t>
      </w:r>
      <w:r w:rsidRPr="00994FC3">
        <w:rPr>
          <w:rFonts w:ascii="Times New Roman" w:hAnsi="Times New Roman" w:cs="Times New Roman"/>
          <w:sz w:val="24"/>
          <w:szCs w:val="24"/>
        </w:rPr>
        <w:t>, these may be Current OR non-current.</w:t>
      </w:r>
    </w:p>
    <w:p w:rsidR="007F5847" w:rsidRPr="007F5847" w:rsidRDefault="007F5847" w:rsidP="007F5847">
      <w:pPr>
        <w:rPr>
          <w:lang w:eastAsia="en-CA"/>
        </w:rPr>
      </w:pPr>
    </w:p>
    <w:p w:rsid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t>Financial Statement Presentation:</w:t>
      </w:r>
    </w:p>
    <w:p w:rsidR="00994FC3" w:rsidRPr="00994FC3" w:rsidRDefault="00994FC3" w:rsidP="00994FC3">
      <w:pPr>
        <w:tabs>
          <w:tab w:val="left" w:pos="-1080"/>
          <w:tab w:val="left" w:pos="-720"/>
          <w:tab w:val="left" w:pos="0"/>
          <w:tab w:val="left" w:pos="576"/>
          <w:tab w:val="left" w:pos="1152"/>
          <w:tab w:val="left" w:pos="7200"/>
          <w:tab w:val="left" w:pos="8190"/>
        </w:tabs>
        <w:snapToGrid w:val="0"/>
        <w:rPr>
          <w:rFonts w:ascii="Times New Roman" w:hAnsi="Times New Roman" w:cs="Times New Roman"/>
          <w:b/>
          <w:sz w:val="24"/>
          <w:szCs w:val="24"/>
        </w:rPr>
      </w:pPr>
      <w:r w:rsidRPr="00994FC3">
        <w:rPr>
          <w:rFonts w:ascii="Times New Roman" w:hAnsi="Times New Roman" w:cs="Times New Roman"/>
          <w:b/>
          <w:sz w:val="24"/>
          <w:szCs w:val="24"/>
        </w:rPr>
        <w:t>Discontinued operations</w:t>
      </w:r>
    </w:p>
    <w:p w:rsidR="00856DE3" w:rsidRDefault="00994FC3" w:rsidP="00856DE3">
      <w:pPr>
        <w:tabs>
          <w:tab w:val="left" w:pos="-1080"/>
          <w:tab w:val="left" w:pos="-720"/>
          <w:tab w:val="left" w:pos="0"/>
          <w:tab w:val="left" w:pos="576"/>
          <w:tab w:val="left" w:pos="1152"/>
          <w:tab w:val="left" w:pos="7200"/>
          <w:tab w:val="left" w:pos="8190"/>
        </w:tabs>
        <w:snapToGrid w:val="0"/>
        <w:ind w:firstLine="576"/>
        <w:rPr>
          <w:rFonts w:ascii="Times New Roman" w:hAnsi="Times New Roman" w:cs="Times New Roman"/>
          <w:sz w:val="24"/>
          <w:szCs w:val="24"/>
        </w:rPr>
      </w:pPr>
      <w:r w:rsidRPr="00994FC3">
        <w:rPr>
          <w:rFonts w:ascii="Times New Roman" w:hAnsi="Times New Roman" w:cs="Times New Roman"/>
          <w:sz w:val="24"/>
          <w:szCs w:val="24"/>
        </w:rPr>
        <w:t>Income from discontinued operations (net of tax</w:t>
      </w:r>
      <w:r w:rsidR="00856DE3">
        <w:rPr>
          <w:rFonts w:ascii="Times New Roman" w:hAnsi="Times New Roman" w:cs="Times New Roman"/>
          <w:sz w:val="24"/>
          <w:szCs w:val="24"/>
        </w:rPr>
        <w:t xml:space="preserve"> of $20,000</w:t>
      </w:r>
      <w:r w:rsidRPr="00994FC3">
        <w:rPr>
          <w:rFonts w:ascii="Times New Roman" w:hAnsi="Times New Roman" w:cs="Times New Roman"/>
          <w:sz w:val="24"/>
          <w:szCs w:val="24"/>
        </w:rPr>
        <w:t>) ($30,000)</w:t>
      </w:r>
    </w:p>
    <w:p w:rsidR="00856DE3" w:rsidRPr="00885863" w:rsidRDefault="00856DE3" w:rsidP="00856DE3">
      <w:pPr>
        <w:tabs>
          <w:tab w:val="left" w:pos="-1080"/>
          <w:tab w:val="left" w:pos="-720"/>
          <w:tab w:val="left" w:pos="0"/>
          <w:tab w:val="left" w:pos="576"/>
          <w:tab w:val="left" w:pos="1152"/>
          <w:tab w:val="left" w:pos="7200"/>
          <w:tab w:val="left" w:pos="8190"/>
        </w:tabs>
        <w:snapToGrid w:val="0"/>
        <w:rPr>
          <w:rFonts w:ascii="Times New Roman" w:hAnsi="Times New Roman" w:cs="Times New Roman"/>
          <w:sz w:val="24"/>
          <w:szCs w:val="24"/>
          <w:u w:val="single"/>
        </w:rPr>
      </w:pPr>
      <w:r w:rsidRPr="00885863">
        <w:rPr>
          <w:rFonts w:ascii="Times New Roman" w:hAnsi="Times New Roman" w:cs="Times New Roman"/>
          <w:sz w:val="24"/>
          <w:szCs w:val="24"/>
          <w:u w:val="single"/>
        </w:rPr>
        <w:t xml:space="preserve">N.B: Notice how this is shown net of tax. This is an example of </w:t>
      </w:r>
      <w:r w:rsidRPr="00C4203D">
        <w:rPr>
          <w:rFonts w:ascii="Times New Roman" w:hAnsi="Times New Roman" w:cs="Times New Roman"/>
          <w:sz w:val="24"/>
          <w:szCs w:val="24"/>
          <w:highlight w:val="yellow"/>
          <w:u w:val="single"/>
        </w:rPr>
        <w:t>Intraperiod Tax Allocation</w:t>
      </w:r>
      <w:r w:rsidRPr="00885863">
        <w:rPr>
          <w:rFonts w:ascii="Times New Roman" w:hAnsi="Times New Roman" w:cs="Times New Roman"/>
          <w:sz w:val="24"/>
          <w:szCs w:val="24"/>
          <w:u w:val="single"/>
        </w:rPr>
        <w:t xml:space="preserve"> – spreading the year’s income tax expense across the income statement – not just one income tax expense line. </w:t>
      </w:r>
      <w:r w:rsidRPr="00C4203D">
        <w:rPr>
          <w:rFonts w:ascii="Times New Roman" w:hAnsi="Times New Roman" w:cs="Times New Roman"/>
          <w:sz w:val="24"/>
          <w:szCs w:val="24"/>
          <w:highlight w:val="yellow"/>
          <w:u w:val="single"/>
        </w:rPr>
        <w:t>Interperiod Tax Allocation</w:t>
      </w:r>
      <w:r w:rsidRPr="00885863">
        <w:rPr>
          <w:rFonts w:ascii="Times New Roman" w:hAnsi="Times New Roman" w:cs="Times New Roman"/>
          <w:sz w:val="24"/>
          <w:szCs w:val="24"/>
          <w:u w:val="single"/>
        </w:rPr>
        <w:t xml:space="preserve"> is something you will see more of in ACCO 320 – spreading income tax between different periods (gives rise to deferred tax accounts).</w:t>
      </w:r>
    </w:p>
    <w:p w:rsidR="00994FC3" w:rsidRPr="00856DE3" w:rsidRDefault="00994FC3" w:rsidP="00856DE3">
      <w:pPr>
        <w:tabs>
          <w:tab w:val="left" w:pos="-1080"/>
          <w:tab w:val="left" w:pos="-720"/>
          <w:tab w:val="left" w:pos="0"/>
          <w:tab w:val="left" w:pos="576"/>
          <w:tab w:val="left" w:pos="1152"/>
          <w:tab w:val="left" w:pos="7200"/>
          <w:tab w:val="left" w:pos="8190"/>
        </w:tabs>
        <w:snapToGrid w:val="0"/>
        <w:spacing w:line="120" w:lineRule="auto"/>
        <w:rPr>
          <w:rFonts w:ascii="Times New Roman" w:hAnsi="Times New Roman" w:cs="Times New Roman"/>
          <w:b/>
          <w:sz w:val="24"/>
          <w:szCs w:val="24"/>
          <w:lang w:val="en-GB"/>
        </w:rPr>
      </w:pPr>
      <w:r w:rsidRPr="00856DE3">
        <w:rPr>
          <w:rFonts w:ascii="Times New Roman" w:hAnsi="Times New Roman" w:cs="Times New Roman"/>
          <w:b/>
          <w:sz w:val="24"/>
          <w:szCs w:val="24"/>
          <w:lang w:val="en-GB"/>
        </w:rPr>
        <w:t>Balance Sheet:</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t>Assets Held for Sale</w:t>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t>$160,000</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lastRenderedPageBreak/>
        <w:t xml:space="preserve">(These are Current Assets under IFRS, Current or Non-Current under </w:t>
      </w:r>
      <w:r w:rsidR="00856DE3">
        <w:rPr>
          <w:rFonts w:ascii="Times New Roman" w:hAnsi="Times New Roman" w:cs="Times New Roman"/>
          <w:sz w:val="24"/>
          <w:szCs w:val="24"/>
          <w:lang w:val="en-GB"/>
        </w:rPr>
        <w:t>ASPE</w:t>
      </w:r>
      <w:r w:rsidRPr="00994FC3">
        <w:rPr>
          <w:rFonts w:ascii="Times New Roman" w:hAnsi="Times New Roman" w:cs="Times New Roman"/>
          <w:sz w:val="24"/>
          <w:szCs w:val="24"/>
          <w:lang w:val="en-GB"/>
        </w:rPr>
        <w:t>).</w:t>
      </w:r>
    </w:p>
    <w:p w:rsidR="00994FC3" w:rsidRPr="00994FC3" w:rsidRDefault="00994FC3" w:rsidP="00994FC3">
      <w:pPr>
        <w:rPr>
          <w:rFonts w:ascii="Times New Roman" w:hAnsi="Times New Roman" w:cs="Times New Roman"/>
          <w:b/>
          <w:sz w:val="24"/>
          <w:szCs w:val="24"/>
        </w:rPr>
      </w:pPr>
      <w:r w:rsidRPr="00994FC3">
        <w:rPr>
          <w:rFonts w:ascii="Times New Roman" w:hAnsi="Times New Roman" w:cs="Times New Roman"/>
          <w:b/>
          <w:sz w:val="24"/>
          <w:szCs w:val="24"/>
        </w:rPr>
        <w:t>Part B:</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Assume the same information as Part A above except that there is no buyer for the assets, and the criteria for Discontinued Operations are </w:t>
      </w:r>
      <w:r w:rsidRPr="00856DE3">
        <w:rPr>
          <w:rFonts w:ascii="Times New Roman" w:hAnsi="Times New Roman" w:cs="Times New Roman"/>
          <w:b/>
          <w:sz w:val="24"/>
          <w:szCs w:val="24"/>
          <w:u w:val="single"/>
        </w:rPr>
        <w:t>not</w:t>
      </w:r>
      <w:r w:rsidRPr="00994FC3">
        <w:rPr>
          <w:rFonts w:ascii="Times New Roman" w:hAnsi="Times New Roman" w:cs="Times New Roman"/>
          <w:sz w:val="24"/>
          <w:szCs w:val="24"/>
        </w:rPr>
        <w:t xml:space="preserve"> met. How would your answer differ from Part A.?</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r w:rsidRPr="00994FC3">
        <w:rPr>
          <w:rFonts w:ascii="Times New Roman" w:hAnsi="Times New Roman" w:cs="Times New Roman"/>
          <w:sz w:val="24"/>
          <w:szCs w:val="24"/>
        </w:rPr>
        <w:t xml:space="preserve"> The journal entry would not change (regardless of PE GAAP or IFRS). Thus, Assets held for sale would still be recorded as above. The difference lays in the presentation of the loss with respect to assets held for sale, since there is no Discontinued Operations section. The only difference is that the loss of $90,000 on asset reclassification would appear as an Unusual or Infrequent Item (pre-tax) in the Income from Continuing Operations section. The operating profit would also be included within the revenues and expenses shown in Continuing Operations.  </w:t>
      </w:r>
    </w:p>
    <w:p w:rsidR="00994FC3" w:rsidRPr="00994FC3" w:rsidRDefault="00994FC3" w:rsidP="00994FC3">
      <w:pPr>
        <w:rPr>
          <w:rFonts w:ascii="Times New Roman" w:hAnsi="Times New Roman" w:cs="Times New Roman"/>
          <w:sz w:val="24"/>
          <w:szCs w:val="24"/>
          <w:u w:val="single"/>
        </w:rPr>
      </w:pPr>
      <w:r w:rsidRPr="00994FC3">
        <w:rPr>
          <w:rFonts w:ascii="Times New Roman" w:hAnsi="Times New Roman" w:cs="Times New Roman"/>
          <w:sz w:val="24"/>
          <w:szCs w:val="24"/>
          <w:u w:val="single"/>
        </w:rPr>
        <w:t>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Income from Continuing Operations: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I</w:t>
      </w:r>
      <w:r w:rsidR="00994FC3" w:rsidRPr="00994FC3">
        <w:rPr>
          <w:rFonts w:ascii="Times New Roman" w:hAnsi="Times New Roman" w:cs="Times New Roman"/>
          <w:sz w:val="24"/>
          <w:szCs w:val="24"/>
        </w:rPr>
        <w:t>nfrequent Item – Loss on disposal of business segment</w:t>
      </w:r>
      <w:r w:rsidR="00994FC3" w:rsidRPr="00994FC3">
        <w:rPr>
          <w:rFonts w:ascii="Times New Roman" w:hAnsi="Times New Roman" w:cs="Times New Roman"/>
          <w:sz w:val="24"/>
          <w:szCs w:val="24"/>
        </w:rPr>
        <w:tab/>
        <w:t>($90,000).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Recall that this may now qualify as an unusual/infrequent (NOT extraordinary) item since there </w:t>
      </w:r>
      <w:r w:rsidRPr="00994FC3">
        <w:rPr>
          <w:rFonts w:ascii="Times New Roman" w:hAnsi="Times New Roman" w:cs="Times New Roman"/>
          <w:sz w:val="24"/>
          <w:szCs w:val="24"/>
          <w:u w:val="single"/>
        </w:rPr>
        <w:t>IS</w:t>
      </w:r>
      <w:r w:rsidRPr="00994FC3">
        <w:rPr>
          <w:rFonts w:ascii="Times New Roman" w:hAnsi="Times New Roman" w:cs="Times New Roman"/>
          <w:sz w:val="24"/>
          <w:szCs w:val="24"/>
        </w:rPr>
        <w:t xml:space="preserve"> managerial involvement and the criteria for Discontinued Operations are not met– management can control whether or not these assets are sold! Also remember that an item may be unusual OR infrequent – but not both.</w:t>
      </w:r>
    </w:p>
    <w:p w:rsidR="00994FC3" w:rsidRPr="00994FC3" w:rsidRDefault="00665DF6" w:rsidP="00994FC3">
      <w:pPr>
        <w:rPr>
          <w:rFonts w:ascii="Times New Roman" w:hAnsi="Times New Roman" w:cs="Times New Roman"/>
          <w:sz w:val="24"/>
          <w:szCs w:val="24"/>
        </w:rPr>
      </w:pPr>
      <w:r>
        <w:rPr>
          <w:rFonts w:ascii="Times New Roman" w:hAnsi="Times New Roman" w:cs="Times New Roman"/>
          <w:b/>
          <w:sz w:val="24"/>
          <w:szCs w:val="24"/>
        </w:rPr>
        <w:t>P</w:t>
      </w:r>
      <w:r w:rsidR="00994FC3" w:rsidRPr="00994FC3">
        <w:rPr>
          <w:rFonts w:ascii="Times New Roman" w:hAnsi="Times New Roman" w:cs="Times New Roman"/>
          <w:b/>
          <w:sz w:val="24"/>
          <w:szCs w:val="24"/>
        </w:rPr>
        <w:t>art C:</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the assets were held for sale were sold on July 15</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for $150,000. Provide the journal entry.</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The entry would be the same under IFRS and </w:t>
      </w:r>
      <w:r w:rsidR="00856DE3">
        <w:rPr>
          <w:rFonts w:ascii="Times New Roman" w:hAnsi="Times New Roman" w:cs="Times New Roman"/>
          <w:sz w:val="24"/>
          <w:szCs w:val="24"/>
        </w:rPr>
        <w:t>ASPE</w:t>
      </w:r>
      <w:r w:rsidRPr="00994FC3">
        <w:rPr>
          <w:rFonts w:ascii="Times New Roman" w:hAnsi="Times New Roman" w:cs="Times New Roman"/>
          <w:sz w:val="24"/>
          <w:szCs w:val="24"/>
        </w:rPr>
        <w:t xml:space="preserve"> and the gain or loss would appear under Income from Continuing Operations:</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Cash</w:t>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$150,000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$ 10,000</w:t>
      </w:r>
    </w:p>
    <w:p w:rsidR="0088586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t xml:space="preserve">Assets Held for Sale </w:t>
      </w:r>
      <w:r w:rsidRPr="00994FC3">
        <w:rPr>
          <w:rFonts w:ascii="Times New Roman" w:hAnsi="Times New Roman" w:cs="Times New Roman"/>
          <w:sz w:val="24"/>
          <w:szCs w:val="24"/>
        </w:rPr>
        <w:tab/>
        <w:t>$160,000</w:t>
      </w:r>
    </w:p>
    <w:p w:rsidR="00885863" w:rsidRPr="00590CE0" w:rsidRDefault="000258DB" w:rsidP="00994FC3">
      <w:pPr>
        <w:rPr>
          <w:rFonts w:ascii="Times New Roman" w:hAnsi="Times New Roman" w:cs="Times New Roman"/>
          <w:sz w:val="24"/>
          <w:szCs w:val="24"/>
          <w:highlight w:val="yellow"/>
        </w:rPr>
      </w:pPr>
      <w:r w:rsidRPr="00590CE0">
        <w:rPr>
          <w:rFonts w:ascii="Times New Roman" w:hAnsi="Times New Roman" w:cs="Times New Roman"/>
          <w:b/>
          <w:sz w:val="24"/>
          <w:szCs w:val="24"/>
          <w:highlight w:val="yellow"/>
        </w:rPr>
        <w:t>Restructurings:</w:t>
      </w:r>
      <w:r w:rsidRPr="00590CE0">
        <w:rPr>
          <w:rFonts w:ascii="Times New Roman" w:hAnsi="Times New Roman" w:cs="Times New Roman"/>
          <w:sz w:val="24"/>
          <w:szCs w:val="24"/>
          <w:highlight w:val="yellow"/>
        </w:rPr>
        <w:t xml:space="preserve">  Restructuring plans (such as lay-offs) and changes to business model relocation etc.  Companies may accrue certain losses on these provided:</w:t>
      </w:r>
    </w:p>
    <w:p w:rsidR="000258DB" w:rsidRPr="00590CE0" w:rsidRDefault="000258DB" w:rsidP="000258DB">
      <w:pPr>
        <w:pStyle w:val="ListParagraph"/>
        <w:numPr>
          <w:ilvl w:val="0"/>
          <w:numId w:val="15"/>
        </w:numPr>
        <w:rPr>
          <w:rFonts w:ascii="Times New Roman" w:hAnsi="Times New Roman" w:cs="Times New Roman"/>
          <w:sz w:val="24"/>
          <w:szCs w:val="24"/>
          <w:highlight w:val="yellow"/>
        </w:rPr>
      </w:pPr>
      <w:r w:rsidRPr="00590CE0">
        <w:rPr>
          <w:rFonts w:ascii="Times New Roman" w:hAnsi="Times New Roman" w:cs="Times New Roman"/>
          <w:sz w:val="24"/>
          <w:szCs w:val="24"/>
          <w:highlight w:val="yellow"/>
        </w:rPr>
        <w:t>There is a restructuring program in place and</w:t>
      </w:r>
    </w:p>
    <w:p w:rsidR="000258DB" w:rsidRPr="00590CE0" w:rsidRDefault="000258DB" w:rsidP="000258DB">
      <w:pPr>
        <w:pStyle w:val="ListParagraph"/>
        <w:numPr>
          <w:ilvl w:val="0"/>
          <w:numId w:val="15"/>
        </w:numPr>
        <w:rPr>
          <w:rFonts w:ascii="Times New Roman" w:hAnsi="Times New Roman" w:cs="Times New Roman"/>
          <w:sz w:val="24"/>
          <w:szCs w:val="24"/>
          <w:highlight w:val="yellow"/>
        </w:rPr>
      </w:pPr>
      <w:r w:rsidRPr="00590CE0">
        <w:rPr>
          <w:rFonts w:ascii="Times New Roman" w:hAnsi="Times New Roman" w:cs="Times New Roman"/>
          <w:sz w:val="24"/>
          <w:szCs w:val="24"/>
          <w:highlight w:val="yellow"/>
        </w:rPr>
        <w:lastRenderedPageBreak/>
        <w:t xml:space="preserve">It must SIGNIFICANTLY alter the manner in which business is conducted </w:t>
      </w:r>
      <w:r w:rsidR="00590CE0" w:rsidRPr="00590CE0">
        <w:rPr>
          <w:rFonts w:ascii="Times New Roman" w:hAnsi="Times New Roman" w:cs="Times New Roman"/>
          <w:sz w:val="24"/>
          <w:szCs w:val="24"/>
          <w:highlight w:val="yellow"/>
        </w:rPr>
        <w:t>AND/</w:t>
      </w:r>
      <w:r w:rsidRPr="00590CE0">
        <w:rPr>
          <w:rFonts w:ascii="Times New Roman" w:hAnsi="Times New Roman" w:cs="Times New Roman"/>
          <w:sz w:val="24"/>
          <w:szCs w:val="24"/>
          <w:highlight w:val="yellow"/>
        </w:rPr>
        <w:t>OR</w:t>
      </w:r>
      <w:r w:rsidR="00590CE0" w:rsidRPr="00590CE0">
        <w:rPr>
          <w:rFonts w:ascii="Times New Roman" w:hAnsi="Times New Roman" w:cs="Times New Roman"/>
          <w:sz w:val="24"/>
          <w:szCs w:val="24"/>
          <w:highlight w:val="yellow"/>
        </w:rPr>
        <w:t xml:space="preserve"> the scope of the company’s business.</w:t>
      </w:r>
    </w:p>
    <w:p w:rsidR="00590CE0" w:rsidRDefault="00590CE0" w:rsidP="00590CE0">
      <w:pPr>
        <w:rPr>
          <w:rFonts w:ascii="Times New Roman" w:hAnsi="Times New Roman" w:cs="Times New Roman"/>
          <w:sz w:val="24"/>
          <w:szCs w:val="24"/>
        </w:rPr>
      </w:pPr>
      <w:r w:rsidRPr="00590CE0">
        <w:rPr>
          <w:rFonts w:ascii="Times New Roman" w:hAnsi="Times New Roman" w:cs="Times New Roman"/>
          <w:sz w:val="24"/>
          <w:szCs w:val="24"/>
          <w:highlight w:val="yellow"/>
        </w:rPr>
        <w:t>IFRS is strict here – they don’t want minor adjustments to be treated as restructurings.</w:t>
      </w:r>
    </w:p>
    <w:p w:rsidR="00D45233" w:rsidRDefault="00D45233" w:rsidP="00590CE0">
      <w:pPr>
        <w:rPr>
          <w:rFonts w:ascii="Times New Roman" w:hAnsi="Times New Roman" w:cs="Times New Roman"/>
          <w:sz w:val="24"/>
          <w:szCs w:val="24"/>
        </w:rPr>
      </w:pPr>
    </w:p>
    <w:p w:rsidR="00D45233" w:rsidRPr="00590CE0" w:rsidRDefault="00D45233" w:rsidP="00590CE0">
      <w:pPr>
        <w:rPr>
          <w:rFonts w:ascii="Times New Roman" w:hAnsi="Times New Roman" w:cs="Times New Roman"/>
          <w:sz w:val="24"/>
          <w:szCs w:val="24"/>
        </w:rPr>
      </w:pPr>
    </w:p>
    <w:p w:rsidR="00885863" w:rsidRPr="000B3029" w:rsidRDefault="00885863" w:rsidP="00994FC3">
      <w:pPr>
        <w:rPr>
          <w:rFonts w:ascii="Times New Roman" w:hAnsi="Times New Roman" w:cs="Times New Roman"/>
          <w:b/>
          <w:sz w:val="24"/>
          <w:szCs w:val="24"/>
        </w:rPr>
      </w:pPr>
      <w:r w:rsidRPr="000B3029">
        <w:rPr>
          <w:rFonts w:ascii="Times New Roman" w:hAnsi="Times New Roman" w:cs="Times New Roman"/>
          <w:b/>
          <w:sz w:val="24"/>
          <w:szCs w:val="24"/>
        </w:rPr>
        <w:t>Other Comprehensive Income</w:t>
      </w:r>
      <w:r w:rsidR="000B3029" w:rsidRPr="000B3029">
        <w:rPr>
          <w:rFonts w:ascii="Times New Roman" w:hAnsi="Times New Roman" w:cs="Times New Roman"/>
          <w:b/>
          <w:sz w:val="24"/>
          <w:szCs w:val="24"/>
        </w:rPr>
        <w:t xml:space="preserve"> (OCI)</w:t>
      </w:r>
      <w:r w:rsidRPr="000B3029">
        <w:rPr>
          <w:rFonts w:ascii="Times New Roman" w:hAnsi="Times New Roman" w:cs="Times New Roman"/>
          <w:b/>
          <w:sz w:val="24"/>
          <w:szCs w:val="24"/>
        </w:rPr>
        <w:t>:</w:t>
      </w:r>
    </w:p>
    <w:p w:rsidR="00885863" w:rsidRDefault="00885863" w:rsidP="00994FC3">
      <w:pPr>
        <w:rPr>
          <w:rFonts w:ascii="Times New Roman" w:hAnsi="Times New Roman" w:cs="Times New Roman"/>
          <w:sz w:val="24"/>
          <w:szCs w:val="24"/>
        </w:rPr>
      </w:pPr>
      <w:r>
        <w:rPr>
          <w:rFonts w:ascii="Times New Roman" w:hAnsi="Times New Roman" w:cs="Times New Roman"/>
          <w:sz w:val="24"/>
          <w:szCs w:val="24"/>
        </w:rPr>
        <w:t>Category under IFRS for certain gains or losses</w:t>
      </w:r>
      <w:r w:rsidR="000B3029">
        <w:rPr>
          <w:rFonts w:ascii="Times New Roman" w:hAnsi="Times New Roman" w:cs="Times New Roman"/>
          <w:sz w:val="24"/>
          <w:szCs w:val="24"/>
        </w:rPr>
        <w:t xml:space="preserve"> that are unrealized that bypass the income statement and go to equity</w:t>
      </w:r>
      <w:r w:rsidR="000258DB">
        <w:rPr>
          <w:rFonts w:ascii="Times New Roman" w:hAnsi="Times New Roman" w:cs="Times New Roman"/>
          <w:sz w:val="24"/>
          <w:szCs w:val="24"/>
        </w:rPr>
        <w:t>.</w:t>
      </w:r>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t>N.B: OCI items are sometimes called “reserves”</w:t>
      </w:r>
      <w:r w:rsidR="0037779F" w:rsidRPr="0037779F">
        <w:rPr>
          <w:rFonts w:ascii="Times New Roman" w:hAnsi="Times New Roman" w:cs="Times New Roman"/>
          <w:b/>
          <w:sz w:val="24"/>
          <w:szCs w:val="24"/>
          <w:u w:val="single"/>
        </w:rPr>
        <w:t xml:space="preserve"> or “surplus” accounts instead of OCI.</w:t>
      </w:r>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t>Items typically included in OCI (only a few):</w:t>
      </w:r>
    </w:p>
    <w:p w:rsidR="000B3029" w:rsidRPr="00C4203D" w:rsidRDefault="000B3029" w:rsidP="00994FC3">
      <w:pPr>
        <w:rPr>
          <w:rFonts w:ascii="Times New Roman" w:hAnsi="Times New Roman"/>
          <w:b/>
          <w:sz w:val="24"/>
          <w:szCs w:val="24"/>
          <w:lang w:val="en-GB"/>
        </w:rPr>
      </w:pPr>
      <w:r w:rsidRPr="00C4203D">
        <w:rPr>
          <w:rFonts w:ascii="Times New Roman" w:hAnsi="Times New Roman"/>
          <w:b/>
          <w:sz w:val="24"/>
          <w:szCs w:val="24"/>
        </w:rPr>
        <w:object w:dxaOrig="7207"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69.25pt" o:ole="">
            <v:imagedata r:id="rId8" o:title=""/>
          </v:shape>
          <o:OLEObject Type="Embed" ProgID="PowerPoint.Slide.12" ShapeID="_x0000_i1025" DrawAspect="Content" ObjectID="_1493975153" r:id="rId9"/>
        </w:object>
      </w:r>
    </w:p>
    <w:p w:rsidR="003D6460" w:rsidRPr="00C4203D" w:rsidRDefault="003D6460" w:rsidP="00994FC3">
      <w:pPr>
        <w:rPr>
          <w:rFonts w:ascii="Times New Roman" w:hAnsi="Times New Roman"/>
          <w:b/>
          <w:sz w:val="24"/>
          <w:szCs w:val="24"/>
          <w:highlight w:val="yellow"/>
          <w:lang w:val="en-GB"/>
        </w:rPr>
      </w:pPr>
      <w:r w:rsidRPr="00C4203D">
        <w:rPr>
          <w:rFonts w:ascii="Times New Roman" w:hAnsi="Times New Roman"/>
          <w:b/>
          <w:sz w:val="24"/>
          <w:szCs w:val="24"/>
          <w:highlight w:val="yellow"/>
          <w:lang w:val="en-GB"/>
        </w:rPr>
        <w:t xml:space="preserve">OCI Items fall into one of 2 categories: </w:t>
      </w:r>
    </w:p>
    <w:p w:rsidR="003D6460" w:rsidRPr="003D6460" w:rsidRDefault="003D6460" w:rsidP="003D6460">
      <w:pPr>
        <w:pStyle w:val="ListParagraph"/>
        <w:numPr>
          <w:ilvl w:val="0"/>
          <w:numId w:val="14"/>
        </w:numPr>
        <w:rPr>
          <w:rFonts w:ascii="Times New Roman" w:hAnsi="Times New Roman"/>
          <w:sz w:val="24"/>
          <w:szCs w:val="24"/>
          <w:highlight w:val="yellow"/>
          <w:lang w:val="en-GB"/>
        </w:rPr>
      </w:pPr>
      <w:r w:rsidRPr="003D6460">
        <w:rPr>
          <w:rFonts w:ascii="Times New Roman" w:hAnsi="Times New Roman"/>
          <w:sz w:val="24"/>
          <w:szCs w:val="24"/>
          <w:highlight w:val="yellow"/>
          <w:lang w:val="en-GB"/>
        </w:rPr>
        <w:t>Those that eventually get recycled to income (items 4 and 5) and:</w:t>
      </w:r>
    </w:p>
    <w:p w:rsidR="003D6460" w:rsidRPr="003D6460" w:rsidRDefault="003D6460" w:rsidP="00994FC3">
      <w:pPr>
        <w:pStyle w:val="ListParagraph"/>
        <w:numPr>
          <w:ilvl w:val="0"/>
          <w:numId w:val="14"/>
        </w:numPr>
        <w:rPr>
          <w:rFonts w:ascii="Times New Roman" w:hAnsi="Times New Roman"/>
          <w:sz w:val="24"/>
          <w:szCs w:val="24"/>
          <w:highlight w:val="yellow"/>
          <w:lang w:val="en-GB"/>
        </w:rPr>
      </w:pPr>
      <w:r w:rsidRPr="003D6460">
        <w:rPr>
          <w:rFonts w:ascii="Times New Roman" w:hAnsi="Times New Roman"/>
          <w:sz w:val="24"/>
          <w:szCs w:val="24"/>
          <w:highlight w:val="yellow"/>
          <w:lang w:val="en-GB"/>
        </w:rPr>
        <w:t>Those that don’t (items 1, 2 &amp; 3)</w:t>
      </w:r>
    </w:p>
    <w:p w:rsidR="003D6460" w:rsidRPr="003D6460" w:rsidRDefault="003D6460" w:rsidP="003D6460">
      <w:pPr>
        <w:rPr>
          <w:rFonts w:ascii="Times New Roman" w:hAnsi="Times New Roman"/>
          <w:sz w:val="24"/>
          <w:szCs w:val="24"/>
          <w:lang w:val="en-GB"/>
        </w:rPr>
      </w:pPr>
      <w:r w:rsidRPr="003D6460">
        <w:rPr>
          <w:rFonts w:ascii="Times New Roman" w:hAnsi="Times New Roman"/>
          <w:sz w:val="24"/>
          <w:szCs w:val="24"/>
          <w:highlight w:val="yellow"/>
          <w:lang w:val="en-GB"/>
        </w:rPr>
        <w:t>N.B: Item # 4 above is now called FV-OCI or FVTOCI investments.</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Item 1 will be seen in the 2</w:t>
      </w:r>
      <w:r w:rsidRPr="000B3029">
        <w:rPr>
          <w:rFonts w:ascii="Times New Roman" w:hAnsi="Times New Roman"/>
          <w:sz w:val="24"/>
          <w:szCs w:val="24"/>
          <w:vertAlign w:val="superscript"/>
          <w:lang w:val="en-GB"/>
        </w:rPr>
        <w:t>nd</w:t>
      </w:r>
      <w:r>
        <w:rPr>
          <w:rFonts w:ascii="Times New Roman" w:hAnsi="Times New Roman"/>
          <w:sz w:val="24"/>
          <w:szCs w:val="24"/>
          <w:lang w:val="en-GB"/>
        </w:rPr>
        <w:t xml:space="preserve"> half of the class. Items </w:t>
      </w:r>
      <w:r w:rsidR="003D6460">
        <w:rPr>
          <w:rFonts w:ascii="Times New Roman" w:hAnsi="Times New Roman"/>
          <w:sz w:val="24"/>
          <w:szCs w:val="24"/>
          <w:lang w:val="en-GB"/>
        </w:rPr>
        <w:t>2</w:t>
      </w:r>
      <w:r>
        <w:rPr>
          <w:rFonts w:ascii="Times New Roman" w:hAnsi="Times New Roman"/>
          <w:sz w:val="24"/>
          <w:szCs w:val="24"/>
          <w:lang w:val="en-GB"/>
        </w:rPr>
        <w:t>-5 will be seen in ACCO 320-420. For now</w:t>
      </w:r>
      <w:r w:rsidR="00B33445">
        <w:rPr>
          <w:rFonts w:ascii="Times New Roman" w:hAnsi="Times New Roman"/>
          <w:sz w:val="24"/>
          <w:szCs w:val="24"/>
          <w:lang w:val="en-GB"/>
        </w:rPr>
        <w:t>,</w:t>
      </w:r>
      <w:r>
        <w:rPr>
          <w:rFonts w:ascii="Times New Roman" w:hAnsi="Times New Roman"/>
          <w:sz w:val="24"/>
          <w:szCs w:val="24"/>
          <w:lang w:val="en-GB"/>
        </w:rPr>
        <w:t xml:space="preserve"> just worry about presentation, not calculation of OCI amounts.</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lastRenderedPageBreak/>
        <w:t>FYI – with respect to #1 an asset may be brought to fair value by making the following entry: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Asset: xx</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b/>
        <w:t>OCI xx</w:t>
      </w:r>
    </w:p>
    <w:p w:rsidR="00D45233" w:rsidRDefault="00D45233" w:rsidP="00994FC3">
      <w:pPr>
        <w:rPr>
          <w:rFonts w:ascii="Times New Roman" w:hAnsi="Times New Roman"/>
          <w:b/>
          <w:sz w:val="24"/>
          <w:szCs w:val="24"/>
          <w:lang w:val="en-GB"/>
        </w:rPr>
      </w:pPr>
    </w:p>
    <w:p w:rsidR="000B3029" w:rsidRPr="00B33445" w:rsidRDefault="000B3029" w:rsidP="00994FC3">
      <w:pPr>
        <w:rPr>
          <w:rFonts w:ascii="Times New Roman" w:hAnsi="Times New Roman"/>
          <w:b/>
          <w:sz w:val="24"/>
          <w:szCs w:val="24"/>
          <w:lang w:val="en-GB"/>
        </w:rPr>
      </w:pPr>
      <w:r w:rsidRPr="00B33445">
        <w:rPr>
          <w:rFonts w:ascii="Times New Roman" w:hAnsi="Times New Roman"/>
          <w:b/>
          <w:sz w:val="24"/>
          <w:szCs w:val="24"/>
          <w:lang w:val="en-GB"/>
        </w:rPr>
        <w:t xml:space="preserve">Earnings </w:t>
      </w:r>
      <w:r w:rsidR="00B33445" w:rsidRPr="00B33445">
        <w:rPr>
          <w:rFonts w:ascii="Times New Roman" w:hAnsi="Times New Roman"/>
          <w:b/>
          <w:sz w:val="24"/>
          <w:szCs w:val="24"/>
          <w:lang w:val="en-GB"/>
        </w:rPr>
        <w:t>per</w:t>
      </w:r>
      <w:r w:rsidRPr="00B33445">
        <w:rPr>
          <w:rFonts w:ascii="Times New Roman" w:hAnsi="Times New Roman"/>
          <w:b/>
          <w:sz w:val="24"/>
          <w:szCs w:val="24"/>
          <w:lang w:val="en-GB"/>
        </w:rPr>
        <w:t xml:space="preserve"> Share Disclosures (EPS) – IFRS only</w:t>
      </w:r>
      <w:r w:rsidR="00B33445" w:rsidRPr="00B33445">
        <w:rPr>
          <w:rFonts w:ascii="Times New Roman" w:hAnsi="Times New Roman"/>
          <w:b/>
          <w:sz w:val="24"/>
          <w:szCs w:val="24"/>
          <w:lang w:val="en-GB"/>
        </w:rPr>
        <w:t xml:space="preserve"> (not required under ASPE)</w:t>
      </w:r>
      <w:r w:rsidRPr="00B33445">
        <w:rPr>
          <w:rFonts w:ascii="Times New Roman" w:hAnsi="Times New Roman"/>
          <w:b/>
          <w:sz w:val="24"/>
          <w:szCs w:val="24"/>
          <w:lang w:val="en-GB"/>
        </w:rPr>
        <w:t>:</w:t>
      </w:r>
    </w:p>
    <w:p w:rsidR="000B3029" w:rsidRDefault="00B33445" w:rsidP="00994FC3">
      <w:pPr>
        <w:rPr>
          <w:rFonts w:ascii="Times New Roman" w:hAnsi="Times New Roman"/>
          <w:sz w:val="24"/>
          <w:szCs w:val="24"/>
          <w:lang w:val="en-GB"/>
        </w:rPr>
      </w:pPr>
      <w:r>
        <w:rPr>
          <w:rFonts w:ascii="Times New Roman" w:hAnsi="Times New Roman"/>
          <w:sz w:val="24"/>
          <w:szCs w:val="24"/>
          <w:lang w:val="en-GB"/>
        </w:rPr>
        <w:t>(Net Income – Preferred Dividends) / Weighted Average number of shares</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 xml:space="preserve">Basic: </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Fully diluted: effect of conversion of hybrid securities (don’t worry about this – you will see this 320 – for now, just know this may need to be presented under IFRS)</w:t>
      </w:r>
    </w:p>
    <w:p w:rsidR="00665DF6" w:rsidRDefault="00665DF6" w:rsidP="00994FC3">
      <w:pPr>
        <w:rPr>
          <w:rFonts w:ascii="Times New Roman" w:hAnsi="Times New Roman"/>
          <w:b/>
          <w:sz w:val="24"/>
          <w:szCs w:val="24"/>
          <w:lang w:val="en-GB"/>
        </w:rPr>
      </w:pPr>
    </w:p>
    <w:p w:rsidR="000B3029" w:rsidRPr="000B3029" w:rsidRDefault="000B3029" w:rsidP="00994FC3">
      <w:pPr>
        <w:rPr>
          <w:rFonts w:ascii="Times New Roman" w:hAnsi="Times New Roman"/>
          <w:b/>
          <w:sz w:val="24"/>
          <w:szCs w:val="24"/>
          <w:lang w:val="en-GB"/>
        </w:rPr>
      </w:pPr>
      <w:r w:rsidRPr="000B3029">
        <w:rPr>
          <w:rFonts w:ascii="Times New Roman" w:hAnsi="Times New Roman"/>
          <w:b/>
          <w:sz w:val="24"/>
          <w:szCs w:val="24"/>
          <w:lang w:val="en-GB"/>
        </w:rPr>
        <w:t>Statement of Changes in Equity: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Under IFRS this statement must be prepared – showing how you go from beginning to ending balances for all shareholder equity amounts (including Retained Earnings) by preparing an Excel-style table (see example).</w:t>
      </w:r>
    </w:p>
    <w:p w:rsidR="000B3029" w:rsidRDefault="000B3029" w:rsidP="00994FC3">
      <w:pPr>
        <w:rPr>
          <w:rFonts w:ascii="Times New Roman" w:hAnsi="Times New Roman"/>
          <w:sz w:val="24"/>
          <w:szCs w:val="24"/>
          <w:lang w:val="en-GB"/>
        </w:rPr>
      </w:pPr>
      <w:r w:rsidRPr="000B3029">
        <w:rPr>
          <w:rFonts w:ascii="Times New Roman" w:hAnsi="Times New Roman"/>
          <w:b/>
          <w:sz w:val="24"/>
          <w:szCs w:val="24"/>
          <w:lang w:val="en-GB"/>
        </w:rPr>
        <w:t>ASPE:</w:t>
      </w:r>
      <w:r>
        <w:rPr>
          <w:rFonts w:ascii="Times New Roman" w:hAnsi="Times New Roman"/>
          <w:sz w:val="24"/>
          <w:szCs w:val="24"/>
          <w:lang w:val="en-GB"/>
        </w:rPr>
        <w:t xml:space="preserve"> Only a statement of Retained Earnings is required.</w:t>
      </w:r>
    </w:p>
    <w:p w:rsidR="00B33445" w:rsidRDefault="00B33445" w:rsidP="00994FC3">
      <w:pPr>
        <w:rPr>
          <w:rFonts w:ascii="Times New Roman" w:hAnsi="Times New Roman"/>
          <w:b/>
          <w:sz w:val="24"/>
          <w:szCs w:val="24"/>
          <w:lang w:val="en-GB"/>
        </w:rPr>
      </w:pPr>
      <w:r w:rsidRPr="00B33445">
        <w:rPr>
          <w:rFonts w:ascii="Times New Roman" w:hAnsi="Times New Roman"/>
          <w:b/>
          <w:sz w:val="24"/>
          <w:szCs w:val="24"/>
          <w:lang w:val="en-GB"/>
        </w:rPr>
        <w:t>Link between Statement of Comprehensive Income (Income Statement) and Balance Sheet:</w:t>
      </w:r>
    </w:p>
    <w:p w:rsidR="00B33445" w:rsidRPr="00B33445" w:rsidRDefault="00C4203D" w:rsidP="00994FC3">
      <w:pPr>
        <w:rPr>
          <w:rFonts w:ascii="Times New Roman" w:hAnsi="Times New Roman"/>
          <w:b/>
          <w:sz w:val="24"/>
          <w:szCs w:val="24"/>
          <w:u w:val="single"/>
          <w:lang w:val="en-GB"/>
        </w:rPr>
      </w:pPr>
      <w:r w:rsidRPr="00C4203D">
        <w:rPr>
          <w:rFonts w:ascii="Times New Roman" w:hAnsi="Times New Roman"/>
          <w:b/>
          <w:sz w:val="24"/>
          <w:szCs w:val="24"/>
          <w:u w:val="single"/>
          <w:lang w:val="en-GB"/>
        </w:rPr>
        <w:t>Comprehensive Income Section:</w:t>
      </w:r>
      <w:r w:rsidR="00B33445" w:rsidRPr="00C4203D">
        <w:rPr>
          <w:rFonts w:ascii="Times New Roman" w:hAnsi="Times New Roman"/>
          <w:b/>
          <w:sz w:val="24"/>
          <w:szCs w:val="24"/>
          <w:lang w:val="en-GB"/>
        </w:rPr>
        <w:tab/>
      </w:r>
      <w:r w:rsidR="00B33445" w:rsidRPr="00B33445">
        <w:rPr>
          <w:rFonts w:ascii="Times New Roman" w:hAnsi="Times New Roman"/>
          <w:b/>
          <w:sz w:val="24"/>
          <w:szCs w:val="24"/>
          <w:u w:val="single"/>
          <w:lang w:val="en-GB"/>
        </w:rPr>
        <w:t>Balance Sheet</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Net Income ---------------------------</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Retained Earnings</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OCI-------------------------------------</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Accumulated Other Comprehensive Income (AOCI)</w:t>
      </w:r>
    </w:p>
    <w:p w:rsidR="00B33445" w:rsidRPr="003D6460" w:rsidRDefault="006D4E8D" w:rsidP="00994FC3">
      <w:pPr>
        <w:rPr>
          <w:rFonts w:ascii="Times New Roman" w:hAnsi="Times New Roman"/>
          <w:b/>
          <w:sz w:val="24"/>
          <w:szCs w:val="24"/>
          <w:highlight w:val="yellow"/>
          <w:lang w:val="en-GB"/>
        </w:rPr>
      </w:pPr>
      <w:r w:rsidRPr="003D6460">
        <w:rPr>
          <w:rFonts w:ascii="Times New Roman" w:hAnsi="Times New Roman"/>
          <w:b/>
          <w:sz w:val="24"/>
          <w:szCs w:val="24"/>
          <w:highlight w:val="yellow"/>
          <w:lang w:val="en-GB"/>
        </w:rPr>
        <w:t xml:space="preserve">Accounting </w:t>
      </w:r>
      <w:r w:rsidR="003D6460">
        <w:rPr>
          <w:rFonts w:ascii="Times New Roman" w:hAnsi="Times New Roman"/>
          <w:b/>
          <w:sz w:val="24"/>
          <w:szCs w:val="24"/>
          <w:highlight w:val="yellow"/>
          <w:lang w:val="en-GB"/>
        </w:rPr>
        <w:t>I</w:t>
      </w:r>
      <w:r w:rsidRPr="003D6460">
        <w:rPr>
          <w:rFonts w:ascii="Times New Roman" w:hAnsi="Times New Roman"/>
          <w:b/>
          <w:sz w:val="24"/>
          <w:szCs w:val="24"/>
          <w:highlight w:val="yellow"/>
          <w:lang w:val="en-GB"/>
        </w:rPr>
        <w:t>ncome vs. Economic Income:</w:t>
      </w:r>
    </w:p>
    <w:p w:rsidR="006D4E8D" w:rsidRPr="003D6460" w:rsidRDefault="006D4E8D" w:rsidP="00994FC3">
      <w:pPr>
        <w:rPr>
          <w:rFonts w:ascii="Times New Roman" w:hAnsi="Times New Roman"/>
          <w:sz w:val="24"/>
          <w:szCs w:val="24"/>
          <w:highlight w:val="yellow"/>
          <w:lang w:val="en-GB"/>
        </w:rPr>
      </w:pPr>
      <w:r w:rsidRPr="003D6460">
        <w:rPr>
          <w:rFonts w:ascii="Times New Roman" w:hAnsi="Times New Roman"/>
          <w:sz w:val="24"/>
          <w:szCs w:val="24"/>
          <w:highlight w:val="yellow"/>
          <w:lang w:val="en-GB"/>
        </w:rPr>
        <w:t>Accounting income measures wealth via a transaction based approach.  Unrealized gains and losses are not taken into account. Gains and losses go to income generally when they are realized</w:t>
      </w:r>
      <w:r w:rsidR="003D6460" w:rsidRPr="003D6460">
        <w:rPr>
          <w:rFonts w:ascii="Times New Roman" w:hAnsi="Times New Roman"/>
          <w:sz w:val="24"/>
          <w:szCs w:val="24"/>
          <w:highlight w:val="yellow"/>
          <w:lang w:val="en-GB"/>
        </w:rPr>
        <w:t>.</w:t>
      </w:r>
    </w:p>
    <w:p w:rsidR="006D4E8D" w:rsidRPr="003D6460" w:rsidRDefault="006D4E8D" w:rsidP="00994FC3">
      <w:pPr>
        <w:rPr>
          <w:rFonts w:ascii="Times New Roman" w:hAnsi="Times New Roman"/>
          <w:sz w:val="24"/>
          <w:szCs w:val="24"/>
          <w:highlight w:val="yellow"/>
          <w:lang w:val="en-GB"/>
        </w:rPr>
      </w:pPr>
      <w:r w:rsidRPr="003D6460">
        <w:rPr>
          <w:rFonts w:ascii="Times New Roman" w:hAnsi="Times New Roman"/>
          <w:sz w:val="24"/>
          <w:szCs w:val="24"/>
          <w:highlight w:val="yellow"/>
          <w:lang w:val="en-GB"/>
        </w:rPr>
        <w:t>Economic income tends to measure changes in wealth by including both accounting income a</w:t>
      </w:r>
      <w:r w:rsidR="000258DB">
        <w:rPr>
          <w:rFonts w:ascii="Times New Roman" w:hAnsi="Times New Roman"/>
          <w:sz w:val="24"/>
          <w:szCs w:val="24"/>
          <w:highlight w:val="yellow"/>
          <w:lang w:val="en-GB"/>
        </w:rPr>
        <w:t>nd</w:t>
      </w:r>
      <w:r w:rsidRPr="003D6460">
        <w:rPr>
          <w:rFonts w:ascii="Times New Roman" w:hAnsi="Times New Roman"/>
          <w:sz w:val="24"/>
          <w:szCs w:val="24"/>
          <w:highlight w:val="yellow"/>
          <w:lang w:val="en-GB"/>
        </w:rPr>
        <w:t xml:space="preserve"> </w:t>
      </w:r>
      <w:r w:rsidR="003D6460" w:rsidRPr="003D6460">
        <w:rPr>
          <w:rFonts w:ascii="Times New Roman" w:hAnsi="Times New Roman"/>
          <w:sz w:val="24"/>
          <w:szCs w:val="24"/>
          <w:highlight w:val="yellow"/>
          <w:lang w:val="en-GB"/>
        </w:rPr>
        <w:t>unrealized gains and losses.</w:t>
      </w:r>
    </w:p>
    <w:p w:rsidR="003D6460" w:rsidRPr="003D6460" w:rsidRDefault="003D6460" w:rsidP="00994FC3">
      <w:pPr>
        <w:rPr>
          <w:rFonts w:ascii="Times New Roman" w:hAnsi="Times New Roman"/>
          <w:sz w:val="24"/>
          <w:szCs w:val="24"/>
          <w:lang w:val="en-GB"/>
        </w:rPr>
      </w:pPr>
      <w:r w:rsidRPr="003D6460">
        <w:rPr>
          <w:rFonts w:ascii="Times New Roman" w:hAnsi="Times New Roman"/>
          <w:sz w:val="24"/>
          <w:szCs w:val="24"/>
          <w:highlight w:val="yellow"/>
          <w:lang w:val="en-GB"/>
        </w:rPr>
        <w:t>Comprehensive Income can be thought of as economic income and net income can be thought of accounting income. Remember, comprehensive income includes accounting income as well.</w:t>
      </w:r>
    </w:p>
    <w:p w:rsidR="00D45233" w:rsidRDefault="00D45233" w:rsidP="0037779F">
      <w:pPr>
        <w:widowControl w:val="0"/>
        <w:autoSpaceDE w:val="0"/>
        <w:autoSpaceDN w:val="0"/>
        <w:adjustRightInd w:val="0"/>
        <w:rPr>
          <w:rFonts w:ascii="Times New Roman" w:hAnsi="Times New Roman" w:cs="Times New Roman"/>
          <w:b/>
          <w:bCs/>
          <w:snapToGrid w:val="0"/>
          <w:sz w:val="24"/>
          <w:szCs w:val="24"/>
        </w:rPr>
      </w:pPr>
    </w:p>
    <w:p w:rsidR="0037779F" w:rsidRPr="0037779F" w:rsidRDefault="0037779F" w:rsidP="0037779F">
      <w:pPr>
        <w:widowControl w:val="0"/>
        <w:autoSpaceDE w:val="0"/>
        <w:autoSpaceDN w:val="0"/>
        <w:adjustRightInd w:val="0"/>
        <w:rPr>
          <w:rFonts w:ascii="Times New Roman" w:hAnsi="Times New Roman" w:cs="Times New Roman"/>
          <w:color w:val="FF0000"/>
          <w:sz w:val="24"/>
          <w:szCs w:val="24"/>
        </w:rPr>
      </w:pPr>
      <w:r>
        <w:rPr>
          <w:rFonts w:ascii="Times New Roman" w:hAnsi="Times New Roman" w:cs="Times New Roman"/>
          <w:b/>
          <w:bCs/>
          <w:snapToGrid w:val="0"/>
          <w:sz w:val="24"/>
          <w:szCs w:val="24"/>
        </w:rPr>
        <w:lastRenderedPageBreak/>
        <w:t>Example</w:t>
      </w:r>
      <w:r w:rsidRPr="0037779F">
        <w:rPr>
          <w:rFonts w:ascii="Times New Roman" w:hAnsi="Times New Roman" w:cs="Times New Roman"/>
          <w:b/>
          <w:bCs/>
          <w:snapToGrid w:val="0"/>
          <w:sz w:val="24"/>
          <w:szCs w:val="24"/>
        </w:rPr>
        <w:t xml:space="preserve"> - Statement of Changes in Equity (IFRS)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2011, JKL Inc. had the following account balances: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Common Shares</w:t>
      </w:r>
    </w:p>
    <w:p w:rsidR="0037779F" w:rsidRPr="0037779F" w:rsidRDefault="0037779F" w:rsidP="0037779F">
      <w:pPr>
        <w:widowControl w:val="0"/>
        <w:autoSpaceDE w:val="0"/>
        <w:autoSpaceDN w:val="0"/>
        <w:adjustRightInd w:val="0"/>
        <w:ind w:firstLine="720"/>
        <w:rPr>
          <w:rFonts w:ascii="Times New Roman" w:hAnsi="Times New Roman" w:cs="Times New Roman"/>
          <w:sz w:val="24"/>
          <w:szCs w:val="24"/>
        </w:rPr>
      </w:pPr>
      <w:r w:rsidRPr="0037779F">
        <w:rPr>
          <w:rFonts w:ascii="Times New Roman" w:hAnsi="Times New Roman" w:cs="Times New Roman"/>
          <w:sz w:val="24"/>
          <w:szCs w:val="24"/>
        </w:rPr>
        <w:t xml:space="preserve"> (No par, 10,000 shares issued, 8,000 shares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$100,000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Preferred Shares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ab/>
        <w:t>($1, non-cumulative, 10,000 shares issued and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$ 50,000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Retained Earnings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$180,000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Treasury Shares (2,000 shares)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($20,000)</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t>Total</w:t>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t>$310,000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During 2012, the following took place:</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Inc. had a total Comprehensive Income of $150,000, including net income of $120,000.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During 2012, JKL Inc. bought 2,000 shares of MNO Inc. for $45 per share. 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 these shares were trading at $60 per share. These shares, which were all on hand at the end of 2012, were designated by management as FVTOCI.</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Half of the treasury shares held by management at the start of 2012 were sold during the year for $15,000.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declared at total of $30,000 in dividends, which included a common stock dividend valued at $10,000.</w:t>
      </w: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r w:rsidRPr="0037779F">
        <w:rPr>
          <w:rFonts w:ascii="Times New Roman" w:hAnsi="Times New Roman" w:cs="Times New Roman"/>
          <w:b/>
          <w:sz w:val="24"/>
          <w:szCs w:val="24"/>
        </w:rPr>
        <w:t>Required:</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Prepare a Statement of Changes in Equity for JKL Inc. as per IFRS as at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 xml:space="preserve">Briefly explain how JKL </w:t>
      </w:r>
      <w:r w:rsidR="00D45233" w:rsidRPr="0037779F">
        <w:rPr>
          <w:rFonts w:ascii="Times New Roman" w:hAnsi="Times New Roman" w:cs="Times New Roman"/>
          <w:sz w:val="24"/>
          <w:szCs w:val="24"/>
        </w:rPr>
        <w:t>Inc.’s</w:t>
      </w:r>
      <w:r w:rsidRPr="0037779F">
        <w:rPr>
          <w:rFonts w:ascii="Times New Roman" w:hAnsi="Times New Roman" w:cs="Times New Roman"/>
          <w:sz w:val="24"/>
          <w:szCs w:val="24"/>
        </w:rPr>
        <w:t xml:space="preserve"> reporting requirements would differ </w:t>
      </w:r>
      <w:r w:rsidR="00D45233">
        <w:rPr>
          <w:rFonts w:ascii="Times New Roman" w:hAnsi="Times New Roman" w:cs="Times New Roman"/>
          <w:sz w:val="24"/>
          <w:szCs w:val="24"/>
        </w:rPr>
        <w:t xml:space="preserve">if it complied with ASPE </w:t>
      </w:r>
      <w:r w:rsidRPr="0037779F">
        <w:rPr>
          <w:rFonts w:ascii="Times New Roman" w:hAnsi="Times New Roman" w:cs="Times New Roman"/>
          <w:sz w:val="24"/>
          <w:szCs w:val="24"/>
        </w:rPr>
        <w:t>instead of IFRS.</w:t>
      </w:r>
    </w:p>
    <w:p w:rsidR="0037779F" w:rsidRDefault="0037779F"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lastRenderedPageBreak/>
        <w:t>Solution:</w:t>
      </w:r>
    </w:p>
    <w:tbl>
      <w:tblPr>
        <w:tblW w:w="10540" w:type="dxa"/>
        <w:tblInd w:w="93" w:type="dxa"/>
        <w:tblLook w:val="04A0" w:firstRow="1" w:lastRow="0" w:firstColumn="1" w:lastColumn="0" w:noHBand="0" w:noVBand="1"/>
      </w:tblPr>
      <w:tblGrid>
        <w:gridCol w:w="2360"/>
        <w:gridCol w:w="1110"/>
        <w:gridCol w:w="1149"/>
        <w:gridCol w:w="1088"/>
        <w:gridCol w:w="1496"/>
        <w:gridCol w:w="1069"/>
        <w:gridCol w:w="1394"/>
        <w:gridCol w:w="1056"/>
      </w:tblGrid>
      <w:tr w:rsidR="0037779F" w:rsidRPr="00383B2B" w:rsidTr="003D6460">
        <w:trPr>
          <w:trHeight w:val="300"/>
        </w:trPr>
        <w:tc>
          <w:tcPr>
            <w:tcW w:w="2360" w:type="dxa"/>
            <w:tcBorders>
              <w:top w:val="nil"/>
              <w:left w:val="nil"/>
              <w:bottom w:val="nil"/>
              <w:right w:val="nil"/>
            </w:tcBorders>
            <w:shd w:val="clear" w:color="auto" w:fill="auto"/>
            <w:noWrap/>
            <w:vAlign w:val="bottom"/>
            <w:hideMark/>
          </w:tcPr>
          <w:p w:rsidR="0037779F" w:rsidRPr="00383B2B" w:rsidRDefault="0037779F" w:rsidP="003D6460"/>
        </w:tc>
        <w:tc>
          <w:tcPr>
            <w:tcW w:w="1107" w:type="dxa"/>
            <w:tcBorders>
              <w:top w:val="nil"/>
              <w:left w:val="nil"/>
              <w:bottom w:val="nil"/>
              <w:right w:val="nil"/>
            </w:tcBorders>
            <w:shd w:val="clear" w:color="auto" w:fill="auto"/>
            <w:noWrap/>
            <w:vAlign w:val="bottom"/>
            <w:hideMark/>
          </w:tcPr>
          <w:p w:rsidR="0037779F" w:rsidRPr="00383B2B" w:rsidRDefault="0037779F" w:rsidP="003D6460"/>
        </w:tc>
        <w:tc>
          <w:tcPr>
            <w:tcW w:w="1149" w:type="dxa"/>
            <w:tcBorders>
              <w:top w:val="nil"/>
              <w:left w:val="nil"/>
              <w:bottom w:val="nil"/>
              <w:right w:val="nil"/>
            </w:tcBorders>
            <w:shd w:val="clear" w:color="auto" w:fill="auto"/>
            <w:noWrap/>
            <w:vAlign w:val="bottom"/>
            <w:hideMark/>
          </w:tcPr>
          <w:p w:rsidR="0037779F" w:rsidRPr="00383B2B" w:rsidRDefault="0037779F" w:rsidP="003D6460"/>
        </w:tc>
        <w:tc>
          <w:tcPr>
            <w:tcW w:w="1088" w:type="dxa"/>
            <w:tcBorders>
              <w:top w:val="nil"/>
              <w:left w:val="nil"/>
              <w:bottom w:val="nil"/>
              <w:right w:val="nil"/>
            </w:tcBorders>
            <w:shd w:val="clear" w:color="auto" w:fill="auto"/>
            <w:noWrap/>
            <w:vAlign w:val="bottom"/>
            <w:hideMark/>
          </w:tcPr>
          <w:p w:rsidR="0037779F" w:rsidRPr="00383B2B" w:rsidRDefault="0037779F" w:rsidP="003D6460"/>
        </w:tc>
        <w:tc>
          <w:tcPr>
            <w:tcW w:w="1322" w:type="dxa"/>
            <w:tcBorders>
              <w:top w:val="nil"/>
              <w:left w:val="nil"/>
              <w:bottom w:val="nil"/>
              <w:right w:val="nil"/>
            </w:tcBorders>
            <w:shd w:val="clear" w:color="auto" w:fill="auto"/>
            <w:noWrap/>
            <w:vAlign w:val="bottom"/>
            <w:hideMark/>
          </w:tcPr>
          <w:p w:rsidR="0037779F" w:rsidRPr="00383B2B" w:rsidRDefault="0037779F" w:rsidP="003D6460"/>
        </w:tc>
        <w:tc>
          <w:tcPr>
            <w:tcW w:w="1064" w:type="dxa"/>
            <w:tcBorders>
              <w:top w:val="nil"/>
              <w:left w:val="nil"/>
              <w:bottom w:val="nil"/>
              <w:right w:val="nil"/>
            </w:tcBorders>
            <w:shd w:val="clear" w:color="auto" w:fill="auto"/>
            <w:noWrap/>
            <w:vAlign w:val="bottom"/>
            <w:hideMark/>
          </w:tcPr>
          <w:p w:rsidR="0037779F" w:rsidRPr="00383B2B" w:rsidRDefault="0037779F" w:rsidP="003D6460"/>
        </w:tc>
        <w:tc>
          <w:tcPr>
            <w:tcW w:w="1394" w:type="dxa"/>
            <w:tcBorders>
              <w:top w:val="nil"/>
              <w:left w:val="nil"/>
              <w:bottom w:val="nil"/>
              <w:right w:val="nil"/>
            </w:tcBorders>
            <w:shd w:val="clear" w:color="auto" w:fill="auto"/>
            <w:noWrap/>
            <w:vAlign w:val="bottom"/>
            <w:hideMark/>
          </w:tcPr>
          <w:p w:rsidR="0037779F" w:rsidRPr="00383B2B" w:rsidRDefault="0037779F" w:rsidP="003D6460"/>
        </w:tc>
        <w:tc>
          <w:tcPr>
            <w:tcW w:w="1056" w:type="dxa"/>
            <w:tcBorders>
              <w:top w:val="nil"/>
              <w:left w:val="nil"/>
              <w:bottom w:val="nil"/>
              <w:right w:val="nil"/>
            </w:tcBorders>
            <w:shd w:val="clear" w:color="auto" w:fill="auto"/>
            <w:noWrap/>
            <w:vAlign w:val="bottom"/>
            <w:hideMark/>
          </w:tcPr>
          <w:p w:rsidR="0037779F" w:rsidRPr="00383B2B" w:rsidRDefault="0037779F" w:rsidP="003D6460"/>
        </w:tc>
      </w:tr>
      <w:tr w:rsidR="0037779F" w:rsidRPr="0037779F" w:rsidTr="003D6460">
        <w:trPr>
          <w:trHeight w:val="300"/>
        </w:trPr>
        <w:tc>
          <w:tcPr>
            <w:tcW w:w="2360"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JKL Inc.</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00"/>
        </w:trPr>
        <w:tc>
          <w:tcPr>
            <w:tcW w:w="3467" w:type="dxa"/>
            <w:gridSpan w:val="2"/>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For the year ended December 31st, 2012</w:t>
            </w: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15"/>
        </w:trPr>
        <w:tc>
          <w:tcPr>
            <w:tcW w:w="2360"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915"/>
        </w:trPr>
        <w:tc>
          <w:tcPr>
            <w:tcW w:w="2360" w:type="dxa"/>
            <w:tcBorders>
              <w:top w:val="single" w:sz="8" w:space="0" w:color="auto"/>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w:t>
            </w:r>
          </w:p>
        </w:tc>
        <w:tc>
          <w:tcPr>
            <w:tcW w:w="1107"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Common Stock</w:t>
            </w:r>
          </w:p>
        </w:tc>
        <w:tc>
          <w:tcPr>
            <w:tcW w:w="1149"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Preferred Shares</w:t>
            </w:r>
          </w:p>
        </w:tc>
        <w:tc>
          <w:tcPr>
            <w:tcW w:w="1088"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Retained Earnings</w:t>
            </w:r>
          </w:p>
        </w:tc>
        <w:tc>
          <w:tcPr>
            <w:tcW w:w="1322"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Accumulated OCI</w:t>
            </w:r>
          </w:p>
        </w:tc>
        <w:tc>
          <w:tcPr>
            <w:tcW w:w="1064"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Treasury Shares</w:t>
            </w:r>
          </w:p>
        </w:tc>
        <w:tc>
          <w:tcPr>
            <w:tcW w:w="1394"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Contributed Surplus- Treasury Shares</w:t>
            </w:r>
          </w:p>
        </w:tc>
        <w:tc>
          <w:tcPr>
            <w:tcW w:w="1056" w:type="dxa"/>
            <w:tcBorders>
              <w:top w:val="single" w:sz="8" w:space="0" w:color="auto"/>
              <w:left w:val="nil"/>
              <w:bottom w:val="nil"/>
              <w:right w:val="single" w:sz="8" w:space="0" w:color="auto"/>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Total</w:t>
            </w:r>
          </w:p>
        </w:tc>
      </w:tr>
      <w:tr w:rsidR="0037779F" w:rsidRPr="0037779F" w:rsidTr="003D6460">
        <w:trPr>
          <w:trHeight w:val="315"/>
        </w:trPr>
        <w:tc>
          <w:tcPr>
            <w:tcW w:w="2360" w:type="dxa"/>
            <w:tcBorders>
              <w:top w:val="single" w:sz="4" w:space="0" w:color="auto"/>
              <w:left w:val="single" w:sz="8" w:space="0" w:color="auto"/>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Balances, January 1, 2012</w:t>
            </w:r>
          </w:p>
        </w:tc>
        <w:tc>
          <w:tcPr>
            <w:tcW w:w="1107"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100,000 </w:t>
            </w:r>
          </w:p>
        </w:tc>
        <w:tc>
          <w:tcPr>
            <w:tcW w:w="1149"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50,000 </w:t>
            </w:r>
          </w:p>
        </w:tc>
        <w:tc>
          <w:tcPr>
            <w:tcW w:w="1088"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180,000 </w:t>
            </w:r>
          </w:p>
        </w:tc>
        <w:tc>
          <w:tcPr>
            <w:tcW w:w="1322"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0</w:t>
            </w:r>
          </w:p>
        </w:tc>
        <w:tc>
          <w:tcPr>
            <w:tcW w:w="106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9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0</w:t>
            </w:r>
          </w:p>
        </w:tc>
        <w:tc>
          <w:tcPr>
            <w:tcW w:w="1056" w:type="dxa"/>
            <w:tcBorders>
              <w:top w:val="single" w:sz="4" w:space="0" w:color="auto"/>
              <w:left w:val="nil"/>
              <w:bottom w:val="double" w:sz="6" w:space="0" w:color="auto"/>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310,000 </w:t>
            </w:r>
          </w:p>
        </w:tc>
      </w:tr>
      <w:tr w:rsidR="0037779F" w:rsidRPr="0037779F" w:rsidTr="003D6460">
        <w:trPr>
          <w:trHeight w:val="315"/>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1. Comprehensive Income</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120,000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w:t>
            </w:r>
            <w:r w:rsidRPr="004C667F">
              <w:rPr>
                <w:rFonts w:ascii="Times New Roman" w:hAnsi="Times New Roman" w:cs="Times New Roman"/>
                <w:sz w:val="24"/>
                <w:szCs w:val="24"/>
                <w:highlight w:val="yellow"/>
              </w:rPr>
              <w:t>30,000</w:t>
            </w:r>
            <w:r w:rsidRPr="0037779F">
              <w:rPr>
                <w:rFonts w:ascii="Times New Roman" w:hAnsi="Times New Roman" w:cs="Times New Roman"/>
                <w:sz w:val="24"/>
                <w:szCs w:val="24"/>
              </w:rPr>
              <w:t xml:space="preserve"> </w:t>
            </w: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150,000 </w:t>
            </w: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2.Treasury Share – resale</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color w:val="FF0000"/>
                <w:sz w:val="24"/>
                <w:szCs w:val="24"/>
              </w:rPr>
              <w:t xml:space="preserve">            </w:t>
            </w:r>
            <w:r w:rsidRPr="0037779F">
              <w:rPr>
                <w:rFonts w:ascii="Times New Roman" w:hAnsi="Times New Roman" w:cs="Times New Roman"/>
                <w:sz w:val="24"/>
                <w:szCs w:val="24"/>
              </w:rPr>
              <w:t xml:space="preserve">10,000 </w:t>
            </w: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5,000 </w:t>
            </w: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15,000 </w:t>
            </w:r>
          </w:p>
        </w:tc>
      </w:tr>
      <w:tr w:rsidR="0037779F" w:rsidRPr="0037779F" w:rsidTr="003D6460">
        <w:trPr>
          <w:trHeight w:val="300"/>
        </w:trPr>
        <w:tc>
          <w:tcPr>
            <w:tcW w:w="2360" w:type="dxa"/>
            <w:tcBorders>
              <w:top w:val="nil"/>
              <w:left w:val="single" w:sz="8" w:space="0" w:color="auto"/>
              <w:bottom w:val="single" w:sz="4"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590CE0" w:rsidP="00590CE0">
            <w:pPr>
              <w:rPr>
                <w:rFonts w:ascii="Times New Roman" w:hAnsi="Times New Roman" w:cs="Times New Roman"/>
                <w:sz w:val="24"/>
                <w:szCs w:val="24"/>
              </w:rPr>
            </w:pPr>
            <w:r>
              <w:rPr>
                <w:rFonts w:ascii="Times New Roman" w:hAnsi="Times New Roman" w:cs="Times New Roman"/>
                <w:sz w:val="24"/>
                <w:szCs w:val="24"/>
              </w:rPr>
              <w:t>3</w:t>
            </w:r>
            <w:r w:rsidR="0037779F" w:rsidRPr="0037779F">
              <w:rPr>
                <w:rFonts w:ascii="Times New Roman" w:hAnsi="Times New Roman" w:cs="Times New Roman"/>
                <w:sz w:val="24"/>
                <w:szCs w:val="24"/>
              </w:rPr>
              <w:t>. Cash Dividend</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590CE0" w:rsidP="00590CE0">
            <w:pPr>
              <w:rPr>
                <w:rFonts w:ascii="Times New Roman" w:hAnsi="Times New Roman" w:cs="Times New Roman"/>
                <w:sz w:val="24"/>
                <w:szCs w:val="24"/>
              </w:rPr>
            </w:pPr>
            <w:r>
              <w:rPr>
                <w:rFonts w:ascii="Times New Roman" w:hAnsi="Times New Roman" w:cs="Times New Roman"/>
                <w:sz w:val="24"/>
                <w:szCs w:val="24"/>
              </w:rPr>
              <w:t>4</w:t>
            </w:r>
            <w:r w:rsidR="0037779F" w:rsidRPr="0037779F">
              <w:rPr>
                <w:rFonts w:ascii="Times New Roman" w:hAnsi="Times New Roman" w:cs="Times New Roman"/>
                <w:sz w:val="24"/>
                <w:szCs w:val="24"/>
              </w:rPr>
              <w:t>. Common Stock Dividend</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10,000 </w:t>
            </w: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(10,000)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 </w:t>
            </w:r>
          </w:p>
        </w:tc>
      </w:tr>
      <w:tr w:rsidR="0037779F" w:rsidRPr="0037779F" w:rsidTr="003D6460">
        <w:trPr>
          <w:trHeight w:val="315"/>
        </w:trPr>
        <w:tc>
          <w:tcPr>
            <w:tcW w:w="2360" w:type="dxa"/>
            <w:tcBorders>
              <w:top w:val="single" w:sz="4" w:space="0" w:color="auto"/>
              <w:left w:val="single" w:sz="8" w:space="0" w:color="auto"/>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Balances, December 31st, 2012</w:t>
            </w:r>
          </w:p>
        </w:tc>
        <w:tc>
          <w:tcPr>
            <w:tcW w:w="1107"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110,000 </w:t>
            </w:r>
          </w:p>
        </w:tc>
        <w:tc>
          <w:tcPr>
            <w:tcW w:w="1149"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50,000 </w:t>
            </w:r>
          </w:p>
        </w:tc>
        <w:tc>
          <w:tcPr>
            <w:tcW w:w="1088"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270,000 </w:t>
            </w:r>
          </w:p>
        </w:tc>
        <w:tc>
          <w:tcPr>
            <w:tcW w:w="1322"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w:t>
            </w:r>
            <w:r w:rsidR="003D6460" w:rsidRPr="004C667F">
              <w:rPr>
                <w:rFonts w:ascii="Times New Roman" w:hAnsi="Times New Roman" w:cs="Times New Roman"/>
                <w:sz w:val="24"/>
                <w:szCs w:val="24"/>
                <w:highlight w:val="yellow"/>
              </w:rPr>
              <w:t>3</w:t>
            </w:r>
            <w:r w:rsidRPr="004C667F">
              <w:rPr>
                <w:rFonts w:ascii="Times New Roman" w:hAnsi="Times New Roman" w:cs="Times New Roman"/>
                <w:sz w:val="24"/>
                <w:szCs w:val="24"/>
                <w:highlight w:val="yellow"/>
              </w:rPr>
              <w:t xml:space="preserve">0,000 </w:t>
            </w:r>
          </w:p>
        </w:tc>
        <w:tc>
          <w:tcPr>
            <w:tcW w:w="1064"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color w:val="FF0000"/>
                <w:sz w:val="24"/>
                <w:szCs w:val="24"/>
                <w:highlight w:val="yellow"/>
              </w:rPr>
            </w:pPr>
            <w:r w:rsidRPr="004C667F">
              <w:rPr>
                <w:rFonts w:ascii="Times New Roman" w:hAnsi="Times New Roman" w:cs="Times New Roman"/>
                <w:color w:val="FF0000"/>
                <w:sz w:val="24"/>
                <w:szCs w:val="24"/>
                <w:highlight w:val="yellow"/>
              </w:rPr>
              <w:t xml:space="preserve">         (10,000) </w:t>
            </w:r>
          </w:p>
        </w:tc>
        <w:tc>
          <w:tcPr>
            <w:tcW w:w="1394"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5,000 </w:t>
            </w:r>
          </w:p>
        </w:tc>
        <w:tc>
          <w:tcPr>
            <w:tcW w:w="1056" w:type="dxa"/>
            <w:tcBorders>
              <w:top w:val="single" w:sz="4" w:space="0" w:color="auto"/>
              <w:left w:val="nil"/>
              <w:bottom w:val="single" w:sz="8" w:space="0" w:color="auto"/>
              <w:right w:val="single" w:sz="8" w:space="0" w:color="auto"/>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4</w:t>
            </w:r>
            <w:r w:rsidR="003D6460" w:rsidRPr="004C667F">
              <w:rPr>
                <w:rFonts w:ascii="Times New Roman" w:hAnsi="Times New Roman" w:cs="Times New Roman"/>
                <w:sz w:val="24"/>
                <w:szCs w:val="24"/>
                <w:highlight w:val="yellow"/>
              </w:rPr>
              <w:t>5</w:t>
            </w:r>
            <w:r w:rsidRPr="004C667F">
              <w:rPr>
                <w:rFonts w:ascii="Times New Roman" w:hAnsi="Times New Roman" w:cs="Times New Roman"/>
                <w:sz w:val="24"/>
                <w:szCs w:val="24"/>
                <w:highlight w:val="yellow"/>
              </w:rPr>
              <w:t xml:space="preserve">5,000 </w:t>
            </w:r>
          </w:p>
        </w:tc>
      </w:tr>
    </w:tbl>
    <w:p w:rsidR="00C4203D" w:rsidRPr="00C4203D" w:rsidRDefault="00C4203D" w:rsidP="0037779F">
      <w:pPr>
        <w:widowControl w:val="0"/>
        <w:autoSpaceDE w:val="0"/>
        <w:autoSpaceDN w:val="0"/>
        <w:adjustRightInd w:val="0"/>
        <w:rPr>
          <w:rFonts w:ascii="Times New Roman" w:hAnsi="Times New Roman" w:cs="Times New Roman"/>
          <w:b/>
          <w:sz w:val="24"/>
          <w:szCs w:val="24"/>
          <w:u w:val="single"/>
        </w:rPr>
      </w:pPr>
      <w:r w:rsidRPr="00C4203D">
        <w:rPr>
          <w:rFonts w:ascii="Times New Roman" w:hAnsi="Times New Roman" w:cs="Times New Roman"/>
          <w:b/>
          <w:sz w:val="24"/>
          <w:szCs w:val="24"/>
          <w:highlight w:val="yellow"/>
          <w:u w:val="single"/>
        </w:rPr>
        <w:t>N.B: Bottom numbers (in bold) appear on the balance sheet under Shareholder Equity.</w:t>
      </w:r>
    </w:p>
    <w:p w:rsidR="0037779F" w:rsidRDefault="0037779F" w:rsidP="0037779F">
      <w:pPr>
        <w:widowControl w:val="0"/>
        <w:numPr>
          <w:ilvl w:val="0"/>
          <w:numId w:val="13"/>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Had JKL Inc. been following ASPE, only a Statement of Retained Earnings would be required, not a Statement of Changes in Equity. Moreover, there is no Comprehensive Income under ASPE. This would mean that the shares in MNO Inc. could not be designated as FVTOCI.  These shares would be designated as FVTPL.</w:t>
      </w:r>
    </w:p>
    <w:p w:rsidR="0037779F" w:rsidRDefault="0037779F" w:rsidP="0037779F">
      <w:pPr>
        <w:widowControl w:val="0"/>
        <w:autoSpaceDE w:val="0"/>
        <w:autoSpaceDN w:val="0"/>
        <w:adjustRightInd w:val="0"/>
        <w:spacing w:after="0" w:line="240" w:lineRule="auto"/>
        <w:ind w:left="720"/>
        <w:rPr>
          <w:rFonts w:ascii="Times New Roman" w:hAnsi="Times New Roman" w:cs="Times New Roman"/>
          <w:sz w:val="24"/>
          <w:szCs w:val="24"/>
        </w:rPr>
      </w:pPr>
    </w:p>
    <w:p w:rsidR="0037779F" w:rsidRDefault="0037779F" w:rsidP="004C667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Please review on your own: Pages 185-188 in book. Most IFRS/ASPE differences were already discussed above. </w:t>
      </w:r>
      <w:r w:rsidRPr="003D6460">
        <w:rPr>
          <w:rFonts w:ascii="Times New Roman" w:hAnsi="Times New Roman" w:cs="Times New Roman"/>
          <w:b/>
          <w:sz w:val="24"/>
          <w:szCs w:val="24"/>
          <w:highlight w:val="yellow"/>
        </w:rPr>
        <w:t>Understand the note disclosure requirement</w:t>
      </w:r>
      <w:r w:rsidR="003D6460" w:rsidRPr="003D6460">
        <w:rPr>
          <w:rFonts w:ascii="Times New Roman" w:hAnsi="Times New Roman" w:cs="Times New Roman"/>
          <w:b/>
          <w:sz w:val="24"/>
          <w:szCs w:val="24"/>
          <w:highlight w:val="yellow"/>
        </w:rPr>
        <w:t>s</w:t>
      </w:r>
      <w:r>
        <w:rPr>
          <w:rFonts w:ascii="Times New Roman" w:hAnsi="Times New Roman" w:cs="Times New Roman"/>
          <w:sz w:val="24"/>
          <w:szCs w:val="24"/>
        </w:rPr>
        <w:t xml:space="preserve"> and where IFRS is going.</w:t>
      </w:r>
    </w:p>
    <w:p w:rsidR="00400198" w:rsidRDefault="00400198" w:rsidP="004C667F">
      <w:pPr>
        <w:widowControl w:val="0"/>
        <w:autoSpaceDE w:val="0"/>
        <w:autoSpaceDN w:val="0"/>
        <w:adjustRightInd w:val="0"/>
        <w:spacing w:after="0" w:line="240" w:lineRule="auto"/>
        <w:rPr>
          <w:rFonts w:ascii="Times New Roman" w:hAnsi="Times New Roman" w:cs="Times New Roman"/>
          <w:sz w:val="24"/>
          <w:szCs w:val="24"/>
        </w:rPr>
      </w:pPr>
    </w:p>
    <w:p w:rsidR="00400198" w:rsidRDefault="00400198" w:rsidP="004C667F">
      <w:pPr>
        <w:widowControl w:val="0"/>
        <w:autoSpaceDE w:val="0"/>
        <w:autoSpaceDN w:val="0"/>
        <w:adjustRightInd w:val="0"/>
        <w:spacing w:after="0" w:line="240" w:lineRule="auto"/>
        <w:rPr>
          <w:rFonts w:ascii="Times New Roman" w:hAnsi="Times New Roman" w:cs="Times New Roman"/>
          <w:sz w:val="24"/>
          <w:szCs w:val="24"/>
        </w:rPr>
      </w:pPr>
    </w:p>
    <w:p w:rsidR="00400198" w:rsidRDefault="00400198" w:rsidP="004C667F">
      <w:pPr>
        <w:widowControl w:val="0"/>
        <w:autoSpaceDE w:val="0"/>
        <w:autoSpaceDN w:val="0"/>
        <w:adjustRightInd w:val="0"/>
        <w:spacing w:after="0" w:line="240" w:lineRule="auto"/>
        <w:rPr>
          <w:rFonts w:ascii="Times New Roman" w:hAnsi="Times New Roman" w:cs="Times New Roman"/>
          <w:sz w:val="24"/>
          <w:szCs w:val="24"/>
        </w:rPr>
      </w:pPr>
    </w:p>
    <w:p w:rsidR="00400198" w:rsidRDefault="00400198" w:rsidP="004C667F">
      <w:pPr>
        <w:widowControl w:val="0"/>
        <w:autoSpaceDE w:val="0"/>
        <w:autoSpaceDN w:val="0"/>
        <w:adjustRightInd w:val="0"/>
        <w:spacing w:after="0" w:line="240" w:lineRule="auto"/>
        <w:rPr>
          <w:rFonts w:ascii="Times New Roman" w:hAnsi="Times New Roman" w:cs="Times New Roman"/>
          <w:sz w:val="24"/>
          <w:szCs w:val="24"/>
        </w:rPr>
      </w:pPr>
    </w:p>
    <w:p w:rsidR="00400198" w:rsidRPr="00101013" w:rsidRDefault="00400198" w:rsidP="00400198">
      <w:pPr>
        <w:rPr>
          <w:rFonts w:ascii="Times New Roman" w:hAnsi="Times New Roman" w:cs="Times New Roman"/>
          <w:b/>
          <w:sz w:val="24"/>
          <w:szCs w:val="24"/>
        </w:rPr>
      </w:pPr>
      <w:r w:rsidRPr="00101013">
        <w:rPr>
          <w:rFonts w:ascii="Times New Roman" w:hAnsi="Times New Roman" w:cs="Times New Roman"/>
          <w:b/>
          <w:sz w:val="24"/>
          <w:szCs w:val="24"/>
        </w:rPr>
        <w:lastRenderedPageBreak/>
        <w:t>Discontinued Operations Example</w:t>
      </w:r>
      <w:r>
        <w:rPr>
          <w:rFonts w:ascii="Times New Roman" w:hAnsi="Times New Roman" w:cs="Times New Roman"/>
          <w:b/>
          <w:sz w:val="24"/>
          <w:szCs w:val="24"/>
        </w:rPr>
        <w:t xml:space="preserve"> (Past Midterm Question)</w:t>
      </w:r>
      <w:r w:rsidRPr="00101013">
        <w:rPr>
          <w:rFonts w:ascii="Times New Roman" w:hAnsi="Times New Roman" w:cs="Times New Roman"/>
          <w:b/>
          <w:sz w:val="24"/>
          <w:szCs w:val="24"/>
        </w:rPr>
        <w:t>:</w:t>
      </w:r>
    </w:p>
    <w:p w:rsidR="00400198" w:rsidRPr="00101013" w:rsidRDefault="00400198" w:rsidP="00400198">
      <w:pPr>
        <w:rPr>
          <w:rFonts w:ascii="Times New Roman" w:hAnsi="Times New Roman" w:cs="Times New Roman"/>
          <w:b/>
          <w:sz w:val="24"/>
          <w:szCs w:val="24"/>
        </w:rPr>
      </w:pPr>
      <w:r w:rsidRPr="00101013">
        <w:rPr>
          <w:rFonts w:ascii="Times New Roman" w:hAnsi="Times New Roman" w:cs="Times New Roman"/>
          <w:b/>
          <w:sz w:val="24"/>
          <w:szCs w:val="24"/>
        </w:rPr>
        <w:t xml:space="preserve"> (10 marks)</w:t>
      </w:r>
    </w:p>
    <w:p w:rsidR="00400198" w:rsidRPr="00101013" w:rsidRDefault="00400198" w:rsidP="00400198">
      <w:pPr>
        <w:rPr>
          <w:rFonts w:ascii="Times New Roman" w:hAnsi="Times New Roman" w:cs="Times New Roman"/>
          <w:sz w:val="24"/>
          <w:szCs w:val="24"/>
        </w:rPr>
      </w:pPr>
      <w:r w:rsidRPr="00101013">
        <w:rPr>
          <w:rFonts w:ascii="Times New Roman" w:hAnsi="Times New Roman" w:cs="Times New Roman"/>
          <w:sz w:val="24"/>
          <w:szCs w:val="24"/>
        </w:rPr>
        <w:t xml:space="preserve">Sir Rodney Corporation operates several stores in Quebec (Abitibi, Bas St Laurent, Trois Rivieres). The restructuring of its organization </w:t>
      </w:r>
      <w:r>
        <w:rPr>
          <w:rFonts w:ascii="Times New Roman" w:hAnsi="Times New Roman" w:cs="Times New Roman"/>
          <w:sz w:val="24"/>
          <w:szCs w:val="24"/>
        </w:rPr>
        <w:t>o</w:t>
      </w:r>
      <w:r w:rsidRPr="00101013">
        <w:rPr>
          <w:rFonts w:ascii="Times New Roman" w:hAnsi="Times New Roman" w:cs="Times New Roman"/>
          <w:sz w:val="24"/>
          <w:szCs w:val="24"/>
        </w:rPr>
        <w:t xml:space="preserve">n November </w:t>
      </w:r>
      <w:r>
        <w:rPr>
          <w:rFonts w:ascii="Times New Roman" w:hAnsi="Times New Roman" w:cs="Times New Roman"/>
          <w:sz w:val="24"/>
          <w:szCs w:val="24"/>
        </w:rPr>
        <w:t>20</w:t>
      </w:r>
      <w:r w:rsidRPr="008F1DC7">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101013">
        <w:rPr>
          <w:rFonts w:ascii="Times New Roman" w:hAnsi="Times New Roman" w:cs="Times New Roman"/>
          <w:sz w:val="24"/>
          <w:szCs w:val="24"/>
        </w:rPr>
        <w:t>2010, has led to the decision of selling its Abitibi store. In preparing its financial statements of December 31, 2010, the following information was made available.</w:t>
      </w:r>
    </w:p>
    <w:p w:rsidR="00400198" w:rsidRPr="00101013" w:rsidRDefault="00400198" w:rsidP="00400198">
      <w:pPr>
        <w:rPr>
          <w:rFonts w:ascii="Times New Roman" w:hAnsi="Times New Roman" w:cs="Times New Roman"/>
          <w:sz w:val="24"/>
          <w:szCs w:val="24"/>
        </w:rPr>
      </w:pPr>
      <w:r w:rsidRPr="00101013">
        <w:rPr>
          <w:rFonts w:ascii="Times New Roman" w:hAnsi="Times New Roman" w:cs="Times New Roman"/>
          <w:sz w:val="24"/>
          <w:szCs w:val="24"/>
        </w:rPr>
        <w:t>The Abitibi operation incurred a loss of $283,500 for the year ended December 31, 2010, including $225,000 for the period January 1, to November 20, 2010.</w:t>
      </w:r>
    </w:p>
    <w:p w:rsidR="00400198" w:rsidRPr="00101013" w:rsidRDefault="00400198" w:rsidP="00400198">
      <w:pPr>
        <w:rPr>
          <w:rFonts w:ascii="Times New Roman" w:hAnsi="Times New Roman" w:cs="Times New Roman"/>
          <w:sz w:val="24"/>
          <w:szCs w:val="24"/>
        </w:rPr>
      </w:pPr>
      <w:r w:rsidRPr="00101013">
        <w:rPr>
          <w:rFonts w:ascii="Times New Roman" w:hAnsi="Times New Roman" w:cs="Times New Roman"/>
          <w:sz w:val="24"/>
          <w:szCs w:val="24"/>
        </w:rPr>
        <w:t>The fair value of the Abitibi operation’s assets is estimated at $7 million and the carrying value is $7.3 million.</w:t>
      </w:r>
      <w:r>
        <w:rPr>
          <w:rFonts w:ascii="Times New Roman" w:hAnsi="Times New Roman" w:cs="Times New Roman"/>
          <w:sz w:val="24"/>
          <w:szCs w:val="24"/>
        </w:rPr>
        <w:t xml:space="preserve"> </w:t>
      </w:r>
      <w:r w:rsidRPr="00101013">
        <w:rPr>
          <w:rFonts w:ascii="Times New Roman" w:hAnsi="Times New Roman" w:cs="Times New Roman"/>
          <w:sz w:val="24"/>
          <w:szCs w:val="24"/>
        </w:rPr>
        <w:t xml:space="preserve">The estimated cost to sell </w:t>
      </w:r>
      <w:r>
        <w:rPr>
          <w:rFonts w:ascii="Times New Roman" w:hAnsi="Times New Roman" w:cs="Times New Roman"/>
          <w:sz w:val="24"/>
          <w:szCs w:val="24"/>
        </w:rPr>
        <w:t xml:space="preserve">Abitibi </w:t>
      </w:r>
      <w:r w:rsidRPr="00101013">
        <w:rPr>
          <w:rFonts w:ascii="Times New Roman" w:hAnsi="Times New Roman" w:cs="Times New Roman"/>
          <w:sz w:val="24"/>
          <w:szCs w:val="24"/>
        </w:rPr>
        <w:t>is $300,000.</w:t>
      </w:r>
    </w:p>
    <w:p w:rsidR="00400198" w:rsidRPr="00101013" w:rsidRDefault="00400198" w:rsidP="00400198">
      <w:pPr>
        <w:rPr>
          <w:rFonts w:ascii="Times New Roman" w:hAnsi="Times New Roman" w:cs="Times New Roman"/>
          <w:sz w:val="24"/>
          <w:szCs w:val="24"/>
        </w:rPr>
      </w:pPr>
      <w:r w:rsidRPr="00101013">
        <w:rPr>
          <w:rFonts w:ascii="Times New Roman" w:hAnsi="Times New Roman" w:cs="Times New Roman"/>
          <w:sz w:val="24"/>
          <w:szCs w:val="24"/>
        </w:rPr>
        <w:t>The combined provincial and federal income tax rate is 30%.</w:t>
      </w:r>
    </w:p>
    <w:p w:rsidR="00400198" w:rsidRPr="00101013" w:rsidRDefault="00400198" w:rsidP="00400198">
      <w:pPr>
        <w:rPr>
          <w:rFonts w:ascii="Times New Roman" w:hAnsi="Times New Roman" w:cs="Times New Roman"/>
          <w:sz w:val="24"/>
          <w:szCs w:val="24"/>
        </w:rPr>
      </w:pPr>
      <w:r w:rsidRPr="00101013">
        <w:rPr>
          <w:rFonts w:ascii="Times New Roman" w:hAnsi="Times New Roman" w:cs="Times New Roman"/>
          <w:sz w:val="24"/>
          <w:szCs w:val="24"/>
        </w:rPr>
        <w:t>It is estimated that the operation will lose an additional $250,000 before it is sold.</w:t>
      </w:r>
    </w:p>
    <w:p w:rsidR="00400198" w:rsidRPr="00101013" w:rsidRDefault="00400198" w:rsidP="00400198">
      <w:pPr>
        <w:rPr>
          <w:rFonts w:ascii="Times New Roman" w:hAnsi="Times New Roman" w:cs="Times New Roman"/>
          <w:sz w:val="24"/>
          <w:szCs w:val="24"/>
        </w:rPr>
      </w:pPr>
      <w:r>
        <w:rPr>
          <w:rFonts w:ascii="Times New Roman" w:hAnsi="Times New Roman" w:cs="Times New Roman"/>
          <w:b/>
          <w:bCs/>
          <w:sz w:val="24"/>
          <w:szCs w:val="24"/>
        </w:rPr>
        <w:t>Required</w:t>
      </w:r>
      <w:r w:rsidRPr="00101013">
        <w:rPr>
          <w:rFonts w:ascii="Times New Roman" w:hAnsi="Times New Roman" w:cs="Times New Roman"/>
          <w:b/>
          <w:bCs/>
          <w:sz w:val="24"/>
          <w:szCs w:val="24"/>
        </w:rPr>
        <w:t>:</w:t>
      </w:r>
    </w:p>
    <w:p w:rsidR="00400198" w:rsidRDefault="00400198" w:rsidP="00400198">
      <w:pPr>
        <w:pStyle w:val="ListParagraph"/>
        <w:numPr>
          <w:ilvl w:val="0"/>
          <w:numId w:val="17"/>
        </w:numPr>
        <w:rPr>
          <w:rFonts w:ascii="Times New Roman" w:hAnsi="Times New Roman" w:cs="Times New Roman"/>
          <w:sz w:val="24"/>
          <w:szCs w:val="24"/>
        </w:rPr>
      </w:pPr>
      <w:r w:rsidRPr="00101013">
        <w:rPr>
          <w:rFonts w:ascii="Times New Roman" w:hAnsi="Times New Roman" w:cs="Times New Roman"/>
          <w:sz w:val="24"/>
          <w:szCs w:val="24"/>
        </w:rPr>
        <w:t>The Abitibi division qualifies for reporting as a discontinued operation. What amount should be reported in the discontinued operations section of Sir Rodney’s 2010 income statement? Show your calculations as well as correct presentation.</w:t>
      </w:r>
      <w:r>
        <w:rPr>
          <w:rFonts w:ascii="Times New Roman" w:hAnsi="Times New Roman" w:cs="Times New Roman"/>
          <w:sz w:val="24"/>
          <w:szCs w:val="24"/>
        </w:rPr>
        <w:t xml:space="preserve"> Also show the journal entry for Assets held for sale.</w:t>
      </w:r>
    </w:p>
    <w:p w:rsidR="00400198" w:rsidRPr="00101013" w:rsidRDefault="00400198" w:rsidP="00400198">
      <w:pPr>
        <w:pStyle w:val="ListParagraph"/>
        <w:ind w:left="1080"/>
        <w:rPr>
          <w:rFonts w:ascii="Times New Roman" w:hAnsi="Times New Roman" w:cs="Times New Roman"/>
          <w:sz w:val="24"/>
          <w:szCs w:val="24"/>
        </w:rPr>
      </w:pPr>
    </w:p>
    <w:p w:rsidR="00400198" w:rsidRDefault="00400198" w:rsidP="00400198">
      <w:pPr>
        <w:pStyle w:val="ListParagraph"/>
        <w:numPr>
          <w:ilvl w:val="0"/>
          <w:numId w:val="17"/>
        </w:numPr>
        <w:rPr>
          <w:rFonts w:ascii="Times New Roman" w:hAnsi="Times New Roman" w:cs="Times New Roman"/>
          <w:sz w:val="24"/>
          <w:szCs w:val="24"/>
        </w:rPr>
      </w:pPr>
      <w:r w:rsidRPr="00101013">
        <w:rPr>
          <w:rFonts w:ascii="Times New Roman" w:hAnsi="Times New Roman" w:cs="Times New Roman"/>
          <w:sz w:val="24"/>
          <w:szCs w:val="24"/>
        </w:rPr>
        <w:t>In early 2011, the Abitibi operation is sold for $8.5 million and the actual cost to sell is $400,000. Additional income tax expense related to the sale is $500,000. The division lost an additional $150,000 before it was sold. What amount should be shown in Sir Rodney’s 2011 income statement?</w:t>
      </w:r>
      <w:r>
        <w:rPr>
          <w:rFonts w:ascii="Times New Roman" w:hAnsi="Times New Roman" w:cs="Times New Roman"/>
          <w:sz w:val="24"/>
          <w:szCs w:val="24"/>
        </w:rPr>
        <w:t xml:space="preserve"> </w:t>
      </w:r>
      <w:r w:rsidRPr="00101013">
        <w:rPr>
          <w:rFonts w:ascii="Times New Roman" w:hAnsi="Times New Roman" w:cs="Times New Roman"/>
          <w:sz w:val="24"/>
          <w:szCs w:val="24"/>
        </w:rPr>
        <w:t>Show your calculations as well as correct presentation.</w:t>
      </w:r>
      <w:r>
        <w:rPr>
          <w:rFonts w:ascii="Times New Roman" w:hAnsi="Times New Roman" w:cs="Times New Roman"/>
          <w:sz w:val="24"/>
          <w:szCs w:val="24"/>
        </w:rPr>
        <w:t xml:space="preserve"> Also show the journal entry for the Assets sale.</w:t>
      </w:r>
    </w:p>
    <w:p w:rsidR="00400198" w:rsidRPr="00101013" w:rsidRDefault="00400198" w:rsidP="00400198">
      <w:pPr>
        <w:pStyle w:val="ListParagraph"/>
        <w:ind w:left="1080"/>
        <w:rPr>
          <w:rFonts w:ascii="Times New Roman" w:hAnsi="Times New Roman" w:cs="Times New Roman"/>
          <w:sz w:val="24"/>
          <w:szCs w:val="24"/>
        </w:rPr>
      </w:pPr>
    </w:p>
    <w:p w:rsidR="00400198" w:rsidRDefault="00400198" w:rsidP="00400198">
      <w:pPr>
        <w:rPr>
          <w:b/>
        </w:rPr>
      </w:pPr>
    </w:p>
    <w:p w:rsidR="00400198" w:rsidRDefault="00400198" w:rsidP="00400198"/>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p>
    <w:p w:rsidR="00400198" w:rsidRDefault="00400198" w:rsidP="004C667F">
      <w:pPr>
        <w:widowControl w:val="0"/>
        <w:autoSpaceDE w:val="0"/>
        <w:autoSpaceDN w:val="0"/>
        <w:adjustRightInd w:val="0"/>
        <w:spacing w:after="0" w:line="240" w:lineRule="auto"/>
        <w:rPr>
          <w:rFonts w:ascii="Times New Roman" w:hAnsi="Times New Roman"/>
          <w:b/>
          <w:sz w:val="24"/>
          <w:szCs w:val="24"/>
          <w:lang w:val="en-GB"/>
        </w:rPr>
      </w:pPr>
      <w:r>
        <w:rPr>
          <w:rFonts w:ascii="Times New Roman" w:hAnsi="Times New Roman"/>
          <w:b/>
          <w:sz w:val="24"/>
          <w:szCs w:val="24"/>
          <w:lang w:val="en-GB"/>
        </w:rPr>
        <w:lastRenderedPageBreak/>
        <w:t>Solution:</w:t>
      </w:r>
    </w:p>
    <w:p w:rsidR="00400198" w:rsidRPr="008C167E" w:rsidRDefault="00400198" w:rsidP="00400198">
      <w:pPr>
        <w:pStyle w:val="ListParagraph"/>
        <w:numPr>
          <w:ilvl w:val="0"/>
          <w:numId w:val="18"/>
        </w:numPr>
        <w:spacing w:after="0" w:line="240" w:lineRule="auto"/>
        <w:rPr>
          <w:rFonts w:ascii="Times New Roman" w:hAnsi="Times New Roman"/>
          <w:b/>
          <w:sz w:val="24"/>
          <w:szCs w:val="24"/>
        </w:rPr>
      </w:pPr>
      <w:r w:rsidRPr="008C167E">
        <w:rPr>
          <w:rFonts w:ascii="Times New Roman" w:hAnsi="Times New Roman"/>
          <w:b/>
          <w:sz w:val="24"/>
          <w:szCs w:val="24"/>
        </w:rPr>
        <w:t>2010: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Loss from operations for 2010, before tax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283,500 *</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Reduction in carrying value of the asset estimated fair value </w:t>
      </w:r>
      <w:r w:rsidRPr="008C167E">
        <w:rPr>
          <w:rFonts w:ascii="Times New Roman" w:hAnsi="Times New Roman"/>
          <w:sz w:val="24"/>
          <w:szCs w:val="24"/>
        </w:rPr>
        <w:tab/>
        <w:t xml:space="preserve">600,000 </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($7,300,000 – 7,000,000-300,000)</w:t>
      </w:r>
    </w:p>
    <w:p w:rsidR="00400198" w:rsidRPr="008C167E" w:rsidRDefault="00400198" w:rsidP="00400198">
      <w:pPr>
        <w:rPr>
          <w:rFonts w:ascii="Times New Roman" w:hAnsi="Times New Roman"/>
          <w:sz w:val="24"/>
          <w:szCs w:val="24"/>
        </w:rPr>
      </w:pPr>
      <w:r w:rsidRPr="008C167E">
        <w:rPr>
          <w:rFonts w:ascii="Times New Roman" w:hAnsi="Times New Roman"/>
          <w:b/>
          <w:sz w:val="24"/>
          <w:szCs w:val="24"/>
        </w:rPr>
        <w:t>Estimated pre-tax amount</w:t>
      </w:r>
      <w:r w:rsidRPr="008C167E">
        <w:rPr>
          <w:rFonts w:ascii="Times New Roman" w:hAnsi="Times New Roman"/>
          <w:sz w:val="24"/>
          <w:szCs w:val="24"/>
        </w:rPr>
        <w:t>:</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b/>
          <w:sz w:val="24"/>
          <w:szCs w:val="24"/>
        </w:rPr>
        <w:t>$883,500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Recovery in respect to 30% tax of above amount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u w:val="single"/>
        </w:rPr>
        <w:t>(265,050)</w:t>
      </w:r>
    </w:p>
    <w:p w:rsidR="00400198" w:rsidRPr="008C167E" w:rsidRDefault="00400198" w:rsidP="00400198">
      <w:pPr>
        <w:rPr>
          <w:rFonts w:ascii="Times New Roman" w:hAnsi="Times New Roman"/>
          <w:b/>
          <w:sz w:val="24"/>
          <w:szCs w:val="24"/>
        </w:rPr>
      </w:pPr>
      <w:r w:rsidRPr="008C167E">
        <w:rPr>
          <w:rFonts w:ascii="Times New Roman" w:hAnsi="Times New Roman"/>
          <w:b/>
          <w:sz w:val="24"/>
          <w:szCs w:val="24"/>
        </w:rPr>
        <w:t xml:space="preserve">Total Loss on discontinued operations, net of 2010 tax </w:t>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u w:val="single"/>
        </w:rPr>
        <w:t>$618,450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Loss for entire year is taken into account – not just from the date that it was established as a discontinued operation.</w:t>
      </w:r>
    </w:p>
    <w:p w:rsidR="00400198" w:rsidRPr="008C167E" w:rsidRDefault="00400198" w:rsidP="00400198">
      <w:pPr>
        <w:rPr>
          <w:rFonts w:ascii="Times New Roman" w:hAnsi="Times New Roman"/>
          <w:sz w:val="24"/>
          <w:szCs w:val="24"/>
        </w:rPr>
      </w:pP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Entry for assets:</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Loss</w:t>
      </w:r>
      <w:r w:rsidRPr="008C167E">
        <w:rPr>
          <w:rFonts w:ascii="Times New Roman" w:hAnsi="Times New Roman"/>
          <w:sz w:val="24"/>
          <w:szCs w:val="24"/>
        </w:rPr>
        <w:tab/>
      </w:r>
      <w:r w:rsidRPr="008C167E">
        <w:rPr>
          <w:rFonts w:ascii="Times New Roman" w:hAnsi="Times New Roman"/>
          <w:sz w:val="24"/>
          <w:szCs w:val="24"/>
        </w:rPr>
        <w:tab/>
        <w:t>600,000</w:t>
      </w:r>
      <w:r>
        <w:rPr>
          <w:rFonts w:ascii="Times New Roman" w:hAnsi="Times New Roman"/>
          <w:sz w:val="24"/>
          <w:szCs w:val="24"/>
        </w:rPr>
        <w:t xml:space="preserve"> </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   Assets</w:t>
      </w:r>
      <w:r w:rsidRPr="008C167E">
        <w:rPr>
          <w:rFonts w:ascii="Times New Roman" w:hAnsi="Times New Roman"/>
          <w:sz w:val="24"/>
          <w:szCs w:val="24"/>
        </w:rPr>
        <w:tab/>
      </w:r>
      <w:r w:rsidRPr="008C167E">
        <w:rPr>
          <w:rFonts w:ascii="Times New Roman" w:hAnsi="Times New Roman"/>
          <w:sz w:val="24"/>
          <w:szCs w:val="24"/>
        </w:rPr>
        <w:tab/>
        <w:t>600,000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Reclass:</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Assets held for sale</w:t>
      </w:r>
      <w:r w:rsidRPr="008C167E">
        <w:rPr>
          <w:rFonts w:ascii="Times New Roman" w:hAnsi="Times New Roman"/>
          <w:sz w:val="24"/>
          <w:szCs w:val="24"/>
        </w:rPr>
        <w:tab/>
        <w:t>6,700,000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ab/>
        <w:t>Assets</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6,700,000</w:t>
      </w:r>
    </w:p>
    <w:p w:rsidR="00400198" w:rsidRPr="008C167E" w:rsidRDefault="00400198" w:rsidP="00400198">
      <w:pPr>
        <w:rPr>
          <w:rFonts w:ascii="Times New Roman" w:hAnsi="Times New Roman"/>
          <w:sz w:val="24"/>
          <w:szCs w:val="24"/>
        </w:rPr>
      </w:pP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Income Statement:</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Discontinued Operations:</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Loss from Discontinued Operations (net of tax of $265,050)</w:t>
      </w:r>
      <w:r w:rsidRPr="008C167E">
        <w:rPr>
          <w:rFonts w:ascii="Times New Roman" w:hAnsi="Times New Roman"/>
          <w:sz w:val="24"/>
          <w:szCs w:val="24"/>
        </w:rPr>
        <w:tab/>
      </w:r>
      <w:r>
        <w:rPr>
          <w:rFonts w:ascii="Times New Roman" w:hAnsi="Times New Roman"/>
          <w:sz w:val="24"/>
          <w:szCs w:val="24"/>
        </w:rPr>
        <w:tab/>
      </w:r>
      <w:r w:rsidRPr="008C167E">
        <w:rPr>
          <w:rFonts w:ascii="Times New Roman" w:hAnsi="Times New Roman"/>
          <w:sz w:val="24"/>
          <w:szCs w:val="24"/>
        </w:rPr>
        <w:t>$618,450 (Note X)</w:t>
      </w:r>
    </w:p>
    <w:p w:rsidR="00400198" w:rsidRDefault="00400198" w:rsidP="00400198">
      <w:pPr>
        <w:rPr>
          <w:rFonts w:ascii="Times New Roman" w:hAnsi="Times New Roman"/>
          <w:sz w:val="24"/>
          <w:szCs w:val="24"/>
        </w:rPr>
      </w:pPr>
      <w:r w:rsidRPr="008C167E">
        <w:rPr>
          <w:rFonts w:ascii="Times New Roman" w:hAnsi="Times New Roman"/>
          <w:sz w:val="24"/>
          <w:szCs w:val="24"/>
        </w:rPr>
        <w:t>Note X: Show above calculations in proper form.</w:t>
      </w:r>
    </w:p>
    <w:p w:rsidR="00400198" w:rsidRDefault="00400198" w:rsidP="00400198">
      <w:pPr>
        <w:rPr>
          <w:rFonts w:ascii="Times New Roman" w:hAnsi="Times New Roman"/>
          <w:sz w:val="24"/>
          <w:szCs w:val="24"/>
        </w:rPr>
      </w:pPr>
    </w:p>
    <w:p w:rsidR="00400198" w:rsidRDefault="00400198" w:rsidP="00400198">
      <w:r w:rsidRPr="007076E6">
        <w:rPr>
          <w:rFonts w:ascii="Times New Roman" w:hAnsi="Times New Roman"/>
          <w:sz w:val="24"/>
          <w:szCs w:val="24"/>
        </w:rPr>
        <w:t>Remainder of gain or loss recorded in regular accounts – just PRESENTED in disc. Ops.</w:t>
      </w:r>
    </w:p>
    <w:p w:rsidR="00400198" w:rsidRDefault="00400198" w:rsidP="00400198">
      <w:pPr>
        <w:rPr>
          <w:rFonts w:ascii="Times New Roman" w:hAnsi="Times New Roman"/>
          <w:sz w:val="24"/>
          <w:szCs w:val="24"/>
        </w:rPr>
      </w:pPr>
    </w:p>
    <w:p w:rsidR="00400198" w:rsidRPr="008C167E" w:rsidRDefault="00400198" w:rsidP="00400198">
      <w:pPr>
        <w:rPr>
          <w:rFonts w:ascii="Times New Roman" w:hAnsi="Times New Roman"/>
          <w:sz w:val="24"/>
          <w:szCs w:val="24"/>
        </w:rPr>
      </w:pPr>
    </w:p>
    <w:p w:rsidR="00400198" w:rsidRDefault="00400198" w:rsidP="00400198">
      <w:pPr>
        <w:rPr>
          <w:rFonts w:ascii="Times New Roman" w:hAnsi="Times New Roman"/>
          <w:sz w:val="24"/>
          <w:szCs w:val="24"/>
        </w:rPr>
      </w:pPr>
    </w:p>
    <w:p w:rsidR="00400198" w:rsidRPr="008C167E" w:rsidRDefault="00400198" w:rsidP="00400198">
      <w:pPr>
        <w:pStyle w:val="ListParagraph"/>
        <w:numPr>
          <w:ilvl w:val="0"/>
          <w:numId w:val="18"/>
        </w:numPr>
        <w:spacing w:after="0" w:line="240" w:lineRule="auto"/>
        <w:rPr>
          <w:rFonts w:ascii="Times New Roman" w:hAnsi="Times New Roman"/>
          <w:b/>
          <w:sz w:val="24"/>
          <w:szCs w:val="24"/>
        </w:rPr>
      </w:pPr>
      <w:r w:rsidRPr="008C167E">
        <w:rPr>
          <w:rFonts w:ascii="Times New Roman" w:hAnsi="Times New Roman"/>
          <w:b/>
          <w:sz w:val="24"/>
          <w:szCs w:val="24"/>
        </w:rPr>
        <w:t>2011:</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Sale Price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$8,500,000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Minus Asset sold (at fair value less costs to sell as at Dec 31, 2010) </w:t>
      </w:r>
      <w:r w:rsidRPr="008C167E">
        <w:rPr>
          <w:rFonts w:ascii="Times New Roman" w:hAnsi="Times New Roman"/>
          <w:sz w:val="24"/>
          <w:szCs w:val="24"/>
        </w:rPr>
        <w:tab/>
        <w:t>(6,700,000)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Additional cost to sell ($400,000-300,000)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(100,000)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Less additional loss from operations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(150,000)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Income tax expenses not previously recorded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u w:val="single"/>
        </w:rPr>
        <w:t>(500,000)</w:t>
      </w:r>
    </w:p>
    <w:p w:rsidR="00400198" w:rsidRPr="008C167E" w:rsidRDefault="00400198" w:rsidP="00400198">
      <w:pPr>
        <w:rPr>
          <w:rFonts w:ascii="Times New Roman" w:hAnsi="Times New Roman"/>
          <w:b/>
          <w:sz w:val="24"/>
          <w:szCs w:val="24"/>
        </w:rPr>
      </w:pPr>
      <w:r w:rsidRPr="008C167E">
        <w:rPr>
          <w:rFonts w:ascii="Times New Roman" w:hAnsi="Times New Roman"/>
          <w:b/>
          <w:sz w:val="24"/>
          <w:szCs w:val="24"/>
        </w:rPr>
        <w:t xml:space="preserve">Estimated pre tax amount </w:t>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t>1,050,000</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 xml:space="preserve">Applicable income tax @ 30% __ </w:t>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r>
      <w:r w:rsidRPr="008C167E">
        <w:rPr>
          <w:rFonts w:ascii="Times New Roman" w:hAnsi="Times New Roman"/>
          <w:sz w:val="24"/>
          <w:szCs w:val="24"/>
        </w:rPr>
        <w:tab/>
        <w:t xml:space="preserve"> (315,000)</w:t>
      </w:r>
    </w:p>
    <w:p w:rsidR="00400198" w:rsidRPr="008C167E" w:rsidRDefault="00400198" w:rsidP="00400198">
      <w:pPr>
        <w:rPr>
          <w:rFonts w:ascii="Times New Roman" w:hAnsi="Times New Roman"/>
          <w:b/>
          <w:sz w:val="24"/>
          <w:szCs w:val="24"/>
        </w:rPr>
      </w:pPr>
      <w:r w:rsidRPr="008C167E">
        <w:rPr>
          <w:rFonts w:ascii="Times New Roman" w:hAnsi="Times New Roman"/>
          <w:b/>
          <w:sz w:val="24"/>
          <w:szCs w:val="24"/>
        </w:rPr>
        <w:t xml:space="preserve">Gain on discontinued operations, 2011 </w:t>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rPr>
        <w:tab/>
      </w:r>
      <w:r w:rsidRPr="008C167E">
        <w:rPr>
          <w:rFonts w:ascii="Times New Roman" w:hAnsi="Times New Roman"/>
          <w:b/>
          <w:sz w:val="24"/>
          <w:szCs w:val="24"/>
          <w:u w:val="single"/>
        </w:rPr>
        <w:t>$735,000</w:t>
      </w:r>
    </w:p>
    <w:p w:rsidR="00400198" w:rsidRDefault="00400198" w:rsidP="00400198"/>
    <w:p w:rsidR="00400198" w:rsidRPr="008C167E" w:rsidRDefault="00400198" w:rsidP="00400198">
      <w:pPr>
        <w:rPr>
          <w:rFonts w:ascii="Times New Roman" w:hAnsi="Times New Roman"/>
          <w:sz w:val="24"/>
          <w:szCs w:val="24"/>
        </w:rPr>
      </w:pPr>
      <w:r w:rsidRPr="008C167E">
        <w:rPr>
          <w:rFonts w:ascii="Times New Roman" w:hAnsi="Times New Roman"/>
          <w:sz w:val="24"/>
          <w:szCs w:val="24"/>
        </w:rPr>
        <w:t>Income Statement:</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Discontinued Operations:</w:t>
      </w:r>
    </w:p>
    <w:p w:rsidR="00400198" w:rsidRPr="008C167E" w:rsidRDefault="00400198" w:rsidP="00400198">
      <w:pPr>
        <w:rPr>
          <w:rFonts w:ascii="Times New Roman" w:hAnsi="Times New Roman"/>
          <w:sz w:val="24"/>
          <w:szCs w:val="24"/>
        </w:rPr>
      </w:pPr>
      <w:r>
        <w:rPr>
          <w:rFonts w:ascii="Times New Roman" w:hAnsi="Times New Roman"/>
          <w:sz w:val="24"/>
          <w:szCs w:val="24"/>
        </w:rPr>
        <w:t xml:space="preserve">Gain </w:t>
      </w:r>
      <w:r w:rsidRPr="008C167E">
        <w:rPr>
          <w:rFonts w:ascii="Times New Roman" w:hAnsi="Times New Roman"/>
          <w:sz w:val="24"/>
          <w:szCs w:val="24"/>
        </w:rPr>
        <w:t>from Discontinued Operations (net of tax of $</w:t>
      </w:r>
      <w:r>
        <w:rPr>
          <w:rFonts w:ascii="Times New Roman" w:hAnsi="Times New Roman"/>
          <w:sz w:val="24"/>
          <w:szCs w:val="24"/>
        </w:rPr>
        <w:t>315</w:t>
      </w:r>
      <w:r w:rsidRPr="008C167E">
        <w:rPr>
          <w:rFonts w:ascii="Times New Roman" w:hAnsi="Times New Roman"/>
          <w:sz w:val="24"/>
          <w:szCs w:val="24"/>
        </w:rPr>
        <w:t>,0</w:t>
      </w:r>
      <w:r>
        <w:rPr>
          <w:rFonts w:ascii="Times New Roman" w:hAnsi="Times New Roman"/>
          <w:sz w:val="24"/>
          <w:szCs w:val="24"/>
        </w:rPr>
        <w:t>0</w:t>
      </w:r>
      <w:r w:rsidRPr="008C167E">
        <w:rPr>
          <w:rFonts w:ascii="Times New Roman" w:hAnsi="Times New Roman"/>
          <w:sz w:val="24"/>
          <w:szCs w:val="24"/>
        </w:rPr>
        <w:t>0)</w:t>
      </w:r>
      <w:r w:rsidRPr="008C167E">
        <w:rPr>
          <w:rFonts w:ascii="Times New Roman" w:hAnsi="Times New Roman"/>
          <w:sz w:val="24"/>
          <w:szCs w:val="24"/>
        </w:rPr>
        <w:tab/>
      </w:r>
      <w:r>
        <w:rPr>
          <w:rFonts w:ascii="Times New Roman" w:hAnsi="Times New Roman"/>
          <w:sz w:val="24"/>
          <w:szCs w:val="24"/>
        </w:rPr>
        <w:tab/>
      </w:r>
      <w:r w:rsidRPr="008C167E">
        <w:rPr>
          <w:rFonts w:ascii="Times New Roman" w:hAnsi="Times New Roman"/>
          <w:sz w:val="24"/>
          <w:szCs w:val="24"/>
        </w:rPr>
        <w:t>$</w:t>
      </w:r>
      <w:r>
        <w:rPr>
          <w:rFonts w:ascii="Times New Roman" w:hAnsi="Times New Roman"/>
          <w:sz w:val="24"/>
          <w:szCs w:val="24"/>
        </w:rPr>
        <w:t>735</w:t>
      </w:r>
      <w:r w:rsidRPr="008C167E">
        <w:rPr>
          <w:rFonts w:ascii="Times New Roman" w:hAnsi="Times New Roman"/>
          <w:sz w:val="24"/>
          <w:szCs w:val="24"/>
        </w:rPr>
        <w:t>,</w:t>
      </w:r>
      <w:r>
        <w:rPr>
          <w:rFonts w:ascii="Times New Roman" w:hAnsi="Times New Roman"/>
          <w:sz w:val="24"/>
          <w:szCs w:val="24"/>
        </w:rPr>
        <w:t>00</w:t>
      </w:r>
      <w:r w:rsidRPr="008C167E">
        <w:rPr>
          <w:rFonts w:ascii="Times New Roman" w:hAnsi="Times New Roman"/>
          <w:sz w:val="24"/>
          <w:szCs w:val="24"/>
        </w:rPr>
        <w:t xml:space="preserve">0 (Note </w:t>
      </w:r>
      <w:r>
        <w:rPr>
          <w:rFonts w:ascii="Times New Roman" w:hAnsi="Times New Roman"/>
          <w:sz w:val="24"/>
          <w:szCs w:val="24"/>
        </w:rPr>
        <w:t>Y</w:t>
      </w:r>
      <w:r w:rsidRPr="008C167E">
        <w:rPr>
          <w:rFonts w:ascii="Times New Roman" w:hAnsi="Times New Roman"/>
          <w:sz w:val="24"/>
          <w:szCs w:val="24"/>
        </w:rPr>
        <w:t>)</w:t>
      </w:r>
    </w:p>
    <w:p w:rsidR="00400198" w:rsidRDefault="00400198" w:rsidP="00400198">
      <w:pPr>
        <w:rPr>
          <w:rFonts w:ascii="Times New Roman" w:hAnsi="Times New Roman"/>
          <w:sz w:val="24"/>
          <w:szCs w:val="24"/>
        </w:rPr>
      </w:pPr>
    </w:p>
    <w:p w:rsidR="00400198" w:rsidRDefault="00400198" w:rsidP="00400198">
      <w:r w:rsidRPr="008C167E">
        <w:rPr>
          <w:rFonts w:ascii="Times New Roman" w:hAnsi="Times New Roman"/>
          <w:sz w:val="24"/>
          <w:szCs w:val="24"/>
        </w:rPr>
        <w:t xml:space="preserve">Note </w:t>
      </w:r>
      <w:r>
        <w:rPr>
          <w:rFonts w:ascii="Times New Roman" w:hAnsi="Times New Roman"/>
          <w:sz w:val="24"/>
          <w:szCs w:val="24"/>
        </w:rPr>
        <w:t>Y</w:t>
      </w:r>
      <w:r w:rsidRPr="008C167E">
        <w:rPr>
          <w:rFonts w:ascii="Times New Roman" w:hAnsi="Times New Roman"/>
          <w:sz w:val="24"/>
          <w:szCs w:val="24"/>
        </w:rPr>
        <w:t>: Show above calculations in proper form.</w:t>
      </w:r>
    </w:p>
    <w:p w:rsidR="00400198" w:rsidRPr="008C167E" w:rsidRDefault="00400198" w:rsidP="00400198">
      <w:pPr>
        <w:rPr>
          <w:rFonts w:ascii="Times New Roman" w:hAnsi="Times New Roman"/>
          <w:sz w:val="24"/>
          <w:szCs w:val="24"/>
        </w:rPr>
      </w:pPr>
      <w:r w:rsidRPr="008C167E">
        <w:rPr>
          <w:rFonts w:ascii="Times New Roman" w:hAnsi="Times New Roman"/>
          <w:sz w:val="24"/>
          <w:szCs w:val="24"/>
        </w:rPr>
        <w:t>Entry for assets:</w:t>
      </w:r>
    </w:p>
    <w:p w:rsidR="00400198" w:rsidRDefault="00400198" w:rsidP="00400198">
      <w:pPr>
        <w:rPr>
          <w:rFonts w:ascii="Times New Roman" w:hAnsi="Times New Roman"/>
          <w:sz w:val="24"/>
          <w:szCs w:val="24"/>
        </w:rPr>
      </w:pPr>
      <w:r>
        <w:rPr>
          <w:rFonts w:ascii="Times New Roman" w:hAnsi="Times New Roman"/>
          <w:sz w:val="24"/>
          <w:szCs w:val="24"/>
        </w:rPr>
        <w:t>Cash</w:t>
      </w:r>
      <w:r w:rsidRPr="008C167E">
        <w:rPr>
          <w:rFonts w:ascii="Times New Roman" w:hAnsi="Times New Roman"/>
          <w:sz w:val="24"/>
          <w:szCs w:val="24"/>
        </w:rPr>
        <w:tab/>
      </w:r>
      <w:r w:rsidRPr="008C167E">
        <w:rPr>
          <w:rFonts w:ascii="Times New Roman" w:hAnsi="Times New Roman"/>
          <w:sz w:val="24"/>
          <w:szCs w:val="24"/>
        </w:rPr>
        <w:tab/>
      </w:r>
      <w:r>
        <w:rPr>
          <w:rFonts w:ascii="Times New Roman" w:hAnsi="Times New Roman"/>
          <w:sz w:val="24"/>
          <w:szCs w:val="24"/>
        </w:rPr>
        <w:t>8,4</w:t>
      </w:r>
      <w:r w:rsidRPr="008C167E">
        <w:rPr>
          <w:rFonts w:ascii="Times New Roman" w:hAnsi="Times New Roman"/>
          <w:sz w:val="24"/>
          <w:szCs w:val="24"/>
        </w:rPr>
        <w:t>00,000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400198" w:rsidRPr="008C167E" w:rsidRDefault="00400198" w:rsidP="00400198">
      <w:pPr>
        <w:rPr>
          <w:rFonts w:ascii="Times New Roman" w:hAnsi="Times New Roman"/>
          <w:sz w:val="24"/>
          <w:szCs w:val="24"/>
        </w:rPr>
      </w:pPr>
      <w:r>
        <w:rPr>
          <w:rFonts w:ascii="Times New Roman" w:hAnsi="Times New Roman"/>
          <w:sz w:val="24"/>
          <w:szCs w:val="24"/>
        </w:rPr>
        <w:t xml:space="preserve">   Gain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1,700,000</w:t>
      </w:r>
    </w:p>
    <w:p w:rsidR="00400198" w:rsidRDefault="00400198" w:rsidP="00400198">
      <w:pPr>
        <w:rPr>
          <w:rFonts w:ascii="Times New Roman" w:hAnsi="Times New Roman"/>
          <w:sz w:val="24"/>
          <w:szCs w:val="24"/>
        </w:rPr>
      </w:pPr>
      <w:r w:rsidRPr="008C167E">
        <w:rPr>
          <w:rFonts w:ascii="Times New Roman" w:hAnsi="Times New Roman"/>
          <w:sz w:val="24"/>
          <w:szCs w:val="24"/>
        </w:rPr>
        <w:t xml:space="preserve">   Asset</w:t>
      </w:r>
      <w:r>
        <w:rPr>
          <w:rFonts w:ascii="Times New Roman" w:hAnsi="Times New Roman"/>
          <w:sz w:val="24"/>
          <w:szCs w:val="24"/>
        </w:rPr>
        <w:t xml:space="preserve"> Held for </w:t>
      </w:r>
      <w:r w:rsidRPr="008C167E">
        <w:rPr>
          <w:rFonts w:ascii="Times New Roman" w:hAnsi="Times New Roman"/>
          <w:sz w:val="24"/>
          <w:szCs w:val="24"/>
        </w:rPr>
        <w:t>s</w:t>
      </w:r>
      <w:r>
        <w:rPr>
          <w:rFonts w:ascii="Times New Roman" w:hAnsi="Times New Roman"/>
          <w:sz w:val="24"/>
          <w:szCs w:val="24"/>
        </w:rPr>
        <w:t>ale</w:t>
      </w:r>
      <w:r w:rsidRPr="008C167E">
        <w:rPr>
          <w:rFonts w:ascii="Times New Roman" w:hAnsi="Times New Roman"/>
          <w:sz w:val="24"/>
          <w:szCs w:val="24"/>
        </w:rPr>
        <w:tab/>
      </w:r>
      <w:r w:rsidRPr="008C167E">
        <w:rPr>
          <w:rFonts w:ascii="Times New Roman" w:hAnsi="Times New Roman"/>
          <w:sz w:val="24"/>
          <w:szCs w:val="24"/>
        </w:rPr>
        <w:tab/>
        <w:t>6</w:t>
      </w:r>
      <w:r>
        <w:rPr>
          <w:rFonts w:ascii="Times New Roman" w:hAnsi="Times New Roman"/>
          <w:sz w:val="24"/>
          <w:szCs w:val="24"/>
        </w:rPr>
        <w:t>,7</w:t>
      </w:r>
      <w:r w:rsidRPr="008C167E">
        <w:rPr>
          <w:rFonts w:ascii="Times New Roman" w:hAnsi="Times New Roman"/>
          <w:sz w:val="24"/>
          <w:szCs w:val="24"/>
        </w:rPr>
        <w:t>00,000</w:t>
      </w:r>
    </w:p>
    <w:p w:rsidR="00400198" w:rsidRPr="008C167E" w:rsidRDefault="00400198" w:rsidP="00400198">
      <w:pPr>
        <w:rPr>
          <w:rFonts w:ascii="Times New Roman" w:hAnsi="Times New Roman"/>
          <w:sz w:val="24"/>
          <w:szCs w:val="24"/>
        </w:rPr>
      </w:pPr>
    </w:p>
    <w:p w:rsidR="00400198" w:rsidRDefault="00400198" w:rsidP="00E6764B">
      <w:pPr>
        <w:rPr>
          <w:rFonts w:ascii="Times New Roman" w:hAnsi="Times New Roman"/>
          <w:sz w:val="24"/>
          <w:szCs w:val="24"/>
        </w:rPr>
      </w:pPr>
      <w:r w:rsidRPr="007076E6">
        <w:rPr>
          <w:rFonts w:ascii="Times New Roman" w:hAnsi="Times New Roman"/>
          <w:sz w:val="24"/>
          <w:szCs w:val="24"/>
        </w:rPr>
        <w:t>Remainder of gain or loss recorded in regular accounts – just PRESENTED in disc. Ops.</w:t>
      </w:r>
    </w:p>
    <w:sectPr w:rsidR="00400198" w:rsidSect="00C03D0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7C0" w:rsidRDefault="002C57C0" w:rsidP="003F4FDF">
      <w:pPr>
        <w:spacing w:after="0" w:line="240" w:lineRule="auto"/>
      </w:pPr>
      <w:r>
        <w:separator/>
      </w:r>
    </w:p>
  </w:endnote>
  <w:endnote w:type="continuationSeparator" w:id="0">
    <w:p w:rsidR="002C57C0" w:rsidRDefault="002C57C0" w:rsidP="003F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2178"/>
      <w:docPartObj>
        <w:docPartGallery w:val="Page Numbers (Bottom of Page)"/>
        <w:docPartUnique/>
      </w:docPartObj>
    </w:sdtPr>
    <w:sdtEndPr/>
    <w:sdtContent>
      <w:p w:rsidR="00590CE0" w:rsidRDefault="002D7EDD">
        <w:pPr>
          <w:pStyle w:val="Footer"/>
          <w:jc w:val="center"/>
        </w:pPr>
        <w:r>
          <w:fldChar w:fldCharType="begin"/>
        </w:r>
        <w:r>
          <w:instrText xml:space="preserve"> PAGE   \* MERGEFORMAT </w:instrText>
        </w:r>
        <w:r>
          <w:fldChar w:fldCharType="separate"/>
        </w:r>
        <w:r w:rsidR="005554F8">
          <w:rPr>
            <w:noProof/>
          </w:rPr>
          <w:t>1</w:t>
        </w:r>
        <w:r>
          <w:rPr>
            <w:noProof/>
          </w:rPr>
          <w:fldChar w:fldCharType="end"/>
        </w:r>
      </w:p>
    </w:sdtContent>
  </w:sdt>
  <w:p w:rsidR="00590CE0" w:rsidRDefault="00590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7C0" w:rsidRDefault="002C57C0" w:rsidP="003F4FDF">
      <w:pPr>
        <w:spacing w:after="0" w:line="240" w:lineRule="auto"/>
      </w:pPr>
      <w:r>
        <w:separator/>
      </w:r>
    </w:p>
  </w:footnote>
  <w:footnote w:type="continuationSeparator" w:id="0">
    <w:p w:rsidR="002C57C0" w:rsidRDefault="002C57C0" w:rsidP="003F4F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427"/>
    <w:multiLevelType w:val="hybridMultilevel"/>
    <w:tmpl w:val="58B6B49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3920E5"/>
    <w:multiLevelType w:val="hybridMultilevel"/>
    <w:tmpl w:val="5F129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F3662D"/>
    <w:multiLevelType w:val="hybridMultilevel"/>
    <w:tmpl w:val="82E29B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4466FB"/>
    <w:multiLevelType w:val="hybridMultilevel"/>
    <w:tmpl w:val="4B06A404"/>
    <w:lvl w:ilvl="0" w:tplc="E93675C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A346B8"/>
    <w:multiLevelType w:val="hybridMultilevel"/>
    <w:tmpl w:val="5E8EE9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9E93308"/>
    <w:multiLevelType w:val="hybridMultilevel"/>
    <w:tmpl w:val="A1B67296"/>
    <w:lvl w:ilvl="0" w:tplc="8DD2500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C234BE"/>
    <w:multiLevelType w:val="hybridMultilevel"/>
    <w:tmpl w:val="07B4BD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B17671F"/>
    <w:multiLevelType w:val="hybridMultilevel"/>
    <w:tmpl w:val="B99AF0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3065941"/>
    <w:multiLevelType w:val="hybridMultilevel"/>
    <w:tmpl w:val="3940AD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B272F3E"/>
    <w:multiLevelType w:val="hybridMultilevel"/>
    <w:tmpl w:val="40323966"/>
    <w:lvl w:ilvl="0" w:tplc="961ACB48">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3677343C"/>
    <w:multiLevelType w:val="hybridMultilevel"/>
    <w:tmpl w:val="BE929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E3949E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61D565A"/>
    <w:multiLevelType w:val="hybridMultilevel"/>
    <w:tmpl w:val="86CE15A8"/>
    <w:lvl w:ilvl="0" w:tplc="09845BC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1017EFF"/>
    <w:multiLevelType w:val="hybridMultilevel"/>
    <w:tmpl w:val="9E361644"/>
    <w:lvl w:ilvl="0" w:tplc="8C82B95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14076DC"/>
    <w:multiLevelType w:val="hybridMultilevel"/>
    <w:tmpl w:val="FB904E8E"/>
    <w:lvl w:ilvl="0" w:tplc="DA3A65D4">
      <w:start w:val="17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2934A07"/>
    <w:multiLevelType w:val="hybridMultilevel"/>
    <w:tmpl w:val="DE3885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3DA37A9"/>
    <w:multiLevelType w:val="hybridMultilevel"/>
    <w:tmpl w:val="99887544"/>
    <w:lvl w:ilvl="0" w:tplc="12768ECC">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0077D0"/>
    <w:multiLevelType w:val="hybridMultilevel"/>
    <w:tmpl w:val="2A0EC20A"/>
    <w:lvl w:ilvl="0" w:tplc="F7948C06">
      <w:start w:val="2"/>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5"/>
  </w:num>
  <w:num w:numId="2">
    <w:abstractNumId w:val="2"/>
  </w:num>
  <w:num w:numId="3">
    <w:abstractNumId w:val="8"/>
  </w:num>
  <w:num w:numId="4">
    <w:abstractNumId w:val="12"/>
  </w:num>
  <w:num w:numId="5">
    <w:abstractNumId w:val="9"/>
  </w:num>
  <w:num w:numId="6">
    <w:abstractNumId w:val="17"/>
  </w:num>
  <w:num w:numId="7">
    <w:abstractNumId w:val="1"/>
  </w:num>
  <w:num w:numId="8">
    <w:abstractNumId w:val="10"/>
  </w:num>
  <w:num w:numId="9">
    <w:abstractNumId w:val="11"/>
  </w:num>
  <w:num w:numId="10">
    <w:abstractNumId w:val="7"/>
  </w:num>
  <w:num w:numId="11">
    <w:abstractNumId w:val="14"/>
  </w:num>
  <w:num w:numId="12">
    <w:abstractNumId w:val="4"/>
  </w:num>
  <w:num w:numId="13">
    <w:abstractNumId w:val="0"/>
  </w:num>
  <w:num w:numId="14">
    <w:abstractNumId w:val="15"/>
  </w:num>
  <w:num w:numId="15">
    <w:abstractNumId w:val="6"/>
  </w:num>
  <w:num w:numId="16">
    <w:abstractNumId w:val="16"/>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617"/>
    <w:rsid w:val="000258DB"/>
    <w:rsid w:val="000B3029"/>
    <w:rsid w:val="001013CE"/>
    <w:rsid w:val="00165AEF"/>
    <w:rsid w:val="00201D66"/>
    <w:rsid w:val="00202E10"/>
    <w:rsid w:val="0023124C"/>
    <w:rsid w:val="00237889"/>
    <w:rsid w:val="002C57C0"/>
    <w:rsid w:val="002D7EDD"/>
    <w:rsid w:val="00354155"/>
    <w:rsid w:val="0036543C"/>
    <w:rsid w:val="0037779F"/>
    <w:rsid w:val="003D6460"/>
    <w:rsid w:val="003F4FDF"/>
    <w:rsid w:val="00400198"/>
    <w:rsid w:val="00406EAB"/>
    <w:rsid w:val="00415F49"/>
    <w:rsid w:val="00460693"/>
    <w:rsid w:val="004C441F"/>
    <w:rsid w:val="004C667F"/>
    <w:rsid w:val="00525F50"/>
    <w:rsid w:val="005554F8"/>
    <w:rsid w:val="00567EE7"/>
    <w:rsid w:val="00590CE0"/>
    <w:rsid w:val="005E15E7"/>
    <w:rsid w:val="00665DF6"/>
    <w:rsid w:val="00687C0A"/>
    <w:rsid w:val="006D4E8D"/>
    <w:rsid w:val="006D53FF"/>
    <w:rsid w:val="006F01C5"/>
    <w:rsid w:val="00767413"/>
    <w:rsid w:val="007D77E6"/>
    <w:rsid w:val="007E7B1C"/>
    <w:rsid w:val="007F5847"/>
    <w:rsid w:val="00842352"/>
    <w:rsid w:val="00842617"/>
    <w:rsid w:val="00856DE3"/>
    <w:rsid w:val="00885863"/>
    <w:rsid w:val="00894351"/>
    <w:rsid w:val="008D3FC9"/>
    <w:rsid w:val="00934D61"/>
    <w:rsid w:val="00957B29"/>
    <w:rsid w:val="00975C0A"/>
    <w:rsid w:val="00994FC3"/>
    <w:rsid w:val="00A23733"/>
    <w:rsid w:val="00A64475"/>
    <w:rsid w:val="00B33445"/>
    <w:rsid w:val="00BB2841"/>
    <w:rsid w:val="00BC6A28"/>
    <w:rsid w:val="00C03D0C"/>
    <w:rsid w:val="00C30942"/>
    <w:rsid w:val="00C4203D"/>
    <w:rsid w:val="00C6119A"/>
    <w:rsid w:val="00CE3917"/>
    <w:rsid w:val="00D45233"/>
    <w:rsid w:val="00D606FF"/>
    <w:rsid w:val="00DA6035"/>
    <w:rsid w:val="00DD3EE7"/>
    <w:rsid w:val="00E6764B"/>
    <w:rsid w:val="00EA1A54"/>
    <w:rsid w:val="00EC319B"/>
    <w:rsid w:val="00EE3B47"/>
    <w:rsid w:val="00F266D4"/>
    <w:rsid w:val="00F66959"/>
    <w:rsid w:val="00F722F4"/>
    <w:rsid w:val="00F801A1"/>
    <w:rsid w:val="00F86FF1"/>
    <w:rsid w:val="00FA5A3C"/>
    <w:rsid w:val="00FD4466"/>
    <w:rsid w:val="00FD693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1">
    <w:name w:val="heading 1"/>
    <w:basedOn w:val="Normal"/>
    <w:next w:val="Normal"/>
    <w:link w:val="Heading1Char"/>
    <w:qFormat/>
    <w:rsid w:val="00994FC3"/>
    <w:pPr>
      <w:keepNext/>
      <w:spacing w:before="240" w:after="60" w:line="240" w:lineRule="auto"/>
      <w:outlineLvl w:val="0"/>
    </w:pPr>
    <w:rPr>
      <w:rFonts w:ascii="Arial" w:eastAsia="Times New Roman" w:hAnsi="Arial" w:cs="Arial"/>
      <w:b/>
      <w:bCs/>
      <w:kern w:val="32"/>
      <w:sz w:val="32"/>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17"/>
    <w:pPr>
      <w:ind w:left="720"/>
      <w:contextualSpacing/>
    </w:pPr>
  </w:style>
  <w:style w:type="paragraph" w:styleId="Header">
    <w:name w:val="header"/>
    <w:basedOn w:val="Normal"/>
    <w:link w:val="HeaderChar"/>
    <w:uiPriority w:val="99"/>
    <w:semiHidden/>
    <w:unhideWhenUsed/>
    <w:rsid w:val="003F4F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4FDF"/>
  </w:style>
  <w:style w:type="paragraph" w:styleId="Footer">
    <w:name w:val="footer"/>
    <w:basedOn w:val="Normal"/>
    <w:link w:val="FooterChar"/>
    <w:uiPriority w:val="99"/>
    <w:unhideWhenUsed/>
    <w:rsid w:val="003F4F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FDF"/>
  </w:style>
  <w:style w:type="character" w:customStyle="1" w:styleId="Heading1Char">
    <w:name w:val="Heading 1 Char"/>
    <w:basedOn w:val="DefaultParagraphFont"/>
    <w:link w:val="Heading1"/>
    <w:rsid w:val="00994FC3"/>
    <w:rPr>
      <w:rFonts w:ascii="Arial" w:eastAsia="Times New Roman" w:hAnsi="Arial" w:cs="Arial"/>
      <w:b/>
      <w:bCs/>
      <w:kern w:val="32"/>
      <w:sz w:val="32"/>
      <w:szCs w:val="32"/>
      <w:lang w:eastAsia="en-CA"/>
    </w:rPr>
  </w:style>
  <w:style w:type="paragraph" w:styleId="BalloonText">
    <w:name w:val="Balloon Text"/>
    <w:basedOn w:val="Normal"/>
    <w:link w:val="BalloonTextChar"/>
    <w:uiPriority w:val="99"/>
    <w:semiHidden/>
    <w:unhideWhenUsed/>
    <w:rsid w:val="00555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4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1">
    <w:name w:val="heading 1"/>
    <w:basedOn w:val="Normal"/>
    <w:next w:val="Normal"/>
    <w:link w:val="Heading1Char"/>
    <w:qFormat/>
    <w:rsid w:val="00994FC3"/>
    <w:pPr>
      <w:keepNext/>
      <w:spacing w:before="240" w:after="60" w:line="240" w:lineRule="auto"/>
      <w:outlineLvl w:val="0"/>
    </w:pPr>
    <w:rPr>
      <w:rFonts w:ascii="Arial" w:eastAsia="Times New Roman" w:hAnsi="Arial" w:cs="Arial"/>
      <w:b/>
      <w:bCs/>
      <w:kern w:val="32"/>
      <w:sz w:val="32"/>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17"/>
    <w:pPr>
      <w:ind w:left="720"/>
      <w:contextualSpacing/>
    </w:pPr>
  </w:style>
  <w:style w:type="paragraph" w:styleId="Header">
    <w:name w:val="header"/>
    <w:basedOn w:val="Normal"/>
    <w:link w:val="HeaderChar"/>
    <w:uiPriority w:val="99"/>
    <w:semiHidden/>
    <w:unhideWhenUsed/>
    <w:rsid w:val="003F4F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4FDF"/>
  </w:style>
  <w:style w:type="paragraph" w:styleId="Footer">
    <w:name w:val="footer"/>
    <w:basedOn w:val="Normal"/>
    <w:link w:val="FooterChar"/>
    <w:uiPriority w:val="99"/>
    <w:unhideWhenUsed/>
    <w:rsid w:val="003F4F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FDF"/>
  </w:style>
  <w:style w:type="character" w:customStyle="1" w:styleId="Heading1Char">
    <w:name w:val="Heading 1 Char"/>
    <w:basedOn w:val="DefaultParagraphFont"/>
    <w:link w:val="Heading1"/>
    <w:rsid w:val="00994FC3"/>
    <w:rPr>
      <w:rFonts w:ascii="Arial" w:eastAsia="Times New Roman" w:hAnsi="Arial" w:cs="Arial"/>
      <w:b/>
      <w:bCs/>
      <w:kern w:val="32"/>
      <w:sz w:val="32"/>
      <w:szCs w:val="32"/>
      <w:lang w:eastAsia="en-CA"/>
    </w:rPr>
  </w:style>
  <w:style w:type="paragraph" w:styleId="BalloonText">
    <w:name w:val="Balloon Text"/>
    <w:basedOn w:val="Normal"/>
    <w:link w:val="BalloonTextChar"/>
    <w:uiPriority w:val="99"/>
    <w:semiHidden/>
    <w:unhideWhenUsed/>
    <w:rsid w:val="00555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4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2015-05-24T16:19:00Z</cp:lastPrinted>
  <dcterms:created xsi:type="dcterms:W3CDTF">2015-05-24T16:19:00Z</dcterms:created>
  <dcterms:modified xsi:type="dcterms:W3CDTF">2015-05-24T16:19:00Z</dcterms:modified>
</cp:coreProperties>
</file>