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9E7B5" w14:textId="77777777" w:rsidR="00662E20" w:rsidRPr="00FB3A54" w:rsidRDefault="007E0C39" w:rsidP="007E0C39">
      <w:pPr>
        <w:jc w:val="center"/>
        <w:rPr>
          <w:rFonts w:ascii="Times" w:hAnsi="Times"/>
        </w:rPr>
      </w:pPr>
      <w:r w:rsidRPr="00FB3A54">
        <w:rPr>
          <w:rFonts w:ascii="Times" w:hAnsi="Times"/>
        </w:rPr>
        <w:t>Gender</w:t>
      </w:r>
    </w:p>
    <w:p w14:paraId="6B6ABB28" w14:textId="77777777" w:rsidR="007E0C39" w:rsidRPr="00FB3A54" w:rsidRDefault="007E0C39" w:rsidP="007E0C39">
      <w:pPr>
        <w:jc w:val="center"/>
        <w:rPr>
          <w:rFonts w:ascii="Times" w:hAnsi="Times"/>
        </w:rPr>
      </w:pPr>
    </w:p>
    <w:p w14:paraId="789AD468" w14:textId="77777777" w:rsidR="007E0C39" w:rsidRPr="00FB3A54" w:rsidRDefault="007E0C39" w:rsidP="007E0C39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Sex </w:t>
      </w:r>
    </w:p>
    <w:p w14:paraId="66D382C1" w14:textId="77777777" w:rsidR="007E0C39" w:rsidRPr="00FB3A54" w:rsidRDefault="007E0C39" w:rsidP="007E0C3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B3A54">
        <w:rPr>
          <w:rFonts w:ascii="Times" w:hAnsi="Times"/>
        </w:rPr>
        <w:t>Biological and anatomical differences between females and males</w:t>
      </w:r>
    </w:p>
    <w:p w14:paraId="5B4C1262" w14:textId="77777777" w:rsidR="007E0C39" w:rsidRPr="00FB3A54" w:rsidRDefault="007E0C39" w:rsidP="007E0C39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>Gender</w:t>
      </w:r>
    </w:p>
    <w:p w14:paraId="106A2580" w14:textId="77777777" w:rsidR="007E0C39" w:rsidRPr="00FB3A54" w:rsidRDefault="007E0C39" w:rsidP="007E0C3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B3A54">
        <w:rPr>
          <w:rFonts w:ascii="Times" w:hAnsi="Times"/>
        </w:rPr>
        <w:t>Culturally and socially, constructed, “femininity” and “masculinity”</w:t>
      </w:r>
    </w:p>
    <w:p w14:paraId="532D688E" w14:textId="77777777" w:rsidR="007E0C39" w:rsidRPr="00FB3A54" w:rsidRDefault="007E0C39" w:rsidP="007E0C39">
      <w:pPr>
        <w:rPr>
          <w:rFonts w:ascii="Times" w:hAnsi="Times"/>
        </w:rPr>
      </w:pPr>
    </w:p>
    <w:p w14:paraId="1010ED40" w14:textId="77777777" w:rsidR="007E0C39" w:rsidRPr="00FB3A54" w:rsidRDefault="007E0C39" w:rsidP="007E0C39">
      <w:pPr>
        <w:rPr>
          <w:rFonts w:ascii="Times" w:hAnsi="Times"/>
        </w:rPr>
      </w:pPr>
      <w:r w:rsidRPr="00FB3A54">
        <w:rPr>
          <w:rFonts w:ascii="Times" w:hAnsi="Times"/>
        </w:rPr>
        <w:t xml:space="preserve">- Gender role: the attitudes, behaviour; and activities that are socially defined as appropriate for each sex and are learned through the socialization process. </w:t>
      </w:r>
    </w:p>
    <w:p w14:paraId="746A65AC" w14:textId="77777777" w:rsidR="007E0C39" w:rsidRPr="00FB3A54" w:rsidRDefault="007E0C39" w:rsidP="007E0C39">
      <w:pPr>
        <w:rPr>
          <w:rFonts w:ascii="Times" w:hAnsi="Times"/>
        </w:rPr>
      </w:pPr>
      <w:r w:rsidRPr="00FB3A54">
        <w:rPr>
          <w:rFonts w:ascii="Times" w:hAnsi="Times"/>
        </w:rPr>
        <w:t>- Gender identity: A person’s perception of the self as female or male</w:t>
      </w:r>
    </w:p>
    <w:p w14:paraId="30CB64E2" w14:textId="77777777" w:rsidR="007E0C39" w:rsidRPr="00FB3A54" w:rsidRDefault="007E0C39" w:rsidP="007E0C39">
      <w:pPr>
        <w:rPr>
          <w:rFonts w:ascii="Times" w:hAnsi="Times"/>
        </w:rPr>
      </w:pPr>
    </w:p>
    <w:p w14:paraId="05E9ED13" w14:textId="77777777" w:rsidR="00965282" w:rsidRPr="00FB3A54" w:rsidRDefault="00965282" w:rsidP="007E0C39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Gender </w:t>
      </w:r>
      <w:proofErr w:type="spellStart"/>
      <w:r w:rsidRPr="00FB3A54">
        <w:rPr>
          <w:rFonts w:ascii="Times" w:hAnsi="Times"/>
          <w:color w:val="800000"/>
        </w:rPr>
        <w:t>Sterotypes</w:t>
      </w:r>
      <w:proofErr w:type="spellEnd"/>
    </w:p>
    <w:p w14:paraId="7A38A380" w14:textId="77777777" w:rsidR="007E0C39" w:rsidRPr="00FB3A54" w:rsidRDefault="00965282" w:rsidP="007E0C39">
      <w:pPr>
        <w:rPr>
          <w:rFonts w:ascii="Times" w:hAnsi="Times"/>
        </w:rPr>
      </w:pPr>
      <w:r w:rsidRPr="00FB3A54">
        <w:rPr>
          <w:rFonts w:ascii="Times" w:hAnsi="Times"/>
        </w:rPr>
        <w:t xml:space="preserve">Men: strong, rational, dominant, independent, less concerned with their appearance. </w:t>
      </w:r>
    </w:p>
    <w:p w14:paraId="69E56F24" w14:textId="77777777" w:rsidR="00965282" w:rsidRPr="00FB3A54" w:rsidRDefault="00965282" w:rsidP="007E0C39">
      <w:pPr>
        <w:rPr>
          <w:rFonts w:ascii="Times" w:hAnsi="Times"/>
        </w:rPr>
      </w:pPr>
      <w:proofErr w:type="gramStart"/>
      <w:r w:rsidRPr="00FB3A54">
        <w:rPr>
          <w:rFonts w:ascii="Times" w:hAnsi="Times"/>
        </w:rPr>
        <w:t>Women: weak, emotional, nurturing, dependent, and anxious about their appearance.</w:t>
      </w:r>
      <w:proofErr w:type="gramEnd"/>
      <w:r w:rsidRPr="00FB3A54">
        <w:rPr>
          <w:rFonts w:ascii="Times" w:hAnsi="Times"/>
        </w:rPr>
        <w:t xml:space="preserve"> </w:t>
      </w:r>
    </w:p>
    <w:p w14:paraId="21E5ABD8" w14:textId="77777777" w:rsidR="007E0C39" w:rsidRPr="00FB3A54" w:rsidRDefault="007E0C39" w:rsidP="007E0C39">
      <w:pPr>
        <w:rPr>
          <w:rFonts w:ascii="Times" w:hAnsi="Times"/>
        </w:rPr>
      </w:pPr>
    </w:p>
    <w:p w14:paraId="02FE494D" w14:textId="77777777" w:rsidR="00965282" w:rsidRPr="00FB3A54" w:rsidRDefault="00965282" w:rsidP="007E0C39">
      <w:pPr>
        <w:rPr>
          <w:rFonts w:ascii="Times" w:hAnsi="Times"/>
        </w:rPr>
      </w:pPr>
      <w:r w:rsidRPr="00FB3A54">
        <w:rPr>
          <w:rFonts w:ascii="Times" w:hAnsi="Times"/>
          <w:color w:val="800000"/>
        </w:rPr>
        <w:t>Sexism:</w:t>
      </w:r>
      <w:r w:rsidRPr="00FB3A54">
        <w:rPr>
          <w:rFonts w:ascii="Times" w:hAnsi="Times"/>
        </w:rPr>
        <w:t xml:space="preserve"> subordination of one sex, usually female, based on the assumed superiority of the other sex.</w:t>
      </w:r>
    </w:p>
    <w:p w14:paraId="704EBB8D" w14:textId="77777777" w:rsidR="00965282" w:rsidRPr="00FB3A54" w:rsidRDefault="00965282" w:rsidP="007E0C39">
      <w:pPr>
        <w:rPr>
          <w:rFonts w:ascii="Times" w:hAnsi="Times"/>
        </w:rPr>
      </w:pPr>
      <w:r w:rsidRPr="00FB3A54">
        <w:rPr>
          <w:rFonts w:ascii="Times" w:hAnsi="Times"/>
        </w:rPr>
        <w:tab/>
      </w:r>
    </w:p>
    <w:p w14:paraId="177E135A" w14:textId="77777777" w:rsidR="00965282" w:rsidRPr="00FB3A54" w:rsidRDefault="00965282" w:rsidP="007E0C39">
      <w:pPr>
        <w:rPr>
          <w:rFonts w:ascii="Times" w:hAnsi="Times"/>
        </w:rPr>
      </w:pPr>
      <w:r w:rsidRPr="00FB3A54">
        <w:rPr>
          <w:rFonts w:ascii="Times" w:hAnsi="Times"/>
        </w:rPr>
        <w:tab/>
        <w:t>Elements</w:t>
      </w:r>
    </w:p>
    <w:p w14:paraId="5AB9294D" w14:textId="77777777" w:rsidR="00965282" w:rsidRPr="00FB3A54" w:rsidRDefault="00965282" w:rsidP="0096528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B3A54">
        <w:rPr>
          <w:rFonts w:ascii="Times" w:hAnsi="Times"/>
        </w:rPr>
        <w:t>Negative attitudes</w:t>
      </w:r>
    </w:p>
    <w:p w14:paraId="0C72655D" w14:textId="77777777" w:rsidR="00965282" w:rsidRPr="00FB3A54" w:rsidRDefault="00965282" w:rsidP="0096528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B3A54">
        <w:rPr>
          <w:rFonts w:ascii="Times" w:hAnsi="Times"/>
        </w:rPr>
        <w:t>Stereotypical beliefs that reinforce, complement or justify</w:t>
      </w:r>
    </w:p>
    <w:p w14:paraId="1BA753F7" w14:textId="77777777" w:rsidR="00965282" w:rsidRPr="00FB3A54" w:rsidRDefault="00965282" w:rsidP="0096528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B3A54">
        <w:rPr>
          <w:rFonts w:ascii="Times" w:hAnsi="Times"/>
        </w:rPr>
        <w:t>Discrimination</w:t>
      </w:r>
    </w:p>
    <w:p w14:paraId="7D4CE087" w14:textId="77777777" w:rsidR="007E0C39" w:rsidRPr="00FB3A54" w:rsidRDefault="007E0C39">
      <w:pPr>
        <w:rPr>
          <w:rFonts w:ascii="Times" w:hAnsi="Times"/>
        </w:rPr>
      </w:pPr>
    </w:p>
    <w:p w14:paraId="094E84EC" w14:textId="77777777" w:rsidR="00FB3A54" w:rsidRPr="00FB3A54" w:rsidRDefault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Patriarchy/Matriarchy </w:t>
      </w:r>
    </w:p>
    <w:p w14:paraId="244DF82D" w14:textId="77777777" w:rsidR="00FB3A54" w:rsidRPr="00FB3A54" w:rsidRDefault="00965282" w:rsidP="00FB3A54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B3A54">
        <w:rPr>
          <w:rFonts w:ascii="Times" w:hAnsi="Times"/>
        </w:rPr>
        <w:t xml:space="preserve">A </w:t>
      </w:r>
      <w:r w:rsidR="00FB3A54" w:rsidRPr="00FB3A54">
        <w:rPr>
          <w:rFonts w:ascii="Times" w:hAnsi="Times"/>
        </w:rPr>
        <w:t>hierarchical</w:t>
      </w:r>
      <w:r w:rsidRPr="00FB3A54">
        <w:rPr>
          <w:rFonts w:ascii="Times" w:hAnsi="Times"/>
        </w:rPr>
        <w:t xml:space="preserve"> system of social organization in which cultural, </w:t>
      </w:r>
      <w:r w:rsidR="00FB3A54" w:rsidRPr="00FB3A54">
        <w:rPr>
          <w:rFonts w:ascii="Times" w:hAnsi="Times"/>
        </w:rPr>
        <w:t>political</w:t>
      </w:r>
      <w:r w:rsidRPr="00FB3A54">
        <w:rPr>
          <w:rFonts w:ascii="Times" w:hAnsi="Times"/>
        </w:rPr>
        <w:t xml:space="preserve">, and </w:t>
      </w:r>
      <w:r w:rsidR="00FB3A54" w:rsidRPr="00FB3A54">
        <w:rPr>
          <w:rFonts w:ascii="Times" w:hAnsi="Times"/>
        </w:rPr>
        <w:t>economic</w:t>
      </w:r>
      <w:r w:rsidRPr="00FB3A54">
        <w:rPr>
          <w:rFonts w:ascii="Times" w:hAnsi="Times"/>
        </w:rPr>
        <w:t xml:space="preserve"> structures are controlled by men</w:t>
      </w:r>
      <w:proofErr w:type="gramEnd"/>
      <w:r w:rsidRPr="00FB3A54">
        <w:rPr>
          <w:rFonts w:ascii="Times" w:hAnsi="Times"/>
        </w:rPr>
        <w:t xml:space="preserve">. </w:t>
      </w:r>
    </w:p>
    <w:p w14:paraId="5E3690CA" w14:textId="77777777" w:rsidR="00FB3A54" w:rsidRPr="00FB3A54" w:rsidRDefault="00FB3A54" w:rsidP="00FB3A54">
      <w:pPr>
        <w:pStyle w:val="ListParagraph"/>
        <w:numPr>
          <w:ilvl w:val="0"/>
          <w:numId w:val="8"/>
        </w:numPr>
        <w:rPr>
          <w:rFonts w:ascii="Times" w:hAnsi="Times"/>
        </w:rPr>
      </w:pPr>
      <w:r w:rsidRPr="00FB3A54">
        <w:rPr>
          <w:rFonts w:ascii="Times" w:hAnsi="Times"/>
        </w:rPr>
        <w:t xml:space="preserve">A hierarchical system of social organization in which cultural, political, and economic structures are controlled by women </w:t>
      </w:r>
    </w:p>
    <w:p w14:paraId="6E5D894B" w14:textId="77777777" w:rsidR="00FB3A54" w:rsidRPr="00FB3A54" w:rsidRDefault="00FB3A54">
      <w:pPr>
        <w:rPr>
          <w:rFonts w:ascii="Times" w:hAnsi="Times"/>
        </w:rPr>
      </w:pPr>
    </w:p>
    <w:p w14:paraId="15690260" w14:textId="77777777" w:rsidR="00965282" w:rsidRPr="00FB3A54" w:rsidRDefault="00965282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>Gendered Division of Labour</w:t>
      </w:r>
    </w:p>
    <w:p w14:paraId="788CE7BA" w14:textId="77777777" w:rsidR="00965282" w:rsidRPr="00FB3A54" w:rsidRDefault="00965282">
      <w:pPr>
        <w:rPr>
          <w:rFonts w:ascii="Times" w:hAnsi="Times"/>
        </w:rPr>
      </w:pPr>
      <w:r w:rsidRPr="00FB3A54">
        <w:rPr>
          <w:rFonts w:ascii="Times" w:hAnsi="Times"/>
        </w:rPr>
        <w:t>Three important factors in determining the gendered division of labour in a society:</w:t>
      </w:r>
    </w:p>
    <w:p w14:paraId="50A2B604" w14:textId="77777777" w:rsidR="00965282" w:rsidRPr="00FB3A54" w:rsidRDefault="00965282" w:rsidP="00FB3A54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B3A54">
        <w:rPr>
          <w:rFonts w:ascii="Times" w:hAnsi="Times"/>
        </w:rPr>
        <w:t>The type of subsistence base,</w:t>
      </w:r>
    </w:p>
    <w:p w14:paraId="0D2DA394" w14:textId="77777777" w:rsidR="00965282" w:rsidRPr="00FB3A54" w:rsidRDefault="00965282" w:rsidP="00965282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B3A54">
        <w:rPr>
          <w:rFonts w:ascii="Times" w:hAnsi="Times"/>
        </w:rPr>
        <w:t>The supply of and demand for labour, and</w:t>
      </w:r>
    </w:p>
    <w:p w14:paraId="2AE91C5D" w14:textId="77777777" w:rsidR="00965282" w:rsidRPr="00FB3A54" w:rsidRDefault="00965282" w:rsidP="00965282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B3A54">
        <w:rPr>
          <w:rFonts w:ascii="Times" w:hAnsi="Times"/>
        </w:rPr>
        <w:t xml:space="preserve">The </w:t>
      </w:r>
      <w:proofErr w:type="gramStart"/>
      <w:r w:rsidRPr="00FB3A54">
        <w:rPr>
          <w:rFonts w:ascii="Times" w:hAnsi="Times"/>
        </w:rPr>
        <w:t>extent to which women’s childrearing act</w:t>
      </w:r>
      <w:r w:rsidR="00611A0C" w:rsidRPr="00FB3A54">
        <w:rPr>
          <w:rFonts w:ascii="Times" w:hAnsi="Times"/>
        </w:rPr>
        <w:t>ivi</w:t>
      </w:r>
      <w:r w:rsidRPr="00FB3A54">
        <w:rPr>
          <w:rFonts w:ascii="Times" w:hAnsi="Times"/>
        </w:rPr>
        <w:t>t</w:t>
      </w:r>
      <w:r w:rsidR="00611A0C" w:rsidRPr="00FB3A54">
        <w:rPr>
          <w:rFonts w:ascii="Times" w:hAnsi="Times"/>
        </w:rPr>
        <w:t>i</w:t>
      </w:r>
      <w:r w:rsidRPr="00FB3A54">
        <w:rPr>
          <w:rFonts w:ascii="Times" w:hAnsi="Times"/>
        </w:rPr>
        <w:t>es are</w:t>
      </w:r>
      <w:proofErr w:type="gramEnd"/>
      <w:r w:rsidRPr="00FB3A54">
        <w:rPr>
          <w:rFonts w:ascii="Times" w:hAnsi="Times"/>
        </w:rPr>
        <w:t xml:space="preserve"> compatible with certain types of work.</w:t>
      </w:r>
    </w:p>
    <w:p w14:paraId="4BF1ED15" w14:textId="77777777" w:rsidR="00611A0C" w:rsidRPr="00FB3A54" w:rsidRDefault="00611A0C" w:rsidP="00965282">
      <w:pPr>
        <w:rPr>
          <w:rFonts w:ascii="Times" w:hAnsi="Times"/>
        </w:rPr>
      </w:pPr>
    </w:p>
    <w:p w14:paraId="1B211B8B" w14:textId="77777777" w:rsidR="00965282" w:rsidRPr="00FB3A54" w:rsidRDefault="00611A0C" w:rsidP="00965282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>Historical Perspective on Gender Division of Labour</w:t>
      </w:r>
    </w:p>
    <w:p w14:paraId="602A5FF6" w14:textId="77777777" w:rsidR="00611A0C" w:rsidRPr="00FB3A54" w:rsidRDefault="00611A0C" w:rsidP="00611A0C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FB3A54">
        <w:rPr>
          <w:rFonts w:ascii="Times" w:hAnsi="Times"/>
        </w:rPr>
        <w:t>Subsistence: means by which a society gains the basic necessities of life (food, clothing, shelter)</w:t>
      </w:r>
    </w:p>
    <w:p w14:paraId="54B0509C" w14:textId="77777777" w:rsidR="00611A0C" w:rsidRPr="00FB3A54" w:rsidRDefault="00611A0C" w:rsidP="00611A0C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FB3A54">
        <w:rPr>
          <w:rFonts w:ascii="Times" w:hAnsi="Times"/>
        </w:rPr>
        <w:t xml:space="preserve">Preindustrial societies (hunting and gathering; horticultural and pastoral; agrarian); industrial; post-industrial </w:t>
      </w:r>
    </w:p>
    <w:p w14:paraId="0B114E43" w14:textId="77777777" w:rsidR="00611A0C" w:rsidRPr="00FB3A54" w:rsidRDefault="00611A0C" w:rsidP="00611A0C">
      <w:pPr>
        <w:rPr>
          <w:rFonts w:ascii="Times" w:hAnsi="Times"/>
        </w:rPr>
      </w:pPr>
    </w:p>
    <w:p w14:paraId="31F40ECC" w14:textId="77777777" w:rsidR="00611A0C" w:rsidRPr="00FB3A54" w:rsidRDefault="00611A0C">
      <w:pPr>
        <w:rPr>
          <w:rFonts w:ascii="Times" w:hAnsi="Times"/>
        </w:rPr>
      </w:pPr>
      <w:r w:rsidRPr="00FB3A54">
        <w:rPr>
          <w:rFonts w:ascii="Times" w:hAnsi="Times"/>
        </w:rPr>
        <w:br w:type="page"/>
      </w:r>
    </w:p>
    <w:p w14:paraId="7AE87342" w14:textId="77777777" w:rsidR="00611A0C" w:rsidRPr="00FB3A54" w:rsidRDefault="00611A0C" w:rsidP="00611A0C">
      <w:pPr>
        <w:rPr>
          <w:rFonts w:ascii="Times" w:hAnsi="Times"/>
          <w:color w:val="800000"/>
          <w:u w:val="single"/>
        </w:rPr>
      </w:pPr>
      <w:r w:rsidRPr="00FB3A54">
        <w:rPr>
          <w:rFonts w:ascii="Times" w:hAnsi="Times"/>
          <w:color w:val="800000"/>
          <w:u w:val="single"/>
        </w:rPr>
        <w:lastRenderedPageBreak/>
        <w:t>Preindustrial Societies</w:t>
      </w:r>
    </w:p>
    <w:p w14:paraId="429AB24C" w14:textId="77777777" w:rsidR="00611A0C" w:rsidRPr="00FB3A54" w:rsidRDefault="00611A0C" w:rsidP="00611A0C">
      <w:pPr>
        <w:rPr>
          <w:rFonts w:ascii="Times" w:hAnsi="Times"/>
        </w:rPr>
      </w:pPr>
    </w:p>
    <w:p w14:paraId="43B6E93F" w14:textId="77777777" w:rsidR="00611A0C" w:rsidRPr="00FB3A54" w:rsidRDefault="00611A0C" w:rsidP="00611A0C">
      <w:pPr>
        <w:rPr>
          <w:rFonts w:ascii="Times" w:hAnsi="Times"/>
        </w:rPr>
      </w:pPr>
      <w:r w:rsidRPr="00FB3A54">
        <w:rPr>
          <w:rFonts w:ascii="Times" w:hAnsi="Times"/>
        </w:rPr>
        <w:t xml:space="preserve">Hunting and gathering: </w:t>
      </w:r>
    </w:p>
    <w:p w14:paraId="5B1EF558" w14:textId="77777777" w:rsidR="00611A0C" w:rsidRPr="00FB3A54" w:rsidRDefault="00611A0C" w:rsidP="00611A0C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FB3A54">
        <w:rPr>
          <w:rFonts w:ascii="Times" w:hAnsi="Times"/>
        </w:rPr>
        <w:t>Men hunt for game and women gather roots and berries</w:t>
      </w:r>
    </w:p>
    <w:p w14:paraId="4DB71A8B" w14:textId="77777777" w:rsidR="00611A0C" w:rsidRPr="00FB3A54" w:rsidRDefault="00611A0C" w:rsidP="00611A0C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FB3A54">
        <w:rPr>
          <w:rFonts w:ascii="Times" w:hAnsi="Times"/>
        </w:rPr>
        <w:t xml:space="preserve">Gender relations must be cooperative and relatively egalitarian because neither sex has the ability to provide all the food necessary for survival </w:t>
      </w:r>
    </w:p>
    <w:p w14:paraId="04821DB7" w14:textId="77777777" w:rsidR="00611A0C" w:rsidRPr="00FB3A54" w:rsidRDefault="00611A0C" w:rsidP="00611A0C">
      <w:pPr>
        <w:rPr>
          <w:rFonts w:ascii="Times" w:hAnsi="Times"/>
        </w:rPr>
      </w:pPr>
    </w:p>
    <w:p w14:paraId="0EBAB972" w14:textId="77777777" w:rsidR="00611A0C" w:rsidRPr="00FB3A54" w:rsidRDefault="00611A0C" w:rsidP="00611A0C">
      <w:pPr>
        <w:rPr>
          <w:rFonts w:ascii="Times" w:hAnsi="Times"/>
        </w:rPr>
      </w:pPr>
      <w:r w:rsidRPr="00FB3A54">
        <w:rPr>
          <w:rFonts w:ascii="Times" w:hAnsi="Times"/>
        </w:rPr>
        <w:t>Horticultural societies:</w:t>
      </w:r>
    </w:p>
    <w:p w14:paraId="2C68F43A" w14:textId="77777777" w:rsidR="00611A0C" w:rsidRPr="00FB3A54" w:rsidRDefault="00611A0C" w:rsidP="00611A0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FB3A54">
        <w:rPr>
          <w:rFonts w:ascii="Times" w:hAnsi="Times"/>
        </w:rPr>
        <w:t xml:space="preserve">People are able to </w:t>
      </w:r>
      <w:proofErr w:type="spellStart"/>
      <w:r w:rsidRPr="00FB3A54">
        <w:rPr>
          <w:rFonts w:ascii="Times" w:hAnsi="Times"/>
        </w:rPr>
        <w:t>gro</w:t>
      </w:r>
      <w:proofErr w:type="spellEnd"/>
      <w:r w:rsidRPr="00FB3A54">
        <w:rPr>
          <w:rFonts w:ascii="Times" w:hAnsi="Times"/>
        </w:rPr>
        <w:t xml:space="preserve"> their own food and women’s economic contribution compatible with child care is vital</w:t>
      </w:r>
    </w:p>
    <w:p w14:paraId="516E162F" w14:textId="77777777" w:rsidR="00611A0C" w:rsidRPr="00FB3A54" w:rsidRDefault="00611A0C" w:rsidP="00611A0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FB3A54">
        <w:rPr>
          <w:rFonts w:ascii="Times" w:hAnsi="Times"/>
        </w:rPr>
        <w:t>A fairly high degree of gender equality exists because neither sex controls the food supply</w:t>
      </w:r>
    </w:p>
    <w:p w14:paraId="0755DCFF" w14:textId="77777777" w:rsidR="00611A0C" w:rsidRPr="00FB3A54" w:rsidRDefault="00611A0C" w:rsidP="00611A0C">
      <w:pPr>
        <w:rPr>
          <w:rFonts w:ascii="Times" w:hAnsi="Times"/>
        </w:rPr>
      </w:pPr>
    </w:p>
    <w:p w14:paraId="040BE6E6" w14:textId="77777777" w:rsidR="00611A0C" w:rsidRPr="00FB3A54" w:rsidRDefault="00611A0C" w:rsidP="00611A0C">
      <w:pPr>
        <w:rPr>
          <w:rFonts w:ascii="Times" w:hAnsi="Times"/>
        </w:rPr>
      </w:pPr>
      <w:r w:rsidRPr="00FB3A54">
        <w:rPr>
          <w:rFonts w:ascii="Times" w:hAnsi="Times"/>
        </w:rPr>
        <w:t xml:space="preserve">Agrarian societies: </w:t>
      </w:r>
    </w:p>
    <w:p w14:paraId="57A5CB3D" w14:textId="77777777" w:rsidR="00611A0C" w:rsidRPr="00FB3A54" w:rsidRDefault="00611A0C" w:rsidP="00611A0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FB3A54">
        <w:rPr>
          <w:rFonts w:ascii="Times" w:hAnsi="Times"/>
        </w:rPr>
        <w:t>The economy is agriculturally base</w:t>
      </w:r>
    </w:p>
    <w:p w14:paraId="0E72BA28" w14:textId="77777777" w:rsidR="00611A0C" w:rsidRPr="00FB3A54" w:rsidRDefault="00611A0C" w:rsidP="00611A0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FB3A54">
        <w:rPr>
          <w:rFonts w:ascii="Times" w:hAnsi="Times"/>
        </w:rPr>
        <w:t xml:space="preserve">Gender inequality and male dominance became </w:t>
      </w:r>
      <w:proofErr w:type="spellStart"/>
      <w:r w:rsidRPr="00FB3A54">
        <w:rPr>
          <w:rFonts w:ascii="Times" w:hAnsi="Times"/>
        </w:rPr>
        <w:t>institionalized</w:t>
      </w:r>
      <w:proofErr w:type="spellEnd"/>
      <w:r w:rsidRPr="00FB3A54">
        <w:rPr>
          <w:rFonts w:ascii="Times" w:hAnsi="Times"/>
        </w:rPr>
        <w:t xml:space="preserve"> </w:t>
      </w:r>
    </w:p>
    <w:p w14:paraId="625C3F96" w14:textId="77777777" w:rsidR="00611A0C" w:rsidRPr="00FB3A54" w:rsidRDefault="00611A0C" w:rsidP="00611A0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FB3A54">
        <w:rPr>
          <w:rFonts w:ascii="Times" w:hAnsi="Times"/>
        </w:rPr>
        <w:t xml:space="preserve">Some suggest inequality results from private ownership of property </w:t>
      </w:r>
    </w:p>
    <w:p w14:paraId="08003A08" w14:textId="77777777" w:rsidR="00611A0C" w:rsidRPr="00FB3A54" w:rsidRDefault="00611A0C" w:rsidP="00611A0C">
      <w:pPr>
        <w:rPr>
          <w:rFonts w:ascii="Times" w:hAnsi="Times"/>
        </w:rPr>
      </w:pPr>
    </w:p>
    <w:p w14:paraId="0BBF04E6" w14:textId="77777777" w:rsidR="00611A0C" w:rsidRPr="00FB3A54" w:rsidRDefault="00611A0C" w:rsidP="00611A0C">
      <w:pPr>
        <w:rPr>
          <w:rFonts w:ascii="Times" w:hAnsi="Times"/>
          <w:color w:val="800000"/>
          <w:u w:val="single"/>
        </w:rPr>
      </w:pPr>
      <w:r w:rsidRPr="00FB3A54">
        <w:rPr>
          <w:rFonts w:ascii="Times" w:hAnsi="Times"/>
          <w:color w:val="800000"/>
          <w:u w:val="single"/>
        </w:rPr>
        <w:t>Industrial Society</w:t>
      </w:r>
    </w:p>
    <w:p w14:paraId="3A2BA3AD" w14:textId="77777777" w:rsidR="00611A0C" w:rsidRPr="00FB3A54" w:rsidRDefault="00611A0C" w:rsidP="00611A0C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FB3A54">
        <w:rPr>
          <w:rFonts w:ascii="Times" w:hAnsi="Times"/>
        </w:rPr>
        <w:t xml:space="preserve">A society in which factories or mechanized production have replaced agriculture as the major economic base </w:t>
      </w:r>
    </w:p>
    <w:p w14:paraId="3732FF90" w14:textId="77777777" w:rsidR="00611A0C" w:rsidRPr="00FB3A54" w:rsidRDefault="00611A0C" w:rsidP="00611A0C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FB3A54">
        <w:rPr>
          <w:rFonts w:ascii="Times" w:hAnsi="Times"/>
        </w:rPr>
        <w:t>As societies industrialize, the status of women declines further:</w:t>
      </w:r>
    </w:p>
    <w:p w14:paraId="3A82F760" w14:textId="77777777" w:rsidR="00611A0C" w:rsidRPr="00FB3A54" w:rsidRDefault="00611A0C" w:rsidP="00611A0C">
      <w:pPr>
        <w:pStyle w:val="ListParagraph"/>
        <w:rPr>
          <w:rFonts w:ascii="Times" w:hAnsi="Times"/>
        </w:rPr>
      </w:pPr>
    </w:p>
    <w:p w14:paraId="4D590354" w14:textId="77777777" w:rsidR="00611A0C" w:rsidRPr="00FB3A54" w:rsidRDefault="00611A0C" w:rsidP="00611A0C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FB3A54">
        <w:rPr>
          <w:rFonts w:ascii="Times" w:hAnsi="Times"/>
        </w:rPr>
        <w:t xml:space="preserve">A gap emerges between the nonpaid work performed by women at home and the paid </w:t>
      </w:r>
      <w:proofErr w:type="spellStart"/>
      <w:r w:rsidRPr="00FB3A54">
        <w:rPr>
          <w:rFonts w:ascii="Times" w:hAnsi="Times"/>
        </w:rPr>
        <w:t>wrk</w:t>
      </w:r>
      <w:proofErr w:type="spellEnd"/>
      <w:r w:rsidRPr="00FB3A54">
        <w:rPr>
          <w:rFonts w:ascii="Times" w:hAnsi="Times"/>
        </w:rPr>
        <w:t xml:space="preserve"> that was increasingly performed by men and unmarried young women</w:t>
      </w:r>
    </w:p>
    <w:p w14:paraId="6AE1851B" w14:textId="77777777" w:rsidR="00611A0C" w:rsidRPr="00FB3A54" w:rsidRDefault="00611A0C" w:rsidP="00611A0C">
      <w:pPr>
        <w:rPr>
          <w:rFonts w:ascii="Times" w:hAnsi="Times"/>
        </w:rPr>
      </w:pPr>
    </w:p>
    <w:p w14:paraId="68BC439C" w14:textId="77777777" w:rsidR="00611A0C" w:rsidRPr="00FB3A54" w:rsidRDefault="00611A0C" w:rsidP="00611A0C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FB3A54">
        <w:rPr>
          <w:rFonts w:ascii="Times" w:hAnsi="Times"/>
        </w:rPr>
        <w:t>Men became viewed as “breadwinners” and women as “homemakers”</w:t>
      </w:r>
    </w:p>
    <w:p w14:paraId="197A999B" w14:textId="77777777" w:rsidR="00611A0C" w:rsidRPr="00FB3A54" w:rsidRDefault="00611A0C" w:rsidP="00611A0C">
      <w:pPr>
        <w:rPr>
          <w:rFonts w:ascii="Times" w:hAnsi="Times"/>
        </w:rPr>
      </w:pPr>
    </w:p>
    <w:p w14:paraId="0F63924C" w14:textId="77777777" w:rsidR="00611A0C" w:rsidRPr="00FB3A54" w:rsidRDefault="00B448E4" w:rsidP="00611A0C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>Postindustrial Society</w:t>
      </w:r>
    </w:p>
    <w:p w14:paraId="79F02FEB" w14:textId="77777777" w:rsidR="00B448E4" w:rsidRPr="00FB3A54" w:rsidRDefault="00B448E4" w:rsidP="00B448E4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FB3A54">
        <w:rPr>
          <w:rFonts w:ascii="Times" w:hAnsi="Times"/>
        </w:rPr>
        <w:t xml:space="preserve">A society in which technology supports a service and information based economy. </w:t>
      </w:r>
    </w:p>
    <w:p w14:paraId="0E6B4110" w14:textId="77777777" w:rsidR="00B448E4" w:rsidRPr="00FB3A54" w:rsidRDefault="00B448E4" w:rsidP="00B448E4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FB3A54">
        <w:rPr>
          <w:rFonts w:ascii="Times" w:hAnsi="Times"/>
        </w:rPr>
        <w:t>Formal education is essential</w:t>
      </w:r>
    </w:p>
    <w:p w14:paraId="43ABAB80" w14:textId="77777777" w:rsidR="00B448E4" w:rsidRPr="00FB3A54" w:rsidRDefault="00B448E4" w:rsidP="00B448E4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FB3A54">
        <w:rPr>
          <w:rFonts w:ascii="Times" w:hAnsi="Times"/>
        </w:rPr>
        <w:t>Gender division of labour persists</w:t>
      </w:r>
    </w:p>
    <w:p w14:paraId="2BDF192E" w14:textId="77777777" w:rsidR="00FB3A54" w:rsidRDefault="00B448E4" w:rsidP="00FB3A54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FB3A54">
        <w:rPr>
          <w:rFonts w:ascii="Times" w:hAnsi="Times"/>
        </w:rPr>
        <w:t>Women continue to bear the heavy burden of finding time to care for children, help aging parents, and mee</w:t>
      </w:r>
      <w:r w:rsidR="00FB3A54">
        <w:rPr>
          <w:rFonts w:ascii="Times" w:hAnsi="Times"/>
        </w:rPr>
        <w:t>t the demands of the workplace.</w:t>
      </w:r>
    </w:p>
    <w:p w14:paraId="28D5BEB9" w14:textId="77777777" w:rsidR="00FB3A54" w:rsidRDefault="00FB3A54" w:rsidP="00FB3A54">
      <w:pPr>
        <w:rPr>
          <w:rFonts w:ascii="Times" w:hAnsi="Times" w:cs="Times New Roman"/>
          <w:color w:val="562111"/>
        </w:rPr>
      </w:pPr>
    </w:p>
    <w:p w14:paraId="2B027DD9" w14:textId="77777777" w:rsid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 w:cs="Times New Roman"/>
          <w:color w:val="800000"/>
        </w:rPr>
        <w:t xml:space="preserve">Socialization into gender: parents </w:t>
      </w:r>
    </w:p>
    <w:p w14:paraId="19A2C1FB" w14:textId="77777777" w:rsidR="00FB3A54" w:rsidRPr="00FB3A54" w:rsidRDefault="00FB3A54" w:rsidP="00FB3A54">
      <w:pPr>
        <w:pStyle w:val="ListParagraph"/>
        <w:numPr>
          <w:ilvl w:val="0"/>
          <w:numId w:val="9"/>
        </w:numPr>
        <w:rPr>
          <w:rFonts w:ascii="Times" w:hAnsi="Times"/>
          <w:color w:val="800000"/>
        </w:rPr>
      </w:pPr>
      <w:r w:rsidRPr="00FB3A54">
        <w:rPr>
          <w:rFonts w:ascii="Times" w:hAnsi="Times" w:cs="Times New Roman"/>
        </w:rPr>
        <w:t xml:space="preserve">Treating a child on the basis of the child’ sex </w:t>
      </w:r>
    </w:p>
    <w:p w14:paraId="13F86CFD" w14:textId="77777777" w:rsidR="00FB3A54" w:rsidRPr="00FB3A54" w:rsidRDefault="00FB3A54" w:rsidP="00FB3A54">
      <w:pPr>
        <w:pStyle w:val="ListParagraph"/>
        <w:numPr>
          <w:ilvl w:val="0"/>
          <w:numId w:val="9"/>
        </w:numPr>
        <w:rPr>
          <w:rFonts w:ascii="Times" w:hAnsi="Times"/>
          <w:color w:val="800000"/>
        </w:rPr>
      </w:pPr>
      <w:r w:rsidRPr="00FB3A54">
        <w:rPr>
          <w:rFonts w:ascii="Times" w:hAnsi="Times" w:cs="Times New Roman"/>
        </w:rPr>
        <w:t xml:space="preserve">Buying “gender-appropriate” toys </w:t>
      </w:r>
    </w:p>
    <w:p w14:paraId="3C79DF3B" w14:textId="77777777" w:rsidR="00FB3A54" w:rsidRPr="00FB3A54" w:rsidRDefault="00FB3A54" w:rsidP="00FB3A54">
      <w:pPr>
        <w:pStyle w:val="ListParagraph"/>
        <w:numPr>
          <w:ilvl w:val="0"/>
          <w:numId w:val="9"/>
        </w:numPr>
        <w:rPr>
          <w:rFonts w:ascii="Times" w:hAnsi="Times"/>
          <w:color w:val="800000"/>
        </w:rPr>
      </w:pPr>
      <w:r w:rsidRPr="00FB3A54">
        <w:rPr>
          <w:rFonts w:ascii="Times" w:hAnsi="Times" w:cs="Times New Roman"/>
        </w:rPr>
        <w:t xml:space="preserve">Assigning “gender-appropriate” chores </w:t>
      </w:r>
    </w:p>
    <w:p w14:paraId="2A75B28D" w14:textId="77777777" w:rsidR="00FB3A54" w:rsidRDefault="00FB3A54" w:rsidP="00FB3A54">
      <w:pPr>
        <w:pStyle w:val="ListParagraph"/>
        <w:numPr>
          <w:ilvl w:val="0"/>
          <w:numId w:val="9"/>
        </w:numPr>
        <w:rPr>
          <w:rFonts w:ascii="Times" w:hAnsi="Times" w:cs="Times New Roman"/>
        </w:rPr>
      </w:pPr>
      <w:r w:rsidRPr="00FB3A54">
        <w:rPr>
          <w:rFonts w:ascii="Times" w:hAnsi="Times" w:cs="Times New Roman"/>
        </w:rPr>
        <w:t>These chores are linked with future occupational choices and personal characteristics</w:t>
      </w:r>
    </w:p>
    <w:p w14:paraId="004F9615" w14:textId="77777777" w:rsidR="00FB3A54" w:rsidRDefault="00FB3A54">
      <w:pPr>
        <w:rPr>
          <w:rFonts w:ascii="Times" w:hAnsi="Times"/>
          <w:color w:val="562111"/>
        </w:rPr>
      </w:pPr>
      <w:r>
        <w:rPr>
          <w:rFonts w:ascii="Times" w:hAnsi="Times"/>
          <w:color w:val="562111"/>
        </w:rPr>
        <w:br w:type="page"/>
      </w:r>
    </w:p>
    <w:p w14:paraId="083D425A" w14:textId="77777777" w:rsidR="00FB3A54" w:rsidRP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Socialization into gender: peers </w:t>
      </w:r>
    </w:p>
    <w:p w14:paraId="31273C4E" w14:textId="77777777" w:rsidR="00FB3A54" w:rsidRPr="00FB3A54" w:rsidRDefault="00FB3A54" w:rsidP="00FB3A54">
      <w:pPr>
        <w:pStyle w:val="ListParagraph"/>
        <w:numPr>
          <w:ilvl w:val="0"/>
          <w:numId w:val="12"/>
        </w:numPr>
        <w:rPr>
          <w:rFonts w:ascii="Times" w:hAnsi="Times" w:cs="Times New Roman"/>
        </w:rPr>
      </w:pPr>
      <w:r w:rsidRPr="00FB3A54">
        <w:rPr>
          <w:rFonts w:ascii="Times" w:hAnsi="Times"/>
        </w:rPr>
        <w:t xml:space="preserve">Help children learn prevailing gender role stereotypes, as well as gender-appropriate—and inappropriate— behaviour. </w:t>
      </w:r>
    </w:p>
    <w:p w14:paraId="49415ABC" w14:textId="77777777" w:rsidR="00FB3A54" w:rsidRPr="00FB3A54" w:rsidRDefault="00FB3A54" w:rsidP="00FB3A54">
      <w:pPr>
        <w:pStyle w:val="ListParagraph"/>
        <w:numPr>
          <w:ilvl w:val="0"/>
          <w:numId w:val="13"/>
        </w:numPr>
        <w:rPr>
          <w:rFonts w:ascii="Times" w:hAnsi="Times" w:cs="Times New Roman"/>
        </w:rPr>
      </w:pPr>
      <w:r w:rsidRPr="00FB3A54">
        <w:rPr>
          <w:rFonts w:ascii="Times" w:hAnsi="Times"/>
          <w:color w:val="388EA5"/>
        </w:rPr>
        <w:t xml:space="preserve">Same-sex peers have a powerful effect on how children see their gender roles. </w:t>
      </w:r>
    </w:p>
    <w:p w14:paraId="6B42CA27" w14:textId="77777777" w:rsidR="00FB3A54" w:rsidRPr="00FB3A54" w:rsidRDefault="00FB3A54" w:rsidP="00FB3A54">
      <w:pPr>
        <w:pStyle w:val="ListParagraph"/>
        <w:numPr>
          <w:ilvl w:val="0"/>
          <w:numId w:val="13"/>
        </w:numPr>
        <w:rPr>
          <w:rFonts w:ascii="Times" w:hAnsi="Times" w:cs="Times New Roman"/>
        </w:rPr>
      </w:pPr>
      <w:r w:rsidRPr="00FB3A54">
        <w:rPr>
          <w:rFonts w:ascii="Times" w:hAnsi="Times"/>
          <w:color w:val="388EA5"/>
        </w:rPr>
        <w:t>Can be more influential than adults</w:t>
      </w:r>
    </w:p>
    <w:p w14:paraId="7C52393E" w14:textId="77777777" w:rsidR="00FB3A54" w:rsidRPr="00FB3A54" w:rsidRDefault="00FB3A54" w:rsidP="00FB3A54">
      <w:pPr>
        <w:pStyle w:val="ListParagraph"/>
        <w:numPr>
          <w:ilvl w:val="0"/>
          <w:numId w:val="12"/>
        </w:numPr>
        <w:rPr>
          <w:rFonts w:ascii="Times" w:hAnsi="Times" w:cs="Times New Roman"/>
        </w:rPr>
      </w:pPr>
      <w:r w:rsidRPr="00FB3A54">
        <w:rPr>
          <w:rFonts w:ascii="Times" w:hAnsi="Times"/>
        </w:rPr>
        <w:t xml:space="preserve">Peers play an important role for young adults. </w:t>
      </w:r>
    </w:p>
    <w:p w14:paraId="796B021F" w14:textId="77777777" w:rsidR="00FB3A54" w:rsidRPr="00FB3A54" w:rsidRDefault="00FB3A54" w:rsidP="00FB3A54">
      <w:pPr>
        <w:pStyle w:val="ListParagraph"/>
        <w:numPr>
          <w:ilvl w:val="0"/>
          <w:numId w:val="14"/>
        </w:numPr>
        <w:rPr>
          <w:rFonts w:ascii="Times" w:hAnsi="Times" w:cs="Times New Roman"/>
        </w:rPr>
      </w:pPr>
      <w:r w:rsidRPr="00FB3A54">
        <w:rPr>
          <w:rFonts w:ascii="Times" w:hAnsi="Times"/>
          <w:color w:val="388EA5"/>
        </w:rPr>
        <w:t xml:space="preserve">Career preparation </w:t>
      </w:r>
    </w:p>
    <w:p w14:paraId="193D502E" w14:textId="77777777" w:rsidR="00FB3A54" w:rsidRPr="00FB3A54" w:rsidRDefault="00FB3A54" w:rsidP="00FB3A54">
      <w:pPr>
        <w:pStyle w:val="ListParagraph"/>
        <w:numPr>
          <w:ilvl w:val="0"/>
          <w:numId w:val="14"/>
        </w:numPr>
        <w:rPr>
          <w:rFonts w:ascii="Times" w:hAnsi="Times" w:cs="Times New Roman"/>
        </w:rPr>
      </w:pPr>
      <w:r w:rsidRPr="00FB3A54">
        <w:rPr>
          <w:rFonts w:ascii="Times" w:hAnsi="Times"/>
          <w:color w:val="388EA5"/>
        </w:rPr>
        <w:t xml:space="preserve">Establishment of long-term, intimate relationships </w:t>
      </w:r>
    </w:p>
    <w:p w14:paraId="6039C45C" w14:textId="77777777" w:rsidR="00FB3A54" w:rsidRPr="00FB3A54" w:rsidRDefault="00FB3A54" w:rsidP="00FB3A54">
      <w:pPr>
        <w:pStyle w:val="ListParagraph"/>
        <w:numPr>
          <w:ilvl w:val="0"/>
          <w:numId w:val="14"/>
        </w:numPr>
        <w:rPr>
          <w:rFonts w:ascii="Times" w:hAnsi="Times" w:cs="Times New Roman"/>
        </w:rPr>
      </w:pPr>
      <w:r w:rsidRPr="00FB3A54">
        <w:rPr>
          <w:rFonts w:ascii="Times" w:hAnsi="Times"/>
          <w:color w:val="388EA5"/>
        </w:rPr>
        <w:t>Peer pressure is often at its strongest in r</w:t>
      </w:r>
      <w:r>
        <w:rPr>
          <w:rFonts w:ascii="Times" w:hAnsi="Times"/>
          <w:color w:val="388EA5"/>
        </w:rPr>
        <w:t>elation to norms of appearance.</w:t>
      </w:r>
    </w:p>
    <w:p w14:paraId="232EDA7C" w14:textId="77777777" w:rsidR="00FB3A54" w:rsidRDefault="00FB3A54" w:rsidP="00FB3A54">
      <w:pPr>
        <w:rPr>
          <w:rFonts w:ascii="Times" w:hAnsi="Times"/>
          <w:color w:val="562111"/>
        </w:rPr>
      </w:pPr>
    </w:p>
    <w:p w14:paraId="57809173" w14:textId="77777777" w:rsid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Socialization into gender: teacher and schools </w:t>
      </w:r>
    </w:p>
    <w:p w14:paraId="7A58D0C6" w14:textId="77777777" w:rsidR="00FB3A54" w:rsidRPr="00FB3A54" w:rsidRDefault="00FB3A54" w:rsidP="00FB3A54">
      <w:pPr>
        <w:pStyle w:val="ListParagraph"/>
        <w:numPr>
          <w:ilvl w:val="0"/>
          <w:numId w:val="18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School is a gendered institution </w:t>
      </w:r>
    </w:p>
    <w:p w14:paraId="3C4E40A1" w14:textId="77777777" w:rsidR="00FB3A54" w:rsidRPr="00FB3A54" w:rsidRDefault="00FB3A54" w:rsidP="00FB3A54">
      <w:pPr>
        <w:pStyle w:val="ListParagraph"/>
        <w:numPr>
          <w:ilvl w:val="0"/>
          <w:numId w:val="18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Teachers influence gender identity through both the formal content of curriculum and informal interaction with students </w:t>
      </w:r>
    </w:p>
    <w:p w14:paraId="21122E57" w14:textId="77777777" w:rsidR="00FB3A54" w:rsidRPr="00FB3A54" w:rsidRDefault="00FB3A54" w:rsidP="00FB3A54">
      <w:pPr>
        <w:pStyle w:val="ListParagraph"/>
        <w:numPr>
          <w:ilvl w:val="0"/>
          <w:numId w:val="18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Showing </w:t>
      </w:r>
      <w:proofErr w:type="spellStart"/>
      <w:r w:rsidRPr="00FB3A54">
        <w:rPr>
          <w:rFonts w:ascii="Times" w:hAnsi="Times"/>
        </w:rPr>
        <w:t>favouritism</w:t>
      </w:r>
      <w:proofErr w:type="spellEnd"/>
      <w:r w:rsidRPr="00FB3A54">
        <w:rPr>
          <w:rFonts w:ascii="Times" w:hAnsi="Times"/>
        </w:rPr>
        <w:t xml:space="preserve"> toward one gender over the other – gender bias </w:t>
      </w:r>
    </w:p>
    <w:p w14:paraId="51888EE1" w14:textId="77777777" w:rsidR="00FB3A54" w:rsidRPr="00FB3A54" w:rsidRDefault="00FB3A54" w:rsidP="00FB3A54">
      <w:pPr>
        <w:pStyle w:val="ListParagraph"/>
        <w:numPr>
          <w:ilvl w:val="0"/>
          <w:numId w:val="18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Quantity and quality of teacher–student interactions often vary between the education of girls and that of boys. </w:t>
      </w:r>
    </w:p>
    <w:p w14:paraId="7EDE2E51" w14:textId="77777777" w:rsidR="00FB3A54" w:rsidRDefault="00FB3A54" w:rsidP="00FB3A54">
      <w:pPr>
        <w:pStyle w:val="ListParagraph"/>
        <w:rPr>
          <w:rFonts w:ascii="Times" w:hAnsi="Times"/>
        </w:rPr>
      </w:pPr>
      <w:r>
        <w:rPr>
          <w:rFonts w:ascii="Times" w:hAnsi="Times"/>
        </w:rPr>
        <w:t xml:space="preserve">- </w:t>
      </w:r>
      <w:r w:rsidRPr="00FB3A54">
        <w:rPr>
          <w:rFonts w:ascii="Times" w:hAnsi="Times"/>
        </w:rPr>
        <w:t xml:space="preserve">Examples: teachers devote more time, effort, and attention to boys rather than to girls. </w:t>
      </w:r>
    </w:p>
    <w:p w14:paraId="2CA3DECD" w14:textId="77777777" w:rsidR="00FB3A54" w:rsidRDefault="00FB3A54" w:rsidP="00FB3A54">
      <w:pPr>
        <w:rPr>
          <w:rFonts w:ascii="Times" w:hAnsi="Times"/>
          <w:color w:val="562111"/>
        </w:rPr>
      </w:pPr>
    </w:p>
    <w:p w14:paraId="25A71E3D" w14:textId="77777777" w:rsidR="00FB3A54" w:rsidRP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Sexual harassment </w:t>
      </w:r>
    </w:p>
    <w:p w14:paraId="173FD3BE" w14:textId="77777777" w:rsidR="00FB3A54" w:rsidRPr="00FB3A54" w:rsidRDefault="00FB3A54" w:rsidP="00FB3A54">
      <w:pPr>
        <w:pStyle w:val="ListParagraph"/>
        <w:numPr>
          <w:ilvl w:val="0"/>
          <w:numId w:val="19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Unwanted sexual advances, requests for sexual </w:t>
      </w:r>
      <w:proofErr w:type="spellStart"/>
      <w:r w:rsidRPr="00FB3A54">
        <w:rPr>
          <w:rFonts w:ascii="Times" w:hAnsi="Times"/>
        </w:rPr>
        <w:t>favours</w:t>
      </w:r>
      <w:proofErr w:type="spellEnd"/>
      <w:r w:rsidRPr="00FB3A54">
        <w:rPr>
          <w:rFonts w:ascii="Times" w:hAnsi="Times"/>
        </w:rPr>
        <w:t xml:space="preserve">, or other verbal or physical conduct of a sexual nature. </w:t>
      </w:r>
    </w:p>
    <w:p w14:paraId="06AAE1BD" w14:textId="77777777" w:rsidR="00FB3A54" w:rsidRPr="00FB3A54" w:rsidRDefault="00FB3A54" w:rsidP="00FB3A54">
      <w:pPr>
        <w:pStyle w:val="ListParagraph"/>
        <w:numPr>
          <w:ilvl w:val="0"/>
          <w:numId w:val="19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83% of girls and 79% of boys reported have experienced it (a study of 2,000 public school students). </w:t>
      </w:r>
    </w:p>
    <w:p w14:paraId="64A2CE99" w14:textId="77777777" w:rsidR="00FB3A54" w:rsidRDefault="00FB3A54" w:rsidP="00FB3A54">
      <w:pPr>
        <w:rPr>
          <w:rFonts w:ascii="Times" w:hAnsi="Times"/>
          <w:color w:val="562111"/>
        </w:rPr>
      </w:pPr>
    </w:p>
    <w:p w14:paraId="54DCB399" w14:textId="77777777" w:rsid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Socialization into gender: mass media </w:t>
      </w:r>
    </w:p>
    <w:p w14:paraId="31E2E3A0" w14:textId="77777777" w:rsidR="00FB3A54" w:rsidRPr="00FB3A54" w:rsidRDefault="00FB3A54" w:rsidP="00FB3A54">
      <w:pPr>
        <w:pStyle w:val="ListParagraph"/>
        <w:numPr>
          <w:ilvl w:val="0"/>
          <w:numId w:val="21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Media is a powerful source of gender stereotyping. </w:t>
      </w:r>
    </w:p>
    <w:p w14:paraId="6843524E" w14:textId="77777777" w:rsidR="00FB3A54" w:rsidRPr="00FB3A54" w:rsidRDefault="00FB3A54" w:rsidP="00FB3A54">
      <w:pPr>
        <w:pStyle w:val="ListParagraph"/>
        <w:numPr>
          <w:ilvl w:val="0"/>
          <w:numId w:val="22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Television programs offer more male than female characters. </w:t>
      </w:r>
    </w:p>
    <w:p w14:paraId="79B96ABA" w14:textId="77777777" w:rsidR="00FB3A54" w:rsidRPr="00FB3A54" w:rsidRDefault="00FB3A54" w:rsidP="00FB3A54">
      <w:pPr>
        <w:pStyle w:val="ListParagraph"/>
        <w:numPr>
          <w:ilvl w:val="0"/>
          <w:numId w:val="22"/>
        </w:numPr>
        <w:rPr>
          <w:rFonts w:ascii="Times" w:hAnsi="Times" w:cs="Times New Roman"/>
          <w:color w:val="800000"/>
        </w:rPr>
      </w:pPr>
      <w:r w:rsidRPr="00FB3A54">
        <w:rPr>
          <w:rFonts w:ascii="Times" w:hAnsi="Times"/>
        </w:rPr>
        <w:t xml:space="preserve">Advertising can send out persuasive messages about what </w:t>
      </w:r>
      <w:proofErr w:type="gramStart"/>
      <w:r w:rsidRPr="00FB3A54">
        <w:rPr>
          <w:rFonts w:ascii="Times" w:hAnsi="Times"/>
        </w:rPr>
        <w:t>women’s</w:t>
      </w:r>
      <w:proofErr w:type="gramEnd"/>
      <w:r w:rsidRPr="00FB3A54">
        <w:rPr>
          <w:rFonts w:ascii="Times" w:hAnsi="Times"/>
        </w:rPr>
        <w:t xml:space="preserve"> and men’s designated activities are. </w:t>
      </w:r>
    </w:p>
    <w:p w14:paraId="59404D17" w14:textId="77777777" w:rsidR="00FB3A54" w:rsidRDefault="00FB3A54" w:rsidP="00FB3A54">
      <w:pPr>
        <w:rPr>
          <w:rFonts w:ascii="Times" w:hAnsi="Times"/>
          <w:color w:val="562111"/>
        </w:rPr>
      </w:pPr>
    </w:p>
    <w:p w14:paraId="12DA5E60" w14:textId="77777777" w:rsidR="00FB3A54" w:rsidRP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CONTEMPORARY GENDER INEQUALITY </w:t>
      </w:r>
    </w:p>
    <w:p w14:paraId="5E633562" w14:textId="77777777" w:rsidR="00FB3A54" w:rsidRDefault="00FB3A54" w:rsidP="00FB3A54">
      <w:pPr>
        <w:rPr>
          <w:rFonts w:ascii="Times" w:hAnsi="Times"/>
        </w:rPr>
      </w:pPr>
      <w:r w:rsidRPr="00FB3A54">
        <w:rPr>
          <w:rFonts w:ascii="Times" w:hAnsi="Times"/>
          <w:b/>
        </w:rPr>
        <w:t>Gender-segregated work</w:t>
      </w:r>
      <w:r w:rsidRPr="00FB3A54">
        <w:rPr>
          <w:rFonts w:ascii="Times" w:hAnsi="Times"/>
        </w:rPr>
        <w:t xml:space="preserve">: the concentration of women and men in different occupations, jobs, and places of work. </w:t>
      </w:r>
    </w:p>
    <w:p w14:paraId="1F03C666" w14:textId="77777777" w:rsidR="00FB3A54" w:rsidRPr="00FB3A54" w:rsidRDefault="00FB3A54" w:rsidP="00FB3A54">
      <w:pPr>
        <w:rPr>
          <w:rFonts w:ascii="Times" w:hAnsi="Times"/>
          <w:color w:val="800000"/>
        </w:rPr>
      </w:pPr>
    </w:p>
    <w:p w14:paraId="6EDEE9B4" w14:textId="77777777" w:rsidR="00FB3A54" w:rsidRP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THE GENDER WAGE GAP </w:t>
      </w:r>
    </w:p>
    <w:p w14:paraId="78B8967F" w14:textId="77777777" w:rsidR="00FB3A54" w:rsidRDefault="00FB3A54" w:rsidP="00FB3A54">
      <w:pPr>
        <w:rPr>
          <w:rFonts w:ascii="Times" w:hAnsi="Times"/>
        </w:rPr>
      </w:pPr>
      <w:r w:rsidRPr="00FB3A54">
        <w:rPr>
          <w:rFonts w:ascii="Times" w:hAnsi="Times"/>
        </w:rPr>
        <w:t xml:space="preserve">The disparity between </w:t>
      </w:r>
      <w:proofErr w:type="gramStart"/>
      <w:r w:rsidRPr="00FB3A54">
        <w:rPr>
          <w:rFonts w:ascii="Times" w:hAnsi="Times"/>
        </w:rPr>
        <w:t>women’s</w:t>
      </w:r>
      <w:proofErr w:type="gramEnd"/>
      <w:r w:rsidRPr="00FB3A54">
        <w:rPr>
          <w:rFonts w:ascii="Times" w:hAnsi="Times"/>
        </w:rPr>
        <w:t xml:space="preserve"> and men’s earnings. </w:t>
      </w:r>
    </w:p>
    <w:p w14:paraId="5C728CEE" w14:textId="77777777" w:rsidR="00FB3A54" w:rsidRDefault="00FB3A54" w:rsidP="00FB3A54">
      <w:pPr>
        <w:rPr>
          <w:rFonts w:ascii="Times" w:hAnsi="Times"/>
        </w:rPr>
      </w:pPr>
    </w:p>
    <w:p w14:paraId="31957DF9" w14:textId="77777777" w:rsidR="00FB3A54" w:rsidRDefault="00FB3A54">
      <w:pPr>
        <w:rPr>
          <w:rFonts w:ascii="Times" w:hAnsi="Times"/>
          <w:color w:val="800000"/>
        </w:rPr>
      </w:pPr>
      <w:r>
        <w:rPr>
          <w:rFonts w:ascii="Times" w:hAnsi="Times"/>
          <w:color w:val="800000"/>
        </w:rPr>
        <w:br w:type="page"/>
      </w:r>
    </w:p>
    <w:p w14:paraId="4F0E886E" w14:textId="77777777" w:rsidR="00FB3A54" w:rsidRPr="00FB3A54" w:rsidRDefault="00FB3A54" w:rsidP="00FB3A54">
      <w:pPr>
        <w:rPr>
          <w:rFonts w:ascii="Times" w:hAnsi="Times"/>
          <w:color w:val="800000"/>
        </w:rPr>
      </w:pPr>
      <w:r w:rsidRPr="00FB3A54">
        <w:rPr>
          <w:rFonts w:ascii="Times" w:hAnsi="Times"/>
          <w:color w:val="800000"/>
        </w:rPr>
        <w:t xml:space="preserve">Pay Equity and Employment Equity </w:t>
      </w:r>
    </w:p>
    <w:p w14:paraId="7B94CF08" w14:textId="77777777" w:rsidR="00FB3A54" w:rsidRDefault="00FB3A54" w:rsidP="00FB3A54">
      <w:pPr>
        <w:pStyle w:val="ListParagraph"/>
        <w:numPr>
          <w:ilvl w:val="0"/>
          <w:numId w:val="24"/>
        </w:numPr>
        <w:rPr>
          <w:rFonts w:ascii="Times" w:hAnsi="Times"/>
        </w:rPr>
      </w:pPr>
      <w:r w:rsidRPr="00FB3A54">
        <w:rPr>
          <w:rFonts w:ascii="Times" w:hAnsi="Times"/>
        </w:rPr>
        <w:t xml:space="preserve">Pay Equity: reflects the belief that wages ought to reflect the worth of a job, not the gender or race of the worker. </w:t>
      </w:r>
    </w:p>
    <w:p w14:paraId="3AC7D625" w14:textId="77777777" w:rsidR="00905CC2" w:rsidRDefault="00FB3A54" w:rsidP="00905CC2">
      <w:pPr>
        <w:pStyle w:val="ListParagraph"/>
        <w:numPr>
          <w:ilvl w:val="0"/>
          <w:numId w:val="24"/>
        </w:numPr>
        <w:rPr>
          <w:rFonts w:ascii="Times" w:hAnsi="Times"/>
        </w:rPr>
      </w:pPr>
      <w:r w:rsidRPr="00FB3A54">
        <w:rPr>
          <w:rFonts w:ascii="Times" w:hAnsi="Times"/>
        </w:rPr>
        <w:t xml:space="preserve">Employment Equity: a strategy to eliminate the effects of discrimination and to fully open the competition for job opportunities to those who have been excluded historically </w:t>
      </w:r>
    </w:p>
    <w:p w14:paraId="3A640E41" w14:textId="77777777" w:rsidR="00905CC2" w:rsidRDefault="00905CC2" w:rsidP="00905CC2">
      <w:pPr>
        <w:rPr>
          <w:rFonts w:ascii="Times" w:hAnsi="Times"/>
          <w:color w:val="562111"/>
        </w:rPr>
      </w:pPr>
    </w:p>
    <w:p w14:paraId="5B0D401A" w14:textId="77777777" w:rsidR="00905CC2" w:rsidRDefault="00905CC2" w:rsidP="00905CC2">
      <w:pPr>
        <w:rPr>
          <w:rFonts w:ascii="Times" w:hAnsi="Times"/>
          <w:color w:val="562111"/>
        </w:rPr>
      </w:pPr>
      <w:r w:rsidRPr="00905CC2">
        <w:rPr>
          <w:rFonts w:ascii="Times" w:hAnsi="Times"/>
          <w:color w:val="800000"/>
        </w:rPr>
        <w:t>Double shift:</w:t>
      </w:r>
      <w:r w:rsidRPr="00905CC2">
        <w:rPr>
          <w:rFonts w:ascii="Times" w:hAnsi="Times"/>
          <w:color w:val="562111"/>
        </w:rPr>
        <w:t xml:space="preserve"> </w:t>
      </w:r>
      <w:r w:rsidRPr="00905CC2">
        <w:rPr>
          <w:rFonts w:ascii="Times" w:hAnsi="Times"/>
        </w:rPr>
        <w:t>Having dual responsibilities for paid and family work</w:t>
      </w:r>
      <w:r w:rsidRPr="00905CC2">
        <w:rPr>
          <w:rFonts w:ascii="Times" w:hAnsi="Times"/>
          <w:color w:val="562111"/>
        </w:rPr>
        <w:t xml:space="preserve"> </w:t>
      </w:r>
    </w:p>
    <w:p w14:paraId="72598340" w14:textId="77777777" w:rsidR="00905CC2" w:rsidRDefault="00905CC2" w:rsidP="00905CC2">
      <w:pPr>
        <w:rPr>
          <w:rFonts w:ascii="Times" w:hAnsi="Times"/>
          <w:color w:val="562111"/>
        </w:rPr>
      </w:pPr>
    </w:p>
    <w:p w14:paraId="6B40B30D" w14:textId="77777777" w:rsidR="00905CC2" w:rsidRPr="00905CC2" w:rsidRDefault="00905CC2" w:rsidP="00905CC2">
      <w:pPr>
        <w:rPr>
          <w:rFonts w:ascii="Times" w:hAnsi="Times"/>
          <w:color w:val="800000"/>
        </w:rPr>
      </w:pPr>
      <w:r w:rsidRPr="00905CC2">
        <w:rPr>
          <w:rFonts w:ascii="Times" w:hAnsi="Times"/>
          <w:color w:val="800000"/>
        </w:rPr>
        <w:t xml:space="preserve">Feminist perspective </w:t>
      </w:r>
    </w:p>
    <w:p w14:paraId="5E6B639C" w14:textId="77777777" w:rsidR="00905CC2" w:rsidRDefault="00905CC2" w:rsidP="00905CC2">
      <w:pPr>
        <w:pStyle w:val="ListParagraph"/>
        <w:numPr>
          <w:ilvl w:val="0"/>
          <w:numId w:val="25"/>
        </w:numPr>
        <w:rPr>
          <w:rFonts w:ascii="Times" w:hAnsi="Times"/>
        </w:rPr>
      </w:pPr>
      <w:r w:rsidRPr="00905CC2">
        <w:rPr>
          <w:rFonts w:ascii="Times" w:hAnsi="Times"/>
        </w:rPr>
        <w:t xml:space="preserve">Feminism: the belief that women and men are equal and </w:t>
      </w:r>
      <w:proofErr w:type="gramStart"/>
      <w:r w:rsidRPr="00905CC2">
        <w:rPr>
          <w:rFonts w:ascii="Times" w:hAnsi="Times"/>
        </w:rPr>
        <w:t>that</w:t>
      </w:r>
      <w:proofErr w:type="gramEnd"/>
      <w:r w:rsidRPr="00905CC2">
        <w:rPr>
          <w:rFonts w:ascii="Times" w:hAnsi="Times"/>
        </w:rPr>
        <w:t xml:space="preserve"> they should be valued equally and have equal rights. </w:t>
      </w:r>
    </w:p>
    <w:p w14:paraId="181A9C26" w14:textId="77777777" w:rsidR="00905CC2" w:rsidRDefault="00905CC2" w:rsidP="00905CC2">
      <w:pPr>
        <w:pStyle w:val="ListParagraph"/>
        <w:numPr>
          <w:ilvl w:val="0"/>
          <w:numId w:val="25"/>
        </w:numPr>
        <w:rPr>
          <w:rFonts w:ascii="Times" w:hAnsi="Times"/>
        </w:rPr>
      </w:pPr>
      <w:r w:rsidRPr="00905CC2">
        <w:rPr>
          <w:rFonts w:ascii="Times" w:hAnsi="Times"/>
        </w:rPr>
        <w:t xml:space="preserve">Begins with the assumption that the majority of women occupy a subordinate position to men </w:t>
      </w:r>
    </w:p>
    <w:p w14:paraId="72B23D0F" w14:textId="4FE512C7" w:rsidR="00905CC2" w:rsidRPr="00905CC2" w:rsidRDefault="00905CC2" w:rsidP="00905CC2">
      <w:pPr>
        <w:pStyle w:val="ListParagraph"/>
        <w:numPr>
          <w:ilvl w:val="0"/>
          <w:numId w:val="25"/>
        </w:numPr>
        <w:rPr>
          <w:rFonts w:ascii="Times" w:hAnsi="Times"/>
        </w:rPr>
      </w:pPr>
      <w:r w:rsidRPr="00905CC2">
        <w:rPr>
          <w:rFonts w:ascii="Times" w:hAnsi="Times"/>
        </w:rPr>
        <w:t xml:space="preserve">Various streams of feminism diverge in explanation of how and why women are subordinated and how to achieve equality for women </w:t>
      </w:r>
    </w:p>
    <w:p w14:paraId="5DF40EAF" w14:textId="77777777" w:rsidR="00FB3A54" w:rsidRPr="00FB3A54" w:rsidRDefault="00FB3A54" w:rsidP="00FB3A54">
      <w:pPr>
        <w:rPr>
          <w:rFonts w:ascii="Times" w:hAnsi="Times" w:cs="Times New Roman"/>
        </w:rPr>
      </w:pPr>
      <w:bookmarkStart w:id="0" w:name="_GoBack"/>
      <w:bookmarkEnd w:id="0"/>
    </w:p>
    <w:sectPr w:rsidR="00FB3A54" w:rsidRPr="00FB3A54" w:rsidSect="00662E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56E"/>
    <w:multiLevelType w:val="hybridMultilevel"/>
    <w:tmpl w:val="7A4656E8"/>
    <w:lvl w:ilvl="0" w:tplc="7BB09BD8">
      <w:start w:val="1"/>
      <w:numFmt w:val="decimal"/>
      <w:lvlText w:val="%1."/>
      <w:lvlJc w:val="left"/>
      <w:pPr>
        <w:ind w:left="720" w:hanging="360"/>
      </w:pPr>
      <w:rPr>
        <w:rFonts w:ascii="Times" w:eastAsiaTheme="minorEastAsia" w:hAnsi="Times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D0040"/>
    <w:multiLevelType w:val="hybridMultilevel"/>
    <w:tmpl w:val="7FCC4D4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8651E6"/>
    <w:multiLevelType w:val="multilevel"/>
    <w:tmpl w:val="5AA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A10874"/>
    <w:multiLevelType w:val="hybridMultilevel"/>
    <w:tmpl w:val="EC4840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01671"/>
    <w:multiLevelType w:val="hybridMultilevel"/>
    <w:tmpl w:val="5E52F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27F31"/>
    <w:multiLevelType w:val="hybridMultilevel"/>
    <w:tmpl w:val="A03A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D39A1"/>
    <w:multiLevelType w:val="hybridMultilevel"/>
    <w:tmpl w:val="41A6D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BB3DE6"/>
    <w:multiLevelType w:val="multilevel"/>
    <w:tmpl w:val="CF241B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5666333"/>
    <w:multiLevelType w:val="hybridMultilevel"/>
    <w:tmpl w:val="B692A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6373E6"/>
    <w:multiLevelType w:val="hybridMultilevel"/>
    <w:tmpl w:val="06FC7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316E3"/>
    <w:multiLevelType w:val="hybridMultilevel"/>
    <w:tmpl w:val="89202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043C2"/>
    <w:multiLevelType w:val="hybridMultilevel"/>
    <w:tmpl w:val="7BFA9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3758D5"/>
    <w:multiLevelType w:val="hybridMultilevel"/>
    <w:tmpl w:val="3CC01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6A4416"/>
    <w:multiLevelType w:val="hybridMultilevel"/>
    <w:tmpl w:val="8F3A3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6975C1"/>
    <w:multiLevelType w:val="hybridMultilevel"/>
    <w:tmpl w:val="663A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E04F32"/>
    <w:multiLevelType w:val="multilevel"/>
    <w:tmpl w:val="FF36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AC5590"/>
    <w:multiLevelType w:val="hybridMultilevel"/>
    <w:tmpl w:val="6C3234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5F92491"/>
    <w:multiLevelType w:val="hybridMultilevel"/>
    <w:tmpl w:val="28A21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B4A42"/>
    <w:multiLevelType w:val="hybridMultilevel"/>
    <w:tmpl w:val="F7727B8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3000E0"/>
    <w:multiLevelType w:val="multilevel"/>
    <w:tmpl w:val="96165C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57436C8B"/>
    <w:multiLevelType w:val="hybridMultilevel"/>
    <w:tmpl w:val="67D00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F51264"/>
    <w:multiLevelType w:val="hybridMultilevel"/>
    <w:tmpl w:val="9900F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F1280"/>
    <w:multiLevelType w:val="hybridMultilevel"/>
    <w:tmpl w:val="5560D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340104"/>
    <w:multiLevelType w:val="hybridMultilevel"/>
    <w:tmpl w:val="54C207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01E07"/>
    <w:multiLevelType w:val="hybridMultilevel"/>
    <w:tmpl w:val="5F26CF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4"/>
  </w:num>
  <w:num w:numId="4">
    <w:abstractNumId w:val="14"/>
  </w:num>
  <w:num w:numId="5">
    <w:abstractNumId w:val="22"/>
  </w:num>
  <w:num w:numId="6">
    <w:abstractNumId w:val="11"/>
  </w:num>
  <w:num w:numId="7">
    <w:abstractNumId w:val="6"/>
  </w:num>
  <w:num w:numId="8">
    <w:abstractNumId w:val="10"/>
  </w:num>
  <w:num w:numId="9">
    <w:abstractNumId w:val="17"/>
  </w:num>
  <w:num w:numId="10">
    <w:abstractNumId w:val="19"/>
  </w:num>
  <w:num w:numId="11">
    <w:abstractNumId w:val="7"/>
  </w:num>
  <w:num w:numId="12">
    <w:abstractNumId w:val="12"/>
  </w:num>
  <w:num w:numId="13">
    <w:abstractNumId w:val="18"/>
  </w:num>
  <w:num w:numId="14">
    <w:abstractNumId w:val="16"/>
  </w:num>
  <w:num w:numId="15">
    <w:abstractNumId w:val="15"/>
  </w:num>
  <w:num w:numId="16">
    <w:abstractNumId w:val="23"/>
  </w:num>
  <w:num w:numId="17">
    <w:abstractNumId w:val="3"/>
  </w:num>
  <w:num w:numId="18">
    <w:abstractNumId w:val="21"/>
  </w:num>
  <w:num w:numId="19">
    <w:abstractNumId w:val="8"/>
  </w:num>
  <w:num w:numId="20">
    <w:abstractNumId w:val="2"/>
  </w:num>
  <w:num w:numId="21">
    <w:abstractNumId w:val="13"/>
  </w:num>
  <w:num w:numId="22">
    <w:abstractNumId w:val="1"/>
  </w:num>
  <w:num w:numId="23">
    <w:abstractNumId w:val="24"/>
  </w:num>
  <w:num w:numId="24">
    <w:abstractNumId w:val="5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C39"/>
    <w:rsid w:val="00611A0C"/>
    <w:rsid w:val="00662E20"/>
    <w:rsid w:val="007E0C39"/>
    <w:rsid w:val="00905CC2"/>
    <w:rsid w:val="00965282"/>
    <w:rsid w:val="00B448E4"/>
    <w:rsid w:val="00D337BC"/>
    <w:rsid w:val="00FB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C23C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C3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3A5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C3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3A5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55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0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6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1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9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33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6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7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7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53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2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5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0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7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2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2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02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7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8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3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74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4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840</Words>
  <Characters>4792</Characters>
  <Application>Microsoft Macintosh Word</Application>
  <DocSecurity>0</DocSecurity>
  <Lines>39</Lines>
  <Paragraphs>11</Paragraphs>
  <ScaleCrop>false</ScaleCrop>
  <Company/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Berra</dc:creator>
  <cp:keywords/>
  <dc:description/>
  <cp:lastModifiedBy>Berra</cp:lastModifiedBy>
  <cp:revision>3</cp:revision>
  <dcterms:created xsi:type="dcterms:W3CDTF">2016-10-14T17:10:00Z</dcterms:created>
  <dcterms:modified xsi:type="dcterms:W3CDTF">2016-10-21T08:30:00Z</dcterms:modified>
</cp:coreProperties>
</file>