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883BB" w14:textId="77777777" w:rsidR="00632794" w:rsidRDefault="00632794">
      <w:pPr>
        <w:rPr>
          <w:lang w:val="fr-CA"/>
        </w:rPr>
      </w:pPr>
    </w:p>
    <w:p w14:paraId="76A262D7" w14:textId="77777777" w:rsidR="00632794" w:rsidRDefault="00632794">
      <w:pPr>
        <w:rPr>
          <w:lang w:val="fr-CA"/>
        </w:rPr>
      </w:pPr>
    </w:p>
    <w:p w14:paraId="1DED3A28" w14:textId="77777777" w:rsidR="00436EB6" w:rsidRPr="008A0134" w:rsidRDefault="00B04ABE">
      <w:pPr>
        <w:rPr>
          <w:lang w:val="fr-CA"/>
        </w:rPr>
      </w:pPr>
      <w:r w:rsidRPr="008A0134">
        <w:rPr>
          <w:lang w:val="fr-CA"/>
        </w:rPr>
        <w:t xml:space="preserve">Homéostasie, système nerveux autonome et système endocrinien </w:t>
      </w:r>
    </w:p>
    <w:p w14:paraId="30DCE43A" w14:textId="77777777" w:rsidR="00B04ABE" w:rsidRPr="008A0134" w:rsidRDefault="006C2A80" w:rsidP="00B04ABE">
      <w:pPr>
        <w:tabs>
          <w:tab w:val="left" w:pos="2901"/>
        </w:tabs>
        <w:rPr>
          <w:lang w:val="fr-CA"/>
        </w:rPr>
      </w:pPr>
      <w:r>
        <w:rPr>
          <w:lang w:val="fr-CA"/>
        </w:rPr>
        <w:t>Slide 2</w:t>
      </w:r>
      <w:r w:rsidR="00B04ABE" w:rsidRPr="008A0134">
        <w:rPr>
          <w:lang w:val="fr-CA"/>
        </w:rPr>
        <w:t> :</w:t>
      </w:r>
      <w:r w:rsidR="00B04ABE" w:rsidRPr="008A0134">
        <w:rPr>
          <w:lang w:val="fr-CA"/>
        </w:rPr>
        <w:tab/>
      </w:r>
    </w:p>
    <w:p w14:paraId="252C5ACA" w14:textId="77777777" w:rsidR="00B04ABE" w:rsidRPr="008A0134" w:rsidRDefault="00B04ABE" w:rsidP="00B04ABE">
      <w:pPr>
        <w:ind w:firstLine="720"/>
        <w:rPr>
          <w:lang w:val="fr-CA"/>
        </w:rPr>
      </w:pPr>
      <w:r w:rsidRPr="008A0134">
        <w:rPr>
          <w:b/>
          <w:bCs/>
          <w:u w:val="single"/>
          <w:lang w:val="fr-CA"/>
        </w:rPr>
        <w:t>Homéostasie</w:t>
      </w:r>
      <w:r w:rsidRPr="008A0134">
        <w:rPr>
          <w:lang w:val="fr-CA"/>
        </w:rPr>
        <w:t xml:space="preserve"> (</w:t>
      </w:r>
      <w:r w:rsidRPr="008A0134">
        <w:rPr>
          <w:i/>
          <w:iCs/>
          <w:lang w:val="fr-CA"/>
        </w:rPr>
        <w:t xml:space="preserve">homoios = </w:t>
      </w:r>
      <w:r w:rsidRPr="008A0134">
        <w:rPr>
          <w:lang w:val="fr-CA"/>
        </w:rPr>
        <w:t xml:space="preserve">semblable; </w:t>
      </w:r>
      <w:r w:rsidRPr="008A0134">
        <w:rPr>
          <w:i/>
          <w:iCs/>
          <w:lang w:val="fr-CA"/>
        </w:rPr>
        <w:t xml:space="preserve">stasis = </w:t>
      </w:r>
      <w:r w:rsidRPr="008A0134">
        <w:rPr>
          <w:lang w:val="fr-CA"/>
        </w:rPr>
        <w:t>position)</w:t>
      </w:r>
      <w:r w:rsidRPr="008A0134">
        <w:rPr>
          <w:b/>
          <w:bCs/>
          <w:lang w:val="fr-CA"/>
        </w:rPr>
        <w:t>:</w:t>
      </w:r>
    </w:p>
    <w:p w14:paraId="31A3C96E" w14:textId="77777777" w:rsidR="00B04ABE" w:rsidRPr="008A0134" w:rsidRDefault="00B04ABE" w:rsidP="00B04ABE">
      <w:pPr>
        <w:ind w:left="720"/>
        <w:rPr>
          <w:lang w:val="fr-CA"/>
        </w:rPr>
      </w:pPr>
      <w:r w:rsidRPr="008A0134">
        <w:rPr>
          <w:lang w:val="fr-CA"/>
        </w:rPr>
        <w:t xml:space="preserve">Capacité de </w:t>
      </w:r>
      <w:r w:rsidRPr="00E10719">
        <w:rPr>
          <w:highlight w:val="yellow"/>
          <w:lang w:val="fr-CA"/>
        </w:rPr>
        <w:t xml:space="preserve">maintenir le </w:t>
      </w:r>
      <w:r w:rsidRPr="00E10719">
        <w:rPr>
          <w:i/>
          <w:iCs/>
          <w:highlight w:val="yellow"/>
          <w:lang w:val="fr-CA"/>
        </w:rPr>
        <w:t>milieu interne</w:t>
      </w:r>
      <w:r w:rsidRPr="00E10719">
        <w:rPr>
          <w:highlight w:val="yellow"/>
          <w:lang w:val="fr-CA"/>
        </w:rPr>
        <w:t xml:space="preserve"> relativement stable</w:t>
      </w:r>
      <w:r w:rsidRPr="008A0134">
        <w:rPr>
          <w:lang w:val="fr-CA"/>
        </w:rPr>
        <w:t xml:space="preserve"> en dépit des </w:t>
      </w:r>
      <w:r w:rsidRPr="00E10719">
        <w:rPr>
          <w:highlight w:val="yellow"/>
          <w:lang w:val="fr-CA"/>
        </w:rPr>
        <w:t xml:space="preserve">variations de </w:t>
      </w:r>
      <w:r w:rsidRPr="00E10719">
        <w:rPr>
          <w:i/>
          <w:iCs/>
          <w:highlight w:val="yellow"/>
          <w:lang w:val="fr-CA"/>
        </w:rPr>
        <w:t>l’environnement externe</w:t>
      </w:r>
      <w:r w:rsidRPr="008A0134">
        <w:rPr>
          <w:lang w:val="fr-CA"/>
        </w:rPr>
        <w:t xml:space="preserve"> et de l’activité du sujet.</w:t>
      </w:r>
    </w:p>
    <w:p w14:paraId="737356D3" w14:textId="77777777" w:rsidR="00B04ABE" w:rsidRPr="008A0134" w:rsidRDefault="00B04ABE" w:rsidP="00B04ABE">
      <w:pPr>
        <w:ind w:firstLine="720"/>
        <w:rPr>
          <w:lang w:val="fr-CA"/>
        </w:rPr>
      </w:pPr>
      <w:r w:rsidRPr="008A0134">
        <w:rPr>
          <w:lang w:val="fr-CA"/>
        </w:rPr>
        <w:tab/>
        <w:t xml:space="preserve">Très </w:t>
      </w:r>
      <w:r w:rsidRPr="00E10719">
        <w:rPr>
          <w:highlight w:val="yellow"/>
          <w:lang w:val="fr-CA"/>
        </w:rPr>
        <w:t>dynamique</w:t>
      </w:r>
      <w:r w:rsidRPr="008A0134">
        <w:rPr>
          <w:lang w:val="fr-CA"/>
        </w:rPr>
        <w:t xml:space="preserve"> (pas statique), </w:t>
      </w:r>
    </w:p>
    <w:p w14:paraId="2AD6E300" w14:textId="77777777" w:rsidR="008A0134" w:rsidRPr="008A0134" w:rsidRDefault="008A0134" w:rsidP="00B04ABE">
      <w:pPr>
        <w:ind w:firstLine="720"/>
        <w:rPr>
          <w:lang w:val="fr-CA"/>
        </w:rPr>
      </w:pPr>
      <w:r w:rsidRPr="008A0134">
        <w:rPr>
          <w:lang w:val="fr-CA"/>
        </w:rPr>
        <w:t xml:space="preserve">Exemples : température du corps </w:t>
      </w:r>
    </w:p>
    <w:p w14:paraId="10CF44B4" w14:textId="77777777" w:rsidR="008A0134" w:rsidRPr="008A0134" w:rsidRDefault="008A0134" w:rsidP="008A0134">
      <w:pPr>
        <w:tabs>
          <w:tab w:val="left" w:pos="4062"/>
        </w:tabs>
        <w:rPr>
          <w:lang w:val="fr-CA"/>
        </w:rPr>
      </w:pPr>
      <w:r w:rsidRPr="008A0134">
        <w:rPr>
          <w:lang w:val="fr-CA"/>
        </w:rPr>
        <w:t xml:space="preserve">Slide </w:t>
      </w:r>
      <w:r w:rsidR="006C2A80">
        <w:rPr>
          <w:lang w:val="fr-CA"/>
        </w:rPr>
        <w:t>3</w:t>
      </w:r>
      <w:r w:rsidRPr="008A0134">
        <w:rPr>
          <w:lang w:val="fr-CA"/>
        </w:rPr>
        <w:t> :</w:t>
      </w:r>
      <w:r w:rsidRPr="008A0134">
        <w:rPr>
          <w:lang w:val="fr-CA"/>
        </w:rPr>
        <w:tab/>
      </w:r>
    </w:p>
    <w:p w14:paraId="7A8B6EBA" w14:textId="77777777" w:rsidR="008A0134" w:rsidRPr="008A0134" w:rsidRDefault="008A0134" w:rsidP="008A0134">
      <w:pPr>
        <w:rPr>
          <w:lang w:val="fr-CA"/>
        </w:rPr>
      </w:pPr>
      <w:r w:rsidRPr="008A0134">
        <w:rPr>
          <w:lang w:val="fr-CA"/>
        </w:rPr>
        <w:tab/>
        <w:t xml:space="preserve">Boucle de rétroaction : </w:t>
      </w:r>
      <w:r w:rsidRPr="00BB4978">
        <w:rPr>
          <w:highlight w:val="yellow"/>
          <w:lang w:val="fr-CA"/>
        </w:rPr>
        <w:t>chaine de réaction</w:t>
      </w:r>
      <w:r w:rsidRPr="008A0134">
        <w:rPr>
          <w:lang w:val="fr-CA"/>
        </w:rPr>
        <w:t xml:space="preserve"> pour devenir constant encore une fois</w:t>
      </w:r>
    </w:p>
    <w:p w14:paraId="5223BE65" w14:textId="77777777" w:rsidR="008A0134" w:rsidRPr="008A0134" w:rsidRDefault="008A0134" w:rsidP="008A0134">
      <w:pPr>
        <w:pStyle w:val="ListParagraph"/>
        <w:numPr>
          <w:ilvl w:val="0"/>
          <w:numId w:val="1"/>
        </w:numPr>
        <w:rPr>
          <w:lang w:val="fr-CA"/>
        </w:rPr>
      </w:pPr>
      <w:r w:rsidRPr="008A0134">
        <w:rPr>
          <w:lang w:val="fr-CA"/>
        </w:rPr>
        <w:t xml:space="preserve">Besoin d’un </w:t>
      </w:r>
      <w:r w:rsidRPr="005458C6">
        <w:rPr>
          <w:highlight w:val="yellow"/>
          <w:lang w:val="fr-CA"/>
        </w:rPr>
        <w:t>stimulus</w:t>
      </w:r>
      <w:r w:rsidRPr="008A0134">
        <w:rPr>
          <w:lang w:val="fr-CA"/>
        </w:rPr>
        <w:t xml:space="preserve"> – changement de la normale</w:t>
      </w:r>
    </w:p>
    <w:p w14:paraId="404C0707" w14:textId="77777777" w:rsidR="008A0134" w:rsidRPr="008A0134" w:rsidRDefault="008A0134" w:rsidP="008A0134">
      <w:pPr>
        <w:pStyle w:val="ListParagraph"/>
        <w:numPr>
          <w:ilvl w:val="0"/>
          <w:numId w:val="1"/>
        </w:numPr>
        <w:rPr>
          <w:lang w:val="fr-CA"/>
        </w:rPr>
      </w:pPr>
      <w:r w:rsidRPr="00FB4452">
        <w:rPr>
          <w:highlight w:val="yellow"/>
          <w:lang w:val="fr-CA"/>
        </w:rPr>
        <w:t>Récepteur</w:t>
      </w:r>
      <w:r w:rsidRPr="008A0134">
        <w:rPr>
          <w:lang w:val="fr-CA"/>
        </w:rPr>
        <w:t xml:space="preserve"> – détection </w:t>
      </w:r>
    </w:p>
    <w:p w14:paraId="3FB66552" w14:textId="77777777" w:rsidR="008A0134" w:rsidRPr="003636B4" w:rsidRDefault="008A0134" w:rsidP="008A0134">
      <w:pPr>
        <w:pStyle w:val="ListParagraph"/>
        <w:numPr>
          <w:ilvl w:val="0"/>
          <w:numId w:val="1"/>
        </w:numPr>
        <w:rPr>
          <w:lang w:val="fr-CA"/>
        </w:rPr>
      </w:pPr>
      <w:r w:rsidRPr="00654F9B">
        <w:rPr>
          <w:highlight w:val="yellow"/>
          <w:lang w:val="fr-CA"/>
        </w:rPr>
        <w:t>Entrée</w:t>
      </w:r>
      <w:r w:rsidRPr="008A0134">
        <w:rPr>
          <w:lang w:val="fr-CA"/>
        </w:rPr>
        <w:t xml:space="preserve"> – information acheminée par </w:t>
      </w:r>
      <w:r w:rsidRPr="003636B4">
        <w:rPr>
          <w:lang w:val="fr-CA"/>
        </w:rPr>
        <w:t xml:space="preserve">une </w:t>
      </w:r>
      <w:r w:rsidRPr="003F18AF">
        <w:rPr>
          <w:highlight w:val="yellow"/>
          <w:lang w:val="fr-CA"/>
        </w:rPr>
        <w:t>voie afférente au centre de régulation</w:t>
      </w:r>
    </w:p>
    <w:p w14:paraId="5359C318" w14:textId="30C1CFD7" w:rsidR="008A0134" w:rsidRPr="008A0134" w:rsidRDefault="008A0134" w:rsidP="008A0134">
      <w:pPr>
        <w:pStyle w:val="ListParagraph"/>
        <w:numPr>
          <w:ilvl w:val="0"/>
          <w:numId w:val="1"/>
        </w:numPr>
        <w:rPr>
          <w:lang w:val="fr-CA"/>
        </w:rPr>
      </w:pPr>
      <w:r w:rsidRPr="00EC70E8">
        <w:rPr>
          <w:highlight w:val="yellow"/>
          <w:lang w:val="fr-CA"/>
        </w:rPr>
        <w:t>Centre de régulation</w:t>
      </w:r>
      <w:r w:rsidRPr="008A0134">
        <w:rPr>
          <w:lang w:val="fr-CA"/>
        </w:rPr>
        <w:t xml:space="preserve"> – </w:t>
      </w:r>
      <w:r w:rsidRPr="003F18AF">
        <w:rPr>
          <w:highlight w:val="yellow"/>
          <w:lang w:val="fr-CA"/>
        </w:rPr>
        <w:t>dit quoi faire afin de changer</w:t>
      </w:r>
      <w:r w:rsidRPr="008A0134">
        <w:rPr>
          <w:lang w:val="fr-CA"/>
        </w:rPr>
        <w:t xml:space="preserve"> </w:t>
      </w:r>
      <w:r w:rsidR="003F18AF">
        <w:rPr>
          <w:lang w:val="fr-CA"/>
        </w:rPr>
        <w:t>les conditions</w:t>
      </w:r>
    </w:p>
    <w:p w14:paraId="359E546C" w14:textId="77777777" w:rsidR="008A0134" w:rsidRDefault="008A0134" w:rsidP="008A0134">
      <w:pPr>
        <w:ind w:firstLine="720"/>
        <w:rPr>
          <w:color w:val="FF0000"/>
          <w:lang w:val="fr-CA"/>
        </w:rPr>
      </w:pPr>
      <w:r w:rsidRPr="00EC70E8">
        <w:rPr>
          <w:color w:val="FF0000"/>
          <w:highlight w:val="cyan"/>
          <w:lang w:val="fr-CA"/>
        </w:rPr>
        <w:t>SAVOIR QUELLE EST RÉCEPTEUR CENTRE DE RÉGULATION EFFECTEURS</w:t>
      </w:r>
    </w:p>
    <w:p w14:paraId="4694217B" w14:textId="77777777" w:rsidR="00BA1416" w:rsidRDefault="00BA1416" w:rsidP="008A0134">
      <w:pPr>
        <w:ind w:firstLine="720"/>
        <w:rPr>
          <w:color w:val="FF0000"/>
          <w:lang w:val="fr-CA"/>
        </w:rPr>
      </w:pPr>
    </w:p>
    <w:p w14:paraId="3BD558A1" w14:textId="734B12ED" w:rsidR="00BA1416" w:rsidRPr="003F18AF" w:rsidRDefault="00BA1416" w:rsidP="008A0134">
      <w:pPr>
        <w:ind w:firstLine="720"/>
        <w:rPr>
          <w:color w:val="FF0000"/>
          <w:lang w:val="fr-CA"/>
        </w:rPr>
      </w:pPr>
      <w:r w:rsidRPr="00BA1416">
        <w:rPr>
          <w:color w:val="FF0000"/>
        </w:rPr>
        <w:drawing>
          <wp:inline distT="0" distB="0" distL="0" distR="0" wp14:anchorId="22220AA1" wp14:editId="1BD25DE3">
            <wp:extent cx="5943600" cy="3697605"/>
            <wp:effectExtent l="0" t="0" r="0" b="10795"/>
            <wp:docPr id="3" name="Picture 3" descr="http://cw2.erpi.com/cw/marieb/userfiles/05_Fig_1_4_p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5_Fig_1_4_p_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90" t="2859" r="3402" b="8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9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1991DF" w14:textId="77777777" w:rsidR="008A0134" w:rsidRPr="008A0134" w:rsidRDefault="008A0134" w:rsidP="008A0134">
      <w:pPr>
        <w:rPr>
          <w:lang w:val="fr-CA"/>
        </w:rPr>
      </w:pPr>
      <w:r w:rsidRPr="008A0134">
        <w:rPr>
          <w:lang w:val="fr-CA"/>
        </w:rPr>
        <w:t xml:space="preserve">Slide </w:t>
      </w:r>
      <w:r w:rsidR="006C2A80">
        <w:rPr>
          <w:lang w:val="fr-CA"/>
        </w:rPr>
        <w:t>4</w:t>
      </w:r>
      <w:r w:rsidRPr="008A0134">
        <w:rPr>
          <w:lang w:val="fr-CA"/>
        </w:rPr>
        <w:t> :</w:t>
      </w:r>
    </w:p>
    <w:p w14:paraId="6DFDDB4B" w14:textId="77777777" w:rsidR="008A0134" w:rsidRPr="008A0134" w:rsidRDefault="008A0134" w:rsidP="008A0134">
      <w:pPr>
        <w:ind w:left="720"/>
        <w:rPr>
          <w:lang w:val="fr-CA"/>
        </w:rPr>
      </w:pPr>
      <w:r w:rsidRPr="008A0134">
        <w:rPr>
          <w:lang w:val="fr-CA"/>
        </w:rPr>
        <w:t xml:space="preserve">Récepteur : </w:t>
      </w:r>
      <w:r w:rsidRPr="003F18AF">
        <w:rPr>
          <w:highlight w:val="yellow"/>
          <w:lang w:val="fr-CA"/>
        </w:rPr>
        <w:t>réponds</w:t>
      </w:r>
      <w:r w:rsidRPr="008A0134">
        <w:rPr>
          <w:lang w:val="fr-CA"/>
        </w:rPr>
        <w:t xml:space="preserve"> aux changement (</w:t>
      </w:r>
      <w:r w:rsidRPr="003F18AF">
        <w:rPr>
          <w:highlight w:val="yellow"/>
          <w:lang w:val="fr-CA"/>
        </w:rPr>
        <w:t>stimulus</w:t>
      </w:r>
      <w:r w:rsidRPr="008A0134">
        <w:rPr>
          <w:lang w:val="fr-CA"/>
        </w:rPr>
        <w:t xml:space="preserve">) de la variable en </w:t>
      </w:r>
      <w:r w:rsidRPr="003F18AF">
        <w:rPr>
          <w:highlight w:val="yellow"/>
          <w:lang w:val="fr-CA"/>
        </w:rPr>
        <w:t>envoyant l’information au centre de régulation</w:t>
      </w:r>
    </w:p>
    <w:p w14:paraId="3ED2D0CB" w14:textId="4839ABA0" w:rsidR="008A0134" w:rsidRPr="008A0134" w:rsidRDefault="008A0134" w:rsidP="008A0134">
      <w:pPr>
        <w:ind w:firstLine="720"/>
        <w:rPr>
          <w:lang w:val="fr-CA"/>
        </w:rPr>
      </w:pPr>
      <w:r w:rsidRPr="008A0134">
        <w:rPr>
          <w:lang w:val="fr-CA"/>
        </w:rPr>
        <w:t>Centre de régulati</w:t>
      </w:r>
      <w:r w:rsidR="00B97B9B">
        <w:rPr>
          <w:lang w:val="fr-CA"/>
        </w:rPr>
        <w:t>on :</w:t>
      </w:r>
    </w:p>
    <w:p w14:paraId="6686B765" w14:textId="77777777" w:rsidR="00CD4A83" w:rsidRPr="00B97B9B" w:rsidRDefault="008172AA" w:rsidP="00B97B9B">
      <w:pPr>
        <w:numPr>
          <w:ilvl w:val="2"/>
          <w:numId w:val="33"/>
        </w:numPr>
      </w:pPr>
      <w:r w:rsidRPr="00B97B9B">
        <w:rPr>
          <w:lang w:val="fr-CA"/>
        </w:rPr>
        <w:t xml:space="preserve">Détermine la </w:t>
      </w:r>
      <w:r w:rsidRPr="00B97B9B">
        <w:rPr>
          <w:b/>
          <w:bCs/>
          <w:i/>
          <w:iCs/>
          <w:highlight w:val="yellow"/>
          <w:lang w:val="fr-CA"/>
        </w:rPr>
        <w:t>valeur de référence</w:t>
      </w:r>
      <w:r w:rsidRPr="00B97B9B">
        <w:rPr>
          <w:b/>
          <w:bCs/>
          <w:i/>
          <w:iCs/>
          <w:lang w:val="fr-CA"/>
        </w:rPr>
        <w:t xml:space="preserve"> </w:t>
      </w:r>
      <w:r w:rsidRPr="00B97B9B">
        <w:rPr>
          <w:lang w:val="fr-CA"/>
        </w:rPr>
        <w:t>de la variable</w:t>
      </w:r>
      <w:r w:rsidRPr="00B97B9B">
        <w:rPr>
          <w:b/>
          <w:bCs/>
          <w:lang w:val="fr-CA"/>
        </w:rPr>
        <w:t xml:space="preserve"> </w:t>
      </w:r>
      <w:r w:rsidRPr="00B97B9B">
        <w:rPr>
          <w:lang w:val="fr-CA"/>
        </w:rPr>
        <w:t>contrôlée.</w:t>
      </w:r>
    </w:p>
    <w:p w14:paraId="5936894A" w14:textId="77777777" w:rsidR="00CD4A83" w:rsidRPr="00B97B9B" w:rsidRDefault="008172AA" w:rsidP="00B97B9B">
      <w:pPr>
        <w:numPr>
          <w:ilvl w:val="2"/>
          <w:numId w:val="33"/>
        </w:numPr>
      </w:pPr>
      <w:r w:rsidRPr="00B97B9B">
        <w:rPr>
          <w:highlight w:val="yellow"/>
          <w:lang w:val="fr-CA"/>
        </w:rPr>
        <w:t xml:space="preserve">Compare </w:t>
      </w:r>
      <w:r w:rsidRPr="00B97B9B">
        <w:rPr>
          <w:lang w:val="fr-CA"/>
        </w:rPr>
        <w:t xml:space="preserve">cette </w:t>
      </w:r>
      <w:r w:rsidRPr="00A90515">
        <w:rPr>
          <w:highlight w:val="yellow"/>
          <w:lang w:val="fr-CA"/>
        </w:rPr>
        <w:t>valeur à l’information reçue</w:t>
      </w:r>
      <w:r w:rsidRPr="00B97B9B">
        <w:rPr>
          <w:lang w:val="fr-CA"/>
        </w:rPr>
        <w:t xml:space="preserve"> (</w:t>
      </w:r>
      <w:r w:rsidRPr="00B97B9B">
        <w:rPr>
          <w:i/>
          <w:iCs/>
          <w:lang w:val="fr-CA"/>
        </w:rPr>
        <w:t>entrée = “input”</w:t>
      </w:r>
      <w:r w:rsidRPr="00B97B9B">
        <w:rPr>
          <w:lang w:val="fr-CA"/>
        </w:rPr>
        <w:t>).</w:t>
      </w:r>
    </w:p>
    <w:p w14:paraId="6AF2A092" w14:textId="77777777" w:rsidR="00B97B9B" w:rsidRDefault="008172AA" w:rsidP="00B97B9B">
      <w:pPr>
        <w:numPr>
          <w:ilvl w:val="2"/>
          <w:numId w:val="33"/>
        </w:numPr>
      </w:pPr>
      <w:r w:rsidRPr="00B97B9B">
        <w:rPr>
          <w:lang w:val="fr-CA"/>
        </w:rPr>
        <w:lastRenderedPageBreak/>
        <w:t xml:space="preserve">Détermine la réaction appropriée en envoyant un </w:t>
      </w:r>
      <w:r w:rsidRPr="00906820">
        <w:rPr>
          <w:highlight w:val="yellow"/>
          <w:lang w:val="fr-CA"/>
        </w:rPr>
        <w:t>signal</w:t>
      </w:r>
      <w:r w:rsidRPr="00B97B9B">
        <w:rPr>
          <w:lang w:val="fr-CA"/>
        </w:rPr>
        <w:t xml:space="preserve"> (</w:t>
      </w:r>
      <w:r w:rsidRPr="00B97B9B">
        <w:rPr>
          <w:i/>
          <w:iCs/>
          <w:lang w:val="fr-CA"/>
        </w:rPr>
        <w:t>sortie = “output”</w:t>
      </w:r>
      <w:r w:rsidRPr="00B97B9B">
        <w:rPr>
          <w:lang w:val="fr-CA"/>
        </w:rPr>
        <w:t xml:space="preserve">) </w:t>
      </w:r>
      <w:r w:rsidRPr="00906820">
        <w:rPr>
          <w:highlight w:val="yellow"/>
          <w:lang w:val="fr-CA"/>
        </w:rPr>
        <w:t>à l’effecteur</w:t>
      </w:r>
      <w:r w:rsidRPr="00B97B9B">
        <w:rPr>
          <w:lang w:val="fr-CA"/>
        </w:rPr>
        <w:t>.</w:t>
      </w:r>
    </w:p>
    <w:p w14:paraId="057FD6BF" w14:textId="7907019D" w:rsidR="00CD4A83" w:rsidRPr="00B97B9B" w:rsidRDefault="008172AA" w:rsidP="00B97B9B">
      <w:pPr>
        <w:ind w:firstLine="720"/>
      </w:pPr>
      <w:r w:rsidRPr="00B97B9B">
        <w:rPr>
          <w:bCs/>
          <w:lang w:val="fr-CA"/>
        </w:rPr>
        <w:t>Effecteur:</w:t>
      </w:r>
      <w:r w:rsidRPr="00B97B9B">
        <w:rPr>
          <w:b/>
          <w:bCs/>
          <w:lang w:val="fr-CA"/>
        </w:rPr>
        <w:t xml:space="preserve"> </w:t>
      </w:r>
      <w:r w:rsidRPr="00B97B9B">
        <w:rPr>
          <w:lang w:val="fr-CA"/>
        </w:rPr>
        <w:t xml:space="preserve">système qui peut </w:t>
      </w:r>
      <w:r w:rsidRPr="00906820">
        <w:rPr>
          <w:highlight w:val="yellow"/>
          <w:lang w:val="fr-CA"/>
        </w:rPr>
        <w:t>ramener</w:t>
      </w:r>
      <w:r w:rsidRPr="00B97B9B">
        <w:rPr>
          <w:lang w:val="fr-CA"/>
        </w:rPr>
        <w:t xml:space="preserve"> la </w:t>
      </w:r>
      <w:r w:rsidRPr="00906820">
        <w:rPr>
          <w:highlight w:val="yellow"/>
          <w:lang w:val="fr-CA"/>
        </w:rPr>
        <w:t>variable</w:t>
      </w:r>
      <w:r w:rsidRPr="00B97B9B">
        <w:rPr>
          <w:lang w:val="fr-CA"/>
        </w:rPr>
        <w:t xml:space="preserve"> au niveau souhaité.</w:t>
      </w:r>
    </w:p>
    <w:p w14:paraId="38A0E206" w14:textId="77777777" w:rsidR="008A0134" w:rsidRPr="008A0134" w:rsidRDefault="008A0134" w:rsidP="008A0134">
      <w:pPr>
        <w:ind w:firstLine="720"/>
        <w:rPr>
          <w:lang w:val="fr-CA"/>
        </w:rPr>
      </w:pPr>
    </w:p>
    <w:p w14:paraId="0F0BD7B3" w14:textId="77777777" w:rsidR="008A0134" w:rsidRPr="008A0134" w:rsidRDefault="008A0134" w:rsidP="008A0134">
      <w:pPr>
        <w:ind w:left="720"/>
        <w:rPr>
          <w:lang w:val="fr-CA"/>
        </w:rPr>
      </w:pPr>
      <w:r w:rsidRPr="00B97B9B">
        <w:rPr>
          <w:i/>
          <w:lang w:val="fr-CA"/>
        </w:rPr>
        <w:t>Voie afférente </w:t>
      </w:r>
      <w:r w:rsidRPr="008A0134">
        <w:rPr>
          <w:lang w:val="fr-CA"/>
        </w:rPr>
        <w:t xml:space="preserve">(sensitive ou sensorielle): envoie message </w:t>
      </w:r>
      <w:r w:rsidRPr="009C61A8">
        <w:rPr>
          <w:highlight w:val="yellow"/>
          <w:lang w:val="fr-CA"/>
        </w:rPr>
        <w:t>du récepteur au centre de régulation</w:t>
      </w:r>
      <w:r w:rsidRPr="008A0134">
        <w:rPr>
          <w:lang w:val="fr-CA"/>
        </w:rPr>
        <w:t xml:space="preserve"> </w:t>
      </w:r>
    </w:p>
    <w:p w14:paraId="545EA77F" w14:textId="77777777" w:rsidR="00095F1D" w:rsidRPr="008A0134" w:rsidRDefault="008A0134" w:rsidP="008A0134">
      <w:pPr>
        <w:ind w:left="720"/>
        <w:rPr>
          <w:lang w:val="fr-CA"/>
        </w:rPr>
      </w:pPr>
      <w:r w:rsidRPr="00B97B9B">
        <w:rPr>
          <w:i/>
          <w:lang w:val="fr-CA"/>
        </w:rPr>
        <w:t>Voie efférente</w:t>
      </w:r>
      <w:r w:rsidRPr="008A0134">
        <w:rPr>
          <w:lang w:val="fr-CA"/>
        </w:rPr>
        <w:t xml:space="preserve"> (motrice) : </w:t>
      </w:r>
      <w:r w:rsidR="00FA7405" w:rsidRPr="008A0134">
        <w:rPr>
          <w:lang w:val="fr-CA"/>
        </w:rPr>
        <w:t xml:space="preserve">voie des informations </w:t>
      </w:r>
      <w:r w:rsidR="00FA7405" w:rsidRPr="009C61A8">
        <w:rPr>
          <w:highlight w:val="yellow"/>
          <w:lang w:val="fr-CA"/>
        </w:rPr>
        <w:t>du centre de régulation à l’effecteur</w:t>
      </w:r>
    </w:p>
    <w:p w14:paraId="4E4C9930" w14:textId="77777777" w:rsidR="008A0134" w:rsidRDefault="008A0134" w:rsidP="008A0134">
      <w:pPr>
        <w:rPr>
          <w:lang w:val="fr-CA"/>
        </w:rPr>
      </w:pPr>
      <w:r>
        <w:rPr>
          <w:lang w:val="fr-CA"/>
        </w:rPr>
        <w:t xml:space="preserve">Slide </w:t>
      </w:r>
      <w:r w:rsidR="006C2A80">
        <w:rPr>
          <w:lang w:val="fr-CA"/>
        </w:rPr>
        <w:t>5</w:t>
      </w:r>
      <w:r>
        <w:rPr>
          <w:lang w:val="fr-CA"/>
        </w:rPr>
        <w:t xml:space="preserve"> : </w:t>
      </w:r>
    </w:p>
    <w:p w14:paraId="6B9DAF69" w14:textId="77777777" w:rsidR="008A0134" w:rsidRDefault="008A0134" w:rsidP="008A0134">
      <w:pPr>
        <w:rPr>
          <w:lang w:val="fr-CA"/>
        </w:rPr>
      </w:pPr>
      <w:r>
        <w:rPr>
          <w:lang w:val="fr-CA"/>
        </w:rPr>
        <w:tab/>
        <w:t>Rétroaction : (</w:t>
      </w:r>
      <w:r w:rsidRPr="008A0134">
        <w:rPr>
          <w:lang w:val="fr-CA"/>
        </w:rPr>
        <w:t xml:space="preserve">“rétrocontrôle”, “feed-back”): </w:t>
      </w:r>
      <w:r w:rsidRPr="002D625A">
        <w:rPr>
          <w:highlight w:val="yellow"/>
          <w:lang w:val="fr-CA"/>
        </w:rPr>
        <w:t>système de réactions</w:t>
      </w:r>
      <w:r w:rsidRPr="008A0134">
        <w:rPr>
          <w:lang w:val="fr-CA"/>
        </w:rPr>
        <w:t xml:space="preserve"> en boucle dont la </w:t>
      </w:r>
      <w:r w:rsidRPr="002D625A">
        <w:rPr>
          <w:highlight w:val="yellow"/>
          <w:lang w:val="fr-CA"/>
        </w:rPr>
        <w:t>réponse modifie le variable contrôlée</w:t>
      </w:r>
      <w:r w:rsidRPr="008A0134">
        <w:rPr>
          <w:lang w:val="fr-CA"/>
        </w:rPr>
        <w:t xml:space="preserve"> (i.e. dont la sortie modifie l’entrée). La rétroaction peut être </w:t>
      </w:r>
      <w:r w:rsidRPr="002D625A">
        <w:rPr>
          <w:highlight w:val="yellow"/>
          <w:lang w:val="fr-CA"/>
        </w:rPr>
        <w:t>négative (</w:t>
      </w:r>
      <w:r w:rsidRPr="002D625A">
        <w:rPr>
          <w:i/>
          <w:iCs/>
          <w:highlight w:val="yellow"/>
          <w:lang w:val="fr-CA"/>
        </w:rPr>
        <w:t>rétro-inhibition</w:t>
      </w:r>
      <w:r w:rsidRPr="002D625A">
        <w:rPr>
          <w:highlight w:val="yellow"/>
          <w:lang w:val="fr-CA"/>
        </w:rPr>
        <w:t>)</w:t>
      </w:r>
      <w:r w:rsidRPr="008A0134">
        <w:rPr>
          <w:lang w:val="fr-CA"/>
        </w:rPr>
        <w:t xml:space="preserve"> ou </w:t>
      </w:r>
      <w:r w:rsidRPr="002D625A">
        <w:rPr>
          <w:highlight w:val="yellow"/>
          <w:lang w:val="fr-CA"/>
        </w:rPr>
        <w:t>positive (</w:t>
      </w:r>
      <w:r w:rsidRPr="002D625A">
        <w:rPr>
          <w:i/>
          <w:iCs/>
          <w:highlight w:val="yellow"/>
          <w:lang w:val="fr-CA"/>
        </w:rPr>
        <w:t>rétroactivation</w:t>
      </w:r>
      <w:r w:rsidRPr="002D625A">
        <w:rPr>
          <w:highlight w:val="yellow"/>
          <w:lang w:val="fr-CA"/>
        </w:rPr>
        <w:t>)</w:t>
      </w:r>
      <w:r w:rsidRPr="008A0134">
        <w:rPr>
          <w:lang w:val="fr-CA"/>
        </w:rPr>
        <w:t>.</w:t>
      </w:r>
    </w:p>
    <w:p w14:paraId="1B5F3B58" w14:textId="77777777" w:rsidR="008A0134" w:rsidRDefault="00631390" w:rsidP="008A0134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Rétro-inhibition :</w:t>
      </w:r>
    </w:p>
    <w:p w14:paraId="2F745D89" w14:textId="77777777" w:rsidR="00631390" w:rsidRDefault="00631390" w:rsidP="00631390">
      <w:pPr>
        <w:ind w:left="1440"/>
        <w:rPr>
          <w:lang w:val="fr-CA"/>
        </w:rPr>
      </w:pPr>
      <w:r>
        <w:rPr>
          <w:lang w:val="fr-CA"/>
        </w:rPr>
        <w:t>S’</w:t>
      </w:r>
      <w:r w:rsidRPr="006F6C76">
        <w:rPr>
          <w:highlight w:val="yellow"/>
          <w:lang w:val="fr-CA"/>
        </w:rPr>
        <w:t>opposée</w:t>
      </w:r>
      <w:r>
        <w:rPr>
          <w:lang w:val="fr-CA"/>
        </w:rPr>
        <w:t xml:space="preserve"> à son changement </w:t>
      </w:r>
      <w:r w:rsidRPr="006F6C76">
        <w:rPr>
          <w:highlight w:val="yellow"/>
          <w:lang w:val="fr-CA"/>
        </w:rPr>
        <w:t>initial</w:t>
      </w:r>
      <w:r>
        <w:rPr>
          <w:lang w:val="fr-CA"/>
        </w:rPr>
        <w:t xml:space="preserve"> (oppose à la diminution de potassium)</w:t>
      </w:r>
    </w:p>
    <w:p w14:paraId="1E351DF3" w14:textId="77777777" w:rsidR="00095F1D" w:rsidRPr="00631390" w:rsidRDefault="00FA7405" w:rsidP="00631390">
      <w:pPr>
        <w:ind w:firstLine="720"/>
      </w:pPr>
      <w:r w:rsidRPr="00631390">
        <w:rPr>
          <w:lang w:val="fr-CA"/>
        </w:rPr>
        <w:t xml:space="preserve">Lorsque la réponse tend </w:t>
      </w:r>
      <w:r w:rsidRPr="00631390">
        <w:t xml:space="preserve">à </w:t>
      </w:r>
      <w:r w:rsidRPr="00530F27">
        <w:rPr>
          <w:highlight w:val="yellow"/>
          <w:lang w:val="fr-CA"/>
        </w:rPr>
        <w:t>inhiber le stimulus de départ</w:t>
      </w:r>
      <w:r w:rsidRPr="00631390">
        <w:rPr>
          <w:lang w:val="fr-CA"/>
        </w:rPr>
        <w:t>.</w:t>
      </w:r>
    </w:p>
    <w:p w14:paraId="76CAAA32" w14:textId="77777777" w:rsidR="00631390" w:rsidRPr="00631390" w:rsidRDefault="00631390" w:rsidP="00631390">
      <w:pPr>
        <w:ind w:left="1440"/>
      </w:pPr>
      <w:r w:rsidRPr="00631390">
        <w:rPr>
          <w:lang w:val="fr-CA"/>
        </w:rPr>
        <w:tab/>
      </w:r>
      <w:r w:rsidRPr="00631390">
        <w:rPr>
          <w:lang w:val="fr-CA"/>
        </w:rPr>
        <w:sym w:font="Wingdings" w:char="00F0"/>
      </w:r>
      <w:r w:rsidRPr="00631390">
        <w:rPr>
          <w:lang w:val="fr-CA"/>
        </w:rPr>
        <w:t xml:space="preserve"> La variable change dans une direction </w:t>
      </w:r>
      <w:r w:rsidRPr="00631390">
        <w:rPr>
          <w:u w:val="single"/>
          <w:lang w:val="fr-CA"/>
        </w:rPr>
        <w:t>opposée</w:t>
      </w:r>
      <w:r w:rsidRPr="00631390">
        <w:rPr>
          <w:lang w:val="fr-CA"/>
        </w:rPr>
        <w:t xml:space="preserve"> </w:t>
      </w:r>
      <w:r w:rsidRPr="00631390">
        <w:t>à</w:t>
      </w:r>
      <w:r w:rsidRPr="00631390">
        <w:rPr>
          <w:lang w:val="fr-CA"/>
        </w:rPr>
        <w:t xml:space="preserve"> son</w:t>
      </w:r>
    </w:p>
    <w:p w14:paraId="57F045D6" w14:textId="77777777" w:rsidR="00631390" w:rsidRPr="00631390" w:rsidRDefault="00631390" w:rsidP="00631390">
      <w:pPr>
        <w:ind w:left="1440"/>
      </w:pPr>
      <w:r>
        <w:rPr>
          <w:lang w:val="fr-CA"/>
        </w:rPr>
        <w:tab/>
      </w:r>
      <w:r w:rsidRPr="00631390">
        <w:rPr>
          <w:lang w:val="fr-CA"/>
        </w:rPr>
        <w:t xml:space="preserve"> changement initial.</w:t>
      </w:r>
    </w:p>
    <w:p w14:paraId="37B3FE61" w14:textId="77777777" w:rsidR="00095F1D" w:rsidRPr="00631390" w:rsidRDefault="00FA7405" w:rsidP="00631390">
      <w:pPr>
        <w:ind w:left="720"/>
      </w:pPr>
      <w:r w:rsidRPr="00631390">
        <w:rPr>
          <w:lang w:val="fr-CA"/>
        </w:rPr>
        <w:t>Objectif des systèmes de rétro-inhibition:</w:t>
      </w:r>
      <w:r w:rsidRPr="00631390">
        <w:rPr>
          <w:b/>
          <w:bCs/>
          <w:lang w:val="fr-CA"/>
        </w:rPr>
        <w:t xml:space="preserve"> </w:t>
      </w:r>
      <w:r w:rsidRPr="00631390">
        <w:rPr>
          <w:lang w:val="fr-CA"/>
        </w:rPr>
        <w:t xml:space="preserve">maintenir le niveau d’une variable dans un intervalle donné; i.e. </w:t>
      </w:r>
      <w:r w:rsidRPr="00B36149">
        <w:rPr>
          <w:highlight w:val="yellow"/>
          <w:lang w:val="fr-CA"/>
        </w:rPr>
        <w:t>empêcher les changements majeurs</w:t>
      </w:r>
      <w:r w:rsidRPr="00631390">
        <w:rPr>
          <w:lang w:val="fr-CA"/>
        </w:rPr>
        <w:t xml:space="preserve"> au sein de l’organisme.</w:t>
      </w:r>
    </w:p>
    <w:p w14:paraId="0F32AEB3" w14:textId="77777777" w:rsidR="00095F1D" w:rsidRPr="00631390" w:rsidRDefault="00FA7405" w:rsidP="00631390">
      <w:pPr>
        <w:ind w:left="720"/>
      </w:pPr>
      <w:r w:rsidRPr="00631390">
        <w:rPr>
          <w:lang w:val="fr-CA"/>
        </w:rPr>
        <w:t xml:space="preserve">Les systèmes de rétro-inhibition constituent la très grande majorité des systèmes de </w:t>
      </w:r>
      <w:r w:rsidRPr="00530F27">
        <w:rPr>
          <w:highlight w:val="yellow"/>
          <w:lang w:val="fr-CA"/>
        </w:rPr>
        <w:t>régulation homéostatique</w:t>
      </w:r>
      <w:r w:rsidRPr="00631390">
        <w:rPr>
          <w:lang w:val="fr-CA"/>
        </w:rPr>
        <w:t>.</w:t>
      </w:r>
    </w:p>
    <w:p w14:paraId="2664CC3D" w14:textId="77777777" w:rsidR="00095F1D" w:rsidRPr="00631390" w:rsidRDefault="00FA7405" w:rsidP="00631390">
      <w:pPr>
        <w:ind w:left="2160"/>
      </w:pPr>
      <w:r w:rsidRPr="00631390">
        <w:rPr>
          <w:lang w:val="fr-CA"/>
        </w:rPr>
        <w:t>Exemples:</w:t>
      </w:r>
    </w:p>
    <w:p w14:paraId="03FC1761" w14:textId="77777777" w:rsidR="00095F1D" w:rsidRPr="00631390" w:rsidRDefault="00FA7405" w:rsidP="00631390">
      <w:pPr>
        <w:numPr>
          <w:ilvl w:val="3"/>
          <w:numId w:val="5"/>
        </w:numPr>
      </w:pPr>
      <w:r w:rsidRPr="00530F27">
        <w:rPr>
          <w:i/>
          <w:iCs/>
          <w:highlight w:val="yellow"/>
          <w:lang w:val="fr-CA"/>
        </w:rPr>
        <w:t>Thermorégulation</w:t>
      </w:r>
      <w:r w:rsidRPr="00631390">
        <w:rPr>
          <w:lang w:val="fr-CA"/>
        </w:rPr>
        <w:t xml:space="preserve"> (régulation de la température corporelle)</w:t>
      </w:r>
    </w:p>
    <w:p w14:paraId="7919A832" w14:textId="77777777" w:rsidR="00095F1D" w:rsidRPr="00631390" w:rsidRDefault="00FA7405" w:rsidP="00631390">
      <w:pPr>
        <w:numPr>
          <w:ilvl w:val="3"/>
          <w:numId w:val="5"/>
        </w:numPr>
      </w:pPr>
      <w:r w:rsidRPr="00530F27">
        <w:rPr>
          <w:i/>
          <w:iCs/>
          <w:highlight w:val="yellow"/>
          <w:lang w:val="fr-CA"/>
        </w:rPr>
        <w:t>Régulation de l’érythropoïèse</w:t>
      </w:r>
      <w:r w:rsidRPr="00631390">
        <w:rPr>
          <w:lang w:val="fr-CA"/>
        </w:rPr>
        <w:t xml:space="preserve"> (formation des érythrocytes)</w:t>
      </w:r>
    </w:p>
    <w:p w14:paraId="43C159D6" w14:textId="77777777" w:rsidR="006C2A80" w:rsidRDefault="006C2A80" w:rsidP="006C2A80">
      <w:pPr>
        <w:rPr>
          <w:lang w:val="fr-CA"/>
        </w:rPr>
      </w:pPr>
    </w:p>
    <w:p w14:paraId="6BA03950" w14:textId="77777777" w:rsidR="00631390" w:rsidRDefault="006C2A80" w:rsidP="006C2A80">
      <w:pPr>
        <w:rPr>
          <w:lang w:val="fr-CA"/>
        </w:rPr>
      </w:pPr>
      <w:r>
        <w:rPr>
          <w:lang w:val="fr-CA"/>
        </w:rPr>
        <w:t>Slide 6 :</w:t>
      </w:r>
    </w:p>
    <w:p w14:paraId="7CC39258" w14:textId="77777777" w:rsidR="006C2A80" w:rsidRDefault="006C2A80" w:rsidP="006C2A80">
      <w:pPr>
        <w:rPr>
          <w:lang w:val="fr-CA"/>
        </w:rPr>
      </w:pPr>
      <w:r>
        <w:rPr>
          <w:lang w:val="fr-CA"/>
        </w:rPr>
        <w:tab/>
        <w:t>Régulation de la température corporelle- température sanguine</w:t>
      </w:r>
    </w:p>
    <w:p w14:paraId="75D2238A" w14:textId="77777777" w:rsidR="004768AC" w:rsidRDefault="006C2A80" w:rsidP="006C2A80">
      <w:pPr>
        <w:rPr>
          <w:lang w:val="fr-CA"/>
        </w:rPr>
      </w:pPr>
      <w:r w:rsidRPr="006C2A80">
        <w:rPr>
          <w:lang w:val="fr-CA"/>
        </w:rPr>
        <w:tab/>
        <w:t xml:space="preserve">Hypothalamus </w:t>
      </w:r>
      <w:r>
        <w:rPr>
          <w:lang w:val="fr-CA"/>
        </w:rPr>
        <w:t>– plusieurs variables homéostatique incluant la température</w:t>
      </w:r>
    </w:p>
    <w:p w14:paraId="19AA62CA" w14:textId="12E59B2D" w:rsidR="006C2A80" w:rsidRPr="006C2A80" w:rsidRDefault="004768AC" w:rsidP="006C2A80">
      <w:pPr>
        <w:rPr>
          <w:lang w:val="fr-CA"/>
        </w:rPr>
      </w:pPr>
      <w:r>
        <w:rPr>
          <w:lang w:val="fr-CA"/>
        </w:rPr>
        <w:t xml:space="preserve">Thermorécepteur si température augment vs si la température diminue </w:t>
      </w:r>
      <w:r w:rsidR="006C2A80">
        <w:rPr>
          <w:lang w:val="fr-CA"/>
        </w:rPr>
        <w:t xml:space="preserve"> </w:t>
      </w:r>
    </w:p>
    <w:p w14:paraId="6D416AFC" w14:textId="12E59B2D" w:rsidR="006C2A80" w:rsidRDefault="009D518F" w:rsidP="006C2A80">
      <w:pPr>
        <w:rPr>
          <w:b/>
          <w:lang w:val="fr-CA"/>
        </w:rPr>
      </w:pPr>
      <w:r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4AA465" wp14:editId="3C513832">
                <wp:simplePos x="0" y="0"/>
                <wp:positionH relativeFrom="column">
                  <wp:posOffset>3709035</wp:posOffset>
                </wp:positionH>
                <wp:positionV relativeFrom="paragraph">
                  <wp:posOffset>1482090</wp:posOffset>
                </wp:positionV>
                <wp:extent cx="1373505" cy="450850"/>
                <wp:effectExtent l="0" t="0" r="0" b="0"/>
                <wp:wrapSquare wrapText="bothSides"/>
                <wp:docPr id="22" name="ZoneText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3505" cy="450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1A9DE8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ind w:left="144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Effecteurs</w:t>
                            </w:r>
                          </w:p>
                          <w:p w14:paraId="6D28C22B" w14:textId="77777777" w:rsidR="00343835" w:rsidRDefault="00343835" w:rsidP="0034383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565"/>
                              </w:tabs>
                              <w:kinsoku w:val="0"/>
                              <w:overflowPunct w:val="0"/>
                              <w:spacing w:line="192" w:lineRule="auto"/>
                              <w:textAlignment w:val="baseline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Vaisseaux cutanés</w:t>
                            </w:r>
                          </w:p>
                          <w:p w14:paraId="4FADD33F" w14:textId="77777777" w:rsidR="00343835" w:rsidRDefault="00343835" w:rsidP="0034383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565"/>
                              </w:tabs>
                              <w:kinsoku w:val="0"/>
                              <w:overflowPunct w:val="0"/>
                              <w:spacing w:line="192" w:lineRule="auto"/>
                              <w:textAlignment w:val="baseline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Glandes sudoripares</w:t>
                            </w:r>
                          </w:p>
                        </w:txbxContent>
                      </wps:txbx>
                      <wps:bodyPr wrap="square" lIns="36000" rIns="3600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4AA465" id="_x0000_t202" coordsize="21600,21600" o:spt="202" path="m0,0l0,21600,21600,21600,21600,0xe">
                <v:stroke joinstyle="miter"/>
                <v:path gradientshapeok="t" o:connecttype="rect"/>
              </v:shapetype>
              <v:shape id="ZoneTexte 39" o:spid="_x0000_s1026" type="#_x0000_t202" style="position:absolute;margin-left:292.05pt;margin-top:116.7pt;width:108.15pt;height:3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" filled="f" stroked="f">
                <v:textbox style="mso-fit-shape-to-text:t" inset="1mm,,1mm">
                  <w:txbxContent>
                    <w:p w14:paraId="591A9DE8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ind w:left="144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Effecteurs</w:t>
                      </w:r>
                    </w:p>
                    <w:p w14:paraId="6D28C22B" w14:textId="77777777" w:rsidR="00343835" w:rsidRDefault="00343835" w:rsidP="0034383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565"/>
                        </w:tabs>
                        <w:kinsoku w:val="0"/>
                        <w:overflowPunct w:val="0"/>
                        <w:spacing w:line="192" w:lineRule="auto"/>
                        <w:textAlignment w:val="baseline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Vaisseaux cutanés</w:t>
                      </w:r>
                    </w:p>
                    <w:p w14:paraId="4FADD33F" w14:textId="77777777" w:rsidR="00343835" w:rsidRDefault="00343835" w:rsidP="0034383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565"/>
                        </w:tabs>
                        <w:kinsoku w:val="0"/>
                        <w:overflowPunct w:val="0"/>
                        <w:spacing w:line="192" w:lineRule="auto"/>
                        <w:textAlignment w:val="baseline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Glandes sudoripares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C3638E" wp14:editId="18CF12E2">
                <wp:simplePos x="0" y="0"/>
                <wp:positionH relativeFrom="column">
                  <wp:posOffset>1417955</wp:posOffset>
                </wp:positionH>
                <wp:positionV relativeFrom="paragraph">
                  <wp:posOffset>2519045</wp:posOffset>
                </wp:positionV>
                <wp:extent cx="1300480" cy="276860"/>
                <wp:effectExtent l="0" t="0" r="0" b="0"/>
                <wp:wrapSquare wrapText="bothSides"/>
                <wp:docPr id="42" name="ZoneText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65910">
                          <a:off x="0" y="0"/>
                          <a:ext cx="130048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935966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DÉSÉQUILIBRE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C3638E" id="ZoneTexte 45" o:spid="_x0000_s1027" type="#_x0000_t202" style="position:absolute;margin-left:111.65pt;margin-top:198.35pt;width:102.4pt;height:21.8pt;rotation:1491938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" filled="f" stroked="f">
                <v:textbox style="mso-fit-shape-to-text:t">
                  <w:txbxContent>
                    <w:p w14:paraId="7A935966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DÉSÉQUILIBRE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003C51" wp14:editId="4B16DB2C">
                <wp:simplePos x="0" y="0"/>
                <wp:positionH relativeFrom="column">
                  <wp:posOffset>3254375</wp:posOffset>
                </wp:positionH>
                <wp:positionV relativeFrom="paragraph">
                  <wp:posOffset>3199765</wp:posOffset>
                </wp:positionV>
                <wp:extent cx="1300480" cy="276860"/>
                <wp:effectExtent l="0" t="0" r="0" b="0"/>
                <wp:wrapSquare wrapText="bothSides"/>
                <wp:docPr id="41" name="ZoneText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65910">
                          <a:off x="0" y="0"/>
                          <a:ext cx="130048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658F11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DÉSÉQUILIBRE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03C51" id="ZoneTexte 47" o:spid="_x0000_s1028" type="#_x0000_t202" style="position:absolute;margin-left:256.25pt;margin-top:251.95pt;width:102.4pt;height:21.8pt;rotation:1491938fd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" filled="f" stroked="f">
                <v:textbox style="mso-fit-shape-to-text:t">
                  <w:txbxContent>
                    <w:p w14:paraId="18658F11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DÉSÉQUILIBRE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E30877" wp14:editId="0EC8A323">
                <wp:simplePos x="0" y="0"/>
                <wp:positionH relativeFrom="column">
                  <wp:posOffset>2337435</wp:posOffset>
                </wp:positionH>
                <wp:positionV relativeFrom="paragraph">
                  <wp:posOffset>2844800</wp:posOffset>
                </wp:positionV>
                <wp:extent cx="1300480" cy="276860"/>
                <wp:effectExtent l="0" t="0" r="0" b="0"/>
                <wp:wrapSquare wrapText="bothSides"/>
                <wp:docPr id="39" name="ZoneText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0480" cy="276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402382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ÉQUILIBRE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E30877" id="ZoneTexte 44" o:spid="_x0000_s1029" type="#_x0000_t202" style="position:absolute;margin-left:184.05pt;margin-top:224pt;width:102.4pt;height:21.8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" filled="f" stroked="f">
                <v:textbox style="mso-fit-shape-to-text:t">
                  <w:txbxContent>
                    <w:p w14:paraId="06402382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ÉQUILIBRE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272A64" wp14:editId="73920C67">
                <wp:simplePos x="0" y="0"/>
                <wp:positionH relativeFrom="column">
                  <wp:posOffset>4509135</wp:posOffset>
                </wp:positionH>
                <wp:positionV relativeFrom="paragraph">
                  <wp:posOffset>2275840</wp:posOffset>
                </wp:positionV>
                <wp:extent cx="1508125" cy="553720"/>
                <wp:effectExtent l="0" t="0" r="0" b="0"/>
                <wp:wrapSquare wrapText="bothSides"/>
                <wp:docPr id="38" name="ZoneText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125" cy="553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9CDF0A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Réponse</w:t>
                            </w:r>
                          </w:p>
                          <w:p w14:paraId="6C2547B7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La température corporelle diminue; le stimulus cesse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272A64" id="ZoneTexte 54" o:spid="_x0000_s1030" type="#_x0000_t202" style="position:absolute;margin-left:355.05pt;margin-top:179.2pt;width:118.75pt;height:43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" filled="f" stroked="f">
                <v:textbox style="mso-fit-shape-to-text:t">
                  <w:txbxContent>
                    <w:p w14:paraId="1B9CDF0A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Réponse</w:t>
                      </w:r>
                    </w:p>
                    <w:p w14:paraId="6C2547B7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La température corporelle diminue; le stimulus cesse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4F2AF99" wp14:editId="2D4754E1">
                <wp:simplePos x="0" y="0"/>
                <wp:positionH relativeFrom="column">
                  <wp:posOffset>4852035</wp:posOffset>
                </wp:positionH>
                <wp:positionV relativeFrom="paragraph">
                  <wp:posOffset>3418840</wp:posOffset>
                </wp:positionV>
                <wp:extent cx="1438910" cy="553720"/>
                <wp:effectExtent l="0" t="0" r="0" b="0"/>
                <wp:wrapSquare wrapText="bothSides"/>
                <wp:docPr id="37" name="ZoneText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10" cy="553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85E93D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Stimulus</w:t>
                            </w:r>
                          </w:p>
                          <w:p w14:paraId="7551A9BD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Diminution de la température corporelle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2AF99" id="ZoneTexte 48" o:spid="_x0000_s1031" type="#_x0000_t202" style="position:absolute;margin-left:382.05pt;margin-top:269.2pt;width:113.3pt;height:43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" filled="f" stroked="f">
                <v:textbox style="mso-fit-shape-to-text:t">
                  <w:txbxContent>
                    <w:p w14:paraId="5D85E93D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Stimulus</w:t>
                      </w:r>
                    </w:p>
                    <w:p w14:paraId="7551A9BD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Diminution de la température corporelle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8FFC7A" wp14:editId="42D5ABC3">
                <wp:simplePos x="0" y="0"/>
                <wp:positionH relativeFrom="column">
                  <wp:posOffset>3709035</wp:posOffset>
                </wp:positionH>
                <wp:positionV relativeFrom="paragraph">
                  <wp:posOffset>4100195</wp:posOffset>
                </wp:positionV>
                <wp:extent cx="1300480" cy="488315"/>
                <wp:effectExtent l="0" t="0" r="0" b="0"/>
                <wp:wrapSquare wrapText="bothSides"/>
                <wp:docPr id="36" name="ZoneText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0480" cy="4883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05C209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Récepteurs</w:t>
                            </w:r>
                          </w:p>
                          <w:p w14:paraId="69F19CD9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20" w:beforeAutospacing="0" w:after="0" w:afterAutospacing="0" w:line="21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Thermorécepteurs  de  la peau et de l’encéphale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8FFC7A" id="ZoneTexte 42" o:spid="_x0000_s1032" type="#_x0000_t202" style="position:absolute;margin-left:292.05pt;margin-top:322.85pt;width:102.4pt;height:38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" filled="f" stroked="f">
                <v:textbox style="mso-fit-shape-to-text:t">
                  <w:txbxContent>
                    <w:p w14:paraId="1A05C209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Récepteurs</w:t>
                      </w:r>
                    </w:p>
                    <w:p w14:paraId="69F19CD9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2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Thermorécepteurs  de  la peau et de l’encéphale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2B30B5" wp14:editId="05F85391">
                <wp:simplePos x="0" y="0"/>
                <wp:positionH relativeFrom="column">
                  <wp:posOffset>2908935</wp:posOffset>
                </wp:positionH>
                <wp:positionV relativeFrom="paragraph">
                  <wp:posOffset>4784725</wp:posOffset>
                </wp:positionV>
                <wp:extent cx="1187450" cy="403225"/>
                <wp:effectExtent l="0" t="0" r="0" b="0"/>
                <wp:wrapSquare wrapText="bothSides"/>
                <wp:docPr id="35" name="ZoneText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03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976196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Voie afférente</w:t>
                            </w:r>
                          </w:p>
                          <w:p w14:paraId="69878125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Neurones sensitifs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B30B5" id="ZoneTexte 50" o:spid="_x0000_s1033" type="#_x0000_t202" style="position:absolute;margin-left:229.05pt;margin-top:376.75pt;width:93.5pt;height:31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" filled="f" stroked="f">
                <v:textbox style="mso-fit-shape-to-text:t">
                  <w:txbxContent>
                    <w:p w14:paraId="2B976196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Voie afférente</w:t>
                      </w:r>
                    </w:p>
                    <w:p w14:paraId="69878125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Neurones sensitifs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AAA3EA" wp14:editId="075F115E">
                <wp:simplePos x="0" y="0"/>
                <wp:positionH relativeFrom="column">
                  <wp:posOffset>1765935</wp:posOffset>
                </wp:positionH>
                <wp:positionV relativeFrom="paragraph">
                  <wp:posOffset>4784725</wp:posOffset>
                </wp:positionV>
                <wp:extent cx="1187450" cy="403225"/>
                <wp:effectExtent l="0" t="0" r="0" b="0"/>
                <wp:wrapSquare wrapText="bothSides"/>
                <wp:docPr id="34" name="ZoneText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03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93113A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Voie efférente</w:t>
                            </w:r>
                          </w:p>
                          <w:p w14:paraId="4C08CE76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Neurones moteurs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AA3EA" id="ZoneTexte 52" o:spid="_x0000_s1034" type="#_x0000_t202" style="position:absolute;margin-left:139.05pt;margin-top:376.75pt;width:93.5pt;height:31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" filled="f" stroked="f">
                <v:textbox style="mso-fit-shape-to-text:t">
                  <w:txbxContent>
                    <w:p w14:paraId="5393113A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Voie efférente</w:t>
                      </w:r>
                    </w:p>
                    <w:p w14:paraId="4C08CE76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Neurones moteurs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29EFF4" wp14:editId="14E7554F">
                <wp:simplePos x="0" y="0"/>
                <wp:positionH relativeFrom="column">
                  <wp:posOffset>2223135</wp:posOffset>
                </wp:positionH>
                <wp:positionV relativeFrom="paragraph">
                  <wp:posOffset>5360035</wp:posOffset>
                </wp:positionV>
                <wp:extent cx="1322070" cy="681355"/>
                <wp:effectExtent l="0" t="0" r="0" b="0"/>
                <wp:wrapSquare wrapText="bothSides"/>
                <wp:docPr id="33" name="ZoneText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6813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1578E7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Centre de régulation</w:t>
                            </w:r>
                          </w:p>
                          <w:p w14:paraId="03CC2830" w14:textId="77777777" w:rsidR="00187062" w:rsidRDefault="00187062" w:rsidP="00187062">
                            <w:pPr>
                              <w:pStyle w:val="NormalWeb"/>
                              <w:kinsoku w:val="0"/>
                              <w:overflowPunct w:val="0"/>
                              <w:spacing w:before="6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Hypothalamus</w:t>
                            </w:r>
                          </w:p>
                        </w:txbxContent>
                      </wps:txbx>
                      <wps:bodyPr wrap="non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9EFF4" id="ZoneTexte 40" o:spid="_x0000_s1035" type="#_x0000_t202" style="position:absolute;margin-left:175.05pt;margin-top:422.05pt;width:104.1pt;height:53.65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" filled="f" stroked="f">
                <v:textbox>
                  <w:txbxContent>
                    <w:p w14:paraId="651578E7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Centre de régulation</w:t>
                      </w:r>
                    </w:p>
                    <w:p w14:paraId="03CC2830" w14:textId="77777777" w:rsidR="00187062" w:rsidRDefault="00187062" w:rsidP="00187062">
                      <w:pPr>
                        <w:pStyle w:val="NormalWeb"/>
                        <w:kinsoku w:val="0"/>
                        <w:overflowPunct w:val="0"/>
                        <w:spacing w:before="6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Hypothalamus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87062" w:rsidRPr="00187062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C0803C" wp14:editId="39042AAE">
                <wp:simplePos x="0" y="0"/>
                <wp:positionH relativeFrom="column">
                  <wp:posOffset>-749300</wp:posOffset>
                </wp:positionH>
                <wp:positionV relativeFrom="paragraph">
                  <wp:posOffset>5015230</wp:posOffset>
                </wp:positionV>
                <wp:extent cx="2064385" cy="612140"/>
                <wp:effectExtent l="0" t="0" r="0" b="0"/>
                <wp:wrapSquare wrapText="bothSides"/>
                <wp:docPr id="32" name="ZoneText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4385" cy="612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17FE8C" w14:textId="77777777" w:rsidR="00187062" w:rsidRDefault="00187062" w:rsidP="0018706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Constriction des vaisseaux cutanés</w:t>
                            </w:r>
                          </w:p>
                          <w:p w14:paraId="1D8D3C7E" w14:textId="77777777" w:rsidR="00187062" w:rsidRDefault="00187062" w:rsidP="0018706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Frissons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C0803C" id="ZoneTexte 56" o:spid="_x0000_s1036" type="#_x0000_t202" style="position:absolute;margin-left:-59pt;margin-top:394.9pt;width:162.55pt;height:48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" filled="f" stroked="f">
                <v:textbox style="mso-fit-shape-to-text:t">
                  <w:txbxContent>
                    <w:p w14:paraId="7217FE8C" w14:textId="77777777" w:rsidR="00187062" w:rsidRDefault="00187062" w:rsidP="0018706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Constriction des vaisseaux cutanés</w:t>
                      </w:r>
                    </w:p>
                    <w:p w14:paraId="1D8D3C7E" w14:textId="77777777" w:rsidR="00187062" w:rsidRDefault="00187062" w:rsidP="0018706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kinsoku w:val="0"/>
                        <w:overflowPunct w:val="0"/>
                        <w:textAlignment w:val="baseline"/>
                        <w:rPr>
                          <w:rFonts w:eastAsia="Times New Roman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Frissons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077" w:rsidRPr="009C2077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E6277B" wp14:editId="6B858474">
                <wp:simplePos x="0" y="0"/>
                <wp:positionH relativeFrom="column">
                  <wp:posOffset>617220</wp:posOffset>
                </wp:positionH>
                <wp:positionV relativeFrom="paragraph">
                  <wp:posOffset>4105910</wp:posOffset>
                </wp:positionV>
                <wp:extent cx="1485265" cy="452755"/>
                <wp:effectExtent l="0" t="0" r="0" b="0"/>
                <wp:wrapSquare wrapText="bothSides"/>
                <wp:docPr id="31" name="ZoneText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265" cy="452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F3F6D8" w14:textId="77777777" w:rsidR="009C2077" w:rsidRDefault="009C2077" w:rsidP="009C2077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Effecteurs</w:t>
                            </w:r>
                          </w:p>
                          <w:p w14:paraId="3851B853" w14:textId="77777777" w:rsidR="009C2077" w:rsidRDefault="009C2077" w:rsidP="009C207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line="192" w:lineRule="auto"/>
                              <w:textAlignment w:val="baseline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Vaisseaux cutanés</w:t>
                            </w:r>
                          </w:p>
                          <w:p w14:paraId="32192BA9" w14:textId="77777777" w:rsidR="009C2077" w:rsidRDefault="009C2077" w:rsidP="009C207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kinsoku w:val="0"/>
                              <w:overflowPunct w:val="0"/>
                              <w:spacing w:line="192" w:lineRule="auto"/>
                              <w:textAlignment w:val="baseline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Muscles squelettiques</w:t>
                            </w:r>
                          </w:p>
                        </w:txbxContent>
                      </wps:txbx>
                      <wps:bodyPr wrap="square" lIns="36000" rIns="36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E6277B" id="ZoneTexte 41" o:spid="_x0000_s1037" type="#_x0000_t202" style="position:absolute;margin-left:48.6pt;margin-top:323.3pt;width:116.95pt;height:35.6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" filled="f" stroked="f">
                <v:textbox style="mso-fit-shape-to-text:t" inset="1mm,,1mm">
                  <w:txbxContent>
                    <w:p w14:paraId="66F3F6D8" w14:textId="77777777" w:rsidR="009C2077" w:rsidRDefault="009C2077" w:rsidP="009C2077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Effecteurs</w:t>
                      </w:r>
                    </w:p>
                    <w:p w14:paraId="3851B853" w14:textId="77777777" w:rsidR="009C2077" w:rsidRDefault="009C2077" w:rsidP="009C207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line="192" w:lineRule="auto"/>
                        <w:textAlignment w:val="baseline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Vaisseaux cutanés</w:t>
                      </w:r>
                    </w:p>
                    <w:p w14:paraId="32192BA9" w14:textId="77777777" w:rsidR="009C2077" w:rsidRDefault="009C2077" w:rsidP="009C207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kinsoku w:val="0"/>
                        <w:overflowPunct w:val="0"/>
                        <w:spacing w:line="192" w:lineRule="auto"/>
                        <w:textAlignment w:val="baseline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Muscles squelettiques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375032" wp14:editId="710C8A51">
                <wp:simplePos x="0" y="0"/>
                <wp:positionH relativeFrom="column">
                  <wp:posOffset>4859020</wp:posOffset>
                </wp:positionH>
                <wp:positionV relativeFrom="paragraph">
                  <wp:posOffset>221615</wp:posOffset>
                </wp:positionV>
                <wp:extent cx="1887855" cy="612140"/>
                <wp:effectExtent l="0" t="0" r="0" b="0"/>
                <wp:wrapSquare wrapText="bothSides"/>
                <wp:docPr id="20" name="ZoneText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7855" cy="612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3B5B047" w14:textId="77777777" w:rsidR="00343835" w:rsidRDefault="00343835" w:rsidP="0034383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Dilatation des vaisseaux cutanés</w:t>
                            </w:r>
                          </w:p>
                          <w:p w14:paraId="3C38561B" w14:textId="77777777" w:rsidR="00343835" w:rsidRDefault="00343835" w:rsidP="0034383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kinsoku w:val="0"/>
                              <w:overflowPunct w:val="0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lang w:val="fr-CA"/>
                              </w:rPr>
                              <w:t>Sudation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375032" id="ZoneTexte 57" o:spid="_x0000_s1038" type="#_x0000_t202" style="position:absolute;margin-left:382.6pt;margin-top:17.45pt;width:148.65pt;height:48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" filled="f" stroked="f">
                <v:textbox style="mso-fit-shape-to-text:t">
                  <w:txbxContent>
                    <w:p w14:paraId="13B5B047" w14:textId="77777777" w:rsidR="00343835" w:rsidRDefault="00343835" w:rsidP="0034383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spacing w:line="216" w:lineRule="auto"/>
                        <w:textAlignment w:val="baseline"/>
                        <w:rPr>
                          <w:rFonts w:eastAsia="Times New Roman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Dilatation des vaisseaux cutanés</w:t>
                      </w:r>
                    </w:p>
                    <w:p w14:paraId="3C38561B" w14:textId="77777777" w:rsidR="00343835" w:rsidRDefault="00343835" w:rsidP="0034383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kinsoku w:val="0"/>
                        <w:overflowPunct w:val="0"/>
                        <w:textAlignment w:val="baseline"/>
                        <w:rPr>
                          <w:rFonts w:eastAsia="Times New Roman"/>
                        </w:rPr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lang w:val="fr-CA"/>
                        </w:rPr>
                        <w:t>Sudation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2344E2" wp14:editId="29164488">
                <wp:simplePos x="0" y="0"/>
                <wp:positionH relativeFrom="column">
                  <wp:posOffset>-177165</wp:posOffset>
                </wp:positionH>
                <wp:positionV relativeFrom="paragraph">
                  <wp:posOffset>3187065</wp:posOffset>
                </wp:positionV>
                <wp:extent cx="1552575" cy="553720"/>
                <wp:effectExtent l="0" t="0" r="0" b="0"/>
                <wp:wrapSquare wrapText="bothSides"/>
                <wp:docPr id="30" name="ZoneText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553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A61F34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Réponse</w:t>
                            </w:r>
                          </w:p>
                          <w:p w14:paraId="0907BFB9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La température corporelle augmente; le stimulus cesse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344E2" id="ZoneTexte 55" o:spid="_x0000_s1039" type="#_x0000_t202" style="position:absolute;margin-left:-13.95pt;margin-top:250.95pt;width:122.25pt;height:43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" filled="f" stroked="f">
                <v:textbox style="mso-fit-shape-to-text:t">
                  <w:txbxContent>
                    <w:p w14:paraId="1DA61F34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Réponse</w:t>
                      </w:r>
                    </w:p>
                    <w:p w14:paraId="0907BFB9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La température corporelle augmente; le stimulus cesse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4FD23F" wp14:editId="4F41A79B">
                <wp:simplePos x="0" y="0"/>
                <wp:positionH relativeFrom="column">
                  <wp:posOffset>-177165</wp:posOffset>
                </wp:positionH>
                <wp:positionV relativeFrom="paragraph">
                  <wp:posOffset>2386965</wp:posOffset>
                </wp:positionV>
                <wp:extent cx="1332865" cy="553720"/>
                <wp:effectExtent l="0" t="0" r="0" b="0"/>
                <wp:wrapSquare wrapText="bothSides"/>
                <wp:docPr id="29" name="ZoneText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865" cy="553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C2AC15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Stimulus</w:t>
                            </w:r>
                          </w:p>
                          <w:p w14:paraId="12508DFA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Augmentation de la température corporelle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FD23F" id="ZoneTexte 49" o:spid="_x0000_s1040" type="#_x0000_t202" style="position:absolute;margin-left:-13.95pt;margin-top:187.95pt;width:104.95pt;height:4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" filled="f" stroked="f">
                <v:textbox style="mso-fit-shape-to-text:t">
                  <w:txbxContent>
                    <w:p w14:paraId="47C2AC15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Stimulus</w:t>
                      </w:r>
                    </w:p>
                    <w:p w14:paraId="12508DFA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Augmentation de la température corporelle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C7D4A7" wp14:editId="2135E15D">
                <wp:simplePos x="0" y="0"/>
                <wp:positionH relativeFrom="column">
                  <wp:posOffset>744220</wp:posOffset>
                </wp:positionH>
                <wp:positionV relativeFrom="paragraph">
                  <wp:posOffset>1351915</wp:posOffset>
                </wp:positionV>
                <wp:extent cx="1300480" cy="488315"/>
                <wp:effectExtent l="0" t="0" r="0" b="0"/>
                <wp:wrapSquare wrapText="bothSides"/>
                <wp:docPr id="27" name="ZoneText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0480" cy="4883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A54115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Récepteurs</w:t>
                            </w:r>
                          </w:p>
                          <w:p w14:paraId="24BEC707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20" w:beforeAutospacing="0" w:after="0" w:afterAutospacing="0" w:line="21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fr-CA"/>
                              </w:rPr>
                              <w:t>Thermorécepteurs  de  la peau et de l’encéphale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7D4A7" id="ZoneTexte 43" o:spid="_x0000_s1041" type="#_x0000_t202" style="position:absolute;margin-left:58.6pt;margin-top:106.45pt;width:102.4pt;height:38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" filled="f" stroked="f">
                <v:textbox style="mso-fit-shape-to-text:t">
                  <w:txbxContent>
                    <w:p w14:paraId="7EA54115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Récepteurs</w:t>
                      </w:r>
                    </w:p>
                    <w:p w14:paraId="24BEC707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2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val="fr-CA"/>
                        </w:rPr>
                        <w:t>Thermorécepteurs  de  la peau et de l’encéphale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136655" wp14:editId="2249918A">
                <wp:simplePos x="0" y="0"/>
                <wp:positionH relativeFrom="column">
                  <wp:posOffset>2223135</wp:posOffset>
                </wp:positionH>
                <wp:positionV relativeFrom="paragraph">
                  <wp:posOffset>329565</wp:posOffset>
                </wp:positionV>
                <wp:extent cx="1322070" cy="455295"/>
                <wp:effectExtent l="0" t="0" r="0" b="0"/>
                <wp:wrapSquare wrapText="bothSides"/>
                <wp:docPr id="25" name="Zone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55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C7D0DD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Centre de régulation</w:t>
                            </w:r>
                          </w:p>
                          <w:p w14:paraId="4EA46701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6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val="fr-CA"/>
                              </w:rPr>
                              <w:t>Hypothalamus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36655" id="ZoneTexte 2" o:spid="_x0000_s1042" type="#_x0000_t202" style="position:absolute;margin-left:175.05pt;margin-top:25.95pt;width:104.1pt;height:35.8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" filled="f" stroked="f">
                <v:textbox style="mso-fit-shape-to-text:t">
                  <w:txbxContent>
                    <w:p w14:paraId="2AC7D0DD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Centre de régulation</w:t>
                      </w:r>
                    </w:p>
                    <w:p w14:paraId="4EA46701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6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  <w:lang w:val="fr-CA"/>
                        </w:rPr>
                        <w:t>Hypothalamus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61199F" wp14:editId="5720D555">
                <wp:simplePos x="0" y="0"/>
                <wp:positionH relativeFrom="column">
                  <wp:posOffset>1765935</wp:posOffset>
                </wp:positionH>
                <wp:positionV relativeFrom="paragraph">
                  <wp:posOffset>1015365</wp:posOffset>
                </wp:positionV>
                <wp:extent cx="1187450" cy="403225"/>
                <wp:effectExtent l="0" t="0" r="0" b="0"/>
                <wp:wrapSquare wrapText="bothSides"/>
                <wp:docPr id="24" name="ZoneText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03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D03A53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Voie afférente</w:t>
                            </w:r>
                          </w:p>
                          <w:p w14:paraId="6A5A6A9A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Neurones sensitifs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1199F" id="ZoneTexte 51" o:spid="_x0000_s1043" type="#_x0000_t202" style="position:absolute;margin-left:139.05pt;margin-top:79.95pt;width:93.5pt;height:3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" filled="f" stroked="f">
                <v:textbox style="mso-fit-shape-to-text:t">
                  <w:txbxContent>
                    <w:p w14:paraId="57D03A53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Voie afférente</w:t>
                      </w:r>
                    </w:p>
                    <w:p w14:paraId="6A5A6A9A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Neurones sensitifs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A4FF5D" wp14:editId="51E55253">
                <wp:simplePos x="0" y="0"/>
                <wp:positionH relativeFrom="column">
                  <wp:posOffset>2908935</wp:posOffset>
                </wp:positionH>
                <wp:positionV relativeFrom="paragraph">
                  <wp:posOffset>1015365</wp:posOffset>
                </wp:positionV>
                <wp:extent cx="1187450" cy="403225"/>
                <wp:effectExtent l="0" t="0" r="0" b="0"/>
                <wp:wrapSquare wrapText="bothSides"/>
                <wp:docPr id="23" name="ZoneText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403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D5F5FC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lang w:val="fr-CA"/>
                              </w:rPr>
                              <w:t>Voie efférente</w:t>
                            </w:r>
                          </w:p>
                          <w:p w14:paraId="3F4A8F1A" w14:textId="77777777" w:rsidR="00343835" w:rsidRDefault="00343835" w:rsidP="00343835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 w:line="216" w:lineRule="auto"/>
                              <w:textAlignment w:val="baseline"/>
                            </w:pPr>
                            <w:r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fr-CA"/>
                              </w:rPr>
                              <w:t>Neurones moteurs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A4FF5D" id="ZoneTexte 53" o:spid="_x0000_s1044" type="#_x0000_t202" style="position:absolute;margin-left:229.05pt;margin-top:79.95pt;width:93.5pt;height:3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" filled="f" stroked="f">
                <v:textbox style="mso-fit-shape-to-text:t">
                  <w:txbxContent>
                    <w:p w14:paraId="24D5F5FC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kern w:val="24"/>
                          <w:lang w:val="fr-CA"/>
                        </w:rPr>
                        <w:t>Voie efférente</w:t>
                      </w:r>
                    </w:p>
                    <w:p w14:paraId="3F4A8F1A" w14:textId="77777777" w:rsidR="00343835" w:rsidRDefault="00343835" w:rsidP="00343835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 w:line="216" w:lineRule="auto"/>
                        <w:textAlignment w:val="baseline"/>
                      </w:pPr>
                      <w:r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18"/>
                          <w:szCs w:val="18"/>
                          <w:lang w:val="fr-CA"/>
                        </w:rPr>
                        <w:t>Neurones moteurs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3835" w:rsidRPr="00343835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5941530" wp14:editId="7CFDC6DF">
            <wp:simplePos x="0" y="0"/>
            <wp:positionH relativeFrom="column">
              <wp:posOffset>-408305</wp:posOffset>
            </wp:positionH>
            <wp:positionV relativeFrom="paragraph">
              <wp:posOffset>210185</wp:posOffset>
            </wp:positionV>
            <wp:extent cx="6638925" cy="5733415"/>
            <wp:effectExtent l="0" t="0" r="0" b="6985"/>
            <wp:wrapSquare wrapText="bothSides"/>
            <wp:docPr id="2" name="Picture 50" descr="C:\OLD_PC\backup\DriveD\michel\Marieb\HAP8e_IRDVD\Chapter_01\B_JPEG_Images_and_Tables\b_unlabeled\figure_01_05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0" descr="C:\OLD_PC\backup\DriveD\michel\Marieb\HAP8e_IRDVD\Chapter_01\B_JPEG_Images_and_Tables\b_unlabeled\figure_01_05_un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" b="5707"/>
                    <a:stretch/>
                  </pic:blipFill>
                  <pic:spPr bwMode="auto">
                    <a:xfrm>
                      <a:off x="0" y="0"/>
                      <a:ext cx="6638925" cy="57334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B22948" w14:textId="77777777" w:rsidR="00343835" w:rsidRDefault="00343835" w:rsidP="006C2A80">
      <w:pPr>
        <w:rPr>
          <w:b/>
          <w:lang w:val="fr-CA"/>
        </w:rPr>
      </w:pPr>
    </w:p>
    <w:p w14:paraId="2AE659A4" w14:textId="77777777" w:rsidR="006C2A80" w:rsidRDefault="006C2A80" w:rsidP="006C2A80">
      <w:pPr>
        <w:rPr>
          <w:b/>
          <w:lang w:val="fr-CA"/>
        </w:rPr>
      </w:pPr>
    </w:p>
    <w:p w14:paraId="6209C20B" w14:textId="77777777" w:rsidR="006C2A80" w:rsidRPr="004B3A6B" w:rsidRDefault="006C2A80" w:rsidP="006C2A80">
      <w:pPr>
        <w:rPr>
          <w:color w:val="FF0000"/>
          <w:lang w:val="fr-CA"/>
        </w:rPr>
      </w:pPr>
    </w:p>
    <w:p w14:paraId="78D75C23" w14:textId="77777777" w:rsidR="004B3A6B" w:rsidRPr="004B3A6B" w:rsidRDefault="004B3A6B" w:rsidP="004B3A6B">
      <w:pPr>
        <w:rPr>
          <w:color w:val="FF0000"/>
        </w:rPr>
      </w:pPr>
      <w:r w:rsidRPr="004B3A6B">
        <w:rPr>
          <w:color w:val="FF0000"/>
          <w:lang w:val="fr-CA"/>
        </w:rPr>
        <w:t>Puisque le système essaie de maintenir la température corporelle constante, comme expliquer la fièvre?</w:t>
      </w:r>
    </w:p>
    <w:p w14:paraId="78F69975" w14:textId="77777777" w:rsidR="009E2960" w:rsidRPr="004B3A6B" w:rsidRDefault="00DE3B35" w:rsidP="004B3A6B">
      <w:pPr>
        <w:numPr>
          <w:ilvl w:val="0"/>
          <w:numId w:val="15"/>
        </w:numPr>
        <w:rPr>
          <w:color w:val="FF0000"/>
        </w:rPr>
      </w:pPr>
      <w:r w:rsidRPr="004B3A6B">
        <w:rPr>
          <w:color w:val="FF0000"/>
          <w:lang w:val="fr-CA"/>
        </w:rPr>
        <w:t>Quels sont les éléments de la rétroaction qui sont affectés?</w:t>
      </w:r>
    </w:p>
    <w:p w14:paraId="276A0954" w14:textId="77777777" w:rsidR="009E2960" w:rsidRPr="004B3A6B" w:rsidRDefault="00DE3B35" w:rsidP="004B3A6B">
      <w:pPr>
        <w:numPr>
          <w:ilvl w:val="0"/>
          <w:numId w:val="15"/>
        </w:numPr>
        <w:rPr>
          <w:color w:val="FF0000"/>
        </w:rPr>
      </w:pPr>
      <w:r w:rsidRPr="004B3A6B">
        <w:rPr>
          <w:color w:val="FF0000"/>
          <w:lang w:val="fr-CA"/>
        </w:rPr>
        <w:t>À quoi sert la fièvre?</w:t>
      </w:r>
    </w:p>
    <w:p w14:paraId="2B660C32" w14:textId="77777777" w:rsidR="006C2A80" w:rsidRDefault="006C2A80" w:rsidP="006C2A80">
      <w:pPr>
        <w:rPr>
          <w:b/>
          <w:lang w:val="fr-CA"/>
        </w:rPr>
      </w:pPr>
    </w:p>
    <w:p w14:paraId="04EE98BC" w14:textId="77777777" w:rsidR="006C2A80" w:rsidRDefault="00187062" w:rsidP="006C2A80">
      <w:pPr>
        <w:rPr>
          <w:b/>
          <w:lang w:val="fr-CA"/>
        </w:rPr>
      </w:pPr>
      <w:r>
        <w:rPr>
          <w:b/>
          <w:lang w:val="fr-CA"/>
        </w:rPr>
        <w:t xml:space="preserve"> </w:t>
      </w:r>
    </w:p>
    <w:p w14:paraId="50660B1C" w14:textId="77777777" w:rsidR="006C2A80" w:rsidRDefault="006C2A80" w:rsidP="006C2A80">
      <w:pPr>
        <w:rPr>
          <w:b/>
          <w:lang w:val="fr-CA"/>
        </w:rPr>
      </w:pPr>
    </w:p>
    <w:p w14:paraId="75C50E74" w14:textId="77777777" w:rsidR="006C2A80" w:rsidRDefault="006C2A80" w:rsidP="006C2A80">
      <w:pPr>
        <w:rPr>
          <w:b/>
          <w:lang w:val="fr-CA"/>
        </w:rPr>
      </w:pPr>
    </w:p>
    <w:p w14:paraId="23C87DD1" w14:textId="77777777" w:rsidR="009A68AF" w:rsidRPr="009A68AF" w:rsidRDefault="009A68AF" w:rsidP="006C2A80">
      <w:pPr>
        <w:rPr>
          <w:lang w:val="fr-CA"/>
        </w:rPr>
      </w:pPr>
      <w:r w:rsidRPr="009A68AF">
        <w:rPr>
          <w:noProof/>
        </w:rPr>
        <w:drawing>
          <wp:anchor distT="0" distB="0" distL="114300" distR="114300" simplePos="0" relativeHeight="251698176" behindDoc="0" locked="0" layoutInCell="1" allowOverlap="1" wp14:anchorId="3234A121" wp14:editId="28164E86">
            <wp:simplePos x="0" y="0"/>
            <wp:positionH relativeFrom="column">
              <wp:posOffset>-62865</wp:posOffset>
            </wp:positionH>
            <wp:positionV relativeFrom="paragraph">
              <wp:posOffset>239395</wp:posOffset>
            </wp:positionV>
            <wp:extent cx="5943600" cy="2786380"/>
            <wp:effectExtent l="0" t="0" r="0" b="7620"/>
            <wp:wrapSquare wrapText="bothSides"/>
            <wp:docPr id="43" name="Picture 43" descr="http://cw2.erpi.com/cw/marieb/userfiles/07_Fig_17_6_p_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7_Fig_17_6_p_73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71" t="3648" r="3024" b="16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68AF">
        <w:rPr>
          <w:lang w:val="fr-CA"/>
        </w:rPr>
        <w:t>Slide 7 :</w:t>
      </w:r>
    </w:p>
    <w:p w14:paraId="5D8F7033" w14:textId="77777777" w:rsidR="009A68AF" w:rsidRDefault="00E81337" w:rsidP="006C2A80">
      <w:pPr>
        <w:rPr>
          <w:lang w:val="fr-CA"/>
        </w:rPr>
      </w:pPr>
      <w:r w:rsidRPr="00E81337">
        <w:rPr>
          <w:noProof/>
        </w:rPr>
        <w:drawing>
          <wp:anchor distT="0" distB="0" distL="114300" distR="114300" simplePos="0" relativeHeight="251699200" behindDoc="0" locked="0" layoutInCell="1" allowOverlap="1" wp14:anchorId="6EA5870F" wp14:editId="5F3B3F1C">
            <wp:simplePos x="0" y="0"/>
            <wp:positionH relativeFrom="column">
              <wp:posOffset>4057015</wp:posOffset>
            </wp:positionH>
            <wp:positionV relativeFrom="paragraph">
              <wp:posOffset>3015615</wp:posOffset>
            </wp:positionV>
            <wp:extent cx="2451735" cy="3338830"/>
            <wp:effectExtent l="0" t="0" r="12065" b="0"/>
            <wp:wrapSquare wrapText="bothSides"/>
            <wp:docPr id="44" name="Picture 44" descr="http://cw2.erpi.com/cw/marieb/userfiles/07_Fig_1_6_p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7_Fig_1_6_p_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" t="3024" r="3181" b="6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5" cy="333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8AF">
        <w:rPr>
          <w:lang w:val="fr-CA"/>
        </w:rPr>
        <w:tab/>
      </w:r>
    </w:p>
    <w:p w14:paraId="62D033FC" w14:textId="77777777" w:rsidR="00CE3775" w:rsidRDefault="00CE3775" w:rsidP="006C2A80">
      <w:pPr>
        <w:rPr>
          <w:lang w:val="fr-CA"/>
        </w:rPr>
      </w:pPr>
      <w:r>
        <w:rPr>
          <w:lang w:val="fr-CA"/>
        </w:rPr>
        <w:t>Reins contrôlent globules rouges</w:t>
      </w:r>
    </w:p>
    <w:p w14:paraId="6867341E" w14:textId="77777777" w:rsidR="00CE3775" w:rsidRDefault="00CE3775" w:rsidP="006C2A80">
      <w:pPr>
        <w:rPr>
          <w:lang w:val="fr-CA"/>
        </w:rPr>
      </w:pPr>
      <w:r>
        <w:rPr>
          <w:lang w:val="fr-CA"/>
        </w:rPr>
        <w:t>Slide 8 :</w:t>
      </w:r>
    </w:p>
    <w:p w14:paraId="5A47607A" w14:textId="77777777" w:rsidR="00CE3775" w:rsidRDefault="00CE3775" w:rsidP="006C2A80">
      <w:pPr>
        <w:rPr>
          <w:lang w:val="fr-CA"/>
        </w:rPr>
      </w:pPr>
      <w:r>
        <w:rPr>
          <w:lang w:val="fr-CA"/>
        </w:rPr>
        <w:tab/>
        <w:t>Rétroactivation :</w:t>
      </w:r>
    </w:p>
    <w:p w14:paraId="7F4D12A4" w14:textId="77777777" w:rsidR="00CE3775" w:rsidRDefault="00CE3775" w:rsidP="006C2A80">
      <w:pPr>
        <w:rPr>
          <w:lang w:val="fr-CA"/>
        </w:rPr>
      </w:pPr>
      <w:r>
        <w:rPr>
          <w:lang w:val="fr-CA"/>
        </w:rPr>
        <w:tab/>
      </w:r>
      <w:r>
        <w:rPr>
          <w:lang w:val="fr-CA"/>
        </w:rPr>
        <w:tab/>
      </w:r>
      <w:r w:rsidR="008C1D0E">
        <w:rPr>
          <w:lang w:val="fr-CA"/>
        </w:rPr>
        <w:t xml:space="preserve">La sortie </w:t>
      </w:r>
      <w:r w:rsidR="00E81337">
        <w:rPr>
          <w:lang w:val="fr-CA"/>
        </w:rPr>
        <w:t xml:space="preserve">(réponse) </w:t>
      </w:r>
      <w:r w:rsidR="008C1D0E" w:rsidRPr="008D52E2">
        <w:rPr>
          <w:highlight w:val="yellow"/>
          <w:lang w:val="fr-CA"/>
        </w:rPr>
        <w:t>amplifie le stimulus</w:t>
      </w:r>
      <w:r w:rsidR="008C1D0E">
        <w:rPr>
          <w:lang w:val="fr-CA"/>
        </w:rPr>
        <w:t xml:space="preserve"> </w:t>
      </w:r>
    </w:p>
    <w:p w14:paraId="4AD1141D" w14:textId="77777777" w:rsidR="00E81337" w:rsidRDefault="00E81337" w:rsidP="00E81337">
      <w:pPr>
        <w:ind w:left="2160"/>
        <w:rPr>
          <w:lang w:val="fr-CA"/>
        </w:rPr>
      </w:pPr>
      <w:r w:rsidRPr="00E81337">
        <w:rPr>
          <w:lang w:val="fr-CA"/>
        </w:rPr>
        <w:t xml:space="preserve">La </w:t>
      </w:r>
      <w:r w:rsidRPr="00022207">
        <w:rPr>
          <w:highlight w:val="yellow"/>
          <w:lang w:val="fr-CA"/>
        </w:rPr>
        <w:t>variable</w:t>
      </w:r>
      <w:r w:rsidRPr="00E81337">
        <w:rPr>
          <w:lang w:val="fr-CA"/>
        </w:rPr>
        <w:t xml:space="preserve"> change dans la </w:t>
      </w:r>
      <w:r w:rsidRPr="00227B46">
        <w:rPr>
          <w:highlight w:val="yellow"/>
          <w:u w:val="single"/>
          <w:lang w:val="fr-CA"/>
        </w:rPr>
        <w:t>même</w:t>
      </w:r>
      <w:r w:rsidRPr="00227B46">
        <w:rPr>
          <w:highlight w:val="yellow"/>
          <w:lang w:val="fr-CA"/>
        </w:rPr>
        <w:t xml:space="preserve"> direction</w:t>
      </w:r>
      <w:r w:rsidRPr="00E81337">
        <w:rPr>
          <w:lang w:val="fr-CA"/>
        </w:rPr>
        <w:t xml:space="preserve"> que celle du changement </w:t>
      </w:r>
      <w:r w:rsidRPr="00227B46">
        <w:rPr>
          <w:highlight w:val="yellow"/>
          <w:lang w:val="fr-CA"/>
        </w:rPr>
        <w:t>initial</w:t>
      </w:r>
    </w:p>
    <w:p w14:paraId="51FD8429" w14:textId="77777777" w:rsidR="00E81337" w:rsidRDefault="00E81337" w:rsidP="00E81337">
      <w:pPr>
        <w:ind w:left="2160"/>
        <w:rPr>
          <w:lang w:val="fr-CA"/>
        </w:rPr>
      </w:pPr>
      <w:r>
        <w:rPr>
          <w:lang w:val="fr-CA"/>
        </w:rPr>
        <w:t>La valeur dévie davantage de sa valeur initiale</w:t>
      </w:r>
    </w:p>
    <w:p w14:paraId="05C3FAC1" w14:textId="77777777" w:rsidR="00E81337" w:rsidRDefault="00E81337" w:rsidP="00E81337">
      <w:pPr>
        <w:ind w:left="1440"/>
        <w:rPr>
          <w:lang w:val="fr-CA"/>
        </w:rPr>
      </w:pPr>
      <w:r>
        <w:rPr>
          <w:lang w:val="fr-CA"/>
        </w:rPr>
        <w:t xml:space="preserve">Rarement utilisé parce que </w:t>
      </w:r>
      <w:r w:rsidRPr="00227B46">
        <w:rPr>
          <w:highlight w:val="yellow"/>
          <w:lang w:val="fr-CA"/>
        </w:rPr>
        <w:t>fondamentalement instable</w:t>
      </w:r>
      <w:r>
        <w:rPr>
          <w:lang w:val="fr-CA"/>
        </w:rPr>
        <w:t xml:space="preserve"> (bombe)</w:t>
      </w:r>
    </w:p>
    <w:p w14:paraId="4A777A21" w14:textId="77777777" w:rsidR="00E81337" w:rsidRDefault="00E81337" w:rsidP="00E81337">
      <w:pPr>
        <w:ind w:left="1440"/>
        <w:rPr>
          <w:lang w:val="fr-CA"/>
        </w:rPr>
      </w:pPr>
      <w:r>
        <w:rPr>
          <w:lang w:val="fr-CA"/>
        </w:rPr>
        <w:t xml:space="preserve">Contrôle des phénomènes peu fréquents qui ne </w:t>
      </w:r>
      <w:r w:rsidRPr="00C82474">
        <w:rPr>
          <w:highlight w:val="yellow"/>
          <w:lang w:val="fr-CA"/>
        </w:rPr>
        <w:t>nécessitent pas d’ajustements continus</w:t>
      </w:r>
      <w:r>
        <w:rPr>
          <w:lang w:val="fr-CA"/>
        </w:rPr>
        <w:t xml:space="preserve"> </w:t>
      </w:r>
    </w:p>
    <w:p w14:paraId="649530C8" w14:textId="77777777" w:rsidR="00E81337" w:rsidRPr="00E81337" w:rsidRDefault="00E81337" w:rsidP="006D5193">
      <w:pPr>
        <w:rPr>
          <w:i/>
          <w:lang w:val="fr-CA"/>
        </w:rPr>
      </w:pPr>
      <w:r>
        <w:rPr>
          <w:lang w:val="fr-CA"/>
        </w:rPr>
        <w:t>Exemple </w:t>
      </w:r>
      <w:r w:rsidR="006D5193">
        <w:rPr>
          <w:lang w:val="fr-CA"/>
        </w:rPr>
        <w:t xml:space="preserve">1 </w:t>
      </w:r>
      <w:r>
        <w:rPr>
          <w:lang w:val="fr-CA"/>
        </w:rPr>
        <w:t xml:space="preserve">: </w:t>
      </w:r>
      <w:r w:rsidRPr="00E81337">
        <w:rPr>
          <w:i/>
          <w:lang w:val="fr-CA"/>
        </w:rPr>
        <w:t xml:space="preserve">Coagulation sanguine </w:t>
      </w:r>
    </w:p>
    <w:p w14:paraId="4A7D5EF8" w14:textId="77777777" w:rsidR="009A68AF" w:rsidRDefault="00E81337" w:rsidP="006C2A80">
      <w:pPr>
        <w:rPr>
          <w:lang w:val="fr-CA"/>
        </w:rPr>
      </w:pPr>
      <w:r>
        <w:rPr>
          <w:lang w:val="fr-CA"/>
        </w:rPr>
        <w:t>Exemple 2 :</w:t>
      </w:r>
    </w:p>
    <w:p w14:paraId="46B122AA" w14:textId="77777777" w:rsidR="0050628A" w:rsidRDefault="00E81337" w:rsidP="006C2A80">
      <w:pPr>
        <w:rPr>
          <w:lang w:val="fr-CA"/>
        </w:rPr>
      </w:pPr>
      <w:r>
        <w:rPr>
          <w:lang w:val="fr-CA"/>
        </w:rPr>
        <w:t>Cellulaire – potentielle d’action- ouvre canaux voltage dépendant au sodium (chatouille), tous canaux sodium s’ouvre</w:t>
      </w:r>
    </w:p>
    <w:p w14:paraId="148BB40B" w14:textId="77777777" w:rsidR="0050628A" w:rsidRDefault="0050628A" w:rsidP="006C2A80">
      <w:pPr>
        <w:rPr>
          <w:lang w:val="fr-CA"/>
        </w:rPr>
      </w:pPr>
    </w:p>
    <w:p w14:paraId="4E86CD22" w14:textId="77777777" w:rsidR="0050628A" w:rsidRDefault="0050628A" w:rsidP="006C2A80">
      <w:pPr>
        <w:rPr>
          <w:lang w:val="fr-CA"/>
        </w:rPr>
      </w:pPr>
      <w:r>
        <w:rPr>
          <w:lang w:val="fr-CA"/>
        </w:rPr>
        <w:t xml:space="preserve">Exemple 3 : contractions durant </w:t>
      </w:r>
    </w:p>
    <w:p w14:paraId="2478619A" w14:textId="77777777" w:rsidR="00E81337" w:rsidRDefault="0050628A" w:rsidP="006C2A80">
      <w:pPr>
        <w:rPr>
          <w:lang w:val="fr-CA"/>
        </w:rPr>
      </w:pPr>
      <w:r>
        <w:rPr>
          <w:lang w:val="fr-CA"/>
        </w:rPr>
        <w:t>Grossesse – étirement de la paroi d’utérus (muscle lisse)</w:t>
      </w:r>
      <w:r w:rsidR="006D5193">
        <w:rPr>
          <w:lang w:val="fr-CA"/>
        </w:rPr>
        <w:t>, plus en plus fort de plus en plus rapide</w:t>
      </w:r>
    </w:p>
    <w:p w14:paraId="39451907" w14:textId="77777777" w:rsidR="00E30D15" w:rsidRDefault="00E30D15" w:rsidP="006C2A80">
      <w:pPr>
        <w:rPr>
          <w:lang w:val="fr-CA"/>
        </w:rPr>
      </w:pPr>
      <w:r>
        <w:rPr>
          <w:b/>
          <w:bCs/>
          <w:lang w:val="fr-CA"/>
        </w:rPr>
        <w:t>*</w:t>
      </w:r>
      <w:r w:rsidR="006D5193" w:rsidRPr="00E30D15">
        <w:rPr>
          <w:b/>
          <w:bCs/>
          <w:lang w:val="fr-CA"/>
        </w:rPr>
        <w:t>Peut être très dangereux</w:t>
      </w:r>
      <w:r>
        <w:rPr>
          <w:lang w:val="fr-CA"/>
        </w:rPr>
        <w:t>*</w:t>
      </w:r>
    </w:p>
    <w:p w14:paraId="2ADDF158" w14:textId="77777777" w:rsidR="00E30D15" w:rsidRDefault="00E30D15" w:rsidP="006C2A80">
      <w:pPr>
        <w:rPr>
          <w:lang w:val="fr-CA"/>
        </w:rPr>
      </w:pPr>
      <w:r>
        <w:rPr>
          <w:lang w:val="fr-CA"/>
        </w:rPr>
        <w:t xml:space="preserve">1 :01 :00 </w:t>
      </w:r>
    </w:p>
    <w:p w14:paraId="1F80819B" w14:textId="77777777" w:rsidR="00E30D15" w:rsidRDefault="00E30D15" w:rsidP="006C2A80">
      <w:pPr>
        <w:rPr>
          <w:lang w:val="fr-CA"/>
        </w:rPr>
      </w:pPr>
    </w:p>
    <w:p w14:paraId="1FF8D979" w14:textId="77777777" w:rsidR="00E30D15" w:rsidRDefault="00E30D15" w:rsidP="006C2A80">
      <w:pPr>
        <w:rPr>
          <w:lang w:val="fr-CA"/>
        </w:rPr>
      </w:pPr>
      <w:r>
        <w:rPr>
          <w:lang w:val="fr-CA"/>
        </w:rPr>
        <w:t>Homéostasie = contrôle</w:t>
      </w:r>
    </w:p>
    <w:p w14:paraId="28BBB958" w14:textId="77777777" w:rsidR="00E30D15" w:rsidRDefault="00E30D15" w:rsidP="006C2A80">
      <w:pPr>
        <w:rPr>
          <w:lang w:val="fr-CA"/>
        </w:rPr>
      </w:pPr>
      <w:r>
        <w:rPr>
          <w:lang w:val="fr-CA"/>
        </w:rPr>
        <w:t xml:space="preserve">Rétro-inhibition généralement </w:t>
      </w:r>
    </w:p>
    <w:p w14:paraId="44C23C43" w14:textId="77777777" w:rsidR="00E30D15" w:rsidRDefault="00E30D15" w:rsidP="006C2A80">
      <w:pPr>
        <w:rPr>
          <w:lang w:val="fr-CA"/>
        </w:rPr>
      </w:pPr>
    </w:p>
    <w:p w14:paraId="6A8EA144" w14:textId="77777777" w:rsidR="00E30D15" w:rsidRDefault="00E30D15" w:rsidP="006C2A80">
      <w:pPr>
        <w:rPr>
          <w:lang w:val="fr-CA"/>
        </w:rPr>
      </w:pPr>
      <w:r>
        <w:rPr>
          <w:lang w:val="fr-CA"/>
        </w:rPr>
        <w:t>Le système nerveux autonome</w:t>
      </w:r>
    </w:p>
    <w:p w14:paraId="7CCDA01E" w14:textId="77777777" w:rsidR="009A68AF" w:rsidRDefault="00E30D15" w:rsidP="006C2A80">
      <w:pPr>
        <w:rPr>
          <w:lang w:val="fr-CA"/>
        </w:rPr>
      </w:pPr>
      <w:r>
        <w:rPr>
          <w:lang w:val="fr-CA"/>
        </w:rPr>
        <w:t xml:space="preserve">Slide 9 : </w:t>
      </w:r>
    </w:p>
    <w:p w14:paraId="778486BF" w14:textId="77777777" w:rsidR="00E30D15" w:rsidRDefault="00E30D15" w:rsidP="006C2A80">
      <w:pPr>
        <w:rPr>
          <w:lang w:val="fr-CA"/>
        </w:rPr>
      </w:pPr>
      <w:r>
        <w:rPr>
          <w:lang w:val="fr-CA"/>
        </w:rPr>
        <w:tab/>
        <w:t xml:space="preserve">Système nerveux somatique : </w:t>
      </w:r>
    </w:p>
    <w:p w14:paraId="3232444D" w14:textId="77777777" w:rsidR="00095F1D" w:rsidRPr="00E30D15" w:rsidRDefault="00FA7405" w:rsidP="00E30D15">
      <w:pPr>
        <w:numPr>
          <w:ilvl w:val="1"/>
          <w:numId w:val="11"/>
        </w:numPr>
      </w:pPr>
      <w:r w:rsidRPr="00E30D15">
        <w:rPr>
          <w:lang w:val="fr-CA"/>
        </w:rPr>
        <w:t>Composé de neurones moteurs qui régissent l’activité des muscles squelettiques.</w:t>
      </w:r>
    </w:p>
    <w:p w14:paraId="4D72FBA3" w14:textId="77777777" w:rsidR="00095F1D" w:rsidRPr="00E30D15" w:rsidRDefault="00FA7405" w:rsidP="00E30D15">
      <w:pPr>
        <w:numPr>
          <w:ilvl w:val="1"/>
          <w:numId w:val="11"/>
        </w:numPr>
      </w:pPr>
      <w:r w:rsidRPr="00E30D15">
        <w:rPr>
          <w:i/>
          <w:iCs/>
          <w:lang w:val="fr-CA"/>
        </w:rPr>
        <w:t>Système nerveux volontaire</w:t>
      </w:r>
    </w:p>
    <w:p w14:paraId="4F2C88DC" w14:textId="77777777" w:rsidR="00E30D15" w:rsidRDefault="00E30D15" w:rsidP="006C2A80">
      <w:pPr>
        <w:rPr>
          <w:lang w:val="fr-CA"/>
        </w:rPr>
      </w:pPr>
    </w:p>
    <w:p w14:paraId="7A8B484B" w14:textId="77777777" w:rsidR="00E30D15" w:rsidRDefault="00E30D15" w:rsidP="00E30D15">
      <w:pPr>
        <w:ind w:left="720"/>
        <w:rPr>
          <w:lang w:val="fr-CA"/>
        </w:rPr>
      </w:pPr>
      <w:r>
        <w:rPr>
          <w:lang w:val="fr-CA"/>
        </w:rPr>
        <w:t>Système nerveux autonome (SNA) :</w:t>
      </w:r>
    </w:p>
    <w:p w14:paraId="4C61666C" w14:textId="77777777" w:rsidR="00E30D15" w:rsidRPr="00E30D15" w:rsidRDefault="00E30D15" w:rsidP="00E30D15">
      <w:pPr>
        <w:ind w:firstLine="720"/>
      </w:pPr>
      <w:r w:rsidRPr="00E30D15">
        <w:rPr>
          <w:i/>
          <w:iCs/>
          <w:lang w:val="fr-CA"/>
        </w:rPr>
        <w:t>autos</w:t>
      </w:r>
      <w:r w:rsidRPr="00E30D15">
        <w:rPr>
          <w:lang w:val="fr-CA"/>
        </w:rPr>
        <w:t xml:space="preserve"> = soi-même; </w:t>
      </w:r>
      <w:r w:rsidRPr="00E30D15">
        <w:rPr>
          <w:i/>
          <w:iCs/>
          <w:lang w:val="fr-CA"/>
        </w:rPr>
        <w:t>nomos</w:t>
      </w:r>
      <w:r w:rsidRPr="00E30D15">
        <w:rPr>
          <w:lang w:val="fr-CA"/>
        </w:rPr>
        <w:t xml:space="preserve"> = loi</w:t>
      </w:r>
    </w:p>
    <w:p w14:paraId="4FA31CC4" w14:textId="77777777" w:rsidR="00E30D15" w:rsidRPr="00E30D15" w:rsidRDefault="00E30D15" w:rsidP="00E30D15">
      <w:r w:rsidRPr="00E30D15">
        <w:rPr>
          <w:lang w:val="fr-CA"/>
        </w:rPr>
        <w:t xml:space="preserve">   </w:t>
      </w:r>
      <w:r>
        <w:rPr>
          <w:lang w:val="fr-CA"/>
        </w:rPr>
        <w:tab/>
      </w:r>
      <w:r w:rsidRPr="00E30D15">
        <w:rPr>
          <w:lang w:val="fr-CA"/>
        </w:rPr>
        <w:t>(qui se gouverne avec ses propres lois)</w:t>
      </w:r>
    </w:p>
    <w:p w14:paraId="3F937BBF" w14:textId="77777777" w:rsidR="00095F1D" w:rsidRPr="00E30D15" w:rsidRDefault="00FA7405" w:rsidP="00E30D15">
      <w:pPr>
        <w:numPr>
          <w:ilvl w:val="1"/>
          <w:numId w:val="12"/>
        </w:numPr>
      </w:pPr>
      <w:r w:rsidRPr="00E30D15">
        <w:rPr>
          <w:lang w:val="fr-CA"/>
        </w:rPr>
        <w:t>Composé de neurones moteurs qui régissent principalement l’activité des muscles lisses et cardiaque ainsi que certaines glandes</w:t>
      </w:r>
    </w:p>
    <w:p w14:paraId="17FF217C" w14:textId="77777777" w:rsidR="00095F1D" w:rsidRPr="00E30D15" w:rsidRDefault="00FA7405" w:rsidP="00E30D15">
      <w:pPr>
        <w:numPr>
          <w:ilvl w:val="1"/>
          <w:numId w:val="12"/>
        </w:numPr>
      </w:pPr>
      <w:r w:rsidRPr="00E30D15">
        <w:rPr>
          <w:lang w:val="fr-CA"/>
        </w:rPr>
        <w:t xml:space="preserve">Aussi appelé </w:t>
      </w:r>
      <w:r w:rsidRPr="00E30D15">
        <w:rPr>
          <w:i/>
          <w:iCs/>
          <w:lang w:val="fr-CA"/>
        </w:rPr>
        <w:t>système nerveux involontaire</w:t>
      </w:r>
      <w:r w:rsidRPr="00E30D15">
        <w:rPr>
          <w:lang w:val="fr-CA"/>
        </w:rPr>
        <w:t xml:space="preserve"> (son activité étant généralement inconsciente)</w:t>
      </w:r>
    </w:p>
    <w:p w14:paraId="31B45662" w14:textId="77777777" w:rsidR="00095F1D" w:rsidRPr="00E30D15" w:rsidRDefault="00FA7405" w:rsidP="00E30D15">
      <w:pPr>
        <w:numPr>
          <w:ilvl w:val="1"/>
          <w:numId w:val="12"/>
        </w:numPr>
      </w:pPr>
      <w:r w:rsidRPr="00E30D15">
        <w:rPr>
          <w:lang w:val="fr-CA"/>
        </w:rPr>
        <w:t>Divisé en deux parties:</w:t>
      </w:r>
    </w:p>
    <w:p w14:paraId="6E62BA40" w14:textId="77777777" w:rsidR="00095F1D" w:rsidRPr="00E30D15" w:rsidRDefault="00FA7405" w:rsidP="00E30D15">
      <w:pPr>
        <w:numPr>
          <w:ilvl w:val="2"/>
          <w:numId w:val="12"/>
        </w:numPr>
      </w:pPr>
      <w:r w:rsidRPr="00E30D15">
        <w:rPr>
          <w:lang w:val="fr-CA"/>
        </w:rPr>
        <w:t>Système nerveux sympathique</w:t>
      </w:r>
    </w:p>
    <w:p w14:paraId="5C90227C" w14:textId="77777777" w:rsidR="00095F1D" w:rsidRPr="00E30D15" w:rsidRDefault="00FA7405" w:rsidP="00E30D15">
      <w:pPr>
        <w:numPr>
          <w:ilvl w:val="2"/>
          <w:numId w:val="12"/>
        </w:numPr>
      </w:pPr>
      <w:r w:rsidRPr="00E30D15">
        <w:rPr>
          <w:lang w:val="fr-CA"/>
        </w:rPr>
        <w:t>Système nerveux parasympathique</w:t>
      </w:r>
    </w:p>
    <w:p w14:paraId="3197CD08" w14:textId="77777777" w:rsidR="00F54220" w:rsidRDefault="00F54220" w:rsidP="00E30D15">
      <w:pPr>
        <w:rPr>
          <w:lang w:val="fr-CA"/>
        </w:rPr>
      </w:pPr>
      <w:r>
        <w:rPr>
          <w:lang w:val="fr-CA"/>
        </w:rPr>
        <w:t>Slide 10 :</w:t>
      </w:r>
    </w:p>
    <w:p w14:paraId="2087C4FE" w14:textId="27A17D81" w:rsidR="00E30D15" w:rsidRDefault="00D835CB" w:rsidP="00F54220">
      <w:pPr>
        <w:ind w:firstLine="720"/>
        <w:rPr>
          <w:lang w:val="fr-CA"/>
        </w:rPr>
      </w:pPr>
      <w:r>
        <w:rPr>
          <w:lang w:val="fr-CA"/>
        </w:rPr>
        <w:t xml:space="preserve">Comparer les systèmes nerveux autonome – important à savoir </w:t>
      </w:r>
    </w:p>
    <w:p w14:paraId="271532F8" w14:textId="6B83C285" w:rsidR="00D835CB" w:rsidRDefault="00D835CB" w:rsidP="00F54220">
      <w:pPr>
        <w:ind w:firstLine="720"/>
        <w:rPr>
          <w:lang w:val="fr-CA"/>
        </w:rPr>
      </w:pPr>
      <w:r>
        <w:rPr>
          <w:lang w:val="fr-CA"/>
        </w:rPr>
        <w:t>Neurotransmetteurs</w:t>
      </w:r>
    </w:p>
    <w:p w14:paraId="2E8A6F41" w14:textId="79589048" w:rsidR="00D835CB" w:rsidRDefault="00D835CB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>
        <w:rPr>
          <w:lang w:val="fr-CA"/>
        </w:rPr>
        <w:t>Acétylcholine</w:t>
      </w:r>
    </w:p>
    <w:p w14:paraId="3EB77F24" w14:textId="55A412DD" w:rsidR="00D835CB" w:rsidRDefault="00D835CB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 w:rsidR="00913AEE">
        <w:rPr>
          <w:lang w:val="fr-CA"/>
        </w:rPr>
        <w:t xml:space="preserve">Acétylcholine, souvent </w:t>
      </w:r>
      <w:r>
        <w:rPr>
          <w:lang w:val="fr-CA"/>
        </w:rPr>
        <w:t>noradrénaline</w:t>
      </w:r>
    </w:p>
    <w:p w14:paraId="00A1DB67" w14:textId="12749A1B" w:rsidR="00913AEE" w:rsidRDefault="00D835CB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 w:rsidR="00913AEE">
        <w:rPr>
          <w:lang w:val="fr-CA"/>
        </w:rPr>
        <w:t xml:space="preserve">Toujours </w:t>
      </w:r>
    </w:p>
    <w:p w14:paraId="46AA60CF" w14:textId="2E832864" w:rsidR="00D835CB" w:rsidRDefault="00913AEE" w:rsidP="00F54220">
      <w:pPr>
        <w:ind w:firstLine="720"/>
        <w:rPr>
          <w:lang w:val="fr-CA"/>
        </w:rPr>
      </w:pPr>
      <w:r>
        <w:rPr>
          <w:lang w:val="fr-CA"/>
        </w:rPr>
        <w:t>Préganglionaire est toujours acétylcholine</w:t>
      </w:r>
    </w:p>
    <w:p w14:paraId="2CC6DACB" w14:textId="1E48ADEA" w:rsidR="007F670A" w:rsidRDefault="007F670A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>
        <w:rPr>
          <w:lang w:val="fr-CA"/>
        </w:rPr>
        <w:t>Somatique-récepteur nicotinique</w:t>
      </w:r>
    </w:p>
    <w:p w14:paraId="50E8A107" w14:textId="6544B502" w:rsidR="007F670A" w:rsidRDefault="007F670A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>
        <w:rPr>
          <w:lang w:val="fr-CA"/>
        </w:rPr>
        <w:t>Sympathique- récepteur ganglion nicotinique</w:t>
      </w:r>
    </w:p>
    <w:p w14:paraId="1851B569" w14:textId="17E1071D" w:rsidR="007F670A" w:rsidRDefault="007F670A" w:rsidP="00E30D15">
      <w:pPr>
        <w:rPr>
          <w:lang w:val="fr-CA"/>
        </w:rPr>
      </w:pPr>
      <w:r>
        <w:rPr>
          <w:lang w:val="fr-CA"/>
        </w:rPr>
        <w:tab/>
      </w:r>
      <w:r w:rsidR="00F54220">
        <w:rPr>
          <w:lang w:val="fr-CA"/>
        </w:rPr>
        <w:tab/>
      </w:r>
      <w:r>
        <w:rPr>
          <w:lang w:val="fr-CA"/>
        </w:rPr>
        <w:t>Parasympathique-</w:t>
      </w:r>
      <w:r w:rsidRPr="007F670A">
        <w:rPr>
          <w:lang w:val="fr-CA"/>
        </w:rPr>
        <w:t>récepteurs muscariniques</w:t>
      </w:r>
    </w:p>
    <w:p w14:paraId="6D8D912F" w14:textId="77777777" w:rsidR="007F670A" w:rsidRDefault="007F670A" w:rsidP="00F54220">
      <w:pPr>
        <w:ind w:left="720"/>
        <w:rPr>
          <w:lang w:val="fr-CA"/>
        </w:rPr>
      </w:pPr>
    </w:p>
    <w:p w14:paraId="6B07A8D7" w14:textId="7D75C6BD" w:rsidR="007F670A" w:rsidRDefault="007F670A" w:rsidP="00F54220">
      <w:pPr>
        <w:ind w:left="720"/>
        <w:rPr>
          <w:lang w:val="fr-CA"/>
        </w:rPr>
      </w:pPr>
      <w:r>
        <w:rPr>
          <w:lang w:val="fr-CA"/>
        </w:rPr>
        <w:t>Deux neurones ou exception de gland endocrine contrôlé par sympathique (surrénale) -  constitué de 2 parties, centrale est contrôlé par sympathique ce qui est le médulla surrénal</w:t>
      </w:r>
    </w:p>
    <w:p w14:paraId="2EDAA0E7" w14:textId="6634396D" w:rsidR="00F54220" w:rsidRDefault="00F54220" w:rsidP="00F54220">
      <w:pPr>
        <w:rPr>
          <w:lang w:val="fr-CA"/>
        </w:rPr>
      </w:pPr>
      <w:r>
        <w:rPr>
          <w:lang w:val="fr-CA"/>
        </w:rPr>
        <w:t>Slide 11 : (17 : 00)</w:t>
      </w:r>
    </w:p>
    <w:p w14:paraId="214A6FBF" w14:textId="50162C31" w:rsidR="00F54220" w:rsidRPr="00F54220" w:rsidRDefault="00F54220" w:rsidP="00F54220">
      <w:pPr>
        <w:ind w:left="720"/>
      </w:pPr>
      <w:r w:rsidRPr="00F54220">
        <w:rPr>
          <w:bCs/>
          <w:iCs/>
          <w:lang w:val="fr-CA"/>
        </w:rPr>
        <w:t>Système nerveux parasympathique</w:t>
      </w:r>
      <w:r w:rsidR="00FA73D9">
        <w:rPr>
          <w:b/>
          <w:bCs/>
          <w:iCs/>
          <w:lang w:val="fr-CA"/>
        </w:rPr>
        <w:t xml:space="preserve"> –parallèle au système sympathique </w:t>
      </w:r>
      <w:r w:rsidRPr="00F54220">
        <w:rPr>
          <w:bCs/>
          <w:lang w:val="fr-CA"/>
        </w:rPr>
        <w:t>:</w:t>
      </w:r>
    </w:p>
    <w:p w14:paraId="3FADB91F" w14:textId="77777777" w:rsidR="009E2960" w:rsidRPr="00F54220" w:rsidRDefault="00DE3B35" w:rsidP="00F54220">
      <w:pPr>
        <w:ind w:left="1440"/>
      </w:pPr>
      <w:r w:rsidRPr="00F54220">
        <w:rPr>
          <w:lang w:val="fr-CA"/>
        </w:rPr>
        <w:t xml:space="preserve">Stimule les fonctions qui économisent et restaurent l’énergie en situation de repos:  favorise la digestion et l’absorption des aliments, ralentit les fonctions physiologiques associés </w:t>
      </w:r>
      <w:r w:rsidRPr="00F54220">
        <w:t>à l’</w:t>
      </w:r>
      <w:r w:rsidRPr="00F54220">
        <w:rPr>
          <w:lang w:val="fr-CA"/>
        </w:rPr>
        <w:t>exercice</w:t>
      </w:r>
      <w:r w:rsidRPr="00F54220">
        <w:t>.</w:t>
      </w:r>
    </w:p>
    <w:p w14:paraId="06A39FB9" w14:textId="77777777" w:rsidR="009E2960" w:rsidRPr="00F54220" w:rsidRDefault="00DE3B35" w:rsidP="00F54220">
      <w:pPr>
        <w:ind w:left="720" w:firstLine="720"/>
      </w:pPr>
      <w:r w:rsidRPr="00F54220">
        <w:rPr>
          <w:lang w:val="fr-CA"/>
        </w:rPr>
        <w:t>Favorise l’élimination des déchets (défécation, miction)</w:t>
      </w:r>
    </w:p>
    <w:p w14:paraId="4E333E4B" w14:textId="77777777" w:rsidR="009E2960" w:rsidRPr="00F54220" w:rsidRDefault="00DE3B35" w:rsidP="00F54220">
      <w:pPr>
        <w:ind w:left="720" w:firstLine="720"/>
      </w:pPr>
      <w:r w:rsidRPr="00F54220">
        <w:rPr>
          <w:lang w:val="fr-CA"/>
        </w:rPr>
        <w:t>Sa fonction est bien illustrée chez une personne qui relaxe après un repas:</w:t>
      </w:r>
    </w:p>
    <w:p w14:paraId="1EE9A508" w14:textId="77777777" w:rsidR="009E2960" w:rsidRPr="00F54220" w:rsidRDefault="00DE3B35" w:rsidP="00F54220">
      <w:pPr>
        <w:ind w:left="1440" w:firstLine="720"/>
      </w:pPr>
      <w:r w:rsidRPr="00F54220">
        <w:rPr>
          <w:lang w:val="fr-CA"/>
        </w:rPr>
        <w:t>Activité gastro-intestinale est élevée</w:t>
      </w:r>
    </w:p>
    <w:p w14:paraId="046CD8F6" w14:textId="77777777" w:rsidR="009E2960" w:rsidRPr="00F54220" w:rsidRDefault="00DE3B35" w:rsidP="00F54220">
      <w:pPr>
        <w:ind w:left="1440" w:firstLine="720"/>
      </w:pPr>
      <w:r w:rsidRPr="00F54220">
        <w:rPr>
          <w:lang w:val="fr-CA"/>
        </w:rPr>
        <w:t>Fréquences cardiaque et respiratoire lentes, pupilles en constriction</w:t>
      </w:r>
    </w:p>
    <w:p w14:paraId="5ECBF98E" w14:textId="77777777" w:rsidR="009E2960" w:rsidRPr="00F54220" w:rsidRDefault="00DE3B35" w:rsidP="00F54220">
      <w:pPr>
        <w:ind w:left="720" w:firstLine="720"/>
      </w:pPr>
      <w:r w:rsidRPr="00F54220">
        <w:rPr>
          <w:bCs/>
          <w:lang w:val="fr-CA"/>
        </w:rPr>
        <w:t xml:space="preserve">«Système D»:  </w:t>
      </w:r>
      <w:r w:rsidRPr="00F54220">
        <w:rPr>
          <w:lang w:val="fr-CA"/>
        </w:rPr>
        <w:t>détente, digestion, défécation, diurèse</w:t>
      </w:r>
    </w:p>
    <w:p w14:paraId="5231B286" w14:textId="4CE49B1F" w:rsidR="00F54220" w:rsidRPr="00F54220" w:rsidRDefault="00F54220" w:rsidP="00F54220">
      <w:pPr>
        <w:ind w:left="720"/>
      </w:pPr>
      <w:r w:rsidRPr="00F54220">
        <w:rPr>
          <w:bCs/>
          <w:lang w:val="fr-CA"/>
        </w:rPr>
        <w:t xml:space="preserve"> </w:t>
      </w:r>
      <w:r w:rsidRPr="00F54220">
        <w:rPr>
          <w:bCs/>
          <w:iCs/>
          <w:lang w:val="fr-CA"/>
        </w:rPr>
        <w:t>Système nerveux sympathique</w:t>
      </w:r>
      <w:r>
        <w:rPr>
          <w:bCs/>
          <w:iCs/>
          <w:lang w:val="fr-CA"/>
        </w:rPr>
        <w:t> </w:t>
      </w:r>
      <w:r w:rsidR="00852505">
        <w:rPr>
          <w:b/>
          <w:bCs/>
          <w:iCs/>
          <w:lang w:val="fr-CA"/>
        </w:rPr>
        <w:t>–</w:t>
      </w:r>
      <w:r w:rsidR="00FA73D9">
        <w:rPr>
          <w:b/>
          <w:bCs/>
          <w:iCs/>
          <w:lang w:val="fr-CA"/>
        </w:rPr>
        <w:t>a</w:t>
      </w:r>
      <w:r w:rsidR="00852505">
        <w:rPr>
          <w:b/>
          <w:bCs/>
          <w:iCs/>
          <w:lang w:val="fr-CA"/>
        </w:rPr>
        <w:t>vec douleur ou maladie</w:t>
      </w:r>
      <w:r>
        <w:rPr>
          <w:bCs/>
          <w:lang w:val="fr-CA"/>
        </w:rPr>
        <w:t>:</w:t>
      </w:r>
    </w:p>
    <w:p w14:paraId="579A94C5" w14:textId="77777777" w:rsidR="009E2960" w:rsidRPr="00F54220" w:rsidRDefault="00DE3B35" w:rsidP="00F54220">
      <w:pPr>
        <w:ind w:left="1440"/>
      </w:pPr>
      <w:r w:rsidRPr="00F54220">
        <w:rPr>
          <w:lang w:val="fr-CA"/>
        </w:rPr>
        <w:t xml:space="preserve">Actif en période de stress physique ou psychologique; prépare les réactions </w:t>
      </w:r>
      <w:r w:rsidRPr="00F54220">
        <w:rPr>
          <w:bCs/>
          <w:lang w:val="fr-CA"/>
        </w:rPr>
        <w:t>“de lutte ou de fuite”</w:t>
      </w:r>
      <w:r w:rsidRPr="00F54220">
        <w:rPr>
          <w:lang w:val="fr-CA"/>
        </w:rPr>
        <w:t>; important aussi durant l’effort physique.</w:t>
      </w:r>
    </w:p>
    <w:p w14:paraId="604A3E74" w14:textId="77777777" w:rsidR="009E2960" w:rsidRPr="00F54220" w:rsidRDefault="00DE3B35" w:rsidP="00F54220">
      <w:pPr>
        <w:ind w:left="720" w:firstLine="720"/>
      </w:pPr>
      <w:r w:rsidRPr="00F54220">
        <w:rPr>
          <w:lang w:val="fr-CA"/>
        </w:rPr>
        <w:t>Son activité est bien illustrée chez une personne qui est menacée:</w:t>
      </w:r>
    </w:p>
    <w:p w14:paraId="1B4ACFC5" w14:textId="77777777" w:rsidR="009E2960" w:rsidRPr="00F54220" w:rsidRDefault="00DE3B35" w:rsidP="00F54220">
      <w:pPr>
        <w:ind w:left="1440" w:firstLine="720"/>
      </w:pPr>
      <w:r w:rsidRPr="00F54220">
        <w:rPr>
          <w:lang w:val="fr-CA"/>
        </w:rPr>
        <w:t>Rythme cardiaque augmente, respiration devient rapide et profonde</w:t>
      </w:r>
    </w:p>
    <w:p w14:paraId="20117410" w14:textId="77777777" w:rsidR="009E2960" w:rsidRPr="00F54220" w:rsidRDefault="00DE3B35" w:rsidP="00F54220">
      <w:pPr>
        <w:ind w:left="1440" w:firstLine="720"/>
      </w:pPr>
      <w:r w:rsidRPr="00F54220">
        <w:rPr>
          <w:lang w:val="fr-CA"/>
        </w:rPr>
        <w:t>La peau est froide et moite, les pupilles sont dilatées</w:t>
      </w:r>
    </w:p>
    <w:p w14:paraId="553EE16C" w14:textId="6D5422CD" w:rsidR="00F54220" w:rsidRDefault="00DE3B35" w:rsidP="00F54220">
      <w:pPr>
        <w:ind w:left="720" w:firstLine="720"/>
        <w:rPr>
          <w:lang w:val="fr-CA"/>
        </w:rPr>
      </w:pPr>
      <w:r w:rsidRPr="00F54220">
        <w:rPr>
          <w:bCs/>
          <w:lang w:val="fr-CA"/>
        </w:rPr>
        <w:t xml:space="preserve">«Système E»:  </w:t>
      </w:r>
      <w:r w:rsidRPr="00F54220">
        <w:rPr>
          <w:lang w:val="fr-CA"/>
        </w:rPr>
        <w:t>exercice, excitation, embarras</w:t>
      </w:r>
    </w:p>
    <w:p w14:paraId="5050F12D" w14:textId="77777777" w:rsidR="004B3A6B" w:rsidRDefault="004B3A6B" w:rsidP="00F54220">
      <w:pPr>
        <w:ind w:left="720" w:firstLine="720"/>
        <w:rPr>
          <w:lang w:val="fr-CA"/>
        </w:rPr>
      </w:pPr>
    </w:p>
    <w:p w14:paraId="357C9DC2" w14:textId="77777777" w:rsidR="004B3A6B" w:rsidRDefault="004B3A6B" w:rsidP="004B3A6B">
      <w:pPr>
        <w:ind w:left="720" w:firstLine="720"/>
        <w:rPr>
          <w:lang w:val="fr-CA"/>
        </w:rPr>
      </w:pPr>
      <w:r>
        <w:rPr>
          <w:lang w:val="fr-CA"/>
        </w:rPr>
        <w:t>beaucoup de systèmes ont les deux sympathique et parasympathique</w:t>
      </w:r>
    </w:p>
    <w:p w14:paraId="7AE60C7A" w14:textId="1A3929FE" w:rsidR="004B3A6B" w:rsidRPr="00C57447" w:rsidRDefault="004B3A6B" w:rsidP="004B3A6B">
      <w:pPr>
        <w:rPr>
          <w:color w:val="FF0000"/>
        </w:rPr>
      </w:pPr>
      <w:r w:rsidRPr="004B3A6B">
        <w:rPr>
          <w:color w:val="FF0000"/>
          <w:lang w:val="fr-CA"/>
        </w:rPr>
        <w:t>La muscarine est une toxine produite par certains types de champignon (dont les inocybes retrouvés dans nos régions!)</w:t>
      </w:r>
      <w:r>
        <w:rPr>
          <w:color w:val="FF0000"/>
        </w:rPr>
        <w:t xml:space="preserve"> </w:t>
      </w:r>
      <w:r w:rsidRPr="004B3A6B">
        <w:rPr>
          <w:color w:val="FF0000"/>
          <w:lang w:val="fr-CA"/>
        </w:rPr>
        <w:t>Prédisez et expliquez les principaux effets d’une intoxication à de tels champignons.</w:t>
      </w:r>
    </w:p>
    <w:p w14:paraId="0171DE4F" w14:textId="3A73A6C8" w:rsidR="004B3A6B" w:rsidRDefault="004B3A6B" w:rsidP="004B3A6B">
      <w:pPr>
        <w:rPr>
          <w:lang w:val="fr-CA"/>
        </w:rPr>
      </w:pPr>
      <w:r>
        <w:rPr>
          <w:lang w:val="fr-CA"/>
        </w:rPr>
        <w:t xml:space="preserve">Récepteurs sur tous effecteurs du système parasympathique, activation ou accélération du system digestif. Contraction rapide et la diarie. </w:t>
      </w:r>
      <w:r w:rsidR="00C57447">
        <w:rPr>
          <w:lang w:val="fr-CA"/>
        </w:rPr>
        <w:t>Pleuré, salivé. Système pulmonaire sécrète mucus ce qui va boucher –peut as respirer. Hypotension, cœur batte moins vite</w:t>
      </w:r>
    </w:p>
    <w:p w14:paraId="662BADBE" w14:textId="5F9B1831" w:rsidR="00C57447" w:rsidRDefault="00C57447" w:rsidP="004B3A6B">
      <w:pPr>
        <w:rPr>
          <w:lang w:val="fr-CA"/>
        </w:rPr>
      </w:pPr>
      <w:r w:rsidRPr="00C57447">
        <w:rPr>
          <w:color w:val="FF0000"/>
          <w:lang w:val="fr-CA"/>
        </w:rPr>
        <w:t>Mimoparasympatqiue, mime parasympathique</w:t>
      </w:r>
    </w:p>
    <w:p w14:paraId="271B3B0B" w14:textId="49DAF3B7" w:rsidR="00C57447" w:rsidRDefault="00C57447" w:rsidP="004B3A6B">
      <w:pPr>
        <w:rPr>
          <w:lang w:val="fr-CA"/>
        </w:rPr>
      </w:pPr>
      <w:r>
        <w:rPr>
          <w:lang w:val="fr-CA"/>
        </w:rPr>
        <w:t>Noradrénaline sauf glandes sudoripares avec acétylcholine, récepteurs muscarinique – suer abondamment, hypersécrétion</w:t>
      </w:r>
    </w:p>
    <w:p w14:paraId="6FC4812E" w14:textId="77777777" w:rsidR="00C57447" w:rsidRDefault="00C57447" w:rsidP="004B3A6B">
      <w:pPr>
        <w:rPr>
          <w:lang w:val="fr-CA"/>
        </w:rPr>
      </w:pPr>
    </w:p>
    <w:p w14:paraId="287C771C" w14:textId="77777777" w:rsidR="009E2960" w:rsidRPr="00C57447" w:rsidRDefault="00DE3B35" w:rsidP="00C57447">
      <w:pPr>
        <w:ind w:left="720"/>
      </w:pPr>
      <w:r w:rsidRPr="00C57447">
        <w:rPr>
          <w:lang w:val="fr-CA"/>
        </w:rPr>
        <w:t>Plusieurs fonctions ne sont contrôlées que par le système sympathique (plusieurs organes étant dépourvus d’innervation parasympathique).</w:t>
      </w:r>
    </w:p>
    <w:p w14:paraId="49F244C3" w14:textId="77777777" w:rsidR="009E2960" w:rsidRPr="00C57447" w:rsidRDefault="00DE3B35" w:rsidP="00C57447">
      <w:pPr>
        <w:ind w:firstLine="720"/>
      </w:pPr>
      <w:r w:rsidRPr="00C57447">
        <w:rPr>
          <w:lang w:val="fr-CA"/>
        </w:rPr>
        <w:t>Organes dont l’innervation parasympathique est minimale ou absente:</w:t>
      </w:r>
    </w:p>
    <w:p w14:paraId="6E44D3A4" w14:textId="77777777" w:rsidR="009E2960" w:rsidRPr="00C57447" w:rsidRDefault="00DE3B35" w:rsidP="00C57447">
      <w:pPr>
        <w:ind w:left="1440"/>
      </w:pPr>
      <w:r w:rsidRPr="00C57447">
        <w:rPr>
          <w:lang w:val="fr-CA"/>
        </w:rPr>
        <w:t>La médulla surrénale (qui libère de l’adrénaline et de la noradrénaline)</w:t>
      </w:r>
    </w:p>
    <w:p w14:paraId="61781C82" w14:textId="3C39FCDF" w:rsidR="009E2960" w:rsidRPr="00C57447" w:rsidRDefault="00DE3B35" w:rsidP="00C57447">
      <w:pPr>
        <w:ind w:left="1440"/>
      </w:pPr>
      <w:r w:rsidRPr="00C57447">
        <w:rPr>
          <w:lang w:val="fr-CA"/>
        </w:rPr>
        <w:t>Les glandes sudoripares</w:t>
      </w:r>
      <w:r w:rsidR="00C57447">
        <w:rPr>
          <w:lang w:val="fr-CA"/>
        </w:rPr>
        <w:t xml:space="preserve">- </w:t>
      </w:r>
      <w:r w:rsidR="00C57447" w:rsidRPr="00C57447">
        <w:rPr>
          <w:color w:val="5B9BD5" w:themeColor="accent1"/>
          <w:lang w:val="fr-CA"/>
        </w:rPr>
        <w:t xml:space="preserve">acétylcholine est libéré </w:t>
      </w:r>
    </w:p>
    <w:p w14:paraId="57EA90A6" w14:textId="65B8092D" w:rsidR="009E2960" w:rsidRPr="00C57447" w:rsidRDefault="00DE3B35" w:rsidP="00C57447">
      <w:pPr>
        <w:ind w:left="1440"/>
      </w:pPr>
      <w:r w:rsidRPr="00C57447">
        <w:rPr>
          <w:lang w:val="fr-CA"/>
        </w:rPr>
        <w:t>Les reins, le foie, le tissu adipeux</w:t>
      </w:r>
      <w:r w:rsidR="00C57447">
        <w:rPr>
          <w:lang w:val="fr-CA"/>
        </w:rPr>
        <w:t>- sympathique cause (37 :00)</w:t>
      </w:r>
    </w:p>
    <w:p w14:paraId="5CBC1FF2" w14:textId="77777777" w:rsidR="009E2960" w:rsidRPr="00C57447" w:rsidRDefault="00DE3B35" w:rsidP="00C57447">
      <w:pPr>
        <w:ind w:left="1440"/>
      </w:pPr>
      <w:r w:rsidRPr="00C57447">
        <w:rPr>
          <w:lang w:val="fr-CA"/>
        </w:rPr>
        <w:t>La plupart des vaisseaux sanguins</w:t>
      </w:r>
    </w:p>
    <w:p w14:paraId="3822797B" w14:textId="77777777" w:rsidR="009E2960" w:rsidRPr="00C57447" w:rsidRDefault="00DE3B35" w:rsidP="00C57447">
      <w:pPr>
        <w:ind w:left="720"/>
      </w:pPr>
      <w:r w:rsidRPr="00C57447">
        <w:rPr>
          <w:lang w:val="fr-CA"/>
        </w:rPr>
        <w:t>Fonctions dont l’influence du système nerveux autonome ne se fait que par le système sympathique:</w:t>
      </w:r>
    </w:p>
    <w:p w14:paraId="1D9B331C" w14:textId="77777777" w:rsidR="009E2960" w:rsidRPr="00C57447" w:rsidRDefault="00DE3B35" w:rsidP="00C57447">
      <w:pPr>
        <w:ind w:left="1440"/>
      </w:pPr>
      <w:r w:rsidRPr="00C57447">
        <w:rPr>
          <w:lang w:val="fr-CA"/>
        </w:rPr>
        <w:t>La thermorégulation</w:t>
      </w:r>
    </w:p>
    <w:p w14:paraId="66048153" w14:textId="77E4D762" w:rsidR="009E2960" w:rsidRPr="00C57447" w:rsidRDefault="00DE3B35" w:rsidP="00C57447">
      <w:pPr>
        <w:ind w:left="1440"/>
      </w:pPr>
      <w:r w:rsidRPr="00C57447">
        <w:rPr>
          <w:lang w:val="fr-CA"/>
        </w:rPr>
        <w:t xml:space="preserve">La libération de rénine (une hormone qui élève la pression sanguine) des reins, des catécholamines </w:t>
      </w:r>
      <w:r w:rsidR="00311B6F">
        <w:rPr>
          <w:lang w:val="fr-CA"/>
        </w:rPr>
        <w:t xml:space="preserve">(adrénaline, noradrénaline, dopamine- mais celui-ci n’est pas libéré) </w:t>
      </w:r>
      <w:r w:rsidRPr="00C57447">
        <w:rPr>
          <w:lang w:val="fr-CA"/>
        </w:rPr>
        <w:t xml:space="preserve">de la </w:t>
      </w:r>
      <w:r w:rsidRPr="00311B6F">
        <w:rPr>
          <w:color w:val="FF0000"/>
          <w:lang w:val="fr-CA"/>
        </w:rPr>
        <w:t>médulla surrénale</w:t>
      </w:r>
    </w:p>
    <w:p w14:paraId="55E24A48" w14:textId="77777777" w:rsidR="009E2960" w:rsidRPr="00C57447" w:rsidRDefault="00DE3B35" w:rsidP="00C57447">
      <w:pPr>
        <w:ind w:left="1440"/>
      </w:pPr>
      <w:r w:rsidRPr="00C57447">
        <w:rPr>
          <w:lang w:val="fr-CA"/>
        </w:rPr>
        <w:t>Divers effets métaboliques</w:t>
      </w:r>
    </w:p>
    <w:p w14:paraId="609CA969" w14:textId="1C7285EB" w:rsidR="00C57447" w:rsidRDefault="00C57447" w:rsidP="004B3A6B">
      <w:pPr>
        <w:rPr>
          <w:color w:val="FF0000"/>
          <w:lang w:val="fr-CA"/>
        </w:rPr>
      </w:pPr>
      <w:r>
        <w:rPr>
          <w:color w:val="FF0000"/>
          <w:lang w:val="fr-CA"/>
        </w:rPr>
        <w:t>Savoir les rôles par cœur</w:t>
      </w:r>
    </w:p>
    <w:p w14:paraId="447F4CA2" w14:textId="7280D7D0" w:rsidR="00311B6F" w:rsidRPr="00311B6F" w:rsidRDefault="00311B6F" w:rsidP="00311B6F">
      <w:pPr>
        <w:rPr>
          <w:bCs/>
          <w:color w:val="000000" w:themeColor="text1"/>
          <w:lang w:val="fr-CA"/>
        </w:rPr>
      </w:pPr>
      <w:r w:rsidRPr="00311B6F">
        <w:rPr>
          <w:bCs/>
          <w:color w:val="000000" w:themeColor="text1"/>
          <w:lang w:val="fr-CA"/>
        </w:rPr>
        <w:t>Slide 14 :</w:t>
      </w:r>
    </w:p>
    <w:p w14:paraId="362D3315" w14:textId="2631D135" w:rsidR="009E2960" w:rsidRPr="00311B6F" w:rsidRDefault="00DE3B35" w:rsidP="00311B6F">
      <w:pPr>
        <w:ind w:firstLine="720"/>
        <w:rPr>
          <w:color w:val="000000" w:themeColor="text1"/>
        </w:rPr>
      </w:pPr>
      <w:r w:rsidRPr="00311B6F">
        <w:rPr>
          <w:bCs/>
          <w:color w:val="000000" w:themeColor="text1"/>
          <w:lang w:val="fr-CA"/>
        </w:rPr>
        <w:t>Tonus sympathique</w:t>
      </w:r>
      <w:r w:rsidR="00311B6F" w:rsidRPr="00311B6F">
        <w:rPr>
          <w:bCs/>
          <w:color w:val="000000" w:themeColor="text1"/>
          <w:lang w:val="fr-CA"/>
        </w:rPr>
        <w:t xml:space="preserve"> (activité soutenu)</w:t>
      </w:r>
      <w:r w:rsidR="00311B6F">
        <w:rPr>
          <w:bCs/>
          <w:color w:val="000000" w:themeColor="text1"/>
          <w:lang w:val="fr-CA"/>
        </w:rPr>
        <w:t xml:space="preserve"> 43 :00</w:t>
      </w:r>
      <w:r w:rsidRPr="00311B6F">
        <w:rPr>
          <w:bCs/>
          <w:color w:val="000000" w:themeColor="text1"/>
          <w:lang w:val="fr-CA"/>
        </w:rPr>
        <w:t>:</w:t>
      </w:r>
    </w:p>
    <w:p w14:paraId="7F0D7C33" w14:textId="77777777" w:rsidR="009E2960" w:rsidRPr="00311B6F" w:rsidRDefault="00DE3B35" w:rsidP="00311B6F">
      <w:pPr>
        <w:ind w:left="1440"/>
        <w:rPr>
          <w:color w:val="000000" w:themeColor="text1"/>
        </w:rPr>
      </w:pPr>
      <w:r w:rsidRPr="00311B6F">
        <w:rPr>
          <w:color w:val="000000" w:themeColor="text1"/>
          <w:lang w:val="fr-CA"/>
        </w:rPr>
        <w:t>Activité soutenue de certaines voies sympathiques qui maintiennent les vaisseaux sanguins dans un état de constriction partielle.</w:t>
      </w:r>
    </w:p>
    <w:p w14:paraId="4362ACFC" w14:textId="77777777" w:rsidR="009E2960" w:rsidRPr="00311B6F" w:rsidRDefault="00DE3B35" w:rsidP="00311B6F">
      <w:pPr>
        <w:ind w:left="2160"/>
        <w:rPr>
          <w:color w:val="000000" w:themeColor="text1"/>
        </w:rPr>
      </w:pPr>
      <w:r w:rsidRPr="00311B6F">
        <w:rPr>
          <w:color w:val="000000" w:themeColor="text1"/>
          <w:lang w:val="fr-CA"/>
        </w:rPr>
        <w:t xml:space="preserve">Une </w:t>
      </w:r>
      <w:r w:rsidRPr="00311B6F">
        <w:rPr>
          <w:b/>
          <w:bCs/>
          <w:i/>
          <w:iCs/>
          <w:color w:val="000000" w:themeColor="text1"/>
          <w:lang w:val="fr-CA"/>
        </w:rPr>
        <w:t>vasodilatation</w:t>
      </w:r>
      <w:r w:rsidRPr="00311B6F">
        <w:rPr>
          <w:color w:val="000000" w:themeColor="text1"/>
          <w:lang w:val="fr-CA"/>
        </w:rPr>
        <w:t xml:space="preserve"> est obtenue par une diminution du tonus sympathique</w:t>
      </w:r>
    </w:p>
    <w:p w14:paraId="3B930E26" w14:textId="77777777" w:rsidR="009E2960" w:rsidRPr="00311B6F" w:rsidRDefault="00DE3B35" w:rsidP="00311B6F">
      <w:pPr>
        <w:ind w:left="2160"/>
        <w:rPr>
          <w:color w:val="000000" w:themeColor="text1"/>
        </w:rPr>
      </w:pPr>
      <w:r w:rsidRPr="00311B6F">
        <w:rPr>
          <w:color w:val="000000" w:themeColor="text1"/>
          <w:lang w:val="fr-CA"/>
        </w:rPr>
        <w:t xml:space="preserve">Une </w:t>
      </w:r>
      <w:r w:rsidRPr="00311B6F">
        <w:rPr>
          <w:b/>
          <w:bCs/>
          <w:i/>
          <w:iCs/>
          <w:color w:val="000000" w:themeColor="text1"/>
          <w:lang w:val="fr-CA"/>
        </w:rPr>
        <w:t>vasoconstriction</w:t>
      </w:r>
      <w:r w:rsidRPr="00311B6F">
        <w:rPr>
          <w:color w:val="000000" w:themeColor="text1"/>
          <w:lang w:val="fr-CA"/>
        </w:rPr>
        <w:t xml:space="preserve"> est obtenue par une augmentation du tonus sympathique</w:t>
      </w:r>
    </w:p>
    <w:p w14:paraId="1392900A" w14:textId="77777777" w:rsidR="009E2960" w:rsidRPr="00311B6F" w:rsidRDefault="00DE3B35" w:rsidP="00311B6F">
      <w:pPr>
        <w:ind w:firstLine="720"/>
        <w:rPr>
          <w:color w:val="000000" w:themeColor="text1"/>
        </w:rPr>
      </w:pPr>
      <w:r w:rsidRPr="00311B6F">
        <w:rPr>
          <w:bCs/>
          <w:color w:val="000000" w:themeColor="text1"/>
          <w:lang w:val="fr-CA"/>
        </w:rPr>
        <w:t>Tonus parasympathique:</w:t>
      </w:r>
    </w:p>
    <w:p w14:paraId="78AC8700" w14:textId="77777777" w:rsidR="009E2960" w:rsidRPr="00311B6F" w:rsidRDefault="00DE3B35" w:rsidP="00311B6F">
      <w:pPr>
        <w:ind w:left="1440"/>
        <w:rPr>
          <w:color w:val="000000" w:themeColor="text1"/>
        </w:rPr>
      </w:pPr>
      <w:r w:rsidRPr="00311B6F">
        <w:rPr>
          <w:color w:val="000000" w:themeColor="text1"/>
          <w:lang w:val="fr-CA"/>
        </w:rPr>
        <w:t>Activité soutenue de voies parasympathiques qui assurent le maintien de certaines fonctions durant les périodes de repos, telles une faible fréquence cardiaque et l’activité du système digestif.</w:t>
      </w:r>
    </w:p>
    <w:p w14:paraId="0DC4141F" w14:textId="29FE93C0" w:rsidR="00311B6F" w:rsidRPr="00311B6F" w:rsidRDefault="00311B6F" w:rsidP="00311B6F">
      <w:pPr>
        <w:ind w:left="2160"/>
        <w:rPr>
          <w:color w:val="000000" w:themeColor="text1"/>
        </w:rPr>
      </w:pPr>
      <w:r w:rsidRPr="00311B6F">
        <w:rPr>
          <w:color w:val="000000" w:themeColor="text1"/>
          <w:lang w:val="fr-CA"/>
        </w:rPr>
        <w:t>En absence de tonus parasympathique, le cœur bat plus rapidement et les fonctions digestives sont ralenties.</w:t>
      </w:r>
    </w:p>
    <w:p w14:paraId="3644AC53" w14:textId="3B900B35" w:rsidR="00311B6F" w:rsidRPr="00311B6F" w:rsidRDefault="00311B6F" w:rsidP="00311B6F">
      <w:pPr>
        <w:ind w:left="2160"/>
        <w:rPr>
          <w:color w:val="000000" w:themeColor="text1"/>
        </w:rPr>
      </w:pPr>
      <w:r w:rsidRPr="00311B6F">
        <w:rPr>
          <w:color w:val="000000" w:themeColor="text1"/>
          <w:lang w:val="fr-CA"/>
        </w:rPr>
        <w:t>Les effets du tonus parasympathique peuvent être rapidement annulés par le système sympathique en situation d’urgence.</w:t>
      </w:r>
    </w:p>
    <w:p w14:paraId="2127D1A0" w14:textId="23F59275" w:rsidR="00311B6F" w:rsidRDefault="00311B6F" w:rsidP="004B3A6B">
      <w:pPr>
        <w:rPr>
          <w:color w:val="FF0000"/>
          <w:lang w:val="fr-CA"/>
        </w:rPr>
      </w:pPr>
      <w:r w:rsidRPr="00311B6F">
        <w:rPr>
          <w:color w:val="FF0000"/>
          <w:lang w:val="fr-CA"/>
        </w:rPr>
        <w:t>Qu’est-ce que le tonus vagal?   Pourquoi l’appelle-t-on ainsi</w:t>
      </w:r>
      <w:r w:rsidR="00B93CF4">
        <w:rPr>
          <w:color w:val="FF0000"/>
          <w:lang w:val="fr-CA"/>
        </w:rPr>
        <w:t>?</w:t>
      </w:r>
    </w:p>
    <w:p w14:paraId="4EAD2530" w14:textId="36DCAF87" w:rsidR="00311B6F" w:rsidRDefault="00311B6F" w:rsidP="004B3A6B">
      <w:pPr>
        <w:rPr>
          <w:color w:val="FF0000"/>
          <w:lang w:val="fr-CA"/>
        </w:rPr>
      </w:pPr>
      <w:r>
        <w:rPr>
          <w:color w:val="FF0000"/>
          <w:lang w:val="fr-CA"/>
        </w:rPr>
        <w:t xml:space="preserve">Parasympathique, en bas de la tête, nerf vague- principalement parasympathique  </w:t>
      </w:r>
    </w:p>
    <w:p w14:paraId="1F004588" w14:textId="59E17BF6" w:rsidR="00B93CF4" w:rsidRDefault="00B93CF4" w:rsidP="004B3A6B">
      <w:pPr>
        <w:rPr>
          <w:color w:val="FF0000"/>
          <w:lang w:val="fr-CA"/>
        </w:rPr>
      </w:pPr>
      <w:r>
        <w:rPr>
          <w:color w:val="FF0000"/>
          <w:lang w:val="fr-CA"/>
        </w:rPr>
        <w:t xml:space="preserve">Si on coup les nerf </w:t>
      </w:r>
      <w:r w:rsidR="00BD309D">
        <w:rPr>
          <w:color w:val="FF0000"/>
          <w:lang w:val="fr-CA"/>
        </w:rPr>
        <w:t xml:space="preserve">vague le cœur va accélérer (RYTHME CARDIAQUE). </w:t>
      </w:r>
      <w:r>
        <w:rPr>
          <w:color w:val="FF0000"/>
          <w:lang w:val="fr-CA"/>
        </w:rPr>
        <w:t xml:space="preserve"> </w:t>
      </w:r>
    </w:p>
    <w:p w14:paraId="5D6A80F1" w14:textId="77777777" w:rsidR="00BD309D" w:rsidRDefault="00BD309D" w:rsidP="004B3A6B">
      <w:pPr>
        <w:rPr>
          <w:color w:val="FF0000"/>
          <w:lang w:val="fr-CA"/>
        </w:rPr>
      </w:pPr>
    </w:p>
    <w:p w14:paraId="3E722F36" w14:textId="3D8A1145" w:rsidR="00BD309D" w:rsidRPr="00BD309D" w:rsidRDefault="00BD309D" w:rsidP="004B3A6B">
      <w:pPr>
        <w:rPr>
          <w:color w:val="000000" w:themeColor="text1"/>
          <w:lang w:val="fr-CA"/>
        </w:rPr>
      </w:pPr>
      <w:r w:rsidRPr="00BD309D">
        <w:rPr>
          <w:color w:val="000000" w:themeColor="text1"/>
          <w:lang w:val="fr-CA"/>
        </w:rPr>
        <w:t>Slide 15</w:t>
      </w:r>
    </w:p>
    <w:p w14:paraId="74D10129" w14:textId="77777777" w:rsidR="00BD309D" w:rsidRPr="00BD309D" w:rsidRDefault="00BD309D" w:rsidP="00BD309D">
      <w:pPr>
        <w:rPr>
          <w:color w:val="000000" w:themeColor="text1"/>
        </w:rPr>
      </w:pPr>
      <w:r w:rsidRPr="00BD309D">
        <w:rPr>
          <w:color w:val="000000" w:themeColor="text1"/>
          <w:lang w:val="fr-CA"/>
        </w:rPr>
        <w:t>Trois principaux niveaux de régulation:</w:t>
      </w:r>
    </w:p>
    <w:p w14:paraId="11267B22" w14:textId="3F20DF2E" w:rsidR="009E2960" w:rsidRPr="00BD309D" w:rsidRDefault="00BD309D" w:rsidP="00BD309D">
      <w:pPr>
        <w:ind w:firstLine="720"/>
        <w:rPr>
          <w:color w:val="000000" w:themeColor="text1"/>
        </w:rPr>
      </w:pPr>
      <w:r w:rsidRPr="00BD309D">
        <w:rPr>
          <w:b/>
          <w:bCs/>
          <w:i/>
          <w:iCs/>
          <w:color w:val="000000" w:themeColor="text1"/>
          <w:lang w:val="fr-CA"/>
        </w:rPr>
        <w:t>i.</w:t>
      </w:r>
      <w:r>
        <w:rPr>
          <w:b/>
          <w:bCs/>
          <w:i/>
          <w:iCs/>
          <w:color w:val="000000" w:themeColor="text1"/>
          <w:u w:val="single"/>
          <w:lang w:val="fr-CA"/>
        </w:rPr>
        <w:t xml:space="preserve"> T</w:t>
      </w:r>
      <w:r w:rsidR="00DE3B35" w:rsidRPr="00BD309D">
        <w:rPr>
          <w:b/>
          <w:bCs/>
          <w:i/>
          <w:iCs/>
          <w:color w:val="000000" w:themeColor="text1"/>
          <w:u w:val="single"/>
          <w:lang w:val="fr-CA"/>
        </w:rPr>
        <w:t>ronc cérébral et moelle épinière</w:t>
      </w:r>
    </w:p>
    <w:p w14:paraId="0C4E76EF" w14:textId="77777777" w:rsidR="00BD309D" w:rsidRPr="00BD309D" w:rsidRDefault="00BD309D" w:rsidP="00BD309D">
      <w:pPr>
        <w:ind w:left="144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Exemples de centres de régulation dans le tronc cérébral:</w:t>
      </w:r>
      <w:r w:rsidRPr="00BD309D">
        <w:rPr>
          <w:b/>
          <w:bCs/>
          <w:color w:val="000000" w:themeColor="text1"/>
          <w:lang w:val="fr-CA"/>
        </w:rPr>
        <w:t xml:space="preserve"> centre cardio-vasculaire</w:t>
      </w:r>
      <w:r w:rsidRPr="00BD309D">
        <w:rPr>
          <w:color w:val="000000" w:themeColor="text1"/>
          <w:lang w:val="fr-CA"/>
        </w:rPr>
        <w:t xml:space="preserve">; </w:t>
      </w:r>
      <w:r w:rsidRPr="00BD309D">
        <w:rPr>
          <w:b/>
          <w:bCs/>
          <w:color w:val="000000" w:themeColor="text1"/>
          <w:lang w:val="fr-CA"/>
        </w:rPr>
        <w:t>centres respiratoires</w:t>
      </w:r>
    </w:p>
    <w:p w14:paraId="39356F6A" w14:textId="6B1EB9D4" w:rsidR="009E2960" w:rsidRPr="00BD309D" w:rsidRDefault="00BD309D" w:rsidP="00BD309D">
      <w:pPr>
        <w:ind w:firstLine="720"/>
        <w:rPr>
          <w:color w:val="000000" w:themeColor="text1"/>
        </w:rPr>
      </w:pPr>
      <w:r>
        <w:rPr>
          <w:b/>
          <w:bCs/>
          <w:i/>
          <w:iCs/>
          <w:color w:val="000000" w:themeColor="text1"/>
          <w:lang w:val="fr-CA"/>
        </w:rPr>
        <w:t xml:space="preserve">ii. </w:t>
      </w:r>
      <w:r w:rsidR="00DE3B35" w:rsidRPr="00BD309D">
        <w:rPr>
          <w:b/>
          <w:bCs/>
          <w:i/>
          <w:iCs/>
          <w:color w:val="000000" w:themeColor="text1"/>
          <w:u w:val="single"/>
          <w:lang w:val="fr-CA"/>
        </w:rPr>
        <w:t>Hypothalamus</w:t>
      </w:r>
    </w:p>
    <w:p w14:paraId="51FFFF03" w14:textId="75A909BA" w:rsidR="00BD309D" w:rsidRPr="00BD309D" w:rsidRDefault="00BD309D" w:rsidP="00BD309D">
      <w:pPr>
        <w:ind w:left="720" w:firstLine="720"/>
        <w:rPr>
          <w:color w:val="000000" w:themeColor="text1"/>
        </w:rPr>
      </w:pPr>
      <w:r w:rsidRPr="00BD309D">
        <w:rPr>
          <w:b/>
          <w:bCs/>
          <w:color w:val="000000" w:themeColor="text1"/>
          <w:lang w:val="fr-CA"/>
        </w:rPr>
        <w:t>Hypothalamus = principal centre d’intégration du SNA</w:t>
      </w:r>
      <w:r w:rsidR="00860A72">
        <w:rPr>
          <w:b/>
          <w:bCs/>
          <w:color w:val="000000" w:themeColor="text1"/>
          <w:lang w:val="fr-CA"/>
        </w:rPr>
        <w:t xml:space="preserve"> –hypothalamus décide tout et dit au tronc célébral </w:t>
      </w:r>
    </w:p>
    <w:p w14:paraId="64E6F732" w14:textId="77777777" w:rsidR="00BD309D" w:rsidRPr="00BD309D" w:rsidRDefault="00BD309D" w:rsidP="00BD309D">
      <w:pPr>
        <w:ind w:left="720" w:firstLine="72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Il contient des centres qui coordonnent:</w:t>
      </w:r>
    </w:p>
    <w:p w14:paraId="0BA62297" w14:textId="77777777" w:rsidR="009E2960" w:rsidRPr="00BD309D" w:rsidRDefault="00DE3B35" w:rsidP="00BD309D">
      <w:pPr>
        <w:ind w:left="216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Activité cardiaque et pression sanguine</w:t>
      </w:r>
    </w:p>
    <w:p w14:paraId="7F89C422" w14:textId="77777777" w:rsidR="009E2960" w:rsidRPr="00BD309D" w:rsidRDefault="00DE3B35" w:rsidP="00BD309D">
      <w:pPr>
        <w:ind w:left="216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Température corporelle, équilibre hydrique, activités endocriniennes</w:t>
      </w:r>
    </w:p>
    <w:p w14:paraId="63363EEA" w14:textId="77777777" w:rsidR="009E2960" w:rsidRPr="00BD309D" w:rsidRDefault="00DE3B35" w:rsidP="00BD309D">
      <w:pPr>
        <w:ind w:left="216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Émotions (colère, plaisir) et pulsions (faim, soif, sexe)</w:t>
      </w:r>
    </w:p>
    <w:p w14:paraId="33188CDF" w14:textId="77777777" w:rsidR="009E2960" w:rsidRPr="00BD309D" w:rsidRDefault="00DE3B35" w:rsidP="00BD309D">
      <w:pPr>
        <w:ind w:left="216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Réactions de “lutte et fuite”</w:t>
      </w:r>
    </w:p>
    <w:p w14:paraId="4FE11623" w14:textId="55A7F59A" w:rsidR="00BD309D" w:rsidRPr="00BD309D" w:rsidRDefault="00BD309D" w:rsidP="00BD309D">
      <w:pPr>
        <w:ind w:firstLine="720"/>
        <w:rPr>
          <w:color w:val="000000" w:themeColor="text1"/>
        </w:rPr>
      </w:pPr>
      <w:r w:rsidRPr="00BD309D">
        <w:rPr>
          <w:b/>
          <w:bCs/>
          <w:i/>
          <w:iCs/>
          <w:color w:val="000000" w:themeColor="text1"/>
          <w:lang w:val="fr-CA"/>
        </w:rPr>
        <w:t>iii.</w:t>
      </w:r>
      <w:r>
        <w:rPr>
          <w:b/>
          <w:bCs/>
          <w:i/>
          <w:iCs/>
          <w:color w:val="000000" w:themeColor="text1"/>
          <w:lang w:val="fr-CA"/>
        </w:rPr>
        <w:t xml:space="preserve"> </w:t>
      </w:r>
      <w:r w:rsidRPr="00BD309D">
        <w:rPr>
          <w:b/>
          <w:bCs/>
          <w:i/>
          <w:iCs/>
          <w:color w:val="000000" w:themeColor="text1"/>
          <w:u w:val="single"/>
          <w:lang w:val="fr-CA"/>
        </w:rPr>
        <w:t>Cortex cérébral</w:t>
      </w:r>
      <w:r w:rsidRPr="00BD309D">
        <w:rPr>
          <w:b/>
          <w:bCs/>
          <w:color w:val="000000" w:themeColor="text1"/>
          <w:lang w:val="fr-CA"/>
        </w:rPr>
        <w:t xml:space="preserve"> </w:t>
      </w:r>
      <w:r w:rsidRPr="00BD309D">
        <w:rPr>
          <w:color w:val="000000" w:themeColor="text1"/>
          <w:lang w:val="fr-CA"/>
        </w:rPr>
        <w:t>(région de la volonté)</w:t>
      </w:r>
    </w:p>
    <w:p w14:paraId="091B0F5D" w14:textId="77777777" w:rsidR="00BD309D" w:rsidRPr="00BD309D" w:rsidRDefault="00BD309D" w:rsidP="00BD309D">
      <w:pPr>
        <w:ind w:left="1440"/>
        <w:rPr>
          <w:color w:val="000000" w:themeColor="text1"/>
        </w:rPr>
      </w:pPr>
      <w:r w:rsidRPr="00BD309D">
        <w:rPr>
          <w:color w:val="000000" w:themeColor="text1"/>
          <w:lang w:val="fr-CA"/>
        </w:rPr>
        <w:t>Ex: méditation &amp; méthodes de rétroaction permettent un certain contrôle conscient des activités viscérales</w:t>
      </w:r>
    </w:p>
    <w:p w14:paraId="3A5D781D" w14:textId="7BDF70D8" w:rsidR="00BD309D" w:rsidRDefault="00AF4D36" w:rsidP="004B3A6B">
      <w:p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(</w:t>
      </w:r>
      <w:r w:rsidRPr="00AF4D36">
        <w:rPr>
          <w:color w:val="000000" w:themeColor="text1"/>
          <w:lang w:val="fr-CA"/>
        </w:rPr>
        <w:t>Matière grise</w:t>
      </w:r>
      <w:r>
        <w:rPr>
          <w:color w:val="000000" w:themeColor="text1"/>
          <w:lang w:val="fr-CA"/>
        </w:rPr>
        <w:t>)</w:t>
      </w:r>
    </w:p>
    <w:p w14:paraId="5710D205" w14:textId="123D9285" w:rsidR="00124BE5" w:rsidRPr="00124BE5" w:rsidRDefault="00124BE5" w:rsidP="00124BE5">
      <w:pPr>
        <w:rPr>
          <w:color w:val="000000" w:themeColor="text1"/>
        </w:rPr>
      </w:pPr>
      <w:r w:rsidRPr="00124BE5">
        <w:rPr>
          <w:b/>
          <w:bCs/>
          <w:color w:val="000000" w:themeColor="text1"/>
          <w:u w:val="single"/>
          <w:lang w:val="fr-CA"/>
        </w:rPr>
        <w:t>Glandes endocrines</w:t>
      </w:r>
      <w:r>
        <w:rPr>
          <w:b/>
          <w:bCs/>
          <w:color w:val="000000" w:themeColor="text1"/>
          <w:u w:val="single"/>
          <w:lang w:val="fr-CA"/>
        </w:rPr>
        <w:t xml:space="preserve"> – libère sécrétion dans </w:t>
      </w:r>
    </w:p>
    <w:p w14:paraId="3B55EEBF" w14:textId="77777777" w:rsidR="00124BE5" w:rsidRPr="00124BE5" w:rsidRDefault="00124BE5" w:rsidP="00124BE5">
      <w:pPr>
        <w:rPr>
          <w:color w:val="000000" w:themeColor="text1"/>
        </w:rPr>
      </w:pPr>
      <w:r w:rsidRPr="00124BE5">
        <w:rPr>
          <w:color w:val="000000" w:themeColor="text1"/>
          <w:lang w:val="fr-CA"/>
        </w:rPr>
        <w:t xml:space="preserve">Produisent et libèrent des </w:t>
      </w:r>
      <w:r w:rsidRPr="00124BE5">
        <w:rPr>
          <w:i/>
          <w:iCs/>
          <w:color w:val="000000" w:themeColor="text1"/>
          <w:lang w:val="fr-CA"/>
        </w:rPr>
        <w:t xml:space="preserve">hormones </w:t>
      </w:r>
      <w:r w:rsidRPr="00124BE5">
        <w:rPr>
          <w:color w:val="000000" w:themeColor="text1"/>
          <w:lang w:val="fr-CA"/>
        </w:rPr>
        <w:t>dans la circulation</w:t>
      </w:r>
      <w:r w:rsidRPr="00124BE5">
        <w:rPr>
          <w:i/>
          <w:iCs/>
          <w:color w:val="000000" w:themeColor="text1"/>
          <w:lang w:val="fr-CA"/>
        </w:rPr>
        <w:t>.</w:t>
      </w:r>
    </w:p>
    <w:p w14:paraId="6AB4E290" w14:textId="77777777" w:rsidR="009E2960" w:rsidRPr="00124BE5" w:rsidRDefault="00DE3B35" w:rsidP="00124BE5">
      <w:pPr>
        <w:ind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 xml:space="preserve">Glandes </w:t>
      </w:r>
      <w:r w:rsidRPr="00124BE5">
        <w:rPr>
          <w:color w:val="FF0000"/>
          <w:lang w:val="fr-CA"/>
        </w:rPr>
        <w:t>strictement endocrines</w:t>
      </w:r>
      <w:r w:rsidRPr="00124BE5">
        <w:rPr>
          <w:color w:val="000000" w:themeColor="text1"/>
          <w:lang w:val="fr-CA"/>
        </w:rPr>
        <w:t>:</w:t>
      </w:r>
    </w:p>
    <w:p w14:paraId="38648B99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Corps pinéal</w:t>
      </w:r>
    </w:p>
    <w:p w14:paraId="044C4BE5" w14:textId="0D812AE8" w:rsidR="009E2960" w:rsidRPr="003B02C4" w:rsidRDefault="00DE3B35" w:rsidP="00124BE5">
      <w:pPr>
        <w:ind w:left="1440"/>
        <w:rPr>
          <w:color w:val="FF0000"/>
        </w:rPr>
      </w:pPr>
      <w:r w:rsidRPr="003B02C4">
        <w:rPr>
          <w:color w:val="FF0000"/>
          <w:lang w:val="fr-CA"/>
        </w:rPr>
        <w:t>Hypophyse</w:t>
      </w:r>
      <w:r w:rsidR="003B02C4">
        <w:rPr>
          <w:color w:val="FF0000"/>
          <w:lang w:val="fr-CA"/>
        </w:rPr>
        <w:t>- sous l’hypothalamus</w:t>
      </w:r>
    </w:p>
    <w:p w14:paraId="7E084576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Glande thyroïde</w:t>
      </w:r>
    </w:p>
    <w:p w14:paraId="1E5DC5B1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Glandes parathyroïdes</w:t>
      </w:r>
    </w:p>
    <w:p w14:paraId="0E75DAAA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Thymus</w:t>
      </w:r>
    </w:p>
    <w:p w14:paraId="5A526A8C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Glandes surrénales</w:t>
      </w:r>
    </w:p>
    <w:p w14:paraId="26CE5EF1" w14:textId="77777777" w:rsidR="009E2960" w:rsidRPr="00124BE5" w:rsidRDefault="00DE3B35" w:rsidP="00124BE5">
      <w:pPr>
        <w:ind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Glandes mixtes (endocrines et exocrines):</w:t>
      </w:r>
    </w:p>
    <w:p w14:paraId="561D1479" w14:textId="5B8402DA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Pancréas</w:t>
      </w:r>
      <w:r w:rsidR="007B7C3D">
        <w:rPr>
          <w:color w:val="000000" w:themeColor="text1"/>
          <w:lang w:val="fr-CA"/>
        </w:rPr>
        <w:t>- libère insuline qui contrôle le glucose (1 : 03 : 00)</w:t>
      </w:r>
    </w:p>
    <w:p w14:paraId="34A74664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Gonades (ovaire, testicule)</w:t>
      </w:r>
    </w:p>
    <w:p w14:paraId="10443B67" w14:textId="77777777" w:rsidR="009E2960" w:rsidRPr="00124BE5" w:rsidRDefault="00DE3B35" w:rsidP="00124BE5">
      <w:pPr>
        <w:ind w:left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Organe neuro-endocrinien:</w:t>
      </w:r>
    </w:p>
    <w:p w14:paraId="24A7A66D" w14:textId="1990C964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Hypothalamus</w:t>
      </w:r>
      <w:r w:rsidR="00A40B36">
        <w:rPr>
          <w:color w:val="000000" w:themeColor="text1"/>
          <w:lang w:val="fr-CA"/>
        </w:rPr>
        <w:t>- capable de libère ses propres hormones</w:t>
      </w:r>
    </w:p>
    <w:p w14:paraId="4EA86C6D" w14:textId="01A04CD9" w:rsidR="009E2960" w:rsidRPr="00124BE5" w:rsidRDefault="00124BE5" w:rsidP="00124BE5">
      <w:pPr>
        <w:ind w:firstLine="720"/>
        <w:rPr>
          <w:color w:val="000000" w:themeColor="text1"/>
        </w:rPr>
      </w:pPr>
      <w:r>
        <w:rPr>
          <w:color w:val="000000" w:themeColor="text1"/>
          <w:lang w:val="fr-CA"/>
        </w:rPr>
        <w:t>P</w:t>
      </w:r>
      <w:r w:rsidR="00DE3B35" w:rsidRPr="00124BE5">
        <w:rPr>
          <w:color w:val="000000" w:themeColor="text1"/>
          <w:lang w:val="fr-CA"/>
        </w:rPr>
        <w:t>lusieurs autres tissus et organes libèrent aussi des hormones.  Ex.:</w:t>
      </w:r>
    </w:p>
    <w:p w14:paraId="2E5480B8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Reins (rénine, érythropoïétine…)</w:t>
      </w:r>
    </w:p>
    <w:p w14:paraId="7ADAD4A1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Cœur (facteur natriurétique auriculaire)</w:t>
      </w:r>
    </w:p>
    <w:p w14:paraId="381C10C3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Estomac, intestin</w:t>
      </w:r>
    </w:p>
    <w:p w14:paraId="27BBCE73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Tissu adipeux, tissu endothélial</w:t>
      </w:r>
    </w:p>
    <w:p w14:paraId="6AEBE1CC" w14:textId="77777777" w:rsidR="009E2960" w:rsidRPr="00124BE5" w:rsidRDefault="00DE3B35" w:rsidP="00124BE5">
      <w:pPr>
        <w:ind w:left="720" w:firstLine="720"/>
        <w:rPr>
          <w:color w:val="000000" w:themeColor="text1"/>
        </w:rPr>
      </w:pPr>
      <w:r w:rsidRPr="00124BE5">
        <w:rPr>
          <w:color w:val="000000" w:themeColor="text1"/>
          <w:lang w:val="fr-CA"/>
        </w:rPr>
        <w:t>etc…</w:t>
      </w:r>
    </w:p>
    <w:p w14:paraId="0A9BAA24" w14:textId="39AE4C59" w:rsidR="001C114E" w:rsidRPr="001C114E" w:rsidRDefault="001C114E" w:rsidP="00DE47D2">
      <w:pPr>
        <w:rPr>
          <w:bCs/>
          <w:color w:val="000000" w:themeColor="text1"/>
          <w:lang w:val="fr-CA"/>
        </w:rPr>
      </w:pPr>
      <w:r w:rsidRPr="001C114E">
        <w:rPr>
          <w:bCs/>
          <w:color w:val="000000" w:themeColor="text1"/>
          <w:lang w:val="fr-CA"/>
        </w:rPr>
        <w:t>Slide 18 :</w:t>
      </w:r>
    </w:p>
    <w:p w14:paraId="42A71C4B" w14:textId="77777777" w:rsidR="00DE47D2" w:rsidRPr="00DE47D2" w:rsidRDefault="00DE47D2" w:rsidP="00DE47D2">
      <w:pPr>
        <w:rPr>
          <w:color w:val="000000" w:themeColor="text1"/>
        </w:rPr>
      </w:pPr>
      <w:r w:rsidRPr="00DE47D2">
        <w:rPr>
          <w:b/>
          <w:bCs/>
          <w:color w:val="000000" w:themeColor="text1"/>
          <w:lang w:val="fr-CA"/>
        </w:rPr>
        <w:t>A) Définitions</w:t>
      </w:r>
    </w:p>
    <w:p w14:paraId="1FF543FD" w14:textId="77777777" w:rsidR="009E2960" w:rsidRPr="00DE47D2" w:rsidRDefault="00DE3B35" w:rsidP="00DE47D2">
      <w:pPr>
        <w:ind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u w:val="single"/>
          <w:lang w:val="fr-CA"/>
        </w:rPr>
        <w:t>Hormones circulantes</w:t>
      </w:r>
      <w:r w:rsidRPr="00DE47D2">
        <w:rPr>
          <w:color w:val="000000" w:themeColor="text1"/>
          <w:u w:val="single"/>
          <w:lang w:val="fr-CA"/>
        </w:rPr>
        <w:t xml:space="preserve"> (</w:t>
      </w:r>
      <w:r w:rsidRPr="00DE47D2">
        <w:rPr>
          <w:i/>
          <w:iCs/>
          <w:color w:val="000000" w:themeColor="text1"/>
          <w:u w:val="single"/>
          <w:lang w:val="fr-CA"/>
        </w:rPr>
        <w:t>endocrines</w:t>
      </w:r>
      <w:r w:rsidRPr="00DE47D2">
        <w:rPr>
          <w:color w:val="000000" w:themeColor="text1"/>
          <w:u w:val="single"/>
          <w:lang w:val="fr-CA"/>
        </w:rPr>
        <w:t>)</w:t>
      </w:r>
      <w:r w:rsidRPr="00DE47D2">
        <w:rPr>
          <w:color w:val="000000" w:themeColor="text1"/>
          <w:lang w:val="fr-CA"/>
        </w:rPr>
        <w:t>:</w:t>
      </w:r>
    </w:p>
    <w:p w14:paraId="1F3DF31D" w14:textId="77777777" w:rsidR="00DE47D2" w:rsidRPr="00DE47D2" w:rsidRDefault="00DE47D2" w:rsidP="00DE47D2">
      <w:pPr>
        <w:ind w:firstLine="720"/>
        <w:rPr>
          <w:color w:val="000000" w:themeColor="text1"/>
        </w:rPr>
      </w:pPr>
      <w:r w:rsidRPr="00DE47D2">
        <w:rPr>
          <w:color w:val="000000" w:themeColor="text1"/>
          <w:lang w:val="fr-CA"/>
        </w:rPr>
        <w:t xml:space="preserve">Messagers chimiques déversés dans le </w:t>
      </w:r>
      <w:r w:rsidRPr="00DE47D2">
        <w:rPr>
          <w:color w:val="000000" w:themeColor="text1"/>
          <w:u w:val="single"/>
          <w:lang w:val="fr-CA"/>
        </w:rPr>
        <w:t>sang</w:t>
      </w:r>
      <w:r w:rsidRPr="00DE47D2">
        <w:rPr>
          <w:color w:val="000000" w:themeColor="text1"/>
          <w:lang w:val="fr-CA"/>
        </w:rPr>
        <w:t xml:space="preserve"> et transportés dans </w:t>
      </w:r>
      <w:r w:rsidRPr="00DE47D2">
        <w:rPr>
          <w:color w:val="000000" w:themeColor="text1"/>
          <w:u w:val="single"/>
          <w:lang w:val="fr-CA"/>
        </w:rPr>
        <w:t>tout</w:t>
      </w:r>
      <w:r w:rsidRPr="00DE47D2">
        <w:rPr>
          <w:color w:val="000000" w:themeColor="text1"/>
          <w:lang w:val="fr-CA"/>
        </w:rPr>
        <w:t xml:space="preserve"> l’organisme.</w:t>
      </w:r>
    </w:p>
    <w:p w14:paraId="26A46DD6" w14:textId="77777777" w:rsidR="009E2960" w:rsidRPr="00DE47D2" w:rsidRDefault="00DE3B35" w:rsidP="00DE47D2">
      <w:pPr>
        <w:ind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u w:val="single"/>
          <w:lang w:val="fr-CA"/>
        </w:rPr>
        <w:t>Hormones locales</w:t>
      </w:r>
      <w:r w:rsidRPr="00DE47D2">
        <w:rPr>
          <w:color w:val="000000" w:themeColor="text1"/>
          <w:lang w:val="fr-CA"/>
        </w:rPr>
        <w:t>:</w:t>
      </w:r>
    </w:p>
    <w:p w14:paraId="0D167D77" w14:textId="77777777" w:rsidR="009E2960" w:rsidRPr="00DE47D2" w:rsidRDefault="00DE3B35" w:rsidP="00DE47D2">
      <w:pPr>
        <w:ind w:left="1440"/>
        <w:rPr>
          <w:color w:val="000000" w:themeColor="text1"/>
        </w:rPr>
      </w:pPr>
      <w:r w:rsidRPr="00DE47D2">
        <w:rPr>
          <w:i/>
          <w:iCs/>
          <w:color w:val="000000" w:themeColor="text1"/>
          <w:lang w:val="fr-CA"/>
        </w:rPr>
        <w:t>Hormones paracrines</w:t>
      </w:r>
      <w:r w:rsidRPr="00DE47D2">
        <w:rPr>
          <w:color w:val="000000" w:themeColor="text1"/>
          <w:lang w:val="fr-CA"/>
        </w:rPr>
        <w:t xml:space="preserve">: agissent </w:t>
      </w:r>
      <w:r w:rsidRPr="00DE47D2">
        <w:rPr>
          <w:color w:val="000000" w:themeColor="text1"/>
          <w:u w:val="single"/>
          <w:lang w:val="fr-CA"/>
        </w:rPr>
        <w:t>localement</w:t>
      </w:r>
      <w:r w:rsidRPr="00DE47D2">
        <w:rPr>
          <w:color w:val="000000" w:themeColor="text1"/>
          <w:lang w:val="fr-CA"/>
        </w:rPr>
        <w:t xml:space="preserve"> sur des cellules situées près des cellules qui libèrent ces messagers. Ex.: le NO libéré par les cellules endothéliales agit sur les muscles lisses des vaisseaux avoisinants.</w:t>
      </w:r>
    </w:p>
    <w:p w14:paraId="32D80616" w14:textId="77777777" w:rsidR="009E2960" w:rsidRPr="00DE47D2" w:rsidRDefault="00DE3B35" w:rsidP="00DE47D2">
      <w:pPr>
        <w:ind w:left="720"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lang w:val="fr-CA"/>
        </w:rPr>
        <w:t>Hormones autocrines</w:t>
      </w:r>
      <w:r w:rsidRPr="00DE47D2">
        <w:rPr>
          <w:color w:val="000000" w:themeColor="text1"/>
          <w:lang w:val="fr-CA"/>
        </w:rPr>
        <w:t>: ont pour cible la cellule même qui les a sécrétées.</w:t>
      </w:r>
    </w:p>
    <w:p w14:paraId="6DD09AF9" w14:textId="77777777" w:rsidR="00DE47D2" w:rsidRPr="00DE47D2" w:rsidRDefault="00DE47D2" w:rsidP="00DE47D2">
      <w:pPr>
        <w:rPr>
          <w:color w:val="000000" w:themeColor="text1"/>
        </w:rPr>
      </w:pPr>
      <w:r w:rsidRPr="00DE47D2">
        <w:rPr>
          <w:b/>
          <w:bCs/>
          <w:color w:val="000000" w:themeColor="text1"/>
          <w:lang w:val="fr-CA"/>
        </w:rPr>
        <w:t>B)</w:t>
      </w:r>
      <w:r w:rsidRPr="00DE47D2">
        <w:rPr>
          <w:b/>
          <w:bCs/>
          <w:color w:val="000000" w:themeColor="text1"/>
          <w:lang w:val="fr-CA"/>
        </w:rPr>
        <w:tab/>
        <w:t>Classification chimique des hormones</w:t>
      </w:r>
    </w:p>
    <w:p w14:paraId="76D62C7A" w14:textId="77777777" w:rsidR="009E2960" w:rsidRPr="00DE47D2" w:rsidRDefault="00DE3B35" w:rsidP="00DE47D2">
      <w:pPr>
        <w:ind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u w:val="single"/>
          <w:lang w:val="fr-CA"/>
        </w:rPr>
        <w:t>Hormones dérivées d’acides aminés</w:t>
      </w:r>
    </w:p>
    <w:p w14:paraId="1175456D" w14:textId="77777777" w:rsidR="009E2960" w:rsidRPr="00DE47D2" w:rsidRDefault="00DE3B35" w:rsidP="00DE47D2">
      <w:pPr>
        <w:ind w:left="720"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lang w:val="fr-CA"/>
        </w:rPr>
        <w:t>Amines</w:t>
      </w:r>
      <w:r w:rsidRPr="00DE47D2">
        <w:rPr>
          <w:color w:val="000000" w:themeColor="text1"/>
          <w:lang w:val="fr-CA"/>
        </w:rPr>
        <w:t xml:space="preserve"> (contiennent un groupement –NH</w:t>
      </w:r>
      <w:r w:rsidRPr="00DE47D2">
        <w:rPr>
          <w:color w:val="000000" w:themeColor="text1"/>
          <w:vertAlign w:val="subscript"/>
          <w:lang w:val="fr-CA"/>
        </w:rPr>
        <w:t>2</w:t>
      </w:r>
      <w:r w:rsidRPr="00DE47D2">
        <w:rPr>
          <w:color w:val="000000" w:themeColor="text1"/>
          <w:lang w:val="fr-CA"/>
        </w:rPr>
        <w:t>)</w:t>
      </w:r>
    </w:p>
    <w:p w14:paraId="5AF518E0" w14:textId="49B15317" w:rsidR="00DE47D2" w:rsidRPr="00DE47D2" w:rsidRDefault="00DE47D2" w:rsidP="00DE47D2">
      <w:pPr>
        <w:rPr>
          <w:color w:val="000000" w:themeColor="text1"/>
        </w:rPr>
      </w:pPr>
      <w:r w:rsidRPr="00DE47D2">
        <w:rPr>
          <w:color w:val="000000" w:themeColor="text1"/>
          <w:lang w:val="fr-CA"/>
        </w:rPr>
        <w:tab/>
      </w:r>
      <w:r>
        <w:rPr>
          <w:color w:val="000000" w:themeColor="text1"/>
          <w:lang w:val="fr-CA"/>
        </w:rPr>
        <w:tab/>
      </w:r>
      <w:r w:rsidRPr="00DE47D2">
        <w:rPr>
          <w:color w:val="000000" w:themeColor="text1"/>
          <w:lang w:val="fr-CA"/>
        </w:rPr>
        <w:t>Ex.: adrénaline, sérotonine, histamine, hormones thyroïdiennes.</w:t>
      </w:r>
    </w:p>
    <w:p w14:paraId="07C81EA6" w14:textId="77777777" w:rsidR="009E2960" w:rsidRPr="00DE47D2" w:rsidRDefault="00DE3B35" w:rsidP="00DE47D2">
      <w:pPr>
        <w:ind w:left="720" w:firstLine="720"/>
        <w:rPr>
          <w:color w:val="000000" w:themeColor="text1"/>
        </w:rPr>
      </w:pPr>
      <w:r w:rsidRPr="00DE47D2">
        <w:rPr>
          <w:i/>
          <w:iCs/>
          <w:color w:val="000000" w:themeColor="text1"/>
          <w:lang w:val="fr-CA"/>
        </w:rPr>
        <w:t>Peptides</w:t>
      </w:r>
      <w:r w:rsidRPr="00DE47D2">
        <w:rPr>
          <w:color w:val="000000" w:themeColor="text1"/>
          <w:lang w:val="fr-CA"/>
        </w:rPr>
        <w:t xml:space="preserve"> (3 à </w:t>
      </w:r>
      <w:r w:rsidRPr="00286F6D">
        <w:rPr>
          <w:color w:val="FF0000"/>
          <w:lang w:val="fr-CA"/>
        </w:rPr>
        <w:t>49 acides aminés</w:t>
      </w:r>
      <w:r w:rsidRPr="00DE47D2">
        <w:rPr>
          <w:color w:val="000000" w:themeColor="text1"/>
          <w:lang w:val="fr-CA"/>
        </w:rPr>
        <w:t xml:space="preserve">) et </w:t>
      </w:r>
      <w:r w:rsidRPr="00DE47D2">
        <w:rPr>
          <w:i/>
          <w:iCs/>
          <w:color w:val="000000" w:themeColor="text1"/>
          <w:lang w:val="fr-CA"/>
        </w:rPr>
        <w:t>protéines</w:t>
      </w:r>
      <w:r w:rsidRPr="00DE47D2">
        <w:rPr>
          <w:color w:val="000000" w:themeColor="text1"/>
          <w:lang w:val="fr-CA"/>
        </w:rPr>
        <w:t xml:space="preserve"> (</w:t>
      </w:r>
      <w:r w:rsidRPr="00286F6D">
        <w:rPr>
          <w:color w:val="FF0000"/>
          <w:lang w:val="fr-CA"/>
        </w:rPr>
        <w:t>50 et plus acides aminés</w:t>
      </w:r>
      <w:r w:rsidRPr="00DE47D2">
        <w:rPr>
          <w:color w:val="000000" w:themeColor="text1"/>
          <w:lang w:val="fr-CA"/>
        </w:rPr>
        <w:t>)</w:t>
      </w:r>
    </w:p>
    <w:p w14:paraId="234C6E8B" w14:textId="0F2AD271" w:rsidR="00DE47D2" w:rsidRPr="00DE47D2" w:rsidRDefault="00DE47D2" w:rsidP="00DE47D2">
      <w:pPr>
        <w:ind w:left="1440"/>
        <w:rPr>
          <w:color w:val="000000" w:themeColor="text1"/>
        </w:rPr>
      </w:pPr>
      <w:r w:rsidRPr="00DE47D2">
        <w:rPr>
          <w:color w:val="000000" w:themeColor="text1"/>
          <w:lang w:val="fr-CA"/>
        </w:rPr>
        <w:t>Ex.: Hormone antidiurétique (peptide), insuline, hormone de croissance (protéines).</w:t>
      </w:r>
    </w:p>
    <w:p w14:paraId="463992BA" w14:textId="10883279" w:rsidR="009E2960" w:rsidRPr="00DE47D2" w:rsidRDefault="00DE3B35" w:rsidP="00DE47D2">
      <w:pPr>
        <w:ind w:left="1440"/>
        <w:rPr>
          <w:color w:val="000000" w:themeColor="text1"/>
        </w:rPr>
      </w:pPr>
      <w:r w:rsidRPr="00DE47D2">
        <w:rPr>
          <w:color w:val="000000" w:themeColor="text1"/>
          <w:lang w:val="fr-CA"/>
        </w:rPr>
        <w:t>À l’exception des hormones thyroïdiennes, toutes ces hormones sont</w:t>
      </w:r>
      <w:r w:rsidR="00DE47D2">
        <w:rPr>
          <w:color w:val="000000" w:themeColor="text1"/>
          <w:lang w:val="fr-CA"/>
        </w:rPr>
        <w:t xml:space="preserve"> </w:t>
      </w:r>
      <w:r w:rsidRPr="00DE47D2">
        <w:rPr>
          <w:color w:val="000000" w:themeColor="text1"/>
          <w:u w:val="single"/>
          <w:lang w:val="fr-CA"/>
        </w:rPr>
        <w:t>hydrosolubles</w:t>
      </w:r>
      <w:r w:rsidRPr="00DE47D2">
        <w:rPr>
          <w:color w:val="000000" w:themeColor="text1"/>
          <w:lang w:val="fr-CA"/>
        </w:rPr>
        <w:t>.</w:t>
      </w:r>
    </w:p>
    <w:p w14:paraId="29BEC74F" w14:textId="77777777" w:rsidR="009E2960" w:rsidRPr="00DE47D2" w:rsidRDefault="00DE3B35" w:rsidP="00DE47D2">
      <w:pPr>
        <w:ind w:left="720"/>
        <w:rPr>
          <w:color w:val="000000" w:themeColor="text1"/>
        </w:rPr>
      </w:pPr>
      <w:r w:rsidRPr="00DE47D2">
        <w:rPr>
          <w:i/>
          <w:iCs/>
          <w:color w:val="000000" w:themeColor="text1"/>
          <w:u w:val="single"/>
          <w:lang w:val="fr-CA"/>
        </w:rPr>
        <w:t>Hormones stéroïdes</w:t>
      </w:r>
    </w:p>
    <w:p w14:paraId="16F0DE18" w14:textId="77777777" w:rsidR="009E2960" w:rsidRPr="00DE47D2" w:rsidRDefault="00DE3B35" w:rsidP="00DE47D2">
      <w:pPr>
        <w:ind w:left="720" w:firstLine="720"/>
        <w:rPr>
          <w:color w:val="000000" w:themeColor="text1"/>
        </w:rPr>
      </w:pPr>
      <w:r w:rsidRPr="00DE47D2">
        <w:rPr>
          <w:color w:val="000000" w:themeColor="text1"/>
          <w:lang w:val="fr-CA"/>
        </w:rPr>
        <w:t xml:space="preserve">Synthétisées à partir du cholestérol. Toutes ces hormones sont </w:t>
      </w:r>
      <w:r w:rsidRPr="00DE47D2">
        <w:rPr>
          <w:color w:val="000000" w:themeColor="text1"/>
          <w:u w:val="single"/>
          <w:lang w:val="fr-CA"/>
        </w:rPr>
        <w:t>liposolubles</w:t>
      </w:r>
      <w:r w:rsidRPr="00DE47D2">
        <w:rPr>
          <w:color w:val="000000" w:themeColor="text1"/>
          <w:lang w:val="fr-CA"/>
        </w:rPr>
        <w:t>.</w:t>
      </w:r>
    </w:p>
    <w:p w14:paraId="318501A2" w14:textId="61BEF4DA" w:rsidR="00DE47D2" w:rsidRPr="00DE47D2" w:rsidRDefault="00DE47D2" w:rsidP="00DE47D2">
      <w:pPr>
        <w:ind w:left="1440"/>
        <w:rPr>
          <w:color w:val="000000" w:themeColor="text1"/>
        </w:rPr>
      </w:pPr>
      <w:r w:rsidRPr="00DE47D2">
        <w:rPr>
          <w:color w:val="000000" w:themeColor="text1"/>
          <w:lang w:val="fr-CA"/>
        </w:rPr>
        <w:t xml:space="preserve">Ex.: hormones </w:t>
      </w:r>
      <w:r w:rsidRPr="00DE47D2">
        <w:rPr>
          <w:i/>
          <w:iCs/>
          <w:color w:val="000000" w:themeColor="text1"/>
          <w:lang w:val="fr-CA"/>
        </w:rPr>
        <w:t>gonadiques</w:t>
      </w:r>
      <w:r w:rsidRPr="00DE47D2">
        <w:rPr>
          <w:color w:val="000000" w:themeColor="text1"/>
          <w:lang w:val="fr-CA"/>
        </w:rPr>
        <w:t xml:space="preserve"> (testostérone, œstrogè</w:t>
      </w:r>
      <w:r>
        <w:rPr>
          <w:color w:val="000000" w:themeColor="text1"/>
          <w:lang w:val="fr-CA"/>
        </w:rPr>
        <w:t>nes, …), certaines hormones des</w:t>
      </w:r>
      <w:r w:rsidRPr="00DE47D2">
        <w:rPr>
          <w:color w:val="000000" w:themeColor="text1"/>
          <w:lang w:val="fr-CA"/>
        </w:rPr>
        <w:t xml:space="preserve"> </w:t>
      </w:r>
      <w:r w:rsidRPr="00DE47D2">
        <w:rPr>
          <w:i/>
          <w:iCs/>
          <w:color w:val="000000" w:themeColor="text1"/>
          <w:lang w:val="fr-CA"/>
        </w:rPr>
        <w:t xml:space="preserve">glandes surrénales </w:t>
      </w:r>
      <w:r w:rsidRPr="00DE47D2">
        <w:rPr>
          <w:color w:val="000000" w:themeColor="text1"/>
          <w:lang w:val="fr-CA"/>
        </w:rPr>
        <w:t>(aldostérone, cortisol).</w:t>
      </w:r>
    </w:p>
    <w:p w14:paraId="569C5F32" w14:textId="77777777" w:rsidR="009E2960" w:rsidRPr="00B70A3C" w:rsidRDefault="00DE3B35" w:rsidP="00DE47D2">
      <w:pPr>
        <w:ind w:firstLine="720"/>
        <w:rPr>
          <w:color w:val="FF0000"/>
        </w:rPr>
      </w:pPr>
      <w:r w:rsidRPr="00B70A3C">
        <w:rPr>
          <w:i/>
          <w:iCs/>
          <w:color w:val="FF0000"/>
          <w:u w:val="single"/>
          <w:lang w:val="fr-CA"/>
        </w:rPr>
        <w:t>Eicosanoïdes</w:t>
      </w:r>
    </w:p>
    <w:p w14:paraId="47FCD59C" w14:textId="77777777" w:rsidR="009E2960" w:rsidRDefault="00DE3B35" w:rsidP="00DE47D2">
      <w:pPr>
        <w:ind w:left="720" w:firstLine="720"/>
        <w:rPr>
          <w:color w:val="000000" w:themeColor="text1"/>
          <w:lang w:val="fr-CA"/>
        </w:rPr>
      </w:pPr>
      <w:r w:rsidRPr="00DE47D2">
        <w:rPr>
          <w:color w:val="000000" w:themeColor="text1"/>
          <w:lang w:val="fr-CA"/>
        </w:rPr>
        <w:t>Hormones locales dérivées de phospholipides.   Ex.: prostaglandines</w:t>
      </w:r>
    </w:p>
    <w:p w14:paraId="05FE38CF" w14:textId="77777777" w:rsidR="007B01DD" w:rsidRPr="00DE47D2" w:rsidRDefault="007B01DD" w:rsidP="002E1EBC">
      <w:pPr>
        <w:rPr>
          <w:color w:val="000000" w:themeColor="text1"/>
        </w:rPr>
      </w:pPr>
    </w:p>
    <w:p w14:paraId="609E0643" w14:textId="23F68169" w:rsidR="00124BE5" w:rsidRPr="002E1EBC" w:rsidRDefault="00ED67A0" w:rsidP="004B3A6B">
      <w:pPr>
        <w:rPr>
          <w:color w:val="FF0000"/>
          <w:lang w:val="fr-CA"/>
        </w:rPr>
      </w:pPr>
      <w:r w:rsidRPr="002E1EBC">
        <w:rPr>
          <w:color w:val="FF0000"/>
          <w:lang w:val="fr-CA"/>
        </w:rPr>
        <w:t>Dérivé d’acide aminé sont hydrosoluble, directement dans sang sans transporteurs</w:t>
      </w:r>
    </w:p>
    <w:p w14:paraId="42CF4D38" w14:textId="2ECBD872" w:rsidR="00ED67A0" w:rsidRPr="002E1EBC" w:rsidRDefault="00ED67A0" w:rsidP="004B3A6B">
      <w:pPr>
        <w:rPr>
          <w:color w:val="FF0000"/>
          <w:lang w:val="fr-CA"/>
        </w:rPr>
      </w:pPr>
      <w:r w:rsidRPr="002E1EBC">
        <w:rPr>
          <w:color w:val="FF0000"/>
          <w:lang w:val="fr-CA"/>
        </w:rPr>
        <w:t>Stéroïdes pas solubles dans l’eau</w:t>
      </w:r>
      <w:r w:rsidR="002E1EBC" w:rsidRPr="002E1EBC">
        <w:rPr>
          <w:color w:val="FF0000"/>
          <w:lang w:val="fr-CA"/>
        </w:rPr>
        <w:t xml:space="preserve"> 0 :04 :00</w:t>
      </w:r>
    </w:p>
    <w:p w14:paraId="5D3B4948" w14:textId="77777777" w:rsidR="002E1EBC" w:rsidRPr="002E1EBC" w:rsidRDefault="002E1EBC" w:rsidP="004B3A6B">
      <w:pPr>
        <w:rPr>
          <w:color w:val="000000" w:themeColor="text1"/>
          <w:lang w:val="fr-CA"/>
        </w:rPr>
      </w:pPr>
    </w:p>
    <w:p w14:paraId="3C915D97" w14:textId="77777777" w:rsidR="002E1EBC" w:rsidRPr="002E1EBC" w:rsidRDefault="002E1EBC" w:rsidP="002E1EBC">
      <w:pPr>
        <w:rPr>
          <w:color w:val="000000" w:themeColor="text1"/>
        </w:rPr>
      </w:pPr>
      <w:r w:rsidRPr="002E1EBC">
        <w:rPr>
          <w:b/>
          <w:bCs/>
          <w:color w:val="000000" w:themeColor="text1"/>
          <w:lang w:val="fr-CA"/>
        </w:rPr>
        <w:t>Mécanismes de l’action hormonale</w:t>
      </w:r>
    </w:p>
    <w:p w14:paraId="2FC03E87" w14:textId="77777777" w:rsidR="00592059" w:rsidRPr="002E1EBC" w:rsidRDefault="00AF160C" w:rsidP="002E1EBC">
      <w:pPr>
        <w:numPr>
          <w:ilvl w:val="1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 xml:space="preserve">Une hormone donnée agit spécifiquement sur des </w:t>
      </w:r>
      <w:r w:rsidRPr="002E1EBC">
        <w:rPr>
          <w:i/>
          <w:iCs/>
          <w:color w:val="000000" w:themeColor="text1"/>
          <w:lang w:val="fr-CA"/>
        </w:rPr>
        <w:t>cellules cibles</w:t>
      </w:r>
      <w:r w:rsidRPr="002E1EBC">
        <w:rPr>
          <w:color w:val="000000" w:themeColor="text1"/>
          <w:lang w:val="fr-CA"/>
        </w:rPr>
        <w:t>.</w:t>
      </w:r>
    </w:p>
    <w:p w14:paraId="7D2B7E42" w14:textId="77777777" w:rsidR="00592059" w:rsidRPr="002E1EBC" w:rsidRDefault="00AF160C" w:rsidP="002E1EBC">
      <w:pPr>
        <w:numPr>
          <w:ilvl w:val="1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Effets possibles d’une hormone sur ses cellules cibles:</w:t>
      </w:r>
    </w:p>
    <w:p w14:paraId="0897932E" w14:textId="77777777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Modification de la perméabilité membranaire à certains solutés (ex.: glucose, acides aminés, ions, ces derniers entraînant une modification du potentiel de membrane)</w:t>
      </w:r>
    </w:p>
    <w:p w14:paraId="39F60016" w14:textId="12B9FC96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Activation on inhibition d’enzymes</w:t>
      </w:r>
      <w:r w:rsidR="002E1EBC">
        <w:rPr>
          <w:color w:val="000000" w:themeColor="text1"/>
          <w:lang w:val="fr-CA"/>
        </w:rPr>
        <w:t xml:space="preserve"> –plus courrant  </w:t>
      </w:r>
    </w:p>
    <w:p w14:paraId="2D6E248F" w14:textId="77777777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Synthèse de protéines</w:t>
      </w:r>
    </w:p>
    <w:p w14:paraId="757D503F" w14:textId="77777777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Sécrétion</w:t>
      </w:r>
    </w:p>
    <w:p w14:paraId="637C79F8" w14:textId="77777777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Stimulation de la division cellulaire</w:t>
      </w:r>
    </w:p>
    <w:p w14:paraId="39600D50" w14:textId="77777777" w:rsidR="00592059" w:rsidRPr="002E1EBC" w:rsidRDefault="00AF160C" w:rsidP="002E1EBC">
      <w:pPr>
        <w:numPr>
          <w:ilvl w:val="1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 xml:space="preserve">L’action d’une hormone est déclenchée par sa liaison avec des </w:t>
      </w:r>
      <w:r w:rsidRPr="002E1EBC">
        <w:rPr>
          <w:i/>
          <w:iCs/>
          <w:color w:val="000000" w:themeColor="text1"/>
          <w:lang w:val="fr-CA"/>
        </w:rPr>
        <w:t>récepteurs</w:t>
      </w:r>
      <w:r w:rsidRPr="002E1EBC">
        <w:rPr>
          <w:color w:val="000000" w:themeColor="text1"/>
          <w:lang w:val="fr-CA"/>
        </w:rPr>
        <w:t xml:space="preserve"> de la cellule cibles.</w:t>
      </w:r>
    </w:p>
    <w:p w14:paraId="34EB9752" w14:textId="69D18F11" w:rsidR="00592059" w:rsidRPr="002E1EBC" w:rsidRDefault="00AF160C" w:rsidP="002E1EBC">
      <w:pPr>
        <w:numPr>
          <w:ilvl w:val="1"/>
          <w:numId w:val="30"/>
        </w:numPr>
        <w:rPr>
          <w:color w:val="000000" w:themeColor="text1"/>
        </w:rPr>
      </w:pPr>
      <w:r w:rsidRPr="002E1EBC">
        <w:rPr>
          <w:color w:val="000000" w:themeColor="text1"/>
          <w:lang w:val="fr-CA"/>
        </w:rPr>
        <w:t>Deux grands types de mécanismes d’action, selon que l’hormone est hydrosoluble ou liposoluble:</w:t>
      </w:r>
    </w:p>
    <w:p w14:paraId="4D18F5C9" w14:textId="57617ADD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b/>
          <w:bCs/>
          <w:i/>
          <w:iCs/>
          <w:color w:val="000000" w:themeColor="text1"/>
          <w:lang w:val="fr-CA"/>
        </w:rPr>
        <w:t>Hormones hydrosolubles</w:t>
      </w:r>
      <w:r w:rsidRPr="002E1EBC">
        <w:rPr>
          <w:b/>
          <w:bCs/>
          <w:color w:val="000000" w:themeColor="text1"/>
          <w:lang w:val="fr-CA"/>
        </w:rPr>
        <w:t>:</w:t>
      </w:r>
      <w:r w:rsidRPr="002E1EBC">
        <w:rPr>
          <w:color w:val="000000" w:themeColor="text1"/>
          <w:lang w:val="fr-CA"/>
        </w:rPr>
        <w:t xml:space="preserve"> se lient à des </w:t>
      </w:r>
      <w:r w:rsidRPr="002E1EBC">
        <w:rPr>
          <w:color w:val="000000" w:themeColor="text1"/>
          <w:u w:val="single"/>
          <w:lang w:val="fr-CA"/>
        </w:rPr>
        <w:t>récepteurs de la membrane plasmique</w:t>
      </w:r>
      <w:r w:rsidRPr="002E1EBC">
        <w:rPr>
          <w:color w:val="000000" w:themeColor="text1"/>
          <w:lang w:val="fr-CA"/>
        </w:rPr>
        <w:t xml:space="preserve"> des cellules cibles.</w:t>
      </w:r>
    </w:p>
    <w:p w14:paraId="519A076B" w14:textId="5668FD23" w:rsidR="00592059" w:rsidRPr="002E1EBC" w:rsidRDefault="00AF160C" w:rsidP="002E1EBC">
      <w:pPr>
        <w:numPr>
          <w:ilvl w:val="2"/>
          <w:numId w:val="30"/>
        </w:numPr>
        <w:rPr>
          <w:color w:val="000000" w:themeColor="text1"/>
        </w:rPr>
      </w:pPr>
      <w:r w:rsidRPr="002E1EBC">
        <w:rPr>
          <w:b/>
          <w:bCs/>
          <w:i/>
          <w:iCs/>
          <w:color w:val="000000" w:themeColor="text1"/>
          <w:lang w:val="fr-CA"/>
        </w:rPr>
        <w:t>Hormones liposolubles</w:t>
      </w:r>
      <w:r w:rsidRPr="002E1EBC">
        <w:rPr>
          <w:b/>
          <w:bCs/>
          <w:color w:val="000000" w:themeColor="text1"/>
          <w:lang w:val="fr-CA"/>
        </w:rPr>
        <w:t xml:space="preserve">: </w:t>
      </w:r>
      <w:r w:rsidRPr="002E1EBC">
        <w:rPr>
          <w:color w:val="000000" w:themeColor="text1"/>
          <w:lang w:val="fr-CA"/>
        </w:rPr>
        <w:t xml:space="preserve">se lient à </w:t>
      </w:r>
      <w:r w:rsidRPr="002E1EBC">
        <w:rPr>
          <w:color w:val="000000" w:themeColor="text1"/>
          <w:u w:val="single"/>
          <w:lang w:val="fr-CA"/>
        </w:rPr>
        <w:t>des récepteurs situés à l’intérieur</w:t>
      </w:r>
      <w:r w:rsidRPr="002E1EBC">
        <w:rPr>
          <w:color w:val="000000" w:themeColor="text1"/>
          <w:lang w:val="fr-CA"/>
        </w:rPr>
        <w:t xml:space="preserve"> des cellules cibles.</w:t>
      </w:r>
    </w:p>
    <w:p w14:paraId="46772E04" w14:textId="77777777" w:rsidR="002E1EBC" w:rsidRDefault="002E1EBC" w:rsidP="004B3A6B">
      <w:pPr>
        <w:rPr>
          <w:color w:val="FF0000"/>
          <w:lang w:val="fr-CA"/>
        </w:rPr>
      </w:pPr>
    </w:p>
    <w:p w14:paraId="5DFD8A9A" w14:textId="2F674AB5" w:rsidR="002E1EBC" w:rsidRDefault="002E1EBC" w:rsidP="004B3A6B">
      <w:pPr>
        <w:rPr>
          <w:color w:val="FF0000"/>
          <w:lang w:val="fr-CA"/>
        </w:rPr>
      </w:pPr>
      <w:r>
        <w:rPr>
          <w:color w:val="FF0000"/>
          <w:lang w:val="fr-CA"/>
        </w:rPr>
        <w:t>GLUT?</w:t>
      </w:r>
      <w:r w:rsidR="000E7D3F" w:rsidRPr="000E7D3F">
        <w:rPr>
          <w:noProof/>
        </w:rPr>
        <w:t xml:space="preserve"> </w:t>
      </w:r>
    </w:p>
    <w:p w14:paraId="789C121B" w14:textId="77777777" w:rsidR="000E7D3F" w:rsidRDefault="000E7D3F" w:rsidP="004B3A6B">
      <w:pPr>
        <w:rPr>
          <w:color w:val="FF0000"/>
          <w:lang w:val="fr-CA"/>
        </w:rPr>
      </w:pPr>
    </w:p>
    <w:p w14:paraId="18EBFB07" w14:textId="4F904E29" w:rsidR="000E7D3F" w:rsidRPr="000E7D3F" w:rsidRDefault="000E7D3F" w:rsidP="000E7D3F">
      <w:pPr>
        <w:rPr>
          <w:color w:val="000000" w:themeColor="text1"/>
        </w:rPr>
      </w:pPr>
      <w:r w:rsidRPr="000E7D3F">
        <w:rPr>
          <w:b/>
          <w:bCs/>
          <w:color w:val="000000" w:themeColor="text1"/>
          <w:u w:val="single"/>
          <w:lang w:val="fr-CA"/>
        </w:rPr>
        <w:t>L’action des hormones hydrosolubles</w:t>
      </w:r>
      <w:r w:rsidRPr="000E7D3F">
        <w:rPr>
          <w:b/>
          <w:bCs/>
          <w:color w:val="000000" w:themeColor="text1"/>
          <w:lang w:val="fr-CA"/>
        </w:rPr>
        <w:t xml:space="preserve"> </w:t>
      </w:r>
    </w:p>
    <w:p w14:paraId="3009FDC8" w14:textId="4293D9C7" w:rsidR="000E7D3F" w:rsidRPr="000E7D3F" w:rsidRDefault="000E7D3F" w:rsidP="000E7D3F">
      <w:pPr>
        <w:ind w:left="720"/>
        <w:rPr>
          <w:color w:val="000000" w:themeColor="text1"/>
        </w:rPr>
      </w:pPr>
      <w:r w:rsidRPr="000E7D3F">
        <w:rPr>
          <w:color w:val="000000" w:themeColor="text1"/>
          <w:lang w:val="fr-CA"/>
        </w:rPr>
        <w:t xml:space="preserve">Se fait par l’intermédiaire de </w:t>
      </w:r>
      <w:r w:rsidRPr="000E7D3F">
        <w:rPr>
          <w:b/>
          <w:bCs/>
          <w:i/>
          <w:iCs/>
          <w:color w:val="000000" w:themeColor="text1"/>
          <w:lang w:val="fr-CA"/>
        </w:rPr>
        <w:t>seconds messagers</w:t>
      </w:r>
      <w:r w:rsidRPr="000E7D3F">
        <w:rPr>
          <w:color w:val="000000" w:themeColor="text1"/>
          <w:lang w:val="fr-CA"/>
        </w:rPr>
        <w:t xml:space="preserve"> produits suite à la liaison hormone-récepteur.</w:t>
      </w:r>
    </w:p>
    <w:p w14:paraId="0A59AB04" w14:textId="29F9BD0D" w:rsidR="000E7D3F" w:rsidRPr="000E7D3F" w:rsidRDefault="00EE6A36" w:rsidP="000E7D3F">
      <w:pPr>
        <w:rPr>
          <w:color w:val="000000" w:themeColor="text1"/>
        </w:rPr>
      </w:pPr>
      <w:r w:rsidRPr="000E7D3F">
        <w:rPr>
          <w:noProof/>
          <w:color w:val="FF0000"/>
        </w:rPr>
        <w:drawing>
          <wp:anchor distT="0" distB="0" distL="114300" distR="114300" simplePos="0" relativeHeight="251702272" behindDoc="0" locked="0" layoutInCell="1" allowOverlap="1" wp14:anchorId="462CCBE1" wp14:editId="0A4CDB0B">
            <wp:simplePos x="0" y="0"/>
            <wp:positionH relativeFrom="column">
              <wp:posOffset>-293370</wp:posOffset>
            </wp:positionH>
            <wp:positionV relativeFrom="paragraph">
              <wp:posOffset>290830</wp:posOffset>
            </wp:positionV>
            <wp:extent cx="6337935" cy="3341370"/>
            <wp:effectExtent l="0" t="0" r="12065" b="11430"/>
            <wp:wrapSquare wrapText="bothSides"/>
            <wp:docPr id="1" name="Picture 15" descr="C:\OLD_PC\backup\DriveD\michel\Marieb\HAP8e_IRDVD\Chapter_16\B_JPEG_Images_and_Tables\b_unlabeled\figure_16_02_un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5" descr="C:\OLD_PC\backup\DriveD\michel\Marieb\HAP8e_IRDVD\Chapter_16\B_JPEG_Images_and_Tables\b_unlabeled\figure_16_02_unlabel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4" b="6273"/>
                    <a:stretch/>
                  </pic:blipFill>
                  <pic:spPr bwMode="auto">
                    <a:xfrm>
                      <a:off x="0" y="0"/>
                      <a:ext cx="6337935" cy="33413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D3F" w:rsidRPr="000E7D3F">
        <w:rPr>
          <w:color w:val="000000" w:themeColor="text1"/>
          <w:lang w:val="fr-CA"/>
        </w:rPr>
        <w:t xml:space="preserve">   </w:t>
      </w:r>
      <w:r w:rsidR="000E7D3F" w:rsidRPr="000E7D3F">
        <w:rPr>
          <w:color w:val="000000" w:themeColor="text1"/>
          <w:lang w:val="fr-CA"/>
        </w:rPr>
        <w:tab/>
      </w:r>
      <w:r w:rsidR="000E7D3F" w:rsidRPr="000E7D3F">
        <w:rPr>
          <w:b/>
          <w:bCs/>
          <w:color w:val="000000" w:themeColor="text1"/>
          <w:lang w:val="fr-CA"/>
        </w:rPr>
        <w:t>Exemple:</w:t>
      </w:r>
      <w:r w:rsidR="000E7D3F" w:rsidRPr="000E7D3F">
        <w:rPr>
          <w:color w:val="000000" w:themeColor="text1"/>
          <w:lang w:val="fr-CA"/>
        </w:rPr>
        <w:t xml:space="preserve"> </w:t>
      </w:r>
      <w:r w:rsidR="000E7D3F" w:rsidRPr="000E7D3F">
        <w:rPr>
          <w:b/>
          <w:bCs/>
          <w:color w:val="000000" w:themeColor="text1"/>
          <w:lang w:val="fr-CA"/>
        </w:rPr>
        <w:t>l’AMP cyclique (</w:t>
      </w:r>
      <w:r w:rsidR="000E7D3F" w:rsidRPr="000E7D3F">
        <w:rPr>
          <w:b/>
          <w:bCs/>
          <w:i/>
          <w:iCs/>
          <w:color w:val="000000" w:themeColor="text1"/>
          <w:lang w:val="fr-CA"/>
        </w:rPr>
        <w:t>AMPc</w:t>
      </w:r>
      <w:r w:rsidR="000E7D3F" w:rsidRPr="000E7D3F">
        <w:rPr>
          <w:b/>
          <w:bCs/>
          <w:color w:val="000000" w:themeColor="text1"/>
          <w:lang w:val="fr-CA"/>
        </w:rPr>
        <w:t>) comme second messager</w:t>
      </w:r>
    </w:p>
    <w:p w14:paraId="166F9F4F" w14:textId="721BA79A" w:rsidR="000E7D3F" w:rsidRDefault="000E7D3F" w:rsidP="004B3A6B">
      <w:pPr>
        <w:rPr>
          <w:color w:val="FF0000"/>
          <w:lang w:val="fr-CA"/>
        </w:rPr>
      </w:pPr>
    </w:p>
    <w:p w14:paraId="1BA282CA" w14:textId="30C3D4F8" w:rsidR="000E7D3F" w:rsidRDefault="000E7D3F" w:rsidP="000707A1">
      <w:pPr>
        <w:tabs>
          <w:tab w:val="left" w:pos="4137"/>
        </w:tabs>
        <w:rPr>
          <w:color w:val="FF0000"/>
          <w:lang w:val="fr-CA"/>
        </w:rPr>
      </w:pPr>
      <w:r>
        <w:rPr>
          <w:color w:val="FF0000"/>
          <w:lang w:val="fr-CA"/>
        </w:rPr>
        <w:t>Toutes réactions déclenchées par ceci</w:t>
      </w:r>
      <w:r w:rsidR="000707A1">
        <w:rPr>
          <w:color w:val="FF0000"/>
          <w:lang w:val="fr-CA"/>
        </w:rPr>
        <w:t xml:space="preserve"> –basically memorize this whole thing</w:t>
      </w:r>
    </w:p>
    <w:p w14:paraId="0275B48C" w14:textId="417BF283" w:rsidR="000E7D3F" w:rsidRDefault="00EE6A36" w:rsidP="004B3A6B">
      <w:pPr>
        <w:rPr>
          <w:color w:val="FF0000"/>
          <w:lang w:val="fr-CA"/>
        </w:rPr>
      </w:pPr>
      <w:r>
        <w:rPr>
          <w:color w:val="FF0000"/>
          <w:lang w:val="fr-CA"/>
        </w:rPr>
        <w:t>Adénylate cyclase</w:t>
      </w:r>
    </w:p>
    <w:p w14:paraId="0AF1593C" w14:textId="77777777" w:rsidR="003C4DE2" w:rsidRDefault="003C4DE2" w:rsidP="004B3A6B">
      <w:pPr>
        <w:rPr>
          <w:color w:val="FF0000"/>
          <w:lang w:val="fr-CA"/>
        </w:rPr>
      </w:pPr>
    </w:p>
    <w:p w14:paraId="67F91854" w14:textId="3D11F57D" w:rsidR="003C4DE2" w:rsidRDefault="003C4DE2" w:rsidP="004B3A6B">
      <w:pPr>
        <w:rPr>
          <w:color w:val="FF0000"/>
          <w:lang w:val="fr-CA"/>
        </w:rPr>
      </w:pPr>
      <w:r w:rsidRPr="003C4DE2">
        <w:rPr>
          <w:noProof/>
          <w:color w:val="FF0000"/>
        </w:rPr>
        <w:drawing>
          <wp:anchor distT="0" distB="0" distL="114300" distR="114300" simplePos="0" relativeHeight="251703296" behindDoc="0" locked="0" layoutInCell="1" allowOverlap="1" wp14:anchorId="6AD70906" wp14:editId="7D2068AC">
            <wp:simplePos x="0" y="0"/>
            <wp:positionH relativeFrom="column">
              <wp:posOffset>2223135</wp:posOffset>
            </wp:positionH>
            <wp:positionV relativeFrom="paragraph">
              <wp:posOffset>0</wp:posOffset>
            </wp:positionV>
            <wp:extent cx="4211320" cy="4941570"/>
            <wp:effectExtent l="0" t="0" r="5080" b="11430"/>
            <wp:wrapSquare wrapText="bothSides"/>
            <wp:docPr id="13" name="Picture 13" descr="http://cw2.erpi.com/cw/marieb/userfiles/03_Fig_16_3_p_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3_Fig_16_3_p_6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3" t="2268" r="2493" b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320" cy="494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BB1F71" w14:textId="77777777" w:rsidR="002E1EBC" w:rsidRDefault="002E1EBC" w:rsidP="004B3A6B">
      <w:pPr>
        <w:rPr>
          <w:color w:val="FF0000"/>
          <w:lang w:val="fr-CA"/>
        </w:rPr>
      </w:pPr>
    </w:p>
    <w:p w14:paraId="30CEC9D7" w14:textId="6399DA18" w:rsidR="003C4DE2" w:rsidRDefault="003C4DE2" w:rsidP="004B3A6B">
      <w:pPr>
        <w:rPr>
          <w:color w:val="FF0000"/>
          <w:lang w:val="fr-CA"/>
        </w:rPr>
      </w:pPr>
    </w:p>
    <w:p w14:paraId="2E80FBE3" w14:textId="7ACF9F38" w:rsidR="003C4DE2" w:rsidRPr="003C4DE2" w:rsidRDefault="003C4DE2" w:rsidP="003C4DE2">
      <w:r>
        <w:rPr>
          <w:lang w:val="fr-CA"/>
        </w:rPr>
        <w:t>C</w:t>
      </w:r>
      <w:r w:rsidRPr="003C4DE2">
        <w:rPr>
          <w:lang w:val="fr-CA"/>
        </w:rPr>
        <w:t>es hormones traversent la membrane plasmique et se lient à des récepteurs situés dans le cytosol ou le noyau.</w:t>
      </w:r>
    </w:p>
    <w:p w14:paraId="0A1C1CD6" w14:textId="77777777" w:rsidR="003C4DE2" w:rsidRDefault="003C4DE2" w:rsidP="003C4DE2">
      <w:pPr>
        <w:rPr>
          <w:lang w:val="fr-CA"/>
        </w:rPr>
      </w:pPr>
    </w:p>
    <w:p w14:paraId="254C06B6" w14:textId="7AE4E787" w:rsidR="003C4DE2" w:rsidRPr="00D2659A" w:rsidRDefault="003C4DE2" w:rsidP="003C4DE2">
      <w:pPr>
        <w:rPr>
          <w:bCs/>
          <w:color w:val="FF0000"/>
          <w:lang w:val="fr-CA"/>
        </w:rPr>
      </w:pPr>
      <w:r w:rsidRPr="003C4DE2">
        <w:rPr>
          <w:lang w:val="fr-CA"/>
        </w:rPr>
        <w:t xml:space="preserve">Le complexe hormone-récepteur interagit avec l’ADN du noyau et </w:t>
      </w:r>
      <w:r w:rsidRPr="00D2659A">
        <w:rPr>
          <w:u w:val="single"/>
          <w:lang w:val="fr-CA"/>
        </w:rPr>
        <w:t>déclenche la synthèse de protéines</w:t>
      </w:r>
      <w:r w:rsidRPr="003C4DE2">
        <w:rPr>
          <w:lang w:val="fr-CA"/>
        </w:rPr>
        <w:t>.</w:t>
      </w:r>
      <w:r w:rsidR="00D2659A" w:rsidRPr="00D2659A">
        <w:rPr>
          <w:bCs/>
          <w:color w:val="FF0000"/>
          <w:lang w:val="fr-CA"/>
        </w:rPr>
        <w:t xml:space="preserve"> Segment d’ADN (nucléotides) mener à la formation du peptide (protéine) donnée. </w:t>
      </w:r>
    </w:p>
    <w:p w14:paraId="4F5B2EBD" w14:textId="23E677DC" w:rsidR="003C4DE2" w:rsidRDefault="003C4DE2" w:rsidP="003C4DE2">
      <w:pPr>
        <w:rPr>
          <w:b/>
          <w:bCs/>
          <w:lang w:val="fr-CA"/>
        </w:rPr>
      </w:pPr>
      <w:r w:rsidRPr="003C4DE2">
        <w:rPr>
          <w:b/>
          <w:bCs/>
          <w:lang w:val="fr-CA"/>
        </w:rPr>
        <w:t>Exemple:</w:t>
      </w:r>
      <w:r>
        <w:t xml:space="preserve"> </w:t>
      </w:r>
      <w:r w:rsidRPr="003C4DE2">
        <w:rPr>
          <w:b/>
          <w:bCs/>
          <w:lang w:val="fr-CA"/>
        </w:rPr>
        <w:t>les hormones stéroïdes</w:t>
      </w:r>
    </w:p>
    <w:p w14:paraId="69FC4C2A" w14:textId="521A86E8" w:rsidR="00D2659A" w:rsidRPr="00D2659A" w:rsidRDefault="00D2659A" w:rsidP="00D2659A">
      <w:pPr>
        <w:rPr>
          <w:b/>
          <w:bCs/>
          <w:lang w:val="fr-CA"/>
        </w:rPr>
      </w:pPr>
      <w:r w:rsidRPr="00D2659A">
        <w:rPr>
          <w:bCs/>
          <w:color w:val="FF0000"/>
          <w:lang w:val="fr-CA"/>
        </w:rPr>
        <w:t>Si l’on compare l’action des hormones hydrosolubles à celles liposolubles, lesquelles sont les mieux adaptées pour:</w:t>
      </w:r>
    </w:p>
    <w:p w14:paraId="0F02CD51" w14:textId="4A19358E" w:rsidR="00592059" w:rsidRPr="00D2659A" w:rsidRDefault="00AF160C" w:rsidP="00D2659A">
      <w:pPr>
        <w:numPr>
          <w:ilvl w:val="0"/>
          <w:numId w:val="32"/>
        </w:numPr>
        <w:rPr>
          <w:bCs/>
          <w:color w:val="FF0000"/>
        </w:rPr>
      </w:pPr>
      <w:r w:rsidRPr="00D2659A">
        <w:rPr>
          <w:bCs/>
          <w:color w:val="FF0000"/>
          <w:lang w:val="fr-CA"/>
        </w:rPr>
        <w:t>une réponse rapide ?</w:t>
      </w:r>
      <w:r w:rsidR="00D5248B">
        <w:rPr>
          <w:bCs/>
          <w:color w:val="FF0000"/>
          <w:lang w:val="fr-CA"/>
        </w:rPr>
        <w:t xml:space="preserve"> hydrosolubles</w:t>
      </w:r>
    </w:p>
    <w:p w14:paraId="798B4422" w14:textId="5E7CA870" w:rsidR="00592059" w:rsidRPr="00D5248B" w:rsidRDefault="00AF160C" w:rsidP="00D2659A">
      <w:pPr>
        <w:numPr>
          <w:ilvl w:val="0"/>
          <w:numId w:val="32"/>
        </w:numPr>
        <w:rPr>
          <w:bCs/>
          <w:color w:val="FF0000"/>
        </w:rPr>
      </w:pPr>
      <w:r w:rsidRPr="00D2659A">
        <w:rPr>
          <w:bCs/>
          <w:color w:val="FF0000"/>
          <w:lang w:val="fr-CA"/>
        </w:rPr>
        <w:t xml:space="preserve">une </w:t>
      </w:r>
      <w:r w:rsidR="00D5248B" w:rsidRPr="00D2659A">
        <w:rPr>
          <w:bCs/>
          <w:color w:val="FF0000"/>
          <w:lang w:val="fr-CA"/>
        </w:rPr>
        <w:t>réponse prolongée</w:t>
      </w:r>
      <w:r w:rsidRPr="00D2659A">
        <w:rPr>
          <w:bCs/>
          <w:color w:val="FF0000"/>
          <w:lang w:val="fr-CA"/>
        </w:rPr>
        <w:t xml:space="preserve"> ?</w:t>
      </w:r>
    </w:p>
    <w:p w14:paraId="6F56B876" w14:textId="6CEF76A8" w:rsidR="00D5248B" w:rsidRPr="00D5248B" w:rsidRDefault="00D5248B" w:rsidP="00D5248B">
      <w:pPr>
        <w:ind w:left="720"/>
        <w:rPr>
          <w:bCs/>
          <w:color w:val="FF0000"/>
        </w:rPr>
      </w:pPr>
      <w:r>
        <w:rPr>
          <w:bCs/>
          <w:color w:val="FF0000"/>
          <w:lang w:val="fr-CA"/>
        </w:rPr>
        <w:t>liposolubles</w:t>
      </w:r>
    </w:p>
    <w:p w14:paraId="13C2C875" w14:textId="77777777" w:rsidR="00D5248B" w:rsidRDefault="00D5248B" w:rsidP="00D5248B">
      <w:pPr>
        <w:rPr>
          <w:bCs/>
          <w:color w:val="FF0000"/>
          <w:lang w:val="fr-CA"/>
        </w:rPr>
      </w:pPr>
    </w:p>
    <w:p w14:paraId="3290E182" w14:textId="77777777" w:rsidR="00D5248B" w:rsidRDefault="00D5248B" w:rsidP="00D5248B">
      <w:pPr>
        <w:rPr>
          <w:bCs/>
          <w:color w:val="FF0000"/>
          <w:lang w:val="fr-CA"/>
        </w:rPr>
      </w:pPr>
    </w:p>
    <w:p w14:paraId="7B280A1F" w14:textId="77777777" w:rsidR="00D5248B" w:rsidRPr="00D2659A" w:rsidRDefault="00D5248B" w:rsidP="00D5248B">
      <w:pPr>
        <w:rPr>
          <w:bCs/>
          <w:color w:val="FF0000"/>
        </w:rPr>
      </w:pPr>
    </w:p>
    <w:p w14:paraId="4F55634C" w14:textId="77777777" w:rsidR="00D2659A" w:rsidRPr="00D2659A" w:rsidRDefault="00D2659A" w:rsidP="003C4DE2">
      <w:pPr>
        <w:rPr>
          <w:b/>
          <w:bCs/>
          <w:lang w:val="fr-CA"/>
        </w:rPr>
      </w:pPr>
    </w:p>
    <w:p w14:paraId="19EB430C" w14:textId="77777777" w:rsidR="0072002F" w:rsidRDefault="0072002F" w:rsidP="003C4DE2">
      <w:pPr>
        <w:ind w:firstLine="720"/>
        <w:rPr>
          <w:lang w:val="fr-CA"/>
        </w:rPr>
      </w:pPr>
    </w:p>
    <w:p w14:paraId="7177E465" w14:textId="77777777" w:rsidR="0072002F" w:rsidRDefault="0072002F" w:rsidP="003C4DE2">
      <w:pPr>
        <w:ind w:firstLine="720"/>
        <w:rPr>
          <w:lang w:val="fr-CA"/>
        </w:rPr>
      </w:pPr>
    </w:p>
    <w:p w14:paraId="1F81EA02" w14:textId="77777777" w:rsidR="0072002F" w:rsidRDefault="0072002F" w:rsidP="003C4DE2">
      <w:pPr>
        <w:ind w:firstLine="720"/>
        <w:rPr>
          <w:lang w:val="fr-CA"/>
        </w:rPr>
      </w:pPr>
    </w:p>
    <w:p w14:paraId="2F8C5D06" w14:textId="77777777" w:rsidR="0072002F" w:rsidRDefault="0072002F" w:rsidP="003C4DE2">
      <w:pPr>
        <w:ind w:firstLine="720"/>
        <w:rPr>
          <w:lang w:val="fr-CA"/>
        </w:rPr>
      </w:pPr>
    </w:p>
    <w:p w14:paraId="36D98A71" w14:textId="77777777" w:rsidR="0072002F" w:rsidRDefault="0072002F" w:rsidP="003C4DE2">
      <w:pPr>
        <w:ind w:firstLine="720"/>
        <w:rPr>
          <w:lang w:val="fr-CA"/>
        </w:rPr>
      </w:pPr>
    </w:p>
    <w:p w14:paraId="2050AB74" w14:textId="798C4863" w:rsidR="002E1EBC" w:rsidRDefault="0072002F" w:rsidP="003C4DE2">
      <w:pPr>
        <w:ind w:firstLine="720"/>
        <w:rPr>
          <w:color w:val="FF0000"/>
          <w:lang w:val="fr-CA"/>
        </w:rPr>
      </w:pPr>
      <w:r w:rsidRPr="0072002F">
        <w:rPr>
          <w:noProof/>
          <w:color w:val="FF0000"/>
        </w:rPr>
        <w:drawing>
          <wp:anchor distT="0" distB="0" distL="114300" distR="114300" simplePos="0" relativeHeight="251704320" behindDoc="0" locked="0" layoutInCell="1" allowOverlap="1" wp14:anchorId="204D9A2C" wp14:editId="7BDFA891">
            <wp:simplePos x="0" y="0"/>
            <wp:positionH relativeFrom="column">
              <wp:posOffset>464185</wp:posOffset>
            </wp:positionH>
            <wp:positionV relativeFrom="paragraph">
              <wp:posOffset>0</wp:posOffset>
            </wp:positionV>
            <wp:extent cx="5943600" cy="4257040"/>
            <wp:effectExtent l="0" t="0" r="0" b="10160"/>
            <wp:wrapSquare wrapText="bothSides"/>
            <wp:docPr id="14" name="Picture 26" descr="http://cw2.erpi.com/cw/marieb/userfiles/04_Fig_16_4_p_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6" descr="http://cw2.erpi.com/cw/marieb/userfiles/04_Fig_16_4_p_69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8" t="3032" r="2268" b="5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5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002F">
        <w:rPr>
          <w:color w:val="FF0000"/>
          <w:lang w:val="fr-CA"/>
        </w:rPr>
        <w:t>Ceci avec exemples, (b)</w:t>
      </w:r>
    </w:p>
    <w:p w14:paraId="03A0F65A" w14:textId="77777777" w:rsidR="004E53B8" w:rsidRDefault="004E53B8" w:rsidP="003C4DE2">
      <w:pPr>
        <w:ind w:firstLine="720"/>
        <w:rPr>
          <w:color w:val="FF0000"/>
          <w:lang w:val="fr-CA"/>
        </w:rPr>
      </w:pPr>
    </w:p>
    <w:p w14:paraId="4EB6BE00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53A3F56B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540AE788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41612832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474FCD32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5B7FD87F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52A1581A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12BDC0BA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14976CE6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1039786B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07CD5194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6ABF50C9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488B2DCC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1E68D1D7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3646D9B5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571ABBDC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37A5CF39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6F0B918D" w14:textId="77777777" w:rsidR="00632794" w:rsidRDefault="00632794" w:rsidP="003C4DE2">
      <w:pPr>
        <w:ind w:firstLine="720"/>
        <w:rPr>
          <w:color w:val="FF0000"/>
          <w:lang w:val="fr-CA"/>
        </w:rPr>
      </w:pPr>
    </w:p>
    <w:p w14:paraId="6C43CEB1" w14:textId="77777777" w:rsidR="00632794" w:rsidRDefault="00632794" w:rsidP="00A8170E">
      <w:pPr>
        <w:rPr>
          <w:color w:val="FF0000"/>
          <w:lang w:val="fr-CA"/>
        </w:rPr>
      </w:pPr>
      <w:bookmarkStart w:id="0" w:name="_GoBack"/>
      <w:bookmarkEnd w:id="0"/>
    </w:p>
    <w:p w14:paraId="22338940" w14:textId="6B20BB27" w:rsidR="00632794" w:rsidRDefault="00632794" w:rsidP="003C4DE2">
      <w:pPr>
        <w:ind w:firstLine="720"/>
        <w:rPr>
          <w:color w:val="000000" w:themeColor="text1"/>
          <w:lang w:val="fr-CA"/>
        </w:rPr>
      </w:pPr>
      <w:r w:rsidRPr="00632794">
        <w:rPr>
          <w:color w:val="000000" w:themeColor="text1"/>
          <w:lang w:val="fr-CA"/>
        </w:rPr>
        <w:t>Slide</w:t>
      </w:r>
      <w:r>
        <w:rPr>
          <w:color w:val="000000" w:themeColor="text1"/>
          <w:lang w:val="fr-CA"/>
        </w:rPr>
        <w:t> 23:</w:t>
      </w:r>
    </w:p>
    <w:p w14:paraId="0A68968D" w14:textId="77777777" w:rsidR="00000000" w:rsidRPr="00D90127" w:rsidRDefault="002D0245" w:rsidP="00D90127">
      <w:pPr>
        <w:numPr>
          <w:ilvl w:val="0"/>
          <w:numId w:val="44"/>
        </w:numPr>
        <w:rPr>
          <w:color w:val="000000" w:themeColor="text1"/>
        </w:rPr>
      </w:pPr>
      <w:r w:rsidRPr="00D90127">
        <w:rPr>
          <w:b/>
          <w:bCs/>
          <w:color w:val="000000" w:themeColor="text1"/>
          <w:u w:val="single"/>
          <w:lang w:val="fr-CA"/>
        </w:rPr>
        <w:t>Anatomie de l’hypophyse</w:t>
      </w:r>
    </w:p>
    <w:p w14:paraId="2B28E468" w14:textId="5914E0EE" w:rsidR="00AA25C1" w:rsidRPr="00D90127" w:rsidRDefault="00D90127" w:rsidP="00D90127">
      <w:pPr>
        <w:ind w:left="720"/>
        <w:rPr>
          <w:color w:val="000000" w:themeColor="text1"/>
        </w:rPr>
      </w:pPr>
      <w:r w:rsidRPr="00D90127">
        <w:rPr>
          <w:color w:val="000000" w:themeColor="text1"/>
          <w:lang w:val="fr-CA"/>
        </w:rPr>
        <w:t>Petite structure en forme de pois (1-1,5 cm); reliée à l’hypothalamus par une tige, l’</w:t>
      </w:r>
      <w:r w:rsidRPr="00D90127">
        <w:rPr>
          <w:i/>
          <w:iCs/>
          <w:color w:val="000000" w:themeColor="text1"/>
          <w:lang w:val="fr-CA"/>
        </w:rPr>
        <w:t>infundibulum.</w:t>
      </w:r>
    </w:p>
    <w:p w14:paraId="5ACF3D7A" w14:textId="63901CAD" w:rsidR="00AA25C1" w:rsidRDefault="00AA25C1" w:rsidP="003C4DE2">
      <w:pPr>
        <w:ind w:firstLine="720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Adénohypophyse :</w:t>
      </w:r>
    </w:p>
    <w:p w14:paraId="2AA91515" w14:textId="4CC7C652" w:rsidR="00AA25C1" w:rsidRDefault="00AA25C1" w:rsidP="003C4DE2">
      <w:pPr>
        <w:ind w:firstLine="720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ab/>
        <w:t xml:space="preserve">Cellules épithéliales </w:t>
      </w:r>
    </w:p>
    <w:p w14:paraId="388AD4E7" w14:textId="1D23ACB0" w:rsidR="005F55A1" w:rsidRDefault="00AA25C1" w:rsidP="005F55A1">
      <w:pPr>
        <w:ind w:firstLine="720"/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ab/>
        <w:t>Glandes libèrent hormones</w:t>
      </w:r>
    </w:p>
    <w:p w14:paraId="2A0EBD70" w14:textId="77777777" w:rsidR="00D90127" w:rsidRPr="00D90127" w:rsidRDefault="00D90127" w:rsidP="00D90127">
      <w:pPr>
        <w:ind w:firstLine="720"/>
        <w:rPr>
          <w:color w:val="000000" w:themeColor="text1"/>
        </w:rPr>
      </w:pPr>
      <w:r>
        <w:rPr>
          <w:color w:val="000000" w:themeColor="text1"/>
          <w:lang w:val="fr-CA"/>
        </w:rPr>
        <w:t xml:space="preserve"> </w:t>
      </w:r>
      <w:r w:rsidRPr="00D90127">
        <w:rPr>
          <w:color w:val="000000" w:themeColor="text1"/>
          <w:lang w:val="fr-CA"/>
        </w:rPr>
        <w:t>Constituée de deux lobes:</w:t>
      </w:r>
    </w:p>
    <w:p w14:paraId="12863D25" w14:textId="77777777" w:rsidR="00000000" w:rsidRPr="00D90127" w:rsidRDefault="002D0245" w:rsidP="00D90127">
      <w:pPr>
        <w:ind w:left="720"/>
        <w:rPr>
          <w:color w:val="000000" w:themeColor="text1"/>
        </w:rPr>
      </w:pPr>
      <w:r w:rsidRPr="00D90127">
        <w:rPr>
          <w:color w:val="000000" w:themeColor="text1"/>
          <w:lang w:val="fr-CA"/>
        </w:rPr>
        <w:t xml:space="preserve"> </w:t>
      </w:r>
      <w:r w:rsidRPr="00D90127">
        <w:rPr>
          <w:color w:val="000000" w:themeColor="text1"/>
          <w:u w:val="single"/>
          <w:lang w:val="fr-CA"/>
        </w:rPr>
        <w:t>Lobe postérieur</w:t>
      </w:r>
      <w:r w:rsidRPr="00D90127">
        <w:rPr>
          <w:color w:val="000000" w:themeColor="text1"/>
          <w:lang w:val="fr-CA"/>
        </w:rPr>
        <w:t xml:space="preserve"> (25%):</w:t>
      </w:r>
    </w:p>
    <w:p w14:paraId="42E4648C" w14:textId="77777777" w:rsidR="00D90127" w:rsidRPr="00D90127" w:rsidRDefault="00D90127" w:rsidP="00D90127">
      <w:pPr>
        <w:ind w:firstLine="720"/>
        <w:rPr>
          <w:color w:val="000000" w:themeColor="text1"/>
        </w:rPr>
      </w:pPr>
      <w:r w:rsidRPr="00D90127">
        <w:rPr>
          <w:b/>
          <w:bCs/>
          <w:i/>
          <w:iCs/>
          <w:color w:val="000000" w:themeColor="text1"/>
          <w:lang w:val="fr-CA"/>
        </w:rPr>
        <w:tab/>
        <w:t xml:space="preserve"> = Neurohypophyse</w:t>
      </w:r>
    </w:p>
    <w:p w14:paraId="4EF219DD" w14:textId="77777777" w:rsidR="00000000" w:rsidRPr="00D90127" w:rsidRDefault="002D0245" w:rsidP="00D90127">
      <w:pPr>
        <w:numPr>
          <w:ilvl w:val="1"/>
          <w:numId w:val="41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Composée principalement de tissu nerveux</w:t>
      </w:r>
    </w:p>
    <w:p w14:paraId="38D7064E" w14:textId="77777777" w:rsidR="00000000" w:rsidRPr="00D90127" w:rsidRDefault="002D0245" w:rsidP="00D90127">
      <w:pPr>
        <w:numPr>
          <w:ilvl w:val="1"/>
          <w:numId w:val="41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Contient des terminaisons axonales dont les corps cellulaires sont situés dans l’hypothalamus. Leurs axon</w:t>
      </w:r>
      <w:r w:rsidRPr="00D90127">
        <w:rPr>
          <w:color w:val="000000" w:themeColor="text1"/>
          <w:lang w:val="fr-CA"/>
        </w:rPr>
        <w:t xml:space="preserve">es forment le </w:t>
      </w:r>
      <w:r w:rsidRPr="00D90127">
        <w:rPr>
          <w:i/>
          <w:iCs/>
          <w:color w:val="000000" w:themeColor="text1"/>
          <w:lang w:val="fr-CA"/>
        </w:rPr>
        <w:t xml:space="preserve">tractus hypothalamo-hypophysaire </w:t>
      </w:r>
      <w:r w:rsidRPr="00D90127">
        <w:rPr>
          <w:color w:val="000000" w:themeColor="text1"/>
          <w:lang w:val="fr-CA"/>
        </w:rPr>
        <w:t>de l’infundibulum</w:t>
      </w:r>
      <w:r w:rsidRPr="00D90127">
        <w:rPr>
          <w:i/>
          <w:iCs/>
          <w:color w:val="000000" w:themeColor="text1"/>
          <w:lang w:val="fr-CA"/>
        </w:rPr>
        <w:t>.</w:t>
      </w:r>
    </w:p>
    <w:p w14:paraId="2C19C211" w14:textId="77777777" w:rsidR="00000000" w:rsidRPr="00D90127" w:rsidRDefault="002D0245" w:rsidP="00D90127">
      <w:pPr>
        <w:ind w:left="720"/>
        <w:rPr>
          <w:color w:val="000000" w:themeColor="text1"/>
        </w:rPr>
      </w:pPr>
      <w:r w:rsidRPr="00D90127">
        <w:rPr>
          <w:color w:val="000000" w:themeColor="text1"/>
          <w:lang w:val="fr-CA"/>
        </w:rPr>
        <w:t xml:space="preserve"> </w:t>
      </w:r>
      <w:r w:rsidRPr="00D90127">
        <w:rPr>
          <w:color w:val="000000" w:themeColor="text1"/>
          <w:u w:val="single"/>
          <w:lang w:val="fr-CA"/>
        </w:rPr>
        <w:t>Lobe antérieur</w:t>
      </w:r>
      <w:r w:rsidRPr="00D90127">
        <w:rPr>
          <w:color w:val="000000" w:themeColor="text1"/>
          <w:lang w:val="fr-CA"/>
        </w:rPr>
        <w:t xml:space="preserve"> (75%):</w:t>
      </w:r>
    </w:p>
    <w:p w14:paraId="7336D6F2" w14:textId="77777777" w:rsidR="00D90127" w:rsidRPr="00D90127" w:rsidRDefault="00D90127" w:rsidP="00D90127">
      <w:pPr>
        <w:ind w:firstLine="720"/>
        <w:rPr>
          <w:color w:val="000000" w:themeColor="text1"/>
        </w:rPr>
      </w:pPr>
      <w:r w:rsidRPr="00D90127">
        <w:rPr>
          <w:b/>
          <w:bCs/>
          <w:i/>
          <w:iCs/>
          <w:color w:val="000000" w:themeColor="text1"/>
          <w:lang w:val="fr-CA"/>
        </w:rPr>
        <w:tab/>
        <w:t xml:space="preserve"> = Adénohypophyse</w:t>
      </w:r>
    </w:p>
    <w:p w14:paraId="19E0FAC7" w14:textId="77777777" w:rsidR="00000000" w:rsidRPr="00D90127" w:rsidRDefault="002D0245" w:rsidP="00D90127">
      <w:pPr>
        <w:numPr>
          <w:ilvl w:val="1"/>
          <w:numId w:val="43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Composée principalement de tissu glandulaire qui produit et libère des hormones.</w:t>
      </w:r>
    </w:p>
    <w:p w14:paraId="67015751" w14:textId="77777777" w:rsidR="00000000" w:rsidRPr="00D90127" w:rsidRDefault="002D0245" w:rsidP="00D90127">
      <w:pPr>
        <w:numPr>
          <w:ilvl w:val="1"/>
          <w:numId w:val="43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 xml:space="preserve">Reliée à l’hypothalamus par le </w:t>
      </w:r>
      <w:r w:rsidRPr="00D90127">
        <w:rPr>
          <w:i/>
          <w:iCs/>
          <w:color w:val="000000" w:themeColor="text1"/>
          <w:lang w:val="fr-CA"/>
        </w:rPr>
        <w:t>système porte hypothalamo-hypophysaire</w:t>
      </w:r>
      <w:r w:rsidRPr="00D90127">
        <w:rPr>
          <w:color w:val="000000" w:themeColor="text1"/>
          <w:lang w:val="fr-CA"/>
        </w:rPr>
        <w:t>, où le sang passe des capillaires de l’hypo- thalamus dans les veines portes qui le transportent vers les capillaires de l’hypophyse.</w:t>
      </w:r>
    </w:p>
    <w:p w14:paraId="2C86A09B" w14:textId="43CC2456" w:rsidR="00D90127" w:rsidRDefault="00D90127" w:rsidP="005F55A1">
      <w:pPr>
        <w:ind w:firstLine="720"/>
        <w:rPr>
          <w:color w:val="000000" w:themeColor="text1"/>
          <w:lang w:val="fr-CA"/>
        </w:rPr>
      </w:pPr>
    </w:p>
    <w:p w14:paraId="419A3A81" w14:textId="05199039" w:rsidR="00D849DC" w:rsidRDefault="005F55A1" w:rsidP="00D90127">
      <w:pPr>
        <w:ind w:firstLine="720"/>
        <w:rPr>
          <w:color w:val="FF0000"/>
          <w:lang w:val="fr-CA"/>
        </w:rPr>
      </w:pPr>
      <w:r w:rsidRPr="005F55A1">
        <w:rPr>
          <w:color w:val="FF0000"/>
          <w:lang w:val="fr-CA"/>
        </w:rPr>
        <w:t>Système de réseaux sanguin est un système port</w:t>
      </w:r>
      <w:r w:rsidR="00AB61C9">
        <w:rPr>
          <w:color w:val="FF0000"/>
          <w:lang w:val="fr-CA"/>
        </w:rPr>
        <w:t xml:space="preserve"> hypothalamo-hypophysaire</w:t>
      </w:r>
    </w:p>
    <w:p w14:paraId="69F8489C" w14:textId="5E829617" w:rsidR="00D849DC" w:rsidRDefault="00D849DC" w:rsidP="00D849DC">
      <w:pPr>
        <w:ind w:firstLine="720"/>
        <w:rPr>
          <w:color w:val="FF0000"/>
          <w:lang w:val="fr-CA"/>
        </w:rPr>
      </w:pPr>
      <w:r>
        <w:rPr>
          <w:color w:val="FF0000"/>
          <w:lang w:val="fr-CA"/>
        </w:rPr>
        <w:t xml:space="preserve">Neurohypophyse, coupe les </w:t>
      </w:r>
      <w:r w:rsidR="00D90127">
        <w:rPr>
          <w:color w:val="FF0000"/>
          <w:lang w:val="fr-CA"/>
        </w:rPr>
        <w:t>termes</w:t>
      </w:r>
      <w:r>
        <w:rPr>
          <w:color w:val="FF0000"/>
          <w:lang w:val="fr-CA"/>
        </w:rPr>
        <w:t xml:space="preserve"> nerveuse et régénère</w:t>
      </w:r>
    </w:p>
    <w:p w14:paraId="11ECA288" w14:textId="2A79AE2A" w:rsidR="00D849DC" w:rsidRDefault="00D849DC" w:rsidP="00AA25C1">
      <w:pPr>
        <w:ind w:firstLine="720"/>
        <w:rPr>
          <w:color w:val="FF0000"/>
          <w:lang w:val="fr-CA"/>
        </w:rPr>
      </w:pPr>
      <w:r>
        <w:rPr>
          <w:color w:val="FF0000"/>
          <w:lang w:val="fr-CA"/>
        </w:rPr>
        <w:t>16 :26</w:t>
      </w:r>
    </w:p>
    <w:p w14:paraId="6B941B1C" w14:textId="77777777" w:rsidR="00000000" w:rsidRPr="00D90127" w:rsidRDefault="002D0245" w:rsidP="00D90127">
      <w:pPr>
        <w:numPr>
          <w:ilvl w:val="0"/>
          <w:numId w:val="45"/>
        </w:numPr>
        <w:rPr>
          <w:color w:val="000000" w:themeColor="text1"/>
        </w:rPr>
      </w:pPr>
      <w:r w:rsidRPr="00D90127">
        <w:rPr>
          <w:b/>
          <w:bCs/>
          <w:color w:val="000000" w:themeColor="text1"/>
          <w:u w:val="single"/>
          <w:lang w:val="fr-CA"/>
        </w:rPr>
        <w:t>Hormones de la neurohypophyse</w:t>
      </w:r>
    </w:p>
    <w:p w14:paraId="2BE0EA00" w14:textId="77777777" w:rsidR="00000000" w:rsidRPr="00D90127" w:rsidRDefault="002D0245" w:rsidP="00D90127">
      <w:pPr>
        <w:numPr>
          <w:ilvl w:val="1"/>
          <w:numId w:val="45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Produites par des neurones dont les corps cellulaires sont dans l’hypothalamus.</w:t>
      </w:r>
    </w:p>
    <w:p w14:paraId="6E7DD0E6" w14:textId="77777777" w:rsidR="00000000" w:rsidRPr="00D90127" w:rsidRDefault="002D0245" w:rsidP="00D90127">
      <w:pPr>
        <w:numPr>
          <w:ilvl w:val="1"/>
          <w:numId w:val="45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Produites dans les corps cellu</w:t>
      </w:r>
      <w:r w:rsidRPr="00D90127">
        <w:rPr>
          <w:color w:val="000000" w:themeColor="text1"/>
          <w:lang w:val="fr-CA"/>
        </w:rPr>
        <w:t>laires, emballées dans des vésicules et acheminées à l’intérieur des axones du tractus hypothalamo-hypophysaire jusqu’à leurs terminaisons situées dans la neurohypophyse.</w:t>
      </w:r>
    </w:p>
    <w:p w14:paraId="6BC3EBA8" w14:textId="77777777" w:rsidR="00000000" w:rsidRPr="00D90127" w:rsidRDefault="002D0245" w:rsidP="00D90127">
      <w:pPr>
        <w:numPr>
          <w:ilvl w:val="1"/>
          <w:numId w:val="45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Libérées dans l</w:t>
      </w:r>
      <w:r w:rsidRPr="00D90127">
        <w:rPr>
          <w:color w:val="000000" w:themeColor="text1"/>
          <w:lang w:val="fr-CA"/>
        </w:rPr>
        <w:t>a circulation sanguine par les influx nerveux qui déclenchent l’exocytose.</w:t>
      </w:r>
    </w:p>
    <w:p w14:paraId="56347FA5" w14:textId="77777777" w:rsidR="00000000" w:rsidRPr="00D90127" w:rsidRDefault="002D0245" w:rsidP="00D90127">
      <w:pPr>
        <w:numPr>
          <w:ilvl w:val="1"/>
          <w:numId w:val="45"/>
        </w:numPr>
        <w:rPr>
          <w:color w:val="000000" w:themeColor="text1"/>
        </w:rPr>
      </w:pPr>
      <w:r w:rsidRPr="00D90127">
        <w:rPr>
          <w:color w:val="000000" w:themeColor="text1"/>
          <w:lang w:val="fr-CA"/>
        </w:rPr>
        <w:t>Deux hormones produites par deux types différents de neurones:</w:t>
      </w:r>
    </w:p>
    <w:p w14:paraId="6D568317" w14:textId="3711C145" w:rsidR="00D849DC" w:rsidRDefault="00D90127" w:rsidP="00D90127">
      <w:pPr>
        <w:ind w:firstLine="720"/>
        <w:rPr>
          <w:b/>
          <w:bCs/>
          <w:i/>
          <w:iCs/>
          <w:color w:val="000000" w:themeColor="text1"/>
          <w:lang w:val="fr-CA"/>
        </w:rPr>
      </w:pPr>
      <w:r w:rsidRPr="00D90127">
        <w:rPr>
          <w:b/>
          <w:bCs/>
          <w:i/>
          <w:iCs/>
          <w:color w:val="000000" w:themeColor="text1"/>
          <w:lang w:val="fr-CA"/>
        </w:rPr>
        <w:tab/>
        <w:t>hormone antidiurétique</w:t>
      </w:r>
      <w:r w:rsidRPr="00D90127">
        <w:rPr>
          <w:color w:val="000000" w:themeColor="text1"/>
          <w:lang w:val="fr-CA"/>
        </w:rPr>
        <w:t xml:space="preserve"> et </w:t>
      </w:r>
      <w:r w:rsidRPr="00D90127">
        <w:rPr>
          <w:b/>
          <w:bCs/>
          <w:i/>
          <w:iCs/>
          <w:color w:val="000000" w:themeColor="text1"/>
          <w:lang w:val="fr-CA"/>
        </w:rPr>
        <w:t>ocytocine</w:t>
      </w:r>
    </w:p>
    <w:p w14:paraId="5A281301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7BE5EE4F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3EF44496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3BF7F9F2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333C8F62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35556D9B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295AA655" w14:textId="77777777" w:rsidR="00D90127" w:rsidRDefault="00D90127" w:rsidP="00D90127">
      <w:pPr>
        <w:ind w:firstLine="720"/>
        <w:rPr>
          <w:color w:val="000000" w:themeColor="text1"/>
          <w:lang w:val="fr-CA"/>
        </w:rPr>
      </w:pPr>
    </w:p>
    <w:p w14:paraId="5471088B" w14:textId="77777777" w:rsidR="008361B1" w:rsidRPr="005F55A1" w:rsidRDefault="008361B1" w:rsidP="00FB7F1F">
      <w:pPr>
        <w:rPr>
          <w:color w:val="FF0000"/>
          <w:lang w:val="fr-CA"/>
        </w:rPr>
      </w:pPr>
    </w:p>
    <w:sectPr w:rsidR="008361B1" w:rsidRPr="005F55A1" w:rsidSect="00FD1DBF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2BB627" w14:textId="77777777" w:rsidR="002D0245" w:rsidRDefault="002D0245" w:rsidP="00B04ABE">
      <w:r>
        <w:separator/>
      </w:r>
    </w:p>
  </w:endnote>
  <w:endnote w:type="continuationSeparator" w:id="0">
    <w:p w14:paraId="4BABD1A2" w14:textId="77777777" w:rsidR="002D0245" w:rsidRDefault="002D0245" w:rsidP="00B0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A1E39" w14:textId="77777777" w:rsidR="002D0245" w:rsidRDefault="002D0245" w:rsidP="00B04ABE">
      <w:r>
        <w:separator/>
      </w:r>
    </w:p>
  </w:footnote>
  <w:footnote w:type="continuationSeparator" w:id="0">
    <w:p w14:paraId="018440F0" w14:textId="77777777" w:rsidR="002D0245" w:rsidRDefault="002D0245" w:rsidP="00B04AB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AE2B6" w14:textId="77777777" w:rsidR="00B04ABE" w:rsidRDefault="00B04ABE">
    <w:pPr>
      <w:pStyle w:val="Header"/>
    </w:pPr>
  </w:p>
  <w:p w14:paraId="4D782BCB" w14:textId="77777777" w:rsidR="00B04ABE" w:rsidRDefault="00B04AB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BED"/>
    <w:multiLevelType w:val="hybridMultilevel"/>
    <w:tmpl w:val="D9486094"/>
    <w:lvl w:ilvl="0" w:tplc="AB9C3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F8F2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CAF15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49E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34C9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CF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CED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002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84E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063BC7"/>
    <w:multiLevelType w:val="hybridMultilevel"/>
    <w:tmpl w:val="F752A604"/>
    <w:lvl w:ilvl="0" w:tplc="8626B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EAE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4C42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0C5B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CC1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8C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2450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CCDA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AA2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1B1BB2"/>
    <w:multiLevelType w:val="hybridMultilevel"/>
    <w:tmpl w:val="7D92E240"/>
    <w:lvl w:ilvl="0" w:tplc="5C06A9F6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C2A004AA">
      <w:numFmt w:val="bullet"/>
      <w:lvlText w:val="–"/>
      <w:lvlJc w:val="righ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247AFE">
      <w:numFmt w:val="bullet"/>
      <w:lvlText w:val=""/>
      <w:lvlJc w:val="righ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E6877A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F8FC992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71847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32BEED5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9EA24E80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EE34E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05320DD2"/>
    <w:multiLevelType w:val="hybridMultilevel"/>
    <w:tmpl w:val="E73C8A2C"/>
    <w:lvl w:ilvl="0" w:tplc="385478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0CC9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2249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7882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EB1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FA7B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C63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C82C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8F1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C44E46"/>
    <w:multiLevelType w:val="hybridMultilevel"/>
    <w:tmpl w:val="3134FC6C"/>
    <w:lvl w:ilvl="0" w:tplc="7A56A0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40A33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AE5B9C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9A1D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1819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1E4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2A3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92CD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8695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736F3A"/>
    <w:multiLevelType w:val="hybridMultilevel"/>
    <w:tmpl w:val="BDAAB57C"/>
    <w:lvl w:ilvl="0" w:tplc="EF8EAEC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6FCA2D52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EF06595C">
      <w:numFmt w:val="bullet"/>
      <w:lvlText w:val="−"/>
      <w:lvlJc w:val="righ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AABE86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C19AE356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0100C0AC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1B5E54C8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0FD4B448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B1243C22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6">
    <w:nsid w:val="0B5A378E"/>
    <w:multiLevelType w:val="hybridMultilevel"/>
    <w:tmpl w:val="055C1860"/>
    <w:lvl w:ilvl="0" w:tplc="5B2C1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E67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E4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B87C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A8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1C3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E29F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84F5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124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B7837E1"/>
    <w:multiLevelType w:val="hybridMultilevel"/>
    <w:tmpl w:val="CB621136"/>
    <w:lvl w:ilvl="0" w:tplc="C22EDA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AD4FCFA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A583E5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1E6A448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CCE5DB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ABBA88D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A6CD35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6F8EC7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6EE1C5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7C17B1"/>
    <w:multiLevelType w:val="hybridMultilevel"/>
    <w:tmpl w:val="468013E4"/>
    <w:lvl w:ilvl="0" w:tplc="5F8A9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E6F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14C4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D49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84D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885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D632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CA0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240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130194A"/>
    <w:multiLevelType w:val="hybridMultilevel"/>
    <w:tmpl w:val="E286D846"/>
    <w:lvl w:ilvl="0" w:tplc="955C57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CC8B1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0CEE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2C59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6A13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B045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24D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0E9E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C42D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C1536E"/>
    <w:multiLevelType w:val="hybridMultilevel"/>
    <w:tmpl w:val="B950AAB8"/>
    <w:lvl w:ilvl="0" w:tplc="C8E0F3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3A0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DA5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4C8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EE4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A4D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CC7E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901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CA7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48600DA"/>
    <w:multiLevelType w:val="hybridMultilevel"/>
    <w:tmpl w:val="B004F4E6"/>
    <w:lvl w:ilvl="0" w:tplc="BFE676D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697C2E14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BF227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B08ECA64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1CDA2AB8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44280D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2F264D6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86BECF86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F5F44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1A3C2BB3"/>
    <w:multiLevelType w:val="hybridMultilevel"/>
    <w:tmpl w:val="6B4EF894"/>
    <w:lvl w:ilvl="0" w:tplc="FC480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FA98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028B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6CD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68F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E8E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18E8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545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C8D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AF031EF"/>
    <w:multiLevelType w:val="hybridMultilevel"/>
    <w:tmpl w:val="CA662826"/>
    <w:lvl w:ilvl="0" w:tplc="AB206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643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728CF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1C6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6433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7A1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94C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E8A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600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1E3337A"/>
    <w:multiLevelType w:val="hybridMultilevel"/>
    <w:tmpl w:val="1758D17E"/>
    <w:lvl w:ilvl="0" w:tplc="6568AE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AEBD3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A8C2F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8AB1A4"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C068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AAB7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F209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782F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8892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1F570C"/>
    <w:multiLevelType w:val="hybridMultilevel"/>
    <w:tmpl w:val="83BE84C2"/>
    <w:lvl w:ilvl="0" w:tplc="9766C4C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9436F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5A00C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FC6FA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A5298"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4CEF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F8352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DAE91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2E9A6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ADD15AE"/>
    <w:multiLevelType w:val="hybridMultilevel"/>
    <w:tmpl w:val="C5EC9712"/>
    <w:lvl w:ilvl="0" w:tplc="04C08488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F08730">
      <w:start w:val="1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4C0EE6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8EAE92" w:tentative="1">
      <w:start w:val="1"/>
      <w:numFmt w:val="bullet"/>
      <w:lvlText w:val="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E407C" w:tentative="1">
      <w:start w:val="1"/>
      <w:numFmt w:val="bullet"/>
      <w:lvlText w:val="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C2991A" w:tentative="1">
      <w:start w:val="1"/>
      <w:numFmt w:val="bullet"/>
      <w:lvlText w:val="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0E529A" w:tentative="1">
      <w:start w:val="1"/>
      <w:numFmt w:val="bullet"/>
      <w:lvlText w:val="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08320" w:tentative="1">
      <w:start w:val="1"/>
      <w:numFmt w:val="bullet"/>
      <w:lvlText w:val="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0EEAD4" w:tentative="1">
      <w:start w:val="1"/>
      <w:numFmt w:val="bullet"/>
      <w:lvlText w:val="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0445E06"/>
    <w:multiLevelType w:val="hybridMultilevel"/>
    <w:tmpl w:val="FF389E52"/>
    <w:lvl w:ilvl="0" w:tplc="3D0A1C90">
      <w:start w:val="1"/>
      <w:numFmt w:val="lowerRoman"/>
      <w:lvlText w:val="%1."/>
      <w:lvlJc w:val="left"/>
      <w:pPr>
        <w:ind w:left="1080" w:hanging="720"/>
      </w:pPr>
      <w:rPr>
        <w:rFonts w:hint="default"/>
        <w:b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61CEF"/>
    <w:multiLevelType w:val="hybridMultilevel"/>
    <w:tmpl w:val="8DBA94F4"/>
    <w:lvl w:ilvl="0" w:tplc="F6D622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8070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6AEF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C4F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60A8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ECF1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14CA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1C0F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C438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4BC44F7"/>
    <w:multiLevelType w:val="hybridMultilevel"/>
    <w:tmpl w:val="4AE45A1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0B">
      <w:start w:val="1"/>
      <w:numFmt w:val="bullet"/>
      <w:lvlText w:val=""/>
      <w:lvlJc w:val="left"/>
      <w:pPr>
        <w:ind w:left="270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A235C1"/>
    <w:multiLevelType w:val="hybridMultilevel"/>
    <w:tmpl w:val="CE3EA872"/>
    <w:lvl w:ilvl="0" w:tplc="BDB67B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D8B20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FEFD2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E071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88C5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C8A8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F8C0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6619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AC7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D535434"/>
    <w:multiLevelType w:val="hybridMultilevel"/>
    <w:tmpl w:val="067C458C"/>
    <w:lvl w:ilvl="0" w:tplc="71B808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68212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D80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082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D020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76D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FE6B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C6AB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299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1E4DE1"/>
    <w:multiLevelType w:val="hybridMultilevel"/>
    <w:tmpl w:val="1230F956"/>
    <w:lvl w:ilvl="0" w:tplc="17D0C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1876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3E3B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C0A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3ADA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6CC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B290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425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8E26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FC763FC"/>
    <w:multiLevelType w:val="hybridMultilevel"/>
    <w:tmpl w:val="02C0FFC8"/>
    <w:lvl w:ilvl="0" w:tplc="428C4658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EEC0C9FE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D02A8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4F76B4EE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93EC42C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B5725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A6DCBD60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7E82BE50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730646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433A3DAE"/>
    <w:multiLevelType w:val="hybridMultilevel"/>
    <w:tmpl w:val="DE30719E"/>
    <w:lvl w:ilvl="0" w:tplc="5EE60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C80D7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8C7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902B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AE0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800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E63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8FB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3CB2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45551862"/>
    <w:multiLevelType w:val="hybridMultilevel"/>
    <w:tmpl w:val="46EEA484"/>
    <w:lvl w:ilvl="0" w:tplc="D0DAB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E01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C02A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E23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0C6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DA3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BC0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CEAD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B6A4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61E3D25"/>
    <w:multiLevelType w:val="hybridMultilevel"/>
    <w:tmpl w:val="0BB8FCB0"/>
    <w:lvl w:ilvl="0" w:tplc="83BC4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8647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3A0E46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486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5636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7ADE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6E98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437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7A4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A223EAA"/>
    <w:multiLevelType w:val="hybridMultilevel"/>
    <w:tmpl w:val="739EF97A"/>
    <w:lvl w:ilvl="0" w:tplc="639AA12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70F3B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5C2D4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2664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4282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E8F0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E496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0CAC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8E97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A3C1591"/>
    <w:multiLevelType w:val="hybridMultilevel"/>
    <w:tmpl w:val="83A83FD0"/>
    <w:lvl w:ilvl="0" w:tplc="6D80287C">
      <w:start w:val="1"/>
      <w:numFmt w:val="lowerRoman"/>
      <w:lvlText w:val="%1."/>
      <w:lvlJc w:val="left"/>
      <w:pPr>
        <w:ind w:left="1440" w:hanging="720"/>
      </w:pPr>
      <w:rPr>
        <w:rFonts w:hint="default"/>
        <w:b/>
        <w:i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A683C3F"/>
    <w:multiLevelType w:val="hybridMultilevel"/>
    <w:tmpl w:val="184A3F6A"/>
    <w:lvl w:ilvl="0" w:tplc="21AAC2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8606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CCAE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A225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5861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20B3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EB8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82A0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C0AC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AB96420"/>
    <w:multiLevelType w:val="hybridMultilevel"/>
    <w:tmpl w:val="BFA473FE"/>
    <w:lvl w:ilvl="0" w:tplc="6EBC9E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4EA09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2257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0674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FECD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A600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86DA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F258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B296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B1F2AE1"/>
    <w:multiLevelType w:val="hybridMultilevel"/>
    <w:tmpl w:val="559CB8B6"/>
    <w:lvl w:ilvl="0" w:tplc="B94877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749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367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3C9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A4E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78E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705D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3645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542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>
    <w:nsid w:val="51903D3B"/>
    <w:multiLevelType w:val="hybridMultilevel"/>
    <w:tmpl w:val="A6885504"/>
    <w:lvl w:ilvl="0" w:tplc="F4ECB0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EA458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A852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CA850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673C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F8ED3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4E18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78778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D261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6454BDC"/>
    <w:multiLevelType w:val="hybridMultilevel"/>
    <w:tmpl w:val="F31E6A52"/>
    <w:lvl w:ilvl="0" w:tplc="3356F46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A85212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F45736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C23A66"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E159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903B3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B68B1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CC907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02F3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ECF7DD1"/>
    <w:multiLevelType w:val="hybridMultilevel"/>
    <w:tmpl w:val="3D14B00C"/>
    <w:lvl w:ilvl="0" w:tplc="571C2ED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C09C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F8F8D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52627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36863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40C6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E8F3D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D80B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2A0C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0D047FC"/>
    <w:multiLevelType w:val="hybridMultilevel"/>
    <w:tmpl w:val="97CAB7A8"/>
    <w:lvl w:ilvl="0" w:tplc="5FA0F7E2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647C7236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51E68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9A80884C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7310B02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DA8A6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941C9D9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DB9A1C66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B8A04B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>
    <w:nsid w:val="63A02BB8"/>
    <w:multiLevelType w:val="hybridMultilevel"/>
    <w:tmpl w:val="D58E5050"/>
    <w:lvl w:ilvl="0" w:tplc="8B7822A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E68D3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58B5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059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B2A7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0E57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669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F60B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B63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3EF1C92"/>
    <w:multiLevelType w:val="hybridMultilevel"/>
    <w:tmpl w:val="7ACECCD2"/>
    <w:lvl w:ilvl="0" w:tplc="1A36E51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34DCB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AF6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1CD3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5498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007E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DEB0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BE5B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12BD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633255"/>
    <w:multiLevelType w:val="hybridMultilevel"/>
    <w:tmpl w:val="6B5415DA"/>
    <w:lvl w:ilvl="0" w:tplc="96B412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1C547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1E36BC"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D2A07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F073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0A6E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D0C6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F6AE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FEC5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7A314E1"/>
    <w:multiLevelType w:val="hybridMultilevel"/>
    <w:tmpl w:val="5B5EB7E2"/>
    <w:lvl w:ilvl="0" w:tplc="2870C8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572B0C"/>
    <w:multiLevelType w:val="hybridMultilevel"/>
    <w:tmpl w:val="732CCBCA"/>
    <w:lvl w:ilvl="0" w:tplc="C02A89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B22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8812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C0BD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4C25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821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8098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34FA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5E5F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361295C"/>
    <w:multiLevelType w:val="hybridMultilevel"/>
    <w:tmpl w:val="B228291A"/>
    <w:lvl w:ilvl="0" w:tplc="2D86F376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79DC611E">
      <w:numFmt w:val="bullet"/>
      <w:lvlText w:val="–"/>
      <w:lvlJc w:val="righ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A85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16CCFE22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F0021C9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9642C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CCEB134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ADF2B61C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0964B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2">
    <w:nsid w:val="745C410F"/>
    <w:multiLevelType w:val="hybridMultilevel"/>
    <w:tmpl w:val="2BB2C34C"/>
    <w:lvl w:ilvl="0" w:tplc="DAA6CB46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A65D5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10E216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2C52AA" w:tentative="1">
      <w:start w:val="1"/>
      <w:numFmt w:val="bullet"/>
      <w:lvlText w:val="−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9832BE" w:tentative="1">
      <w:start w:val="1"/>
      <w:numFmt w:val="bullet"/>
      <w:lvlText w:val="−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F0B048" w:tentative="1">
      <w:start w:val="1"/>
      <w:numFmt w:val="bullet"/>
      <w:lvlText w:val="−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D40644" w:tentative="1">
      <w:start w:val="1"/>
      <w:numFmt w:val="bullet"/>
      <w:lvlText w:val="−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04567C" w:tentative="1">
      <w:start w:val="1"/>
      <w:numFmt w:val="bullet"/>
      <w:lvlText w:val="−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BA5964" w:tentative="1">
      <w:start w:val="1"/>
      <w:numFmt w:val="bullet"/>
      <w:lvlText w:val="−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8C90E11"/>
    <w:multiLevelType w:val="hybridMultilevel"/>
    <w:tmpl w:val="BA56E40C"/>
    <w:lvl w:ilvl="0" w:tplc="6630A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BC4E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F29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74F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9A8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BE27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3A9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0E0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B25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A167580"/>
    <w:multiLevelType w:val="hybridMultilevel"/>
    <w:tmpl w:val="08B093C8"/>
    <w:lvl w:ilvl="0" w:tplc="E4423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B41C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081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04E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E8ED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2B0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CCD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A8E0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3E8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C6862A4"/>
    <w:multiLevelType w:val="hybridMultilevel"/>
    <w:tmpl w:val="CD468AD0"/>
    <w:lvl w:ilvl="0" w:tplc="EEBE9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4AA9D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929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00D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9236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AA7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0250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B04B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EE4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9"/>
  </w:num>
  <w:num w:numId="2">
    <w:abstractNumId w:val="31"/>
  </w:num>
  <w:num w:numId="3">
    <w:abstractNumId w:val="19"/>
  </w:num>
  <w:num w:numId="4">
    <w:abstractNumId w:val="37"/>
  </w:num>
  <w:num w:numId="5">
    <w:abstractNumId w:val="3"/>
  </w:num>
  <w:num w:numId="6">
    <w:abstractNumId w:val="8"/>
  </w:num>
  <w:num w:numId="7">
    <w:abstractNumId w:val="10"/>
  </w:num>
  <w:num w:numId="8">
    <w:abstractNumId w:val="44"/>
  </w:num>
  <w:num w:numId="9">
    <w:abstractNumId w:val="1"/>
  </w:num>
  <w:num w:numId="10">
    <w:abstractNumId w:val="25"/>
  </w:num>
  <w:num w:numId="11">
    <w:abstractNumId w:val="12"/>
  </w:num>
  <w:num w:numId="12">
    <w:abstractNumId w:val="20"/>
  </w:num>
  <w:num w:numId="13">
    <w:abstractNumId w:val="15"/>
  </w:num>
  <w:num w:numId="14">
    <w:abstractNumId w:val="33"/>
  </w:num>
  <w:num w:numId="15">
    <w:abstractNumId w:val="6"/>
  </w:num>
  <w:num w:numId="16">
    <w:abstractNumId w:val="26"/>
  </w:num>
  <w:num w:numId="17">
    <w:abstractNumId w:val="14"/>
  </w:num>
  <w:num w:numId="18">
    <w:abstractNumId w:val="23"/>
  </w:num>
  <w:num w:numId="19">
    <w:abstractNumId w:val="11"/>
  </w:num>
  <w:num w:numId="20">
    <w:abstractNumId w:val="13"/>
  </w:num>
  <w:num w:numId="21">
    <w:abstractNumId w:val="28"/>
  </w:num>
  <w:num w:numId="22">
    <w:abstractNumId w:val="17"/>
  </w:num>
  <w:num w:numId="23">
    <w:abstractNumId w:val="0"/>
  </w:num>
  <w:num w:numId="24">
    <w:abstractNumId w:val="40"/>
  </w:num>
  <w:num w:numId="25">
    <w:abstractNumId w:val="4"/>
  </w:num>
  <w:num w:numId="26">
    <w:abstractNumId w:val="27"/>
  </w:num>
  <w:num w:numId="27">
    <w:abstractNumId w:val="22"/>
  </w:num>
  <w:num w:numId="28">
    <w:abstractNumId w:val="42"/>
  </w:num>
  <w:num w:numId="29">
    <w:abstractNumId w:val="38"/>
  </w:num>
  <w:num w:numId="30">
    <w:abstractNumId w:val="16"/>
  </w:num>
  <w:num w:numId="31">
    <w:abstractNumId w:val="43"/>
  </w:num>
  <w:num w:numId="32">
    <w:abstractNumId w:val="7"/>
  </w:num>
  <w:num w:numId="33">
    <w:abstractNumId w:val="5"/>
  </w:num>
  <w:num w:numId="34">
    <w:abstractNumId w:val="45"/>
  </w:num>
  <w:num w:numId="35">
    <w:abstractNumId w:val="29"/>
  </w:num>
  <w:num w:numId="36">
    <w:abstractNumId w:val="9"/>
  </w:num>
  <w:num w:numId="37">
    <w:abstractNumId w:val="36"/>
  </w:num>
  <w:num w:numId="38">
    <w:abstractNumId w:val="30"/>
  </w:num>
  <w:num w:numId="39">
    <w:abstractNumId w:val="24"/>
  </w:num>
  <w:num w:numId="40">
    <w:abstractNumId w:val="21"/>
  </w:num>
  <w:num w:numId="41">
    <w:abstractNumId w:val="32"/>
  </w:num>
  <w:num w:numId="42">
    <w:abstractNumId w:val="18"/>
  </w:num>
  <w:num w:numId="43">
    <w:abstractNumId w:val="34"/>
  </w:num>
  <w:num w:numId="44">
    <w:abstractNumId w:val="35"/>
  </w:num>
  <w:num w:numId="45">
    <w:abstractNumId w:val="4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BE"/>
    <w:rsid w:val="00022207"/>
    <w:rsid w:val="00042AB8"/>
    <w:rsid w:val="000707A1"/>
    <w:rsid w:val="000713D1"/>
    <w:rsid w:val="00095F1D"/>
    <w:rsid w:val="000E7D3F"/>
    <w:rsid w:val="00124BE5"/>
    <w:rsid w:val="00187062"/>
    <w:rsid w:val="0019619A"/>
    <w:rsid w:val="001C114E"/>
    <w:rsid w:val="00227B46"/>
    <w:rsid w:val="00286F6D"/>
    <w:rsid w:val="002D0245"/>
    <w:rsid w:val="002D625A"/>
    <w:rsid w:val="002E1EBC"/>
    <w:rsid w:val="00311B6F"/>
    <w:rsid w:val="00343835"/>
    <w:rsid w:val="003636B4"/>
    <w:rsid w:val="003B02C4"/>
    <w:rsid w:val="003C4DE2"/>
    <w:rsid w:val="003F18AF"/>
    <w:rsid w:val="00417883"/>
    <w:rsid w:val="004768AC"/>
    <w:rsid w:val="004B3A6B"/>
    <w:rsid w:val="004E53B8"/>
    <w:rsid w:val="004F2743"/>
    <w:rsid w:val="0050628A"/>
    <w:rsid w:val="00530F27"/>
    <w:rsid w:val="005458C6"/>
    <w:rsid w:val="00592059"/>
    <w:rsid w:val="005F55A1"/>
    <w:rsid w:val="00631390"/>
    <w:rsid w:val="00632794"/>
    <w:rsid w:val="00654F9B"/>
    <w:rsid w:val="006756CF"/>
    <w:rsid w:val="006C2A80"/>
    <w:rsid w:val="006D5193"/>
    <w:rsid w:val="006F6C76"/>
    <w:rsid w:val="0072002F"/>
    <w:rsid w:val="007B01DD"/>
    <w:rsid w:val="007B7C3D"/>
    <w:rsid w:val="007F670A"/>
    <w:rsid w:val="008172AA"/>
    <w:rsid w:val="008361B1"/>
    <w:rsid w:val="00852505"/>
    <w:rsid w:val="00860A72"/>
    <w:rsid w:val="008A0134"/>
    <w:rsid w:val="008C1D0E"/>
    <w:rsid w:val="008D52E2"/>
    <w:rsid w:val="00906820"/>
    <w:rsid w:val="00913AEE"/>
    <w:rsid w:val="009A68AF"/>
    <w:rsid w:val="009C2077"/>
    <w:rsid w:val="009C61A8"/>
    <w:rsid w:val="009D518F"/>
    <w:rsid w:val="009E2960"/>
    <w:rsid w:val="00A40B36"/>
    <w:rsid w:val="00A8170E"/>
    <w:rsid w:val="00A90515"/>
    <w:rsid w:val="00AA25C1"/>
    <w:rsid w:val="00AB61C9"/>
    <w:rsid w:val="00AF160C"/>
    <w:rsid w:val="00AF4D36"/>
    <w:rsid w:val="00B04ABE"/>
    <w:rsid w:val="00B36149"/>
    <w:rsid w:val="00B4518F"/>
    <w:rsid w:val="00B70A3C"/>
    <w:rsid w:val="00B93CF4"/>
    <w:rsid w:val="00B96A40"/>
    <w:rsid w:val="00B97B9B"/>
    <w:rsid w:val="00BA1416"/>
    <w:rsid w:val="00BB4978"/>
    <w:rsid w:val="00BD309D"/>
    <w:rsid w:val="00C57447"/>
    <w:rsid w:val="00C82474"/>
    <w:rsid w:val="00CD4A83"/>
    <w:rsid w:val="00CE3775"/>
    <w:rsid w:val="00D2659A"/>
    <w:rsid w:val="00D5248B"/>
    <w:rsid w:val="00D835CB"/>
    <w:rsid w:val="00D849DC"/>
    <w:rsid w:val="00D90127"/>
    <w:rsid w:val="00DB50DB"/>
    <w:rsid w:val="00DE3B35"/>
    <w:rsid w:val="00DE47D2"/>
    <w:rsid w:val="00E10719"/>
    <w:rsid w:val="00E30D15"/>
    <w:rsid w:val="00E81337"/>
    <w:rsid w:val="00EC70E8"/>
    <w:rsid w:val="00ED67A0"/>
    <w:rsid w:val="00EE6A36"/>
    <w:rsid w:val="00F54220"/>
    <w:rsid w:val="00F67C42"/>
    <w:rsid w:val="00FA73D9"/>
    <w:rsid w:val="00FA7405"/>
    <w:rsid w:val="00FB4452"/>
    <w:rsid w:val="00FB7F1F"/>
    <w:rsid w:val="00FD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AA9F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A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ABE"/>
  </w:style>
  <w:style w:type="paragraph" w:styleId="Footer">
    <w:name w:val="footer"/>
    <w:basedOn w:val="Normal"/>
    <w:link w:val="FooterChar"/>
    <w:uiPriority w:val="99"/>
    <w:unhideWhenUsed/>
    <w:rsid w:val="00B04A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ABE"/>
  </w:style>
  <w:style w:type="paragraph" w:styleId="ListParagraph">
    <w:name w:val="List Paragraph"/>
    <w:basedOn w:val="Normal"/>
    <w:uiPriority w:val="34"/>
    <w:qFormat/>
    <w:rsid w:val="008A01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3835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Strong">
    <w:name w:val="Strong"/>
    <w:basedOn w:val="DefaultParagraphFont"/>
    <w:uiPriority w:val="22"/>
    <w:qFormat/>
    <w:rsid w:val="00E30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5490">
          <w:marLeft w:val="14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157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516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85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860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35452">
          <w:marLeft w:val="0"/>
          <w:marRight w:val="0"/>
          <w:marTop w:val="6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397">
          <w:marLeft w:val="706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241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9344">
          <w:marLeft w:val="0"/>
          <w:marRight w:val="0"/>
          <w:marTop w:val="168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542">
          <w:marLeft w:val="706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901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8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0499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13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6357">
          <w:marLeft w:val="274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2839">
          <w:marLeft w:val="418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89911">
          <w:marLeft w:val="70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9790">
          <w:marLeft w:val="70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1572">
          <w:marLeft w:val="70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7100">
          <w:marLeft w:val="706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6006">
          <w:marLeft w:val="11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6330">
          <w:marLeft w:val="1138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30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597">
          <w:marLeft w:val="1138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7433">
          <w:marLeft w:val="1555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339">
          <w:marLeft w:val="1555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1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9477">
          <w:marLeft w:val="374"/>
          <w:marRight w:val="0"/>
          <w:marTop w:val="0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398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6560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7887">
          <w:marLeft w:val="1296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7040">
          <w:marLeft w:val="374"/>
          <w:marRight w:val="0"/>
          <w:marTop w:val="0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7711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56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0584">
          <w:marLeft w:val="85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7540">
          <w:marLeft w:val="85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6733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0990">
          <w:marLeft w:val="85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5727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49787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1748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0562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9493">
          <w:marLeft w:val="112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1732">
          <w:marLeft w:val="288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535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9438">
          <w:marLeft w:val="288"/>
          <w:marRight w:val="0"/>
          <w:marTop w:val="0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6762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633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020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6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1926">
          <w:marLeft w:val="562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52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5996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541469">
          <w:marLeft w:val="994"/>
          <w:marRight w:val="0"/>
          <w:marTop w:val="216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50086">
          <w:marLeft w:val="994"/>
          <w:marRight w:val="0"/>
          <w:marTop w:val="108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2216">
          <w:marLeft w:val="1267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6413">
          <w:marLeft w:val="1267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8347">
          <w:marLeft w:val="1267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5686">
          <w:marLeft w:val="1267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7521">
          <w:marLeft w:val="1267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1758">
          <w:marLeft w:val="994"/>
          <w:marRight w:val="0"/>
          <w:marTop w:val="108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757">
          <w:marLeft w:val="994"/>
          <w:marRight w:val="0"/>
          <w:marTop w:val="108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2636">
          <w:marLeft w:val="1411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1492">
          <w:marLeft w:val="1411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1423">
          <w:marLeft w:val="835"/>
          <w:marRight w:val="0"/>
          <w:marTop w:val="6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5980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6559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9648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1432">
          <w:marLeft w:val="835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311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5089">
          <w:marLeft w:val="835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82539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7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63911">
          <w:marLeft w:val="432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5659">
          <w:marLeft w:val="432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20240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6046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446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3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2758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186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530">
          <w:marLeft w:val="70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121">
          <w:marLeft w:val="70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5921">
          <w:marLeft w:val="706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9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47789">
          <w:marLeft w:val="1282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6539">
          <w:marLeft w:val="182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9687">
          <w:marLeft w:val="182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941">
          <w:marLeft w:val="1829"/>
          <w:marRight w:val="0"/>
          <w:marTop w:val="0"/>
          <w:marBottom w:val="1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69988">
          <w:marLeft w:val="1282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8183">
          <w:marLeft w:val="0"/>
          <w:marRight w:val="0"/>
          <w:marTop w:val="6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63">
          <w:marLeft w:val="706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13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6392">
          <w:marLeft w:val="0"/>
          <w:marRight w:val="0"/>
          <w:marTop w:val="168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620">
          <w:marLeft w:val="706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098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3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44472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2895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1262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3880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4624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2085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8401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4042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2596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436">
          <w:marLeft w:val="141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59509">
          <w:marLeft w:val="850"/>
          <w:marRight w:val="0"/>
          <w:marTop w:val="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982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825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659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7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5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41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14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0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534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822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606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9034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07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83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27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78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4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485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234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8247">
          <w:marLeft w:val="835"/>
          <w:marRight w:val="0"/>
          <w:marTop w:val="6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5291">
          <w:marLeft w:val="835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1972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4837">
          <w:marLeft w:val="1138"/>
          <w:marRight w:val="0"/>
          <w:marTop w:val="0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17244">
          <w:marLeft w:val="28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6981">
          <w:marLeft w:val="28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669">
          <w:marLeft w:val="0"/>
          <w:marRight w:val="0"/>
          <w:marTop w:val="0"/>
          <w:marBottom w:val="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7209">
          <w:marLeft w:val="28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9709">
          <w:marLeft w:val="288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9893">
          <w:marLeft w:val="0"/>
          <w:marRight w:val="0"/>
          <w:marTop w:val="0"/>
          <w:marBottom w:val="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0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230822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8408">
          <w:marLeft w:val="53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13262">
          <w:marLeft w:val="85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174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9383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3614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40215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0945">
          <w:marLeft w:val="1426"/>
          <w:marRight w:val="0"/>
          <w:marTop w:val="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3141">
          <w:marLeft w:val="85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5328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2695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6041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12</Pages>
  <Words>2059</Words>
  <Characters>11739</Characters>
  <Application>Microsoft Macintosh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Long</dc:creator>
  <cp:keywords/>
  <dc:description/>
  <cp:lastModifiedBy>Isobel Long</cp:lastModifiedBy>
  <cp:revision>10</cp:revision>
  <dcterms:created xsi:type="dcterms:W3CDTF">2017-10-12T12:34:00Z</dcterms:created>
  <dcterms:modified xsi:type="dcterms:W3CDTF">2017-11-06T19:05:00Z</dcterms:modified>
</cp:coreProperties>
</file>