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45" w:rightFromText="45" w:vertAnchor="text"/>
        <w:tblW w:w="4035" w:type="dxa"/>
        <w:tblCellSpacing w:w="37" w:type="dxa"/>
        <w:shd w:val="clear" w:color="auto" w:fill="FFFFFF"/>
        <w:tblCellMar>
          <w:top w:w="75" w:type="dxa"/>
          <w:left w:w="75" w:type="dxa"/>
          <w:bottom w:w="75" w:type="dxa"/>
          <w:right w:w="75" w:type="dxa"/>
        </w:tblCellMar>
        <w:tblLook w:val="04A0"/>
      </w:tblPr>
      <w:tblGrid>
        <w:gridCol w:w="4035"/>
      </w:tblGrid>
      <w:tr w:rsidR="00D067C5" w:rsidRPr="00D067C5" w:rsidTr="00D067C5">
        <w:trPr>
          <w:tblCellSpacing w:w="37" w:type="dxa"/>
        </w:trPr>
        <w:tc>
          <w:tcPr>
            <w:tcW w:w="0" w:type="auto"/>
            <w:shd w:val="clear" w:color="auto" w:fill="FFFFFF"/>
            <w:vAlign w:val="center"/>
            <w:hideMark/>
          </w:tcPr>
          <w:p w:rsidR="00D067C5" w:rsidRPr="00D067C5" w:rsidRDefault="00D067C5" w:rsidP="00D067C5">
            <w:pPr>
              <w:spacing w:before="100" w:after="100" w:line="240" w:lineRule="auto"/>
              <w:textAlignment w:val="baseline"/>
              <w:rPr>
                <w:rFonts w:ascii="Verdana" w:eastAsia="Times New Roman" w:hAnsi="Verdana" w:cs="Times New Roman"/>
                <w:color w:val="000000"/>
                <w:sz w:val="16"/>
                <w:szCs w:val="16"/>
              </w:rPr>
            </w:pPr>
            <w:r w:rsidRPr="00D067C5">
              <w:rPr>
                <w:rFonts w:ascii="Verdana" w:eastAsia="Times New Roman" w:hAnsi="Verdana" w:cs="Times New Roman"/>
                <w:color w:val="000000"/>
                <w:sz w:val="16"/>
                <w:szCs w:val="16"/>
              </w:rPr>
              <w:fldChar w:fldCharType="begin"/>
            </w:r>
            <w:r w:rsidRPr="00D067C5">
              <w:rPr>
                <w:rFonts w:ascii="Verdana" w:eastAsia="Times New Roman" w:hAnsi="Verdana" w:cs="Times New Roman"/>
                <w:color w:val="000000"/>
                <w:sz w:val="16"/>
                <w:szCs w:val="16"/>
              </w:rPr>
              <w:instrText xml:space="preserve"> HYPERLINK "javascript:popUp('../BigPicture.php?lectures/images/Stromatolitesweb.jpg')" \o "Click for a larger picture" </w:instrText>
            </w:r>
            <w:r w:rsidRPr="00D067C5">
              <w:rPr>
                <w:rFonts w:ascii="Verdana" w:eastAsia="Times New Roman" w:hAnsi="Verdana" w:cs="Times New Roman"/>
                <w:color w:val="000000"/>
                <w:sz w:val="16"/>
                <w:szCs w:val="16"/>
              </w:rPr>
              <w:fldChar w:fldCharType="separate"/>
            </w:r>
            <w:r w:rsidRPr="00D067C5">
              <w:rPr>
                <w:rFonts w:ascii="Verdana" w:eastAsia="Times New Roman" w:hAnsi="Verdana" w:cs="Times New Roman"/>
                <w:color w:val="1122CC"/>
                <w:sz w:val="16"/>
                <w:szCs w:val="16"/>
                <w:u w:val="single"/>
              </w:rPr>
              <w:br/>
            </w:r>
            <w:r>
              <w:rPr>
                <w:rFonts w:ascii="Verdana" w:eastAsia="Times New Roman" w:hAnsi="Verdana" w:cs="Times New Roman"/>
                <w:noProof/>
                <w:color w:val="1122CC"/>
                <w:sz w:val="16"/>
                <w:szCs w:val="16"/>
              </w:rPr>
              <w:drawing>
                <wp:inline distT="0" distB="0" distL="0" distR="0">
                  <wp:extent cx="198120" cy="172720"/>
                  <wp:effectExtent l="19050" t="0" r="0" b="0"/>
                  <wp:docPr id="1" name="Picture 1" descr="Click for larger picture">
                    <a:hlinkClick xmlns:a="http://schemas.openxmlformats.org/drawingml/2006/main" r:id="rId4"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for larger picture">
                            <a:hlinkClick r:id="rId4" tooltip="&quot;Click for a larger picture&quot;"/>
                          </pic:cNvPr>
                          <pic:cNvPicPr>
                            <a:picLocks noChangeAspect="1" noChangeArrowheads="1"/>
                          </pic:cNvPicPr>
                        </pic:nvPicPr>
                        <pic:blipFill>
                          <a:blip r:embed="rId5" cstate="print"/>
                          <a:srcRect/>
                          <a:stretch>
                            <a:fillRect/>
                          </a:stretch>
                        </pic:blipFill>
                        <pic:spPr bwMode="auto">
                          <a:xfrm>
                            <a:off x="0" y="0"/>
                            <a:ext cx="198120" cy="172720"/>
                          </a:xfrm>
                          <a:prstGeom prst="rect">
                            <a:avLst/>
                          </a:prstGeom>
                          <a:noFill/>
                          <a:ln w="9525">
                            <a:noFill/>
                            <a:miter lim="800000"/>
                            <a:headEnd/>
                            <a:tailEnd/>
                          </a:ln>
                        </pic:spPr>
                      </pic:pic>
                    </a:graphicData>
                  </a:graphic>
                </wp:inline>
              </w:drawing>
            </w:r>
            <w:r w:rsidRPr="00D067C5">
              <w:rPr>
                <w:rFonts w:ascii="Verdana" w:eastAsia="Times New Roman" w:hAnsi="Verdana" w:cs="Times New Roman"/>
                <w:color w:val="000000"/>
                <w:sz w:val="16"/>
                <w:szCs w:val="16"/>
              </w:rPr>
              <w:fldChar w:fldCharType="end"/>
            </w:r>
          </w:p>
        </w:tc>
      </w:tr>
    </w:tbl>
    <w:p w:rsidR="00D067C5" w:rsidRPr="00D067C5" w:rsidRDefault="00D067C5" w:rsidP="00D067C5">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D067C5">
        <w:rPr>
          <w:rFonts w:ascii="Verdana" w:eastAsia="Times New Roman" w:hAnsi="Verdana" w:cs="Times New Roman"/>
          <w:color w:val="000000"/>
          <w:sz w:val="18"/>
          <w:szCs w:val="18"/>
        </w:rPr>
        <w:t>Eukaryotes differ from their prokaryote counterparts in a number of ways, not the least of which is size. Along with an increase is size is an increase in cellular complexity including an elaborate internal membranes – the endomembrane system. Cells exchange materials with their external environment bringing in nutrients and carbon dioxide if they are plants, or oxygen of they are animals or fungi, across their plasma membrane the interface with the external environment. They also remove wastes across the same surface. Cellular function occurs in the volume of the cell and the relationship between supply (surface) and function (volume) is referred to the surface</w:t>
      </w:r>
      <w:proofErr w:type="gramStart"/>
      <w:r w:rsidRPr="00D067C5">
        <w:rPr>
          <w:rFonts w:ascii="Verdana" w:eastAsia="Times New Roman" w:hAnsi="Verdana" w:cs="Times New Roman"/>
          <w:color w:val="000000"/>
          <w:sz w:val="18"/>
          <w:szCs w:val="18"/>
        </w:rPr>
        <w:t>:volume</w:t>
      </w:r>
      <w:proofErr w:type="gramEnd"/>
      <w:r w:rsidRPr="00D067C5">
        <w:rPr>
          <w:rFonts w:ascii="Verdana" w:eastAsia="Times New Roman" w:hAnsi="Verdana" w:cs="Times New Roman"/>
          <w:color w:val="000000"/>
          <w:sz w:val="18"/>
          <w:szCs w:val="18"/>
        </w:rPr>
        <w:t xml:space="preserve"> ratio for the cell. Very small cells have large surface areas and small volumes and have no supply problems. Large cells don’t have such an advantageous ratio between the two and the exchange across the surface may not be rapid enough to supply the volume of the cell. A solution to this problem is to increase the surface area by folding the plasma membrane inwards. There are examples of this in the larger bacteria and it is the origins of the endomembrane system found in the eukaryote cells.</w:t>
      </w:r>
    </w:p>
    <w:p w:rsidR="00D067C5" w:rsidRPr="00D067C5" w:rsidRDefault="00D067C5" w:rsidP="00D067C5">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D067C5">
        <w:rPr>
          <w:rFonts w:ascii="Verdana" w:eastAsia="Times New Roman" w:hAnsi="Verdana" w:cs="Times New Roman"/>
          <w:color w:val="000000"/>
          <w:sz w:val="18"/>
          <w:szCs w:val="18"/>
        </w:rPr>
        <w:t xml:space="preserve">Until the infolded membrane surrounds something to create a new contained environment, which it doesn’t in the bacteria, we’ve only got folded membranes and an increase in the surface area. For the eukaryotes the first material to be wrapped inside an endomembrane system was the genetic material of the cell. The result is the nucleus surrounded by its nuclear envelope and because it is formed from invaginated membrane it has an inner and outer component and two bilipid layers. Special openings, nuclear pores, in the envelope allow RNA produced in the nucleus outside to the cytoplasm where it is processed into final products which could include ribosomal RNA, transfer RNA or proteins if it takes the form of messenger RNA. Unlike the prokaryotes where transcription and translation both happened in the cytosol (cytoplasm) the nuclear envelope separated transcription inside the nucleus and translation outside. In eukaryotes this meant that as mRNA was produced it wasn’t immediately available for translation because the translation machinery wasn’t present inside the eukaryote nucleus. Over time this probably explains why in eukaryotes the original transcript from the DNA is </w:t>
      </w:r>
      <w:proofErr w:type="gramStart"/>
      <w:r w:rsidRPr="00D067C5">
        <w:rPr>
          <w:rFonts w:ascii="Verdana" w:eastAsia="Times New Roman" w:hAnsi="Verdana" w:cs="Times New Roman"/>
          <w:color w:val="000000"/>
          <w:sz w:val="18"/>
          <w:szCs w:val="18"/>
        </w:rPr>
        <w:t>often</w:t>
      </w:r>
      <w:proofErr w:type="gramEnd"/>
      <w:r w:rsidRPr="00D067C5">
        <w:rPr>
          <w:rFonts w:ascii="Verdana" w:eastAsia="Times New Roman" w:hAnsi="Verdana" w:cs="Times New Roman"/>
          <w:color w:val="000000"/>
          <w:sz w:val="18"/>
          <w:szCs w:val="18"/>
        </w:rPr>
        <w:t xml:space="preserve"> modified or altered before it’s released from the nucleus. There is more to the endomembrane system than just the nuclear envelope and it also includes endoplasmic reticulum which can be either rough with ribosomes or smooth if there are no ribosomes present. Other components of the endomembrane system include the </w:t>
      </w:r>
      <w:proofErr w:type="gramStart"/>
      <w:r w:rsidRPr="00D067C5">
        <w:rPr>
          <w:rFonts w:ascii="Verdana" w:eastAsia="Times New Roman" w:hAnsi="Verdana" w:cs="Times New Roman"/>
          <w:color w:val="000000"/>
          <w:sz w:val="18"/>
          <w:szCs w:val="18"/>
        </w:rPr>
        <w:t>golgi</w:t>
      </w:r>
      <w:proofErr w:type="gramEnd"/>
      <w:r w:rsidRPr="00D067C5">
        <w:rPr>
          <w:rFonts w:ascii="Verdana" w:eastAsia="Times New Roman" w:hAnsi="Verdana" w:cs="Times New Roman"/>
          <w:color w:val="000000"/>
          <w:sz w:val="18"/>
          <w:szCs w:val="18"/>
        </w:rPr>
        <w:t xml:space="preserve"> complex, vesicles and lysosomes.</w:t>
      </w:r>
    </w:p>
    <w:p w:rsidR="00D067C5" w:rsidRPr="00D067C5" w:rsidRDefault="00D067C5" w:rsidP="00D067C5">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D067C5">
        <w:rPr>
          <w:rFonts w:ascii="Verdana" w:eastAsia="Times New Roman" w:hAnsi="Verdana" w:cs="Times New Roman"/>
          <w:color w:val="000000"/>
          <w:sz w:val="18"/>
          <w:szCs w:val="18"/>
        </w:rPr>
        <w:t>The second major event on the evolution of eukaryote cells is the origin of the cell’s power plant; the mitochondria. Our primitive eukaryote cell was only capable of anaerobic metabolism to generate ATP (fermentation) and consumed other small cells, notably bacteria, as a food source. Normally they would destroy the bacterium but some where along the line the bacterium survived and a symbosis developed between it and the cell that surrounded it. As we saw in our discussion on bacterial diversity, one type of bacterium includes chemoorganoheterotrophs that use existing organic carbon molecules as a source for the carbon molecule and, as it breaks the bonds to release the carbon molecules, the bacterium captures the high energy potential in ATP. This is exactly what mitochondria do; taking three-carbon pyruvate and turning it along with high energy electron carriers like NADH into ATP and carbon dioxide. Because of the symbiotic relationship the cell benefited from being able to shunt pyruvate to the symbiont rather than using it for anaerobic respiration. The bacterium provided ATP to its host and the host the three-carbon organic molecule for it to use to produce ATP for itself and its host.</w:t>
      </w:r>
    </w:p>
    <w:p w:rsidR="00D067C5" w:rsidRPr="00D067C5" w:rsidRDefault="00D067C5" w:rsidP="00D067C5">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D067C5">
        <w:rPr>
          <w:rFonts w:ascii="Verdana" w:eastAsia="Times New Roman" w:hAnsi="Verdana" w:cs="Times New Roman"/>
          <w:color w:val="000000"/>
          <w:sz w:val="18"/>
          <w:szCs w:val="18"/>
        </w:rPr>
        <w:t>The end result of all of this is the eukaryote cell with a nucleus separated from the cytoplasm by the nuclear envelope formed from the endomembrane system, mitochondria and organelles that carry out a variety of different specialized functions by the cell.</w:t>
      </w:r>
    </w:p>
    <w:p w:rsidR="00893E94" w:rsidRDefault="00893E94"/>
    <w:sectPr w:rsidR="00893E94" w:rsidSect="00893E9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D067C5"/>
    <w:rsid w:val="00893E94"/>
    <w:rsid w:val="00D067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E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text">
    <w:name w:val="captiontext"/>
    <w:basedOn w:val="Normal"/>
    <w:rsid w:val="00D067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
    <w:name w:val="body"/>
    <w:basedOn w:val="Normal"/>
    <w:rsid w:val="00D067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067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7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1987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javascript:popUp('../BigPicture.php?lectures/images/Stromatolitesweb.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645</Words>
  <Characters>3678</Characters>
  <Application>Microsoft Office Word</Application>
  <DocSecurity>0</DocSecurity>
  <Lines>30</Lines>
  <Paragraphs>8</Paragraphs>
  <ScaleCrop>false</ScaleCrop>
  <Company/>
  <LinksUpToDate>false</LinksUpToDate>
  <CharactersWithSpaces>4315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2012-11-04T05:14:00Z</dcterms:created>
  <dcterms:modified xsi:type="dcterms:W3CDTF">2012-11-04T05:15:00Z</dcterms:modified>
</cp:coreProperties>
</file>