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DCE89" w14:textId="11A2FAAF" w:rsidR="00FA7320" w:rsidRPr="00FA7320" w:rsidRDefault="00D56962" w:rsidP="00FA7320">
      <w:pPr>
        <w:jc w:val="center"/>
        <w:rPr>
          <w:rFonts w:ascii="Century Gothic" w:hAnsi="Century Gothic" w:cs="Times New Roman"/>
          <w:b/>
          <w:lang w:val="en-CA"/>
        </w:rPr>
      </w:pPr>
      <w:r w:rsidRPr="00FA7320">
        <w:rPr>
          <w:rFonts w:ascii="Century Gothic" w:hAnsi="Century Gothic" w:cs="Times New Roman"/>
          <w:b/>
          <w:lang w:val="en-CA"/>
        </w:rPr>
        <w:t>Determinants of Health</w:t>
      </w:r>
    </w:p>
    <w:p w14:paraId="21FD5CD1" w14:textId="29A09C90" w:rsidR="00D56962" w:rsidRPr="00FA7320" w:rsidRDefault="00FA7320" w:rsidP="00FA7320">
      <w:pPr>
        <w:jc w:val="center"/>
        <w:rPr>
          <w:rFonts w:ascii="Century Gothic" w:hAnsi="Century Gothic" w:cs="Times New Roman"/>
          <w:b/>
          <w:lang w:val="en-CA"/>
        </w:rPr>
      </w:pPr>
      <w:r w:rsidRPr="00FA7320">
        <w:rPr>
          <w:rFonts w:ascii="Century Gothic" w:hAnsi="Century Gothic" w:cs="Times New Roman"/>
          <w:b/>
          <w:lang w:val="en-CA"/>
        </w:rPr>
        <w:t xml:space="preserve">Mona’s Presentation </w:t>
      </w:r>
      <w:r w:rsidR="00D56962" w:rsidRPr="00FA7320">
        <w:rPr>
          <w:rFonts w:ascii="Century Gothic" w:hAnsi="Century Gothic" w:cs="Times New Roman"/>
          <w:b/>
          <w:lang w:val="en-CA"/>
        </w:rPr>
        <w:t>(TA)</w:t>
      </w:r>
    </w:p>
    <w:p w14:paraId="74383449" w14:textId="3477D228" w:rsidR="00D56962" w:rsidRPr="00FA7320" w:rsidRDefault="00D56962">
      <w:pPr>
        <w:rPr>
          <w:rFonts w:ascii="Century Gothic" w:hAnsi="Century Gothic" w:cs="Times New Roman"/>
          <w:lang w:val="en-CA"/>
        </w:rPr>
      </w:pPr>
    </w:p>
    <w:p w14:paraId="76DA4578" w14:textId="73C6266A" w:rsidR="00F47529" w:rsidRDefault="00F47529">
      <w:pPr>
        <w:rPr>
          <w:rFonts w:ascii="Century Gothic" w:hAnsi="Century Gothic" w:cs="Times New Roman"/>
          <w:b/>
          <w:u w:val="single"/>
          <w:lang w:val="en-CA"/>
        </w:rPr>
      </w:pPr>
      <w:r w:rsidRPr="00FA7320">
        <w:rPr>
          <w:rFonts w:ascii="Century Gothic" w:hAnsi="Century Gothic" w:cs="Times New Roman"/>
          <w:b/>
          <w:u w:val="single"/>
          <w:lang w:val="en-CA"/>
        </w:rPr>
        <w:t xml:space="preserve">Background: </w:t>
      </w:r>
    </w:p>
    <w:p w14:paraId="13BCA134" w14:textId="77777777" w:rsidR="00FA7320" w:rsidRPr="00FA7320" w:rsidRDefault="00FA7320">
      <w:pPr>
        <w:rPr>
          <w:rFonts w:ascii="Century Gothic" w:hAnsi="Century Gothic" w:cs="Times New Roman"/>
          <w:b/>
          <w:u w:val="single"/>
          <w:lang w:val="en-CA"/>
        </w:rPr>
      </w:pPr>
    </w:p>
    <w:p w14:paraId="68F5A76A" w14:textId="2EA7F99E" w:rsidR="00F47529" w:rsidRPr="00FA7320" w:rsidRDefault="00F47529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 xml:space="preserve">The Syrian refugee crisis </w:t>
      </w:r>
    </w:p>
    <w:p w14:paraId="6407438B" w14:textId="60BCF0A1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Syrian civil war has led to displacement of Syrians into neighboring countries.</w:t>
      </w:r>
    </w:p>
    <w:p w14:paraId="0BCE9F9E" w14:textId="78C78C2E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1 in 5 people living in Jordan is from Syria </w:t>
      </w:r>
    </w:p>
    <w:p w14:paraId="3B9D0B78" w14:textId="7AE5F451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650,000 registered refugees</w:t>
      </w:r>
    </w:p>
    <w:p w14:paraId="12CDC407" w14:textId="7B5D7D82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700,000 unregistered Syrians </w:t>
      </w:r>
    </w:p>
    <w:p w14:paraId="62DAB4F8" w14:textId="1B467006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21% of Syrians reside in refugee camps, 79% live in urban and rural settings. </w:t>
      </w:r>
    </w:p>
    <w:p w14:paraId="1A59C377" w14:textId="77777777" w:rsidR="00F47529" w:rsidRPr="00FA7320" w:rsidRDefault="00F47529" w:rsidP="00F47529">
      <w:pPr>
        <w:rPr>
          <w:rFonts w:ascii="Century Gothic" w:hAnsi="Century Gothic" w:cs="Times New Roman"/>
          <w:lang w:val="en-CA"/>
        </w:rPr>
      </w:pPr>
    </w:p>
    <w:p w14:paraId="42B0E44F" w14:textId="10C142CB" w:rsidR="00F47529" w:rsidRPr="00FA7320" w:rsidRDefault="00F47529" w:rsidP="00F47529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 xml:space="preserve">Early Marriage </w:t>
      </w:r>
      <w:r w:rsidR="00FA7320">
        <w:rPr>
          <w:rFonts w:ascii="Century Gothic" w:hAnsi="Century Gothic" w:cs="Times New Roman"/>
          <w:u w:val="single"/>
          <w:lang w:val="en-CA"/>
        </w:rPr>
        <w:t>among Syrian refugees in Jordan</w:t>
      </w:r>
      <w:bookmarkStart w:id="0" w:name="_GoBack"/>
      <w:bookmarkEnd w:id="0"/>
    </w:p>
    <w:p w14:paraId="17337D93" w14:textId="47EB980B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Prior to the crisis 13% of Syrian women were married before the age of 18.</w:t>
      </w:r>
    </w:p>
    <w:p w14:paraId="6797DC4E" w14:textId="71458A60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Legal age of marriage in Jordan is 18: Girls can get married from the age of 15 with judicial authorization, Early marriage in Jordan rose from 11% of marriages in 2011 to 25% in 2015.</w:t>
      </w:r>
    </w:p>
    <w:p w14:paraId="13DA6875" w14:textId="1053FD4B" w:rsidR="00F47529" w:rsidRPr="00FA7320" w:rsidRDefault="00F47529" w:rsidP="00F4752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Syrian refugee women are at an increased risk of early and forced marriage; both sexual and gender-based violence (SGBV), including marital rape and intimate partner violence, and unintended pregnancy are associated with early marriage. </w:t>
      </w:r>
    </w:p>
    <w:p w14:paraId="7CA591E0" w14:textId="77777777" w:rsidR="00F47529" w:rsidRPr="00FA7320" w:rsidRDefault="00F47529" w:rsidP="00F47529">
      <w:pPr>
        <w:rPr>
          <w:rFonts w:ascii="Century Gothic" w:hAnsi="Century Gothic" w:cs="Times New Roman"/>
          <w:lang w:val="en-CA"/>
        </w:rPr>
      </w:pPr>
    </w:p>
    <w:p w14:paraId="7D1FE0F6" w14:textId="1455B0B9" w:rsidR="00F47529" w:rsidRPr="00FA7320" w:rsidRDefault="00A673E7" w:rsidP="00F47529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>Sexual and reproductive health in Jordan</w:t>
      </w:r>
    </w:p>
    <w:p w14:paraId="34DCC3F0" w14:textId="4D1734E0" w:rsidR="00A673E7" w:rsidRPr="00FA7320" w:rsidRDefault="00A673E7" w:rsidP="00A673E7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Longstanding national family planning program; Robust contraceptive method mix including oral contraceptive pills and IUDs. Exclusive focus on marries women. </w:t>
      </w:r>
    </w:p>
    <w:p w14:paraId="0E5456DC" w14:textId="71998AE7" w:rsidR="00A673E7" w:rsidRPr="00FA7320" w:rsidRDefault="00A673E7" w:rsidP="00A673E7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No dedicated emergency contraceptive pill is registered; EC is not incorporated into national guidelines, Progestin-only EC and UPA not available. </w:t>
      </w:r>
    </w:p>
    <w:p w14:paraId="5494F576" w14:textId="77777777" w:rsidR="00A673E7" w:rsidRPr="00FA7320" w:rsidRDefault="00A673E7" w:rsidP="00A673E7">
      <w:pPr>
        <w:rPr>
          <w:rFonts w:ascii="Century Gothic" w:hAnsi="Century Gothic" w:cs="Times New Roman"/>
          <w:lang w:val="en-CA"/>
        </w:rPr>
      </w:pPr>
    </w:p>
    <w:p w14:paraId="4E2BA7E7" w14:textId="77777777" w:rsidR="00FA7320" w:rsidRDefault="006B08B0" w:rsidP="00A673E7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b/>
          <w:u w:val="single"/>
          <w:lang w:val="en-CA"/>
        </w:rPr>
        <w:t>Resul</w:t>
      </w:r>
      <w:r w:rsidR="005D6D79" w:rsidRPr="00FA7320">
        <w:rPr>
          <w:rFonts w:ascii="Century Gothic" w:hAnsi="Century Gothic" w:cs="Times New Roman"/>
          <w:b/>
          <w:u w:val="single"/>
          <w:lang w:val="en-CA"/>
        </w:rPr>
        <w:t>ts</w:t>
      </w:r>
      <w:r w:rsidR="00FA7320">
        <w:rPr>
          <w:rFonts w:ascii="Century Gothic" w:hAnsi="Century Gothic" w:cs="Times New Roman"/>
          <w:u w:val="single"/>
          <w:lang w:val="en-CA"/>
        </w:rPr>
        <w:t>:</w:t>
      </w:r>
    </w:p>
    <w:p w14:paraId="399ACA0C" w14:textId="77777777" w:rsidR="00FA7320" w:rsidRDefault="00FA7320" w:rsidP="00A673E7">
      <w:pPr>
        <w:rPr>
          <w:rFonts w:ascii="Century Gothic" w:hAnsi="Century Gothic" w:cs="Times New Roman"/>
          <w:u w:val="single"/>
          <w:lang w:val="en-CA"/>
        </w:rPr>
      </w:pPr>
    </w:p>
    <w:p w14:paraId="094B3C22" w14:textId="7BD51BDC" w:rsidR="00A673E7" w:rsidRPr="00FA7320" w:rsidRDefault="006B08B0" w:rsidP="00A673E7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 xml:space="preserve">Limited knowledge and autonomy </w:t>
      </w:r>
    </w:p>
    <w:p w14:paraId="6B3F8543" w14:textId="64582DF3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Participants had almost no information about sexual intercourse and family planning. </w:t>
      </w:r>
    </w:p>
    <w:p w14:paraId="25E7C162" w14:textId="658A911E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Almost all were pressured by their husbands and his immediate family to become pregnant immediately; Fear of infertility. </w:t>
      </w:r>
    </w:p>
    <w:p w14:paraId="6B638FA5" w14:textId="0B46849F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Most participants were pregnant within the first six months of marriage</w:t>
      </w:r>
    </w:p>
    <w:p w14:paraId="7AF42E42" w14:textId="525E64E4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Marital rape and physical violence were almost universally experienced.</w:t>
      </w:r>
    </w:p>
    <w:p w14:paraId="5DCE6751" w14:textId="77777777" w:rsidR="006B08B0" w:rsidRPr="00FA7320" w:rsidRDefault="006B08B0" w:rsidP="006B08B0">
      <w:pPr>
        <w:rPr>
          <w:rFonts w:ascii="Century Gothic" w:hAnsi="Century Gothic" w:cs="Times New Roman"/>
          <w:lang w:val="en-CA"/>
        </w:rPr>
      </w:pPr>
    </w:p>
    <w:p w14:paraId="12B719D4" w14:textId="1D5429A9" w:rsidR="006B08B0" w:rsidRPr="00FA7320" w:rsidRDefault="006B08B0" w:rsidP="006B08B0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>Significant unmet need for contraception</w:t>
      </w:r>
    </w:p>
    <w:p w14:paraId="1566A1A6" w14:textId="268A8536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Women and girls expressed considerable interest in preventing subsequent pregnancies.  </w:t>
      </w:r>
    </w:p>
    <w:p w14:paraId="2B2521A4" w14:textId="69F7EFA0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No FGD participants had hears of any method of EC. </w:t>
      </w:r>
    </w:p>
    <w:p w14:paraId="4A884CD2" w14:textId="016C279A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FGD participants specifically mentioned that EC could be used in the content.</w:t>
      </w:r>
    </w:p>
    <w:p w14:paraId="67B0B712" w14:textId="77777777" w:rsidR="006B08B0" w:rsidRPr="00FA7320" w:rsidRDefault="006B08B0" w:rsidP="006B08B0">
      <w:pPr>
        <w:rPr>
          <w:rFonts w:ascii="Century Gothic" w:hAnsi="Century Gothic" w:cs="Times New Roman"/>
          <w:lang w:val="en-CA"/>
        </w:rPr>
      </w:pPr>
    </w:p>
    <w:p w14:paraId="76BD3550" w14:textId="6AE8469F" w:rsidR="006B08B0" w:rsidRPr="00FA7320" w:rsidRDefault="006B08B0" w:rsidP="006B08B0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 xml:space="preserve">Availability of EC in both camps and </w:t>
      </w:r>
      <w:r w:rsidR="00FA7320">
        <w:rPr>
          <w:rFonts w:ascii="Century Gothic" w:hAnsi="Century Gothic" w:cs="Times New Roman"/>
          <w:u w:val="single"/>
          <w:lang w:val="en-CA"/>
        </w:rPr>
        <w:t>urban areas is limited</w:t>
      </w:r>
      <w:r w:rsidRPr="00FA7320">
        <w:rPr>
          <w:rFonts w:ascii="Century Gothic" w:hAnsi="Century Gothic" w:cs="Times New Roman"/>
          <w:u w:val="single"/>
          <w:lang w:val="en-CA"/>
        </w:rPr>
        <w:t xml:space="preserve"> </w:t>
      </w:r>
    </w:p>
    <w:p w14:paraId="061520F6" w14:textId="77777777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Progestin-only ECPs are available in the inter-agency Reproductive Health Kits. </w:t>
      </w:r>
    </w:p>
    <w:p w14:paraId="16E9FE76" w14:textId="77777777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Progestin-only ECPs not available in urban areas. </w:t>
      </w:r>
    </w:p>
    <w:p w14:paraId="53B32756" w14:textId="52CBEF46" w:rsidR="006B08B0" w:rsidRPr="00FA7320" w:rsidRDefault="006B08B0" w:rsidP="006B08B0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Biases against Syrian women and girls in general, and child brides in </w:t>
      </w:r>
      <w:r w:rsidR="00845CE1" w:rsidRPr="00FA7320">
        <w:rPr>
          <w:rFonts w:ascii="Century Gothic" w:hAnsi="Century Gothic" w:cs="Times New Roman"/>
          <w:lang w:val="en-CA"/>
        </w:rPr>
        <w:t>particular,</w:t>
      </w:r>
      <w:r w:rsidRPr="00FA7320">
        <w:rPr>
          <w:rFonts w:ascii="Century Gothic" w:hAnsi="Century Gothic" w:cs="Times New Roman"/>
          <w:lang w:val="en-CA"/>
        </w:rPr>
        <w:t xml:space="preserve"> influence health service provider practices.  </w:t>
      </w:r>
    </w:p>
    <w:p w14:paraId="0AA06F8B" w14:textId="77777777" w:rsidR="00D00DF8" w:rsidRPr="00FA7320" w:rsidRDefault="00D00DF8" w:rsidP="00D00DF8">
      <w:pPr>
        <w:rPr>
          <w:rFonts w:ascii="Century Gothic" w:hAnsi="Century Gothic" w:cs="Times New Roman"/>
          <w:lang w:val="en-CA"/>
        </w:rPr>
      </w:pPr>
    </w:p>
    <w:p w14:paraId="02DB3E36" w14:textId="52FD667A" w:rsidR="00D00DF8" w:rsidRPr="00FA7320" w:rsidRDefault="00FA7320" w:rsidP="00D00DF8">
      <w:pPr>
        <w:rPr>
          <w:rFonts w:ascii="Century Gothic" w:hAnsi="Century Gothic" w:cs="Times New Roman"/>
          <w:u w:val="single"/>
          <w:lang w:val="en-CA"/>
        </w:rPr>
      </w:pPr>
      <w:r>
        <w:rPr>
          <w:rFonts w:ascii="Century Gothic" w:hAnsi="Century Gothic" w:cs="Times New Roman"/>
          <w:u w:val="single"/>
          <w:lang w:val="en-CA"/>
        </w:rPr>
        <w:lastRenderedPageBreak/>
        <w:t>Discussion and Recommendations</w:t>
      </w:r>
      <w:r w:rsidR="00D00DF8" w:rsidRPr="00FA7320">
        <w:rPr>
          <w:rFonts w:ascii="Century Gothic" w:hAnsi="Century Gothic" w:cs="Times New Roman"/>
          <w:u w:val="single"/>
          <w:lang w:val="en-CA"/>
        </w:rPr>
        <w:t xml:space="preserve"> </w:t>
      </w:r>
    </w:p>
    <w:p w14:paraId="2FEE4A5A" w14:textId="722A3085" w:rsidR="00D00DF8" w:rsidRPr="00FA7320" w:rsidRDefault="00D00DF8" w:rsidP="00D00DF8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Syrian have significantly unmet contraceptive needs.</w:t>
      </w:r>
    </w:p>
    <w:p w14:paraId="15C643F8" w14:textId="44E018FD" w:rsidR="00D00DF8" w:rsidRPr="00FA7320" w:rsidRDefault="00D00DF8" w:rsidP="00D00DF8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The lack of dedicated product registration in Jordan is an obstacle to providing EC to refugee women and girls in both camp and urban settings.</w:t>
      </w:r>
    </w:p>
    <w:p w14:paraId="642B7886" w14:textId="77777777" w:rsidR="00D00DF8" w:rsidRPr="00FA7320" w:rsidRDefault="00D00DF8" w:rsidP="00D00DF8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Increasing efforts to provide EC through existing technologies is a priority </w:t>
      </w:r>
    </w:p>
    <w:p w14:paraId="574A5A0D" w14:textId="4E5DBC26" w:rsidR="005D6D79" w:rsidRPr="00FA7320" w:rsidRDefault="00D00DF8" w:rsidP="005D6D79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Addressing clinician biases through education and values clarification and transformation activities is key. </w:t>
      </w:r>
    </w:p>
    <w:p w14:paraId="7D07CF8C" w14:textId="77777777" w:rsidR="005D6D79" w:rsidRPr="00FA7320" w:rsidRDefault="005D6D79" w:rsidP="005D6D79">
      <w:pPr>
        <w:rPr>
          <w:rFonts w:ascii="Century Gothic" w:hAnsi="Century Gothic" w:cs="Times New Roman"/>
          <w:lang w:val="en-CA"/>
        </w:rPr>
      </w:pPr>
    </w:p>
    <w:p w14:paraId="6609A549" w14:textId="3082FCD4" w:rsidR="005D6D79" w:rsidRPr="00FA7320" w:rsidRDefault="00D902FA" w:rsidP="005D6D79">
      <w:pPr>
        <w:rPr>
          <w:rFonts w:ascii="Century Gothic" w:hAnsi="Century Gothic" w:cs="Times New Roman"/>
          <w:u w:val="single"/>
          <w:lang w:val="en-CA"/>
        </w:rPr>
      </w:pPr>
      <w:r w:rsidRPr="00FA7320">
        <w:rPr>
          <w:rFonts w:ascii="Century Gothic" w:hAnsi="Century Gothic" w:cs="Times New Roman"/>
          <w:u w:val="single"/>
          <w:lang w:val="en-CA"/>
        </w:rPr>
        <w:t xml:space="preserve">Acknowledgements </w:t>
      </w:r>
    </w:p>
    <w:p w14:paraId="6D30F809" w14:textId="31F23A64" w:rsidR="00D902FA" w:rsidRPr="00FA7320" w:rsidRDefault="00D902FA" w:rsidP="00D902FA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Nour Al Hussein foundation – institute of family Health </w:t>
      </w:r>
    </w:p>
    <w:p w14:paraId="1BBB5FA6" w14:textId="4A12A4B9" w:rsidR="00D902FA" w:rsidRPr="00FA7320" w:rsidRDefault="00D902FA" w:rsidP="00D902FA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>UNFPA</w:t>
      </w:r>
    </w:p>
    <w:p w14:paraId="0A7BCA75" w14:textId="48462C37" w:rsidR="00D902FA" w:rsidRPr="00FA7320" w:rsidRDefault="00D902FA" w:rsidP="00D902FA">
      <w:pPr>
        <w:pStyle w:val="ListParagraph"/>
        <w:numPr>
          <w:ilvl w:val="0"/>
          <w:numId w:val="1"/>
        </w:num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All women and girls who participated in our project. </w:t>
      </w:r>
    </w:p>
    <w:p w14:paraId="75428A1D" w14:textId="5CBF84C1" w:rsidR="00D00DF8" w:rsidRPr="00FA7320" w:rsidRDefault="00D00DF8" w:rsidP="005D6D79">
      <w:pPr>
        <w:rPr>
          <w:rFonts w:ascii="Century Gothic" w:hAnsi="Century Gothic" w:cs="Times New Roman"/>
          <w:lang w:val="en-CA"/>
        </w:rPr>
      </w:pPr>
      <w:r w:rsidRPr="00FA7320">
        <w:rPr>
          <w:rFonts w:ascii="Century Gothic" w:hAnsi="Century Gothic" w:cs="Times New Roman"/>
          <w:lang w:val="en-CA"/>
        </w:rPr>
        <w:t xml:space="preserve"> </w:t>
      </w:r>
    </w:p>
    <w:sectPr w:rsidR="00D00DF8" w:rsidRPr="00FA7320" w:rsidSect="00FA732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314E09"/>
    <w:multiLevelType w:val="hybridMultilevel"/>
    <w:tmpl w:val="AE520858"/>
    <w:lvl w:ilvl="0" w:tplc="1F1E22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962"/>
    <w:rsid w:val="001F2980"/>
    <w:rsid w:val="003321F1"/>
    <w:rsid w:val="003C7CB9"/>
    <w:rsid w:val="005D6D79"/>
    <w:rsid w:val="006B08B0"/>
    <w:rsid w:val="00821EAA"/>
    <w:rsid w:val="00845CE1"/>
    <w:rsid w:val="00A673E7"/>
    <w:rsid w:val="00D00DF8"/>
    <w:rsid w:val="00D56962"/>
    <w:rsid w:val="00D902FA"/>
    <w:rsid w:val="00F47529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6774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5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73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3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Wallin</dc:creator>
  <cp:keywords/>
  <dc:description/>
  <cp:lastModifiedBy>Kayla Hollywood</cp:lastModifiedBy>
  <cp:revision>9</cp:revision>
  <cp:lastPrinted>2017-11-08T01:20:00Z</cp:lastPrinted>
  <dcterms:created xsi:type="dcterms:W3CDTF">2017-11-02T12:05:00Z</dcterms:created>
  <dcterms:modified xsi:type="dcterms:W3CDTF">2017-11-08T01:20:00Z</dcterms:modified>
</cp:coreProperties>
</file>