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D1F" w:rsidRPr="00B41D1F" w:rsidRDefault="00B41D1F" w:rsidP="00B41D1F">
      <w:pPr>
        <w:spacing w:after="0" w:line="240" w:lineRule="auto"/>
        <w:rPr>
          <w:rFonts w:ascii="Courier New" w:eastAsia="Times New Roman" w:hAnsi="Courier New" w:cs="Courier New"/>
          <w:sz w:val="20"/>
          <w:szCs w:val="20"/>
          <w:lang w:eastAsia="en-CA"/>
        </w:rPr>
      </w:pP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xml:space="preserve">                                                      </w:t>
      </w:r>
      <w:r w:rsidRPr="00B41D1F">
        <w:rPr>
          <w:rFonts w:ascii="Times New Roman" w:eastAsia="Times New Roman" w:hAnsi="Times New Roman" w:cs="Times New Roman"/>
          <w:b/>
          <w:bCs/>
          <w:sz w:val="24"/>
          <w:szCs w:val="24"/>
          <w:lang w:eastAsia="en-CA"/>
        </w:rPr>
        <w:t>March 5 2012</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b/>
          <w:bCs/>
          <w:sz w:val="24"/>
          <w:szCs w:val="24"/>
          <w:u w:val="single"/>
          <w:lang w:eastAsia="en-CA"/>
        </w:rPr>
        <w:t>Mary Wollstonecraft (1759-1797) A Vindication of the Rights of Woman (1792)</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-Wollstonecraft is saying that women can be something other than puppets.</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-Aristotle didn’t have a very high opinion of women who could use reason but not autonomy</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-Her writing is a lot more dense, built around her analyzing someone else’s writing and giving her views on it. Her writing is meant to be provocative and argumentative.</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-Wollstonecraft was self taught because the british middle class and upperclass didn’t find it too important to teach women any education because it is unnecessary and their task in life is not to think. Much of her reading and writing is stylistically related to the fact that she is self-taught. Also taught herself French, German and maybe Dutch</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Important Dates</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-1789: The French Revolution begins. July 14</w:t>
      </w:r>
      <w:r w:rsidRPr="00B41D1F">
        <w:rPr>
          <w:rFonts w:ascii="Times New Roman" w:eastAsia="Times New Roman" w:hAnsi="Times New Roman" w:cs="Times New Roman"/>
          <w:sz w:val="24"/>
          <w:szCs w:val="24"/>
          <w:vertAlign w:val="superscript"/>
          <w:lang w:eastAsia="en-CA"/>
        </w:rPr>
        <w:t>th</w:t>
      </w:r>
      <w:r w:rsidRPr="00B41D1F">
        <w:rPr>
          <w:rFonts w:ascii="Times New Roman" w:eastAsia="Times New Roman" w:hAnsi="Times New Roman" w:cs="Times New Roman"/>
          <w:sz w:val="24"/>
          <w:szCs w:val="24"/>
          <w:lang w:eastAsia="en-CA"/>
        </w:rPr>
        <w:t>, storming of the Bastille; August 27, Declaration of the Rights of Man</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-1790: Mary W publishes A Vindication of the Rights of Man</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-June 1791: Louis XVI captured fleeing France. Therefore the end of the Monarchy in france, executed 1793 after Mary W’s publication</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-September 1791: Olympe de Gouges publishes the Declaration of the Rights of Woman and of the Citizen</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-1792: Mary W. publishes A Vindication of the Rights of Woman.</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-Mary W. gave birth to the woman who wrote Frankenstein, Mary Shelley.</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Olympe De Gouges (1748-1793)</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-Her declaration of the rights of woman runs parallel to the declaration of the rights of man ex:</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-DM, Article I: Men are born and remain free and equal in rights. Social distinctions may be based only on the common utility.</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xml:space="preserve">-DW, Article I:  </w:t>
      </w:r>
      <w:r w:rsidRPr="00B41D1F">
        <w:rPr>
          <w:rFonts w:ascii="Times New Roman" w:eastAsia="Times New Roman" w:hAnsi="Times New Roman" w:cs="Times New Roman"/>
          <w:sz w:val="24"/>
          <w:szCs w:val="24"/>
          <w:u w:val="single"/>
          <w:lang w:eastAsia="en-CA"/>
        </w:rPr>
        <w:t>Woman</w:t>
      </w:r>
      <w:r w:rsidRPr="00B41D1F">
        <w:rPr>
          <w:rFonts w:ascii="Times New Roman" w:eastAsia="Times New Roman" w:hAnsi="Times New Roman" w:cs="Times New Roman"/>
          <w:sz w:val="24"/>
          <w:szCs w:val="24"/>
          <w:lang w:eastAsia="en-CA"/>
        </w:rPr>
        <w:t xml:space="preserve"> is born and remains free and equal </w:t>
      </w:r>
      <w:r w:rsidRPr="00B41D1F">
        <w:rPr>
          <w:rFonts w:ascii="Times New Roman" w:eastAsia="Times New Roman" w:hAnsi="Times New Roman" w:cs="Times New Roman"/>
          <w:sz w:val="24"/>
          <w:szCs w:val="24"/>
          <w:u w:val="single"/>
          <w:lang w:eastAsia="en-CA"/>
        </w:rPr>
        <w:t>to man</w:t>
      </w:r>
      <w:r w:rsidRPr="00B41D1F">
        <w:rPr>
          <w:rFonts w:ascii="Times New Roman" w:eastAsia="Times New Roman" w:hAnsi="Times New Roman" w:cs="Times New Roman"/>
          <w:sz w:val="24"/>
          <w:szCs w:val="24"/>
          <w:lang w:eastAsia="en-CA"/>
        </w:rPr>
        <w:t xml:space="preserve"> in rights. Social distinctions may be based only on the common utility.</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lastRenderedPageBreak/>
        <w:t>Article X</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-DM: No one should be disurbed for his opinions, even in religion, provided that their manifestation does not trouble public order as established by law.</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xml:space="preserve">-DW: No one should be disturbed for his or her fundamental opinions: </w:t>
      </w:r>
      <w:r w:rsidRPr="00B41D1F">
        <w:rPr>
          <w:rFonts w:ascii="Times New Roman" w:eastAsia="Times New Roman" w:hAnsi="Times New Roman" w:cs="Times New Roman"/>
          <w:sz w:val="24"/>
          <w:szCs w:val="24"/>
          <w:u w:val="single"/>
          <w:lang w:eastAsia="en-CA"/>
        </w:rPr>
        <w:t xml:space="preserve">woman has the right to amount the scaffold; she must equally have the right to mount the rostrum, </w:t>
      </w:r>
      <w:r w:rsidRPr="00B41D1F">
        <w:rPr>
          <w:rFonts w:ascii="Times New Roman" w:eastAsia="Times New Roman" w:hAnsi="Times New Roman" w:cs="Times New Roman"/>
          <w:sz w:val="24"/>
          <w:szCs w:val="24"/>
          <w:lang w:eastAsia="en-CA"/>
        </w:rPr>
        <w:t xml:space="preserve">provided that </w:t>
      </w:r>
      <w:r w:rsidRPr="00B41D1F">
        <w:rPr>
          <w:rFonts w:ascii="Times New Roman" w:eastAsia="Times New Roman" w:hAnsi="Times New Roman" w:cs="Times New Roman"/>
          <w:sz w:val="24"/>
          <w:szCs w:val="24"/>
          <w:u w:val="single"/>
          <w:lang w:eastAsia="en-CA"/>
        </w:rPr>
        <w:t>her demonstrations</w:t>
      </w:r>
      <w:r w:rsidRPr="00B41D1F">
        <w:rPr>
          <w:rFonts w:ascii="Times New Roman" w:eastAsia="Times New Roman" w:hAnsi="Times New Roman" w:cs="Times New Roman"/>
          <w:sz w:val="24"/>
          <w:szCs w:val="24"/>
          <w:lang w:eastAsia="en-CA"/>
        </w:rPr>
        <w:t xml:space="preserve"> do not trouble public order as established by law</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the significant difference between this and the original is that it seems like here is a stronger idea of freedom of conscience, she rephrased it to refer more to the individual and opens up a larger field of debate. Says if women have the right to be executed, then they should be allowed on the podium to speak to crowds.</w:t>
      </w:r>
    </w:p>
    <w:p w:rsidR="00B41D1F" w:rsidRPr="00B41D1F" w:rsidRDefault="00B41D1F" w:rsidP="00B41D1F">
      <w:pPr>
        <w:spacing w:before="100" w:beforeAutospacing="1" w:after="100" w:afterAutospacing="1" w:line="240" w:lineRule="auto"/>
        <w:ind w:left="360"/>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Article X:</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-DM: Noone should be disturbed for his opinions, even in religion, provided that their manifestation does not trouble public order as established by law</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-DW: No one should be disturbed for his or her fundamental opinions; woman has the right to omunt the scaffold; she must equally have the right to mount the rostrum, provided that her demonstrations do not trouble public order as established by law</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-(November 3</w:t>
      </w:r>
      <w:r w:rsidRPr="00B41D1F">
        <w:rPr>
          <w:rFonts w:ascii="Times New Roman" w:eastAsia="Times New Roman" w:hAnsi="Times New Roman" w:cs="Times New Roman"/>
          <w:sz w:val="24"/>
          <w:szCs w:val="24"/>
          <w:vertAlign w:val="superscript"/>
          <w:lang w:eastAsia="en-CA"/>
        </w:rPr>
        <w:t>rd</w:t>
      </w:r>
      <w:r w:rsidRPr="00B41D1F">
        <w:rPr>
          <w:rFonts w:ascii="Times New Roman" w:eastAsia="Times New Roman" w:hAnsi="Times New Roman" w:cs="Times New Roman"/>
          <w:sz w:val="24"/>
          <w:szCs w:val="24"/>
          <w:lang w:eastAsia="en-CA"/>
        </w:rPr>
        <w:t xml:space="preserve"> 1793, de Gouges mounts the scaffold- hanged)</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b/>
          <w:bCs/>
          <w:sz w:val="24"/>
          <w:szCs w:val="24"/>
          <w:lang w:eastAsia="en-CA"/>
        </w:rPr>
        <w:t>Wollstonecraft</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-“The Vindication” is a response to at least two other political thinkers.</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-Edmund Burke, who defends tradition, title, (the aristocracy and church), and monarchy.</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-Rousseau, who argues that humans are naturally benevolent in the state of nature, and wretched or corrupt in society. Thus he thinks that people thrive better without society. Doesn’t think women reserve an education or to be equals. Only understood women as objects of desire, focused on sex. This is a common critique of Rousseau</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Chapter 1:</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-Mary W. accepts from Rousseau that people are naturally benevolent, but she does not think that civilization corrupts</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lastRenderedPageBreak/>
        <w:t>-Mary W. argues that, with the proper education, individuals are able to improve and lead more virtuous lives.</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-The sources of corruption are what Burke defends: tradition, title, and monarchy (80-81)</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Critique of Prejudices</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-It is necessary to return to first principles (76): what is the purpose of society?</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-In its present state, people value vice, leisure, riches, title (77)</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-Humans are endowed with reason, and yet they “seem to employ their reason to justify prejudices” (76)</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-prejudices are at least harmful to 70 percent of society</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-Descartes focuses on prejudices. The big difference in the goal of their discussion is that Descartes tries to say don’t tear down principles, just wants to do some science. Wollstonecraft says for everyone to start tearing down principles, which is why people saw a strong connection between her work and the fears that she possessed.</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Critique of Prejudice and Privilege</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-Corruption, Mary W. argues following Rousseau, is caused by “arbitrary power” and hereditary privilege (80). These corrupt because those endowed with these privileges only seek to maintain their power.</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-Far from being legitimate, these rights were gained from force and conquest (82) describes the “infancy of society”)</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***pg 80-81 “one power should not be thrown down to exalt another-for all power inebriates weak man….”</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Purpose and Virtue:</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-Thus corruption is caused by tradition, title and monarchy</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-Not by civilization itself, as in Rousseau</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-If society itself were at fault, for MW, this would mean that God had created</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human capacities (such as reason) for no purpose</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lastRenderedPageBreak/>
        <w:t>-Was this the case, humans would be “born to run the circle of life and death and adorn God’s garden for some purpose which could not easily be reconciled with his attributes” (78)</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-Instead “God willed… that the passions should unfold our reason, because he could see that present evil would produce future good” (78)</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-Society, then, should be organized to allow for individuals to realize their freedom and virtue,</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-“Liberty is the mother of virtue.” (103)</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Chapter 2</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-“Excuse the tyranny of man, many ingenious arguments” have been made to prove the inferiority of women</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-However, philosophers have held that the path to virtue Is universal, so there should be only “one way appointed by Providence to lead mankind to either virtue or happiness” (84)</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-The rules of morality and virtue, are “deduced from pure reason”, and “apply to the whole species” (99)</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The Education of Women</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u w:val="single"/>
          <w:lang w:eastAsia="en-CA"/>
        </w:rPr>
        <w:t xml:space="preserve">-W. </w:t>
      </w:r>
      <w:r w:rsidRPr="00B41D1F">
        <w:rPr>
          <w:rFonts w:ascii="Times New Roman" w:eastAsia="Times New Roman" w:hAnsi="Times New Roman" w:cs="Times New Roman"/>
          <w:sz w:val="24"/>
          <w:szCs w:val="24"/>
          <w:lang w:eastAsia="en-CA"/>
        </w:rPr>
        <w:t> argues that all the supposed flaws and weaknesses of women are the product of their education, or, rather, their mis-education (84)</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-Books by Rousseau (Emile) and other educators “degrade one half of the human species, and render women pleasing at the expense of every solid virtue” (87)</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-a good education will aid in the ability of each individual to “becaome virtuous by the exercise of its own reason” (86 92)</w:t>
      </w:r>
    </w:p>
    <w:p w:rsidR="00B41D1F" w:rsidRPr="00B41D1F" w:rsidRDefault="00B41D1F" w:rsidP="00B41D1F">
      <w:pPr>
        <w:spacing w:before="100" w:beforeAutospacing="1" w:after="100" w:afterAutospacing="1" w:line="240" w:lineRule="auto"/>
        <w:rPr>
          <w:rFonts w:ascii="Times New Roman" w:eastAsia="Times New Roman" w:hAnsi="Times New Roman" w:cs="Times New Roman"/>
          <w:sz w:val="24"/>
          <w:szCs w:val="24"/>
          <w:lang w:eastAsia="en-CA"/>
        </w:rPr>
      </w:pPr>
      <w:r w:rsidRPr="00B41D1F">
        <w:rPr>
          <w:rFonts w:ascii="Times New Roman" w:eastAsia="Times New Roman" w:hAnsi="Times New Roman" w:cs="Times New Roman"/>
          <w:sz w:val="24"/>
          <w:szCs w:val="24"/>
          <w:lang w:eastAsia="en-CA"/>
        </w:rPr>
        <w:t xml:space="preserve">            </w:t>
      </w:r>
    </w:p>
    <w:p w:rsidR="002D3A30" w:rsidRDefault="002D3A30"/>
    <w:sectPr w:rsidR="002D3A30" w:rsidSect="005F3B0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41D1F"/>
    <w:rsid w:val="002D3A30"/>
    <w:rsid w:val="005F3B01"/>
    <w:rsid w:val="00B41D1F"/>
    <w:rsid w:val="00BC100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B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2925002">
      <w:bodyDiv w:val="1"/>
      <w:marLeft w:val="0"/>
      <w:marRight w:val="0"/>
      <w:marTop w:val="0"/>
      <w:marBottom w:val="0"/>
      <w:divBdr>
        <w:top w:val="none" w:sz="0" w:space="0" w:color="auto"/>
        <w:left w:val="none" w:sz="0" w:space="0" w:color="auto"/>
        <w:bottom w:val="none" w:sz="0" w:space="0" w:color="auto"/>
        <w:right w:val="none" w:sz="0" w:space="0" w:color="auto"/>
      </w:divBdr>
      <w:divsChild>
        <w:div w:id="442262601">
          <w:marLeft w:val="0"/>
          <w:marRight w:val="0"/>
          <w:marTop w:val="0"/>
          <w:marBottom w:val="0"/>
          <w:divBdr>
            <w:top w:val="none" w:sz="0" w:space="0" w:color="auto"/>
            <w:left w:val="none" w:sz="0" w:space="0" w:color="auto"/>
            <w:bottom w:val="none" w:sz="0" w:space="0" w:color="auto"/>
            <w:right w:val="none" w:sz="0" w:space="0" w:color="auto"/>
          </w:divBdr>
        </w:div>
        <w:div w:id="2060476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977</Words>
  <Characters>5571</Characters>
  <Application>Microsoft Office Word</Application>
  <DocSecurity>0</DocSecurity>
  <Lines>46</Lines>
  <Paragraphs>13</Paragraphs>
  <ScaleCrop>false</ScaleCrop>
  <Company>Hewlett-Packard</Company>
  <LinksUpToDate>false</LinksUpToDate>
  <CharactersWithSpaces>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2</cp:revision>
  <dcterms:created xsi:type="dcterms:W3CDTF">2012-03-17T15:20:00Z</dcterms:created>
  <dcterms:modified xsi:type="dcterms:W3CDTF">2012-03-17T15:20:00Z</dcterms:modified>
</cp:coreProperties>
</file>