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A15" w:rsidRDefault="00366A15">
      <w:r>
        <w:t xml:space="preserve">Test 1 format- </w:t>
      </w:r>
    </w:p>
    <w:p w:rsidR="00366A15" w:rsidRDefault="00366A15" w:rsidP="00366A15">
      <w:pPr>
        <w:pStyle w:val="ListParagraph"/>
        <w:numPr>
          <w:ilvl w:val="0"/>
          <w:numId w:val="1"/>
        </w:numPr>
      </w:pPr>
      <w:r>
        <w:t>Table below!! Memorize!!</w:t>
      </w:r>
    </w:p>
    <w:p w:rsidR="00366A15" w:rsidRDefault="00366A15" w:rsidP="00366A15">
      <w:pPr>
        <w:pStyle w:val="ListParagraph"/>
        <w:numPr>
          <w:ilvl w:val="0"/>
          <w:numId w:val="1"/>
        </w:numPr>
      </w:pPr>
      <w:r>
        <w:t xml:space="preserve">Aristotle -5 </w:t>
      </w:r>
      <w:proofErr w:type="spellStart"/>
      <w:r>
        <w:t>mrks</w:t>
      </w:r>
      <w:proofErr w:type="spellEnd"/>
      <w:r>
        <w:t xml:space="preserve"> full page</w:t>
      </w:r>
    </w:p>
    <w:p w:rsidR="00366A15" w:rsidRDefault="00366A15" w:rsidP="00366A15">
      <w:pPr>
        <w:pStyle w:val="ListParagraph"/>
        <w:numPr>
          <w:ilvl w:val="0"/>
          <w:numId w:val="1"/>
        </w:numPr>
      </w:pPr>
      <w:r>
        <w:t>Descartes meditation 1 -4 marks ½ page</w:t>
      </w:r>
    </w:p>
    <w:p w:rsidR="00366A15" w:rsidRDefault="00366A15" w:rsidP="00366A15">
      <w:pPr>
        <w:pStyle w:val="ListParagraph"/>
        <w:numPr>
          <w:ilvl w:val="0"/>
          <w:numId w:val="1"/>
        </w:numPr>
      </w:pPr>
      <w:r>
        <w:t>Plato – 5 marks full page</w:t>
      </w:r>
    </w:p>
    <w:p w:rsidR="00366A15" w:rsidRDefault="00366A15" w:rsidP="00366A15">
      <w:pPr>
        <w:pStyle w:val="ListParagraph"/>
        <w:numPr>
          <w:ilvl w:val="0"/>
          <w:numId w:val="1"/>
        </w:numPr>
      </w:pPr>
      <w:r>
        <w:t>Descartes meditation 2- 5 marks full page.</w:t>
      </w:r>
    </w:p>
    <w:p w:rsidR="002D3A30" w:rsidRDefault="0014714A">
      <w:proofErr w:type="gramStart"/>
      <w:r>
        <w:t>Philosophy test</w:t>
      </w:r>
      <w:proofErr w:type="gramEnd"/>
      <w:r>
        <w:t xml:space="preserve"> 1 review</w:t>
      </w:r>
      <w:r w:rsidR="00DA7BAC">
        <w:t>:</w:t>
      </w:r>
    </w:p>
    <w:p w:rsidR="00EC7A2E" w:rsidRDefault="00EC7A2E"/>
    <w:tbl>
      <w:tblPr>
        <w:tblW w:w="9972" w:type="dxa"/>
        <w:tblInd w:w="45" w:type="dxa"/>
        <w:tblLayout w:type="fixed"/>
        <w:tblCellMar>
          <w:left w:w="10" w:type="dxa"/>
          <w:right w:w="10" w:type="dxa"/>
        </w:tblCellMar>
        <w:tblLook w:val="0000"/>
      </w:tblPr>
      <w:tblGrid>
        <w:gridCol w:w="2493"/>
        <w:gridCol w:w="2493"/>
        <w:gridCol w:w="2493"/>
        <w:gridCol w:w="2493"/>
      </w:tblGrid>
      <w:tr w:rsidR="00EC7A2E" w:rsidTr="00B81CED">
        <w:tblPrEx>
          <w:tblCellMar>
            <w:top w:w="0" w:type="dxa"/>
            <w:bottom w:w="0" w:type="dxa"/>
          </w:tblCellMar>
        </w:tblPrEx>
        <w:tc>
          <w:tcPr>
            <w:tcW w:w="9972"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jc w:val="center"/>
            </w:pPr>
            <w:r>
              <w:t>This is JUSTICE</w:t>
            </w:r>
          </w:p>
        </w:tc>
      </w:tr>
      <w:tr w:rsidR="00EC7A2E" w:rsidTr="00B81CED">
        <w:tblPrEx>
          <w:tblCellMar>
            <w:top w:w="0" w:type="dxa"/>
            <w:bottom w:w="0" w:type="dxa"/>
          </w:tblCellMar>
        </w:tblPrEx>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part of the soul</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class in the city</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function</w:t>
            </w:r>
          </w:p>
        </w:tc>
        <w:tc>
          <w:tcPr>
            <w:tcW w:w="2493"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virtue</w:t>
            </w:r>
          </w:p>
        </w:tc>
      </w:tr>
      <w:tr w:rsidR="00EC7A2E" w:rsidTr="00B81CED">
        <w:tblPrEx>
          <w:tblCellMar>
            <w:top w:w="0" w:type="dxa"/>
            <w:bottom w:w="0" w:type="dxa"/>
          </w:tblCellMar>
        </w:tblPrEx>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appetite</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Producers</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money-making</w:t>
            </w:r>
          </w:p>
        </w:tc>
        <w:tc>
          <w:tcPr>
            <w:tcW w:w="2493"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moderation</w:t>
            </w:r>
          </w:p>
        </w:tc>
      </w:tr>
      <w:tr w:rsidR="00EC7A2E" w:rsidTr="00B81CED">
        <w:tblPrEx>
          <w:tblCellMar>
            <w:top w:w="0" w:type="dxa"/>
            <w:bottom w:w="0" w:type="dxa"/>
          </w:tblCellMar>
        </w:tblPrEx>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spirited</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auxiliaries/warriors</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keep order</w:t>
            </w:r>
          </w:p>
        </w:tc>
        <w:tc>
          <w:tcPr>
            <w:tcW w:w="2493"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courage</w:t>
            </w:r>
          </w:p>
        </w:tc>
      </w:tr>
      <w:tr w:rsidR="00EC7A2E" w:rsidTr="00B81CED">
        <w:tblPrEx>
          <w:tblCellMar>
            <w:top w:w="0" w:type="dxa"/>
            <w:bottom w:w="0" w:type="dxa"/>
          </w:tblCellMar>
        </w:tblPrEx>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rationality</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philosophy king</w:t>
            </w:r>
          </w:p>
        </w:tc>
        <w:tc>
          <w:tcPr>
            <w:tcW w:w="2493" w:type="dxa"/>
            <w:tcBorders>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pPr>
            <w:r>
              <w:t>deliberation, contemplation</w:t>
            </w:r>
          </w:p>
        </w:tc>
        <w:tc>
          <w:tcPr>
            <w:tcW w:w="2493"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wisdom</w:t>
            </w:r>
          </w:p>
        </w:tc>
      </w:tr>
    </w:tbl>
    <w:p w:rsidR="00EC7A2E" w:rsidRDefault="00EC7A2E"/>
    <w:p w:rsidR="00EC7A2E" w:rsidRDefault="00EC7A2E" w:rsidP="00EC7A2E">
      <w:pPr>
        <w:pStyle w:val="Standard"/>
      </w:pPr>
    </w:p>
    <w:p w:rsidR="00EC7A2E" w:rsidRDefault="00EC7A2E" w:rsidP="00EC7A2E">
      <w:pPr>
        <w:pStyle w:val="Standard"/>
      </w:pPr>
    </w:p>
    <w:tbl>
      <w:tblPr>
        <w:tblW w:w="9972" w:type="dxa"/>
        <w:tblInd w:w="45" w:type="dxa"/>
        <w:tblLayout w:type="fixed"/>
        <w:tblCellMar>
          <w:left w:w="10" w:type="dxa"/>
          <w:right w:w="10" w:type="dxa"/>
        </w:tblCellMar>
        <w:tblLook w:val="0000"/>
      </w:tblPr>
      <w:tblGrid>
        <w:gridCol w:w="4986"/>
        <w:gridCol w:w="4986"/>
      </w:tblGrid>
      <w:tr w:rsidR="00EC7A2E" w:rsidTr="00B81CED">
        <w:tblPrEx>
          <w:tblCellMar>
            <w:top w:w="0" w:type="dxa"/>
            <w:bottom w:w="0" w:type="dxa"/>
          </w:tblCellMar>
        </w:tblPrEx>
        <w:tc>
          <w:tcPr>
            <w:tcW w:w="4986" w:type="dxa"/>
            <w:tcBorders>
              <w:top w:val="single" w:sz="2" w:space="0" w:color="000000"/>
              <w:left w:val="single" w:sz="2" w:space="0" w:color="000000"/>
              <w:bottom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part of the soul</w:t>
            </w:r>
          </w:p>
        </w:tc>
        <w:tc>
          <w:tcPr>
            <w:tcW w:w="498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rPr>
                <w:b/>
                <w:bCs/>
              </w:rPr>
            </w:pPr>
            <w:r>
              <w:rPr>
                <w:b/>
                <w:bCs/>
              </w:rPr>
              <w:t>character</w:t>
            </w:r>
          </w:p>
        </w:tc>
      </w:tr>
      <w:tr w:rsidR="00EC7A2E" w:rsidTr="00B81CED">
        <w:tblPrEx>
          <w:tblCellMar>
            <w:top w:w="0" w:type="dxa"/>
            <w:bottom w:w="0" w:type="dxa"/>
          </w:tblCellMar>
        </w:tblPrEx>
        <w:tc>
          <w:tcPr>
            <w:tcW w:w="4986" w:type="dxa"/>
            <w:tcBorders>
              <w:left w:val="single" w:sz="2" w:space="0" w:color="000000"/>
              <w:bottom w:val="single" w:sz="2" w:space="0" w:color="000000"/>
            </w:tcBorders>
            <w:tcMar>
              <w:top w:w="55" w:type="dxa"/>
              <w:left w:w="55" w:type="dxa"/>
              <w:bottom w:w="55" w:type="dxa"/>
              <w:right w:w="55" w:type="dxa"/>
            </w:tcMar>
          </w:tcPr>
          <w:p w:rsidR="00EC7A2E" w:rsidRDefault="00180B03" w:rsidP="00B81CED">
            <w:pPr>
              <w:pStyle w:val="TableContents"/>
            </w:pPr>
            <w:r>
              <w:t>A</w:t>
            </w:r>
            <w:r w:rsidR="00EC7A2E">
              <w:t>ppetite</w:t>
            </w:r>
          </w:p>
        </w:tc>
        <w:tc>
          <w:tcPr>
            <w:tcW w:w="4986"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insatiable desire</w:t>
            </w:r>
          </w:p>
        </w:tc>
      </w:tr>
      <w:tr w:rsidR="00EC7A2E" w:rsidTr="00B81CED">
        <w:tblPrEx>
          <w:tblCellMar>
            <w:top w:w="0" w:type="dxa"/>
            <w:bottom w:w="0" w:type="dxa"/>
          </w:tblCellMar>
        </w:tblPrEx>
        <w:tc>
          <w:tcPr>
            <w:tcW w:w="4986" w:type="dxa"/>
            <w:tcBorders>
              <w:left w:val="single" w:sz="2" w:space="0" w:color="000000"/>
              <w:bottom w:val="single" w:sz="2" w:space="0" w:color="000000"/>
            </w:tcBorders>
            <w:tcMar>
              <w:top w:w="55" w:type="dxa"/>
              <w:left w:w="55" w:type="dxa"/>
              <w:bottom w:w="55" w:type="dxa"/>
              <w:right w:w="55" w:type="dxa"/>
            </w:tcMar>
          </w:tcPr>
          <w:p w:rsidR="00EC7A2E" w:rsidRDefault="00180B03" w:rsidP="00B81CED">
            <w:pPr>
              <w:pStyle w:val="TableContents"/>
            </w:pPr>
            <w:r>
              <w:t>S</w:t>
            </w:r>
            <w:r w:rsidR="00EC7A2E">
              <w:t>pirited</w:t>
            </w:r>
          </w:p>
        </w:tc>
        <w:tc>
          <w:tcPr>
            <w:tcW w:w="4986"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courage</w:t>
            </w:r>
          </w:p>
        </w:tc>
      </w:tr>
      <w:tr w:rsidR="00EC7A2E" w:rsidTr="00B81CED">
        <w:tblPrEx>
          <w:tblCellMar>
            <w:top w:w="0" w:type="dxa"/>
            <w:bottom w:w="0" w:type="dxa"/>
          </w:tblCellMar>
        </w:tblPrEx>
        <w:tc>
          <w:tcPr>
            <w:tcW w:w="4986" w:type="dxa"/>
            <w:tcBorders>
              <w:left w:val="single" w:sz="2" w:space="0" w:color="000000"/>
              <w:bottom w:val="single" w:sz="2" w:space="0" w:color="000000"/>
            </w:tcBorders>
            <w:tcMar>
              <w:top w:w="55" w:type="dxa"/>
              <w:left w:w="55" w:type="dxa"/>
              <w:bottom w:w="55" w:type="dxa"/>
              <w:right w:w="55" w:type="dxa"/>
            </w:tcMar>
          </w:tcPr>
          <w:p w:rsidR="00EC7A2E" w:rsidRDefault="00180B03" w:rsidP="00B81CED">
            <w:pPr>
              <w:pStyle w:val="TableContents"/>
            </w:pPr>
            <w:r>
              <w:t>R</w:t>
            </w:r>
            <w:r w:rsidR="00EC7A2E">
              <w:t>ationality</w:t>
            </w:r>
          </w:p>
        </w:tc>
        <w:tc>
          <w:tcPr>
            <w:tcW w:w="4986" w:type="dxa"/>
            <w:tcBorders>
              <w:left w:val="single" w:sz="2" w:space="0" w:color="000000"/>
              <w:bottom w:val="single" w:sz="2" w:space="0" w:color="000000"/>
              <w:right w:val="single" w:sz="2" w:space="0" w:color="000000"/>
            </w:tcBorders>
            <w:tcMar>
              <w:top w:w="55" w:type="dxa"/>
              <w:left w:w="55" w:type="dxa"/>
              <w:bottom w:w="55" w:type="dxa"/>
              <w:right w:w="55" w:type="dxa"/>
            </w:tcMar>
          </w:tcPr>
          <w:p w:rsidR="00EC7A2E" w:rsidRDefault="00EC7A2E" w:rsidP="00B81CED">
            <w:pPr>
              <w:pStyle w:val="TableContents"/>
            </w:pPr>
            <w:r>
              <w:t>wisdom</w:t>
            </w:r>
          </w:p>
        </w:tc>
      </w:tr>
    </w:tbl>
    <w:p w:rsidR="00EC7A2E" w:rsidRDefault="00EC7A2E"/>
    <w:p w:rsidR="00EC7A2E" w:rsidRDefault="00EC7A2E"/>
    <w:p w:rsidR="00DA7BAC" w:rsidRDefault="00DA7BAC">
      <w:pP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lang w:eastAsia="en-CA"/>
        </w:rPr>
        <w:t>“</w:t>
      </w:r>
      <w:r w:rsidRPr="001941AF">
        <w:rPr>
          <w:rFonts w:ascii="Times New Roman" w:eastAsia="Times New Roman" w:hAnsi="Times New Roman" w:cs="Times New Roman"/>
          <w:b/>
          <w:sz w:val="24"/>
          <w:szCs w:val="24"/>
          <w:lang w:eastAsia="en-CA"/>
        </w:rPr>
        <w:t>Why does Aristotle think that man is “more” of a political animal than bees or other “gregarious animals”?</w:t>
      </w:r>
    </w:p>
    <w:p w:rsidR="006619D0" w:rsidRPr="006619D0" w:rsidRDefault="006619D0" w:rsidP="006619D0">
      <w:pPr>
        <w:pStyle w:val="Standard"/>
      </w:pPr>
      <w:proofErr w:type="gramStart"/>
      <w:r>
        <w:t>animals</w:t>
      </w:r>
      <w:proofErr w:type="gramEnd"/>
      <w:r>
        <w:t xml:space="preserve"> have mere voice, by voice the ability to signal pleasure or displeasure, humans have the power of speech” --&gt; what does he mean by this speech is defined by </w:t>
      </w:r>
      <w:r>
        <w:rPr>
          <w:i/>
          <w:iCs/>
        </w:rPr>
        <w:t xml:space="preserve"> logos</w:t>
      </w:r>
      <w:r>
        <w:t>. Logos translates into speech, but also reason.</w:t>
      </w:r>
    </w:p>
    <w:p w:rsidR="00DA7BAC" w:rsidRDefault="00DA7BAC">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It’s something to do with voice, which animals have. And speech/reason</w:t>
      </w:r>
      <w:proofErr w:type="gramStart"/>
      <w:r>
        <w:rPr>
          <w:rFonts w:ascii="Times New Roman" w:eastAsia="Times New Roman" w:hAnsi="Times New Roman" w:cs="Times New Roman"/>
          <w:sz w:val="24"/>
          <w:szCs w:val="24"/>
          <w:lang w:eastAsia="en-CA"/>
        </w:rPr>
        <w:t>,  is</w:t>
      </w:r>
      <w:proofErr w:type="gramEnd"/>
      <w:r>
        <w:rPr>
          <w:rFonts w:ascii="Times New Roman" w:eastAsia="Times New Roman" w:hAnsi="Times New Roman" w:cs="Times New Roman"/>
          <w:sz w:val="24"/>
          <w:szCs w:val="24"/>
          <w:lang w:eastAsia="en-CA"/>
        </w:rPr>
        <w:t xml:space="preserve"> something that humans have, but there is some kind of difference!</w:t>
      </w:r>
    </w:p>
    <w:p w:rsidR="00A45652" w:rsidRDefault="00A4565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animals, it expresses to other animals, pleasure and pain, that’s what I am going to be looking for. The idea that it expresses between animals is fear and aggression, and the expression of those kinds of things as well.</w:t>
      </w:r>
    </w:p>
    <w:p w:rsidR="00A45652" w:rsidRDefault="00A45652">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Because humans have speech or reason, humans have a sense of the useful and the harmful, the just and unjust, and good and evil. When they exercise speech or reason, they express what is just and unjust, what is expedient and inexpedient, what’s the harmful and the useful. Then he says, “</w:t>
      </w:r>
      <w:proofErr w:type="gramStart"/>
      <w:r>
        <w:rPr>
          <w:rFonts w:ascii="Times New Roman" w:eastAsia="Times New Roman" w:hAnsi="Times New Roman" w:cs="Times New Roman"/>
          <w:sz w:val="24"/>
          <w:szCs w:val="24"/>
          <w:lang w:eastAsia="en-CA"/>
        </w:rPr>
        <w:t>it</w:t>
      </w:r>
      <w:proofErr w:type="gramEnd"/>
      <w:r>
        <w:rPr>
          <w:rFonts w:ascii="Times New Roman" w:eastAsia="Times New Roman" w:hAnsi="Times New Roman" w:cs="Times New Roman"/>
          <w:sz w:val="24"/>
          <w:szCs w:val="24"/>
          <w:lang w:eastAsia="en-CA"/>
        </w:rPr>
        <w:t xml:space="preserve"> is the association of living beings who have this sense” which makes a family and a city. So the final conclusion you can conclude from this is that animals may live in groups, but it is not the same type of community that humans have.</w:t>
      </w:r>
    </w:p>
    <w:p w:rsidR="00D61B99" w:rsidRDefault="00D61B99">
      <w:pPr>
        <w:rPr>
          <w:rFonts w:ascii="Times New Roman" w:eastAsia="Times New Roman" w:hAnsi="Times New Roman" w:cs="Times New Roman"/>
          <w:sz w:val="24"/>
          <w:szCs w:val="24"/>
          <w:lang w:eastAsia="en-CA"/>
        </w:rPr>
      </w:pPr>
    </w:p>
    <w:p w:rsidR="00D61B99" w:rsidRDefault="00D61B99">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DESCARTES MEDITATION 1- What were Descartes 4 REASONS OF DOUBT- TALK ABOUT ALL FOUR AND WHAT HE FOUND SUCCESSFUL AND WHAT HE REJECTED -4 marks ½ PAGE TO ANSWER</w:t>
      </w:r>
    </w:p>
    <w:p w:rsidR="00D61B99" w:rsidRDefault="00D61B99">
      <w:pPr>
        <w:rPr>
          <w:rFonts w:ascii="Times New Roman" w:eastAsia="Times New Roman" w:hAnsi="Times New Roman" w:cs="Times New Roman"/>
          <w:sz w:val="24"/>
          <w:szCs w:val="24"/>
          <w:lang w:eastAsia="en-CA"/>
        </w:rPr>
      </w:pPr>
    </w:p>
    <w:p w:rsidR="00D61B99" w:rsidRDefault="00D61B99">
      <w:pPr>
        <w:rPr>
          <w:rFonts w:ascii="Times New Roman" w:eastAsia="Times New Roman" w:hAnsi="Times New Roman" w:cs="Times New Roman"/>
          <w:sz w:val="24"/>
          <w:szCs w:val="24"/>
          <w:lang w:eastAsia="en-CA"/>
        </w:rPr>
      </w:pPr>
    </w:p>
    <w:p w:rsidR="00D61B99" w:rsidRDefault="00D61B99">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Plato- WHY DOES HE BAN POETS AND ARTISTS FROM THE IDEAL CITY? -5 marks-full page</w:t>
      </w:r>
    </w:p>
    <w:p w:rsidR="00604ADD" w:rsidRDefault="00180B03" w:rsidP="00D32BE2">
      <w:pPr>
        <w:pStyle w:val="Standard"/>
      </w:pPr>
      <w:r w:rsidRPr="001329FD">
        <w:rPr>
          <w:b/>
        </w:rPr>
        <w:t>Plato will ultimately</w:t>
      </w:r>
      <w:r>
        <w:t xml:space="preserve"> conclude that poetry must be banned from the city for two reasons, because it exercises an irrational charm on its listeners (605b). </w:t>
      </w:r>
      <w:proofErr w:type="gramStart"/>
      <w:r>
        <w:t>this</w:t>
      </w:r>
      <w:proofErr w:type="gramEnd"/>
      <w:r>
        <w:t xml:space="preserve"> as required subsequent ‘Platonists’, who also find that arts play an important role in thought, lots of grief. </w:t>
      </w:r>
    </w:p>
    <w:p w:rsidR="00604ADD" w:rsidRDefault="00180B03" w:rsidP="00D32BE2">
      <w:pPr>
        <w:pStyle w:val="Standard"/>
      </w:pPr>
      <w:r>
        <w:t xml:space="preserve">What poetry does </w:t>
      </w:r>
      <w:proofErr w:type="gramStart"/>
      <w:r>
        <w:t xml:space="preserve">is </w:t>
      </w:r>
      <w:r w:rsidR="00604ADD">
        <w:t>:</w:t>
      </w:r>
      <w:proofErr w:type="gramEnd"/>
    </w:p>
    <w:p w:rsidR="00604ADD" w:rsidRDefault="00604ADD" w:rsidP="00604ADD">
      <w:pPr>
        <w:pStyle w:val="Standard"/>
        <w:numPr>
          <w:ilvl w:val="0"/>
          <w:numId w:val="2"/>
        </w:numPr>
      </w:pPr>
      <w:r>
        <w:t xml:space="preserve">It </w:t>
      </w:r>
      <w:r w:rsidR="00180B03">
        <w:t>inspire</w:t>
      </w:r>
      <w:r>
        <w:t>s</w:t>
      </w:r>
      <w:r w:rsidR="00180B03">
        <w:t xml:space="preserve"> passion to rule over reason, along the way and that u</w:t>
      </w:r>
      <w:r>
        <w:t xml:space="preserve"> might allow </w:t>
      </w:r>
      <w:proofErr w:type="spellStart"/>
      <w:r>
        <w:t>ur</w:t>
      </w:r>
      <w:proofErr w:type="spellEnd"/>
      <w:r>
        <w:t xml:space="preserve"> passion to over-</w:t>
      </w:r>
      <w:r w:rsidR="00180B03">
        <w:t xml:space="preserve">rule </w:t>
      </w:r>
      <w:proofErr w:type="spellStart"/>
      <w:r w:rsidR="00180B03">
        <w:t>ur</w:t>
      </w:r>
      <w:proofErr w:type="spellEnd"/>
      <w:r w:rsidR="00180B03">
        <w:t xml:space="preserve"> reason in </w:t>
      </w:r>
      <w:proofErr w:type="spellStart"/>
      <w:r w:rsidR="00180B03">
        <w:t>ur</w:t>
      </w:r>
      <w:proofErr w:type="spellEnd"/>
      <w:r w:rsidR="00180B03">
        <w:t xml:space="preserve"> own behaviour, </w:t>
      </w:r>
    </w:p>
    <w:p w:rsidR="007847D4" w:rsidRDefault="00180B03" w:rsidP="00604ADD">
      <w:pPr>
        <w:pStyle w:val="Standard"/>
        <w:numPr>
          <w:ilvl w:val="0"/>
          <w:numId w:val="2"/>
        </w:numPr>
      </w:pPr>
      <w:proofErr w:type="gramStart"/>
      <w:r>
        <w:t>second</w:t>
      </w:r>
      <w:proofErr w:type="gramEnd"/>
      <w:r>
        <w:t xml:space="preserve"> reason is that the role models u might find in art are not the type of </w:t>
      </w:r>
      <w:proofErr w:type="spellStart"/>
      <w:r>
        <w:t>ppl</w:t>
      </w:r>
      <w:proofErr w:type="spellEnd"/>
      <w:r>
        <w:t xml:space="preserve"> who should be role models. </w:t>
      </w:r>
      <w:r w:rsidR="00D32BE2">
        <w:t xml:space="preserve">In </w:t>
      </w:r>
      <w:r w:rsidR="00A342C2">
        <w:t>tragedy</w:t>
      </w:r>
      <w:r w:rsidR="00D32BE2">
        <w:t xml:space="preserve"> we have statesman who behave </w:t>
      </w:r>
      <w:proofErr w:type="gramStart"/>
      <w:r w:rsidR="00D32BE2">
        <w:t>un</w:t>
      </w:r>
      <w:proofErr w:type="gramEnd"/>
      <w:r w:rsidR="00D32BE2">
        <w:t xml:space="preserve"> statesmen like, rulers who are not </w:t>
      </w:r>
      <w:r w:rsidR="007847D4">
        <w:t>virtuous</w:t>
      </w:r>
      <w:r w:rsidR="00B81CED">
        <w:t xml:space="preserve"> rulers.</w:t>
      </w:r>
    </w:p>
    <w:p w:rsidR="00180B03" w:rsidRDefault="00180B03" w:rsidP="00180B03"/>
    <w:p w:rsidR="00180B03" w:rsidRDefault="00657EE9">
      <w:r w:rsidRPr="001329FD">
        <w:rPr>
          <w:b/>
        </w:rPr>
        <w:t>Now, it’s essential</w:t>
      </w:r>
      <w:r>
        <w:t xml:space="preserve"> to Plato’s ideal city that each person does what they are best at. So we would assume that each kind of craft would have its own craftsman. But then imagine a craftsman who can make all that and more to extend and beyond everything is this world! The easiest way to make all these things appear would be to carry a mirror with you, because a mirror reflects –or imitates—everything (596d). </w:t>
      </w:r>
      <w:proofErr w:type="gramStart"/>
      <w:r>
        <w:t>in</w:t>
      </w:r>
      <w:proofErr w:type="gramEnd"/>
      <w:r>
        <w:t xml:space="preserve"> a similar way, this is what a painting—or photograph or print, for the matter—does.</w:t>
      </w:r>
    </w:p>
    <w:p w:rsidR="00657EE9" w:rsidRDefault="00657EE9" w:rsidP="00657EE9">
      <w:r w:rsidRPr="001329FD">
        <w:rPr>
          <w:b/>
        </w:rPr>
        <w:t>A god makes</w:t>
      </w:r>
      <w:r>
        <w:t xml:space="preserve"> the form of the pair of shoes (and there can only be one form, see 597c), a shoemaker makes a pair of shoes, and the painter makes an image of the pair of shoes. The god makes the</w:t>
      </w:r>
      <w:r w:rsidRPr="001329FD">
        <w:rPr>
          <w:i/>
        </w:rPr>
        <w:t xml:space="preserve"> real</w:t>
      </w:r>
      <w:r>
        <w:t xml:space="preserve"> pair (the reality of the shoes)</w:t>
      </w:r>
      <w:proofErr w:type="gramStart"/>
      <w:r>
        <w:t>,</w:t>
      </w:r>
      <w:proofErr w:type="gramEnd"/>
      <w:r>
        <w:t xml:space="preserve"> the shoe maker makes </w:t>
      </w:r>
      <w:r w:rsidRPr="001329FD">
        <w:rPr>
          <w:i/>
        </w:rPr>
        <w:t>the appearance of the pair</w:t>
      </w:r>
      <w:r>
        <w:t xml:space="preserve">, and the painter </w:t>
      </w:r>
      <w:r w:rsidRPr="001329FD">
        <w:rPr>
          <w:i/>
        </w:rPr>
        <w:t>an imitation of the appearance</w:t>
      </w:r>
      <w:r>
        <w:t xml:space="preserve"> (597-598).  </w:t>
      </w:r>
      <w:r>
        <w:sym w:font="Wingdings" w:char="F0E0"/>
      </w:r>
      <w:r>
        <w:t xml:space="preserve"> </w:t>
      </w:r>
      <w:proofErr w:type="gramStart"/>
      <w:r>
        <w:t>we</w:t>
      </w:r>
      <w:proofErr w:type="gramEnd"/>
      <w:r>
        <w:t xml:space="preserve"> have reality, appearance and the imitation of the appearance!</w:t>
      </w:r>
    </w:p>
    <w:p w:rsidR="00A96EC2" w:rsidRDefault="00A96EC2">
      <w:r>
        <w:t xml:space="preserve">Therefore, art exerts a dangerous charm on the soul. It does not work on the rational part, but on the irrational part (603b). </w:t>
      </w:r>
      <w:proofErr w:type="gramStart"/>
      <w:r>
        <w:t>in</w:t>
      </w:r>
      <w:proofErr w:type="gramEnd"/>
      <w:r>
        <w:t xml:space="preserve"> art, one might take pleasure in observing the vices of others. Hence the quarrel between philosophy and poetry</w:t>
      </w:r>
    </w:p>
    <w:p w:rsidR="00A96EC2" w:rsidRDefault="00A96EC2" w:rsidP="00A96EC2">
      <w:pPr>
        <w:ind w:left="360"/>
      </w:pPr>
      <w:r>
        <w:lastRenderedPageBreak/>
        <w:t xml:space="preserve">One way to look at </w:t>
      </w:r>
      <w:proofErr w:type="gramStart"/>
      <w:r>
        <w:t>this ,</w:t>
      </w:r>
      <w:proofErr w:type="gramEnd"/>
      <w:r>
        <w:t xml:space="preserve"> as we’ve seen, is viewing how something is created.</w:t>
      </w:r>
    </w:p>
    <w:tbl>
      <w:tblPr>
        <w:tblStyle w:val="TableGrid"/>
        <w:tblW w:w="0" w:type="auto"/>
        <w:tblInd w:w="360" w:type="dxa"/>
        <w:tblLook w:val="04A0"/>
      </w:tblPr>
      <w:tblGrid>
        <w:gridCol w:w="4604"/>
        <w:gridCol w:w="4612"/>
      </w:tblGrid>
      <w:tr w:rsidR="00A96EC2" w:rsidTr="00B81CED">
        <w:tc>
          <w:tcPr>
            <w:tcW w:w="4788" w:type="dxa"/>
          </w:tcPr>
          <w:p w:rsidR="00A96EC2" w:rsidRDefault="00A96EC2" w:rsidP="00B81CED">
            <w:r>
              <w:t>Creator</w:t>
            </w:r>
          </w:p>
        </w:tc>
        <w:tc>
          <w:tcPr>
            <w:tcW w:w="4788" w:type="dxa"/>
          </w:tcPr>
          <w:p w:rsidR="00A96EC2" w:rsidRDefault="00A96EC2" w:rsidP="00B81CED">
            <w:r>
              <w:t>Object</w:t>
            </w:r>
          </w:p>
        </w:tc>
      </w:tr>
      <w:tr w:rsidR="00A96EC2" w:rsidTr="00B81CED">
        <w:tc>
          <w:tcPr>
            <w:tcW w:w="4788" w:type="dxa"/>
          </w:tcPr>
          <w:p w:rsidR="00A96EC2" w:rsidRDefault="00A96EC2" w:rsidP="00B81CED">
            <w:r>
              <w:t>God</w:t>
            </w:r>
          </w:p>
        </w:tc>
        <w:tc>
          <w:tcPr>
            <w:tcW w:w="4788" w:type="dxa"/>
          </w:tcPr>
          <w:p w:rsidR="00A96EC2" w:rsidRDefault="00A96EC2" w:rsidP="00B81CED">
            <w:r>
              <w:t>form</w:t>
            </w:r>
          </w:p>
        </w:tc>
      </w:tr>
      <w:tr w:rsidR="00A96EC2" w:rsidTr="00B81CED">
        <w:tc>
          <w:tcPr>
            <w:tcW w:w="4788" w:type="dxa"/>
          </w:tcPr>
          <w:p w:rsidR="00A96EC2" w:rsidRDefault="00A96EC2" w:rsidP="00B81CED">
            <w:r>
              <w:t>Craftsman</w:t>
            </w:r>
          </w:p>
        </w:tc>
        <w:tc>
          <w:tcPr>
            <w:tcW w:w="4788" w:type="dxa"/>
          </w:tcPr>
          <w:p w:rsidR="00A96EC2" w:rsidRDefault="00A96EC2" w:rsidP="00B81CED">
            <w:r>
              <w:t>Appearance</w:t>
            </w:r>
          </w:p>
        </w:tc>
      </w:tr>
      <w:tr w:rsidR="00A96EC2" w:rsidTr="00B81CED">
        <w:tc>
          <w:tcPr>
            <w:tcW w:w="4788" w:type="dxa"/>
          </w:tcPr>
          <w:p w:rsidR="00A96EC2" w:rsidRDefault="00A96EC2" w:rsidP="00B81CED">
            <w:r>
              <w:t>Artist</w:t>
            </w:r>
          </w:p>
        </w:tc>
        <w:tc>
          <w:tcPr>
            <w:tcW w:w="4788" w:type="dxa"/>
          </w:tcPr>
          <w:p w:rsidR="00A96EC2" w:rsidRDefault="00A96EC2" w:rsidP="00B81CED">
            <w:r>
              <w:t>Imitation (copy of a copy)</w:t>
            </w:r>
          </w:p>
        </w:tc>
      </w:tr>
    </w:tbl>
    <w:p w:rsidR="00A96EC2" w:rsidRPr="00A96EC2" w:rsidRDefault="00A96EC2"/>
    <w:p w:rsidR="00D61B99" w:rsidRDefault="00D61B99">
      <w:pPr>
        <w:rPr>
          <w:rFonts w:ascii="Times New Roman" w:eastAsia="Times New Roman" w:hAnsi="Times New Roman" w:cs="Times New Roman"/>
          <w:sz w:val="24"/>
          <w:szCs w:val="24"/>
          <w:lang w:eastAsia="en-CA"/>
        </w:rPr>
      </w:pPr>
    </w:p>
    <w:p w:rsidR="00D61B99" w:rsidRDefault="00D61B99">
      <w:pPr>
        <w:rPr>
          <w:rFonts w:ascii="Times New Roman" w:eastAsia="Times New Roman" w:hAnsi="Times New Roman" w:cs="Times New Roman"/>
          <w:sz w:val="24"/>
          <w:szCs w:val="24"/>
          <w:lang w:eastAsia="en-CA"/>
        </w:rPr>
      </w:pPr>
    </w:p>
    <w:p w:rsidR="00D61B99" w:rsidRDefault="00D61B99">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DESCARTES MEDITATION 2- WHAT POINTS DOES HE REJECT? </w:t>
      </w:r>
    </w:p>
    <w:p w:rsidR="00D61B99" w:rsidRDefault="00D61B99">
      <w:pPr>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The idea of human as a rational animal, the idea of the body?</w:t>
      </w:r>
      <w:proofErr w:type="gramEnd"/>
      <w:r>
        <w:rPr>
          <w:rFonts w:ascii="Times New Roman" w:eastAsia="Times New Roman" w:hAnsi="Times New Roman" w:cs="Times New Roman"/>
          <w:sz w:val="24"/>
          <w:szCs w:val="24"/>
          <w:lang w:eastAsia="en-CA"/>
        </w:rPr>
        <w:t xml:space="preserve"> Check! I think therefore I am!?</w:t>
      </w:r>
    </w:p>
    <w:p w:rsidR="00D61B99" w:rsidRDefault="00D61B99"/>
    <w:sectPr w:rsidR="00D61B99" w:rsidSect="007373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E50BD"/>
    <w:multiLevelType w:val="hybridMultilevel"/>
    <w:tmpl w:val="35404D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A37593"/>
    <w:multiLevelType w:val="hybridMultilevel"/>
    <w:tmpl w:val="DA684284"/>
    <w:lvl w:ilvl="0" w:tplc="1934350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714A"/>
    <w:rsid w:val="0014714A"/>
    <w:rsid w:val="00180B03"/>
    <w:rsid w:val="002D3A30"/>
    <w:rsid w:val="00366A15"/>
    <w:rsid w:val="00604ADD"/>
    <w:rsid w:val="00657EE9"/>
    <w:rsid w:val="006619D0"/>
    <w:rsid w:val="007373F2"/>
    <w:rsid w:val="007847D4"/>
    <w:rsid w:val="00A342C2"/>
    <w:rsid w:val="00A45652"/>
    <w:rsid w:val="00A96EC2"/>
    <w:rsid w:val="00B80DDD"/>
    <w:rsid w:val="00B81CED"/>
    <w:rsid w:val="00BC1008"/>
    <w:rsid w:val="00D32BE2"/>
    <w:rsid w:val="00D61B99"/>
    <w:rsid w:val="00DA75FC"/>
    <w:rsid w:val="00DA7BAC"/>
    <w:rsid w:val="00EC7A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3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ntents">
    <w:name w:val="Table Contents"/>
    <w:basedOn w:val="Normal"/>
    <w:rsid w:val="00EC7A2E"/>
    <w:pPr>
      <w:widowControl w:val="0"/>
      <w:suppressLineNumbers/>
      <w:suppressAutoHyphens/>
      <w:autoSpaceDN w:val="0"/>
      <w:spacing w:after="0" w:line="240" w:lineRule="auto"/>
      <w:textAlignment w:val="baseline"/>
    </w:pPr>
    <w:rPr>
      <w:rFonts w:ascii="Times New Roman" w:eastAsia="Arial Unicode MS" w:hAnsi="Times New Roman" w:cs="Tahoma"/>
      <w:kern w:val="3"/>
      <w:sz w:val="24"/>
      <w:szCs w:val="24"/>
      <w:lang w:eastAsia="en-CA"/>
    </w:rPr>
  </w:style>
  <w:style w:type="paragraph" w:customStyle="1" w:styleId="Standard">
    <w:name w:val="Standard"/>
    <w:rsid w:val="00EC7A2E"/>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en-CA"/>
    </w:rPr>
  </w:style>
  <w:style w:type="paragraph" w:styleId="ListParagraph">
    <w:name w:val="List Paragraph"/>
    <w:basedOn w:val="Normal"/>
    <w:uiPriority w:val="34"/>
    <w:qFormat/>
    <w:rsid w:val="00366A15"/>
    <w:pPr>
      <w:ind w:left="720"/>
      <w:contextualSpacing/>
    </w:pPr>
  </w:style>
  <w:style w:type="table" w:styleId="TableGrid">
    <w:name w:val="Table Grid"/>
    <w:basedOn w:val="TableNormal"/>
    <w:uiPriority w:val="59"/>
    <w:rsid w:val="00A96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2870</TotalTime>
  <Pages>3</Pages>
  <Words>609</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Creamy</dc:creator>
  <cp:lastModifiedBy>Creamy</cp:lastModifiedBy>
  <cp:revision>13</cp:revision>
  <dcterms:created xsi:type="dcterms:W3CDTF">2012-02-07T12:57:00Z</dcterms:created>
  <dcterms:modified xsi:type="dcterms:W3CDTF">2012-02-13T15:43:00Z</dcterms:modified>
</cp:coreProperties>
</file>