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CC6BF15" w14:textId="77777777" w:rsidR="00D52CE0" w:rsidRPr="005766C0" w:rsidRDefault="005766C0" w:rsidP="005766C0">
      <w:pPr>
        <w:jc w:val="center"/>
        <w:rPr>
          <w:b/>
          <w:sz w:val="28"/>
        </w:rPr>
      </w:pPr>
      <w:bookmarkStart w:id="0" w:name="_GoBack"/>
      <w:bookmarkEnd w:id="0"/>
      <w:r w:rsidRPr="005766C0">
        <w:rPr>
          <w:b/>
          <w:sz w:val="28"/>
        </w:rPr>
        <w:t>Exam Review</w:t>
      </w:r>
    </w:p>
    <w:p w14:paraId="4F9D732D" w14:textId="77777777" w:rsidR="005766C0" w:rsidRPr="002E24D3" w:rsidRDefault="005766C0" w:rsidP="005766C0">
      <w:pPr>
        <w:rPr>
          <w:b/>
          <w:sz w:val="28"/>
        </w:rPr>
      </w:pPr>
      <w:r w:rsidRPr="002E24D3">
        <w:rPr>
          <w:b/>
          <w:sz w:val="28"/>
        </w:rPr>
        <w:t xml:space="preserve">Chapter IV: General Principles of Negligence </w:t>
      </w:r>
    </w:p>
    <w:p w14:paraId="66586A6D" w14:textId="77777777" w:rsidR="005766C0" w:rsidRDefault="005766C0" w:rsidP="005766C0">
      <w:pPr>
        <w:rPr>
          <w:u w:val="single"/>
        </w:rPr>
      </w:pPr>
      <w:r w:rsidRPr="005766C0">
        <w:rPr>
          <w:b/>
        </w:rPr>
        <w:t>Part 1</w:t>
      </w:r>
      <w:r>
        <w:t xml:space="preserve">: </w:t>
      </w:r>
      <w:r w:rsidRPr="005766C0">
        <w:rPr>
          <w:u w:val="single"/>
        </w:rPr>
        <w:t>The legal meaning of the term “negligence”:</w:t>
      </w:r>
    </w:p>
    <w:p w14:paraId="68F7B2B5" w14:textId="77777777" w:rsidR="005766C0" w:rsidRDefault="005766C0" w:rsidP="005766C0">
      <w:pPr>
        <w:pStyle w:val="ListParagraph"/>
        <w:numPr>
          <w:ilvl w:val="0"/>
          <w:numId w:val="1"/>
        </w:numPr>
      </w:pPr>
      <w:r>
        <w:t>Outlined in two distinct ways:</w:t>
      </w:r>
    </w:p>
    <w:p w14:paraId="018FC52A" w14:textId="77777777" w:rsidR="005766C0" w:rsidRDefault="005766C0" w:rsidP="005766C0">
      <w:pPr>
        <w:pStyle w:val="ListParagraph"/>
        <w:numPr>
          <w:ilvl w:val="1"/>
          <w:numId w:val="1"/>
        </w:numPr>
      </w:pPr>
      <w:r>
        <w:t xml:space="preserve">Broader sense: Major branch of tort law defined by 6 elements </w:t>
      </w:r>
    </w:p>
    <w:p w14:paraId="038B95F5" w14:textId="77777777" w:rsidR="005766C0" w:rsidRDefault="005766C0" w:rsidP="005766C0">
      <w:pPr>
        <w:pStyle w:val="ListParagraph"/>
        <w:numPr>
          <w:ilvl w:val="1"/>
          <w:numId w:val="1"/>
        </w:numPr>
      </w:pPr>
      <w:r>
        <w:t xml:space="preserve">Narrower sense: One element of the cause of action, whether the defendant’s conduct breached the standard of care </w:t>
      </w:r>
    </w:p>
    <w:p w14:paraId="1D04863D" w14:textId="77777777" w:rsidR="005766C0" w:rsidRDefault="005766C0" w:rsidP="005766C0">
      <w:pPr>
        <w:pStyle w:val="ListParagraph"/>
        <w:numPr>
          <w:ilvl w:val="0"/>
          <w:numId w:val="1"/>
        </w:numPr>
      </w:pPr>
      <w:r>
        <w:t xml:space="preserve">Liability is not limited to the intervention itself, but to all professional responsibilities </w:t>
      </w:r>
    </w:p>
    <w:p w14:paraId="519E93E8" w14:textId="77777777" w:rsidR="005766C0" w:rsidRDefault="005766C0" w:rsidP="005766C0">
      <w:pPr>
        <w:pStyle w:val="ListParagraph"/>
        <w:numPr>
          <w:ilvl w:val="0"/>
          <w:numId w:val="1"/>
        </w:numPr>
      </w:pPr>
      <w:r>
        <w:t>Health professionals cannot guarantee the outcome of their services:</w:t>
      </w:r>
    </w:p>
    <w:p w14:paraId="4B9CF93E" w14:textId="77777777" w:rsidR="005766C0" w:rsidRDefault="005766C0" w:rsidP="005766C0">
      <w:pPr>
        <w:pStyle w:val="ListParagraph"/>
        <w:numPr>
          <w:ilvl w:val="1"/>
          <w:numId w:val="1"/>
        </w:numPr>
      </w:pPr>
      <w:r>
        <w:t>Patient dying or operation failing is not negligence IF standard of care was followed</w:t>
      </w:r>
    </w:p>
    <w:p w14:paraId="6012AC78" w14:textId="77777777" w:rsidR="005766C0" w:rsidRDefault="005766C0" w:rsidP="005766C0">
      <w:pPr>
        <w:pStyle w:val="ListParagraph"/>
        <w:numPr>
          <w:ilvl w:val="1"/>
          <w:numId w:val="1"/>
        </w:numPr>
      </w:pPr>
      <w:r>
        <w:t xml:space="preserve">Standard of care is not breached by simply being </w:t>
      </w:r>
      <w:r w:rsidR="003D243E">
        <w:t xml:space="preserve">WRONG </w:t>
      </w:r>
      <w:r>
        <w:t>in hindsight</w:t>
      </w:r>
      <w:r w:rsidR="003D243E">
        <w:t xml:space="preserve">. </w:t>
      </w:r>
    </w:p>
    <w:p w14:paraId="476F557B" w14:textId="77777777" w:rsidR="003D243E" w:rsidRDefault="003D243E" w:rsidP="003D243E">
      <w:pPr>
        <w:pStyle w:val="ListParagraph"/>
        <w:numPr>
          <w:ilvl w:val="2"/>
          <w:numId w:val="1"/>
        </w:numPr>
      </w:pPr>
      <w:r>
        <w:t>Errors in judgement are not automatically negligence if the decision was reasonable in the circumstances</w:t>
      </w:r>
    </w:p>
    <w:p w14:paraId="152F1A04" w14:textId="77777777" w:rsidR="005766C0" w:rsidRDefault="005766C0" w:rsidP="005766C0">
      <w:pPr>
        <w:pStyle w:val="ListParagraph"/>
        <w:numPr>
          <w:ilvl w:val="0"/>
          <w:numId w:val="1"/>
        </w:numPr>
      </w:pPr>
      <w:r>
        <w:t xml:space="preserve">Standard of care: What is expected of a reasonable person in those circumstances </w:t>
      </w:r>
    </w:p>
    <w:p w14:paraId="4B05C61F" w14:textId="77777777" w:rsidR="005766C0" w:rsidRDefault="005766C0" w:rsidP="005766C0">
      <w:pPr>
        <w:pStyle w:val="ListParagraph"/>
        <w:numPr>
          <w:ilvl w:val="1"/>
          <w:numId w:val="1"/>
        </w:numPr>
      </w:pPr>
      <w:r>
        <w:t xml:space="preserve">Geared to specific professional qualifications of the defendant </w:t>
      </w:r>
    </w:p>
    <w:p w14:paraId="378E75B8" w14:textId="77777777" w:rsidR="005766C0" w:rsidRDefault="005766C0" w:rsidP="005766C0">
      <w:pPr>
        <w:pStyle w:val="ListParagraph"/>
        <w:numPr>
          <w:ilvl w:val="1"/>
          <w:numId w:val="1"/>
        </w:numPr>
      </w:pPr>
      <w:r>
        <w:t>Focused on meeting the standards of his/her peers and NOT external legal principles</w:t>
      </w:r>
    </w:p>
    <w:p w14:paraId="6F46E13E" w14:textId="77777777" w:rsidR="003D243E" w:rsidRDefault="003D243E" w:rsidP="003D243E">
      <w:pPr>
        <w:pStyle w:val="ListParagraph"/>
        <w:numPr>
          <w:ilvl w:val="0"/>
          <w:numId w:val="1"/>
        </w:numPr>
      </w:pPr>
      <w:r>
        <w:t xml:space="preserve">Negligence actions: Made regarding a specific act, diagnosis, or other decisions </w:t>
      </w:r>
    </w:p>
    <w:p w14:paraId="0D3BF9B8" w14:textId="77777777" w:rsidR="003D243E" w:rsidRDefault="003D243E" w:rsidP="003D243E">
      <w:pPr>
        <w:pStyle w:val="ListParagraph"/>
        <w:numPr>
          <w:ilvl w:val="0"/>
          <w:numId w:val="1"/>
        </w:numPr>
      </w:pPr>
      <w:r>
        <w:t xml:space="preserve">Incompetence: Individuals who are unable to meet the standards of care of their profession </w:t>
      </w:r>
    </w:p>
    <w:p w14:paraId="50E7B46D" w14:textId="77777777" w:rsidR="003D243E" w:rsidRDefault="003D243E" w:rsidP="003D243E">
      <w:pPr>
        <w:pStyle w:val="ListParagraph"/>
        <w:numPr>
          <w:ilvl w:val="1"/>
          <w:numId w:val="1"/>
        </w:numPr>
      </w:pPr>
      <w:r>
        <w:t>Can result in disciplinary actions by regulatory body/college or firing without notice</w:t>
      </w:r>
    </w:p>
    <w:p w14:paraId="6401965B" w14:textId="77777777" w:rsidR="003D243E" w:rsidRDefault="003D243E" w:rsidP="003D243E">
      <w:r w:rsidRPr="003D243E">
        <w:rPr>
          <w:b/>
        </w:rPr>
        <w:t>Part 2:</w:t>
      </w:r>
      <w:r>
        <w:t xml:space="preserve"> </w:t>
      </w:r>
      <w:r w:rsidRPr="003D243E">
        <w:rPr>
          <w:u w:val="single"/>
        </w:rPr>
        <w:t>Elements of a Negligence Action</w:t>
      </w:r>
      <w:r>
        <w:t>:</w:t>
      </w:r>
    </w:p>
    <w:p w14:paraId="2BF21C51" w14:textId="77777777" w:rsidR="003D243E" w:rsidRDefault="003D243E" w:rsidP="003D243E">
      <w:pPr>
        <w:pStyle w:val="ListParagraph"/>
        <w:numPr>
          <w:ilvl w:val="0"/>
          <w:numId w:val="2"/>
        </w:numPr>
      </w:pPr>
      <w:r>
        <w:t xml:space="preserve">All negligence actions involve the same constituent elements. </w:t>
      </w:r>
    </w:p>
    <w:p w14:paraId="0235218D" w14:textId="100C80C6" w:rsidR="003D243E" w:rsidRDefault="003D243E" w:rsidP="003D243E">
      <w:pPr>
        <w:pStyle w:val="ListParagraph"/>
        <w:numPr>
          <w:ilvl w:val="1"/>
          <w:numId w:val="2"/>
        </w:numPr>
      </w:pPr>
      <w:r>
        <w:t xml:space="preserve">Negligence </w:t>
      </w:r>
      <w:r w:rsidR="00261057">
        <w:t>for</w:t>
      </w:r>
      <w:r>
        <w:t xml:space="preserve"> a health care professional is identical to any other negligence action</w:t>
      </w:r>
    </w:p>
    <w:p w14:paraId="4B54D4B2" w14:textId="77777777" w:rsidR="003D243E" w:rsidRDefault="003D243E" w:rsidP="003D243E">
      <w:pPr>
        <w:pStyle w:val="ListParagraph"/>
        <w:numPr>
          <w:ilvl w:val="1"/>
          <w:numId w:val="2"/>
        </w:numPr>
      </w:pPr>
      <w:r>
        <w:t xml:space="preserve">Plaintiff has the burden of proving the first 5 elements </w:t>
      </w:r>
    </w:p>
    <w:p w14:paraId="10708C88" w14:textId="77777777" w:rsidR="003D243E" w:rsidRDefault="003D243E" w:rsidP="003D243E">
      <w:pPr>
        <w:pStyle w:val="ListParagraph"/>
        <w:numPr>
          <w:ilvl w:val="1"/>
          <w:numId w:val="2"/>
        </w:numPr>
      </w:pPr>
      <w:r>
        <w:t>Defendant has the burden of proving the 6</w:t>
      </w:r>
      <w:r w:rsidRPr="003D243E">
        <w:rPr>
          <w:vertAlign w:val="superscript"/>
        </w:rPr>
        <w:t>th</w:t>
      </w:r>
      <w:r>
        <w:t xml:space="preserve"> </w:t>
      </w:r>
    </w:p>
    <w:p w14:paraId="48CBFC0C" w14:textId="77777777" w:rsidR="00FC3F81" w:rsidRDefault="00FC3F81" w:rsidP="00FC3F81">
      <w:pPr>
        <w:pStyle w:val="ListParagraph"/>
        <w:numPr>
          <w:ilvl w:val="0"/>
          <w:numId w:val="2"/>
        </w:numPr>
      </w:pPr>
      <w:r w:rsidRPr="001111B1">
        <w:rPr>
          <w:u w:val="single"/>
        </w:rPr>
        <w:t>Duty of Care</w:t>
      </w:r>
      <w:r>
        <w:t xml:space="preserve">: Court must decide whether the defendant is under any legal obligation to exercise care for the plaintiff’s interest in the specific circumstances and determine the nature of that obligation </w:t>
      </w:r>
    </w:p>
    <w:p w14:paraId="54912C81" w14:textId="77777777" w:rsidR="00FC3F81" w:rsidRDefault="00FC3F81" w:rsidP="00FC3F81">
      <w:pPr>
        <w:pStyle w:val="ListParagraph"/>
        <w:numPr>
          <w:ilvl w:val="1"/>
          <w:numId w:val="2"/>
        </w:numPr>
      </w:pPr>
      <w:r>
        <w:t>Must recognize duty of care in any situation in which the defendant</w:t>
      </w:r>
      <w:r w:rsidR="004F27FC">
        <w:t>’s</w:t>
      </w:r>
      <w:r>
        <w:t xml:space="preserve"> conduct creates a foreseeable </w:t>
      </w:r>
      <w:r w:rsidR="004F27FC">
        <w:t xml:space="preserve">risk of physical injury to the plaintiff </w:t>
      </w:r>
    </w:p>
    <w:p w14:paraId="60652A07" w14:textId="77777777" w:rsidR="001901A2" w:rsidRDefault="001901A2" w:rsidP="00FC3F81">
      <w:pPr>
        <w:pStyle w:val="ListParagraph"/>
        <w:numPr>
          <w:ilvl w:val="1"/>
          <w:numId w:val="2"/>
        </w:numPr>
      </w:pPr>
      <w:r>
        <w:t xml:space="preserve">HC professional/patient duty of care well established, however, scope of duty to take affirmative action less settled </w:t>
      </w:r>
    </w:p>
    <w:p w14:paraId="240A2E3A" w14:textId="77777777" w:rsidR="001901A2" w:rsidRDefault="001901A2" w:rsidP="001901A2">
      <w:pPr>
        <w:pStyle w:val="ListParagraph"/>
        <w:numPr>
          <w:ilvl w:val="0"/>
          <w:numId w:val="2"/>
        </w:numPr>
      </w:pPr>
      <w:r w:rsidRPr="001111B1">
        <w:rPr>
          <w:u w:val="single"/>
        </w:rPr>
        <w:t>Standard of Care and its Breach</w:t>
      </w:r>
      <w:r>
        <w:t>:</w:t>
      </w:r>
      <w:r w:rsidR="001111B1">
        <w:t xml:space="preserve"> Must establish standard of care of the defendant </w:t>
      </w:r>
    </w:p>
    <w:p w14:paraId="359C3F30" w14:textId="77777777" w:rsidR="001111B1" w:rsidRDefault="001111B1" w:rsidP="001111B1">
      <w:pPr>
        <w:pStyle w:val="ListParagraph"/>
        <w:numPr>
          <w:ilvl w:val="1"/>
          <w:numId w:val="2"/>
        </w:numPr>
      </w:pPr>
      <w:r>
        <w:t xml:space="preserve">Normally what would be expected of a reasonable person in the circumstances, however health care professionals and others with special training are held to a higher standard </w:t>
      </w:r>
    </w:p>
    <w:p w14:paraId="4630DF4A" w14:textId="77777777" w:rsidR="001111B1" w:rsidRDefault="001111B1" w:rsidP="001111B1">
      <w:pPr>
        <w:pStyle w:val="ListParagraph"/>
        <w:numPr>
          <w:ilvl w:val="1"/>
          <w:numId w:val="2"/>
        </w:numPr>
      </w:pPr>
      <w:r>
        <w:t>Based on state of practice at time of treatment, not time of trial</w:t>
      </w:r>
    </w:p>
    <w:p w14:paraId="5BF30554" w14:textId="77777777" w:rsidR="001111B1" w:rsidRDefault="001111B1" w:rsidP="001111B1">
      <w:pPr>
        <w:pStyle w:val="ListParagraph"/>
        <w:numPr>
          <w:ilvl w:val="1"/>
          <w:numId w:val="2"/>
        </w:numPr>
      </w:pPr>
      <w:r>
        <w:t>Expert witnesses can be called to determine the standard of care and whether it was breached</w:t>
      </w:r>
    </w:p>
    <w:p w14:paraId="1520537D" w14:textId="77777777" w:rsidR="001111B1" w:rsidRDefault="001111B1" w:rsidP="001111B1">
      <w:pPr>
        <w:pStyle w:val="ListParagraph"/>
        <w:numPr>
          <w:ilvl w:val="0"/>
          <w:numId w:val="2"/>
        </w:numPr>
      </w:pPr>
      <w:r w:rsidRPr="001111B1">
        <w:rPr>
          <w:u w:val="single"/>
        </w:rPr>
        <w:t>Causation</w:t>
      </w:r>
      <w:r>
        <w:t xml:space="preserve">: Even if under duty of care and breached standard of care, not held liable unless the negligent conduct was </w:t>
      </w:r>
      <w:r>
        <w:rPr>
          <w:u w:val="single"/>
        </w:rPr>
        <w:t>a cause</w:t>
      </w:r>
      <w:r>
        <w:t xml:space="preserve"> of the plaintiff’s loss.</w:t>
      </w:r>
    </w:p>
    <w:p w14:paraId="142FB270" w14:textId="77777777" w:rsidR="001111B1" w:rsidRDefault="001111B1" w:rsidP="001111B1">
      <w:pPr>
        <w:pStyle w:val="ListParagraph"/>
        <w:numPr>
          <w:ilvl w:val="1"/>
          <w:numId w:val="2"/>
        </w:numPr>
      </w:pPr>
      <w:r>
        <w:lastRenderedPageBreak/>
        <w:t xml:space="preserve">Plaintiff must prove that “but for” the defendant’s negligence, loss would not have occurred </w:t>
      </w:r>
    </w:p>
    <w:p w14:paraId="04DD25DE" w14:textId="77777777" w:rsidR="001111B1" w:rsidRDefault="001111B1" w:rsidP="001111B1">
      <w:pPr>
        <w:pStyle w:val="ListParagraph"/>
        <w:numPr>
          <w:ilvl w:val="1"/>
          <w:numId w:val="2"/>
        </w:numPr>
      </w:pPr>
      <w:r>
        <w:t>Referred to as the cause-in-fact issue</w:t>
      </w:r>
    </w:p>
    <w:p w14:paraId="33026B73" w14:textId="77777777" w:rsidR="001111B1" w:rsidRDefault="001111B1" w:rsidP="001111B1">
      <w:pPr>
        <w:pStyle w:val="ListParagraph"/>
        <w:numPr>
          <w:ilvl w:val="1"/>
          <w:numId w:val="2"/>
        </w:numPr>
      </w:pPr>
      <w:r>
        <w:t xml:space="preserve">Patients with long-standing/serious illness have difficulty proving present condition was caused by health care professionals negligent conduct </w:t>
      </w:r>
    </w:p>
    <w:p w14:paraId="7EE0DE49" w14:textId="476F49D9" w:rsidR="001111B1" w:rsidRDefault="001111B1" w:rsidP="001111B1">
      <w:pPr>
        <w:pStyle w:val="ListParagraph"/>
        <w:numPr>
          <w:ilvl w:val="0"/>
          <w:numId w:val="2"/>
        </w:numPr>
      </w:pPr>
      <w:r>
        <w:rPr>
          <w:u w:val="single"/>
        </w:rPr>
        <w:t>Remoteness of Damages:</w:t>
      </w:r>
      <w:r>
        <w:t xml:space="preserve"> </w:t>
      </w:r>
      <w:r w:rsidR="003169EB">
        <w:t xml:space="preserve"> Court must decide if causal relationship between the defendant’s negligent act and the plaintiff’s specific loss is too tenuous or remote to warrant recovery </w:t>
      </w:r>
    </w:p>
    <w:p w14:paraId="5E5F5AE5" w14:textId="1370F13C" w:rsidR="003169EB" w:rsidRDefault="003169EB" w:rsidP="003169EB">
      <w:pPr>
        <w:pStyle w:val="ListParagraph"/>
        <w:numPr>
          <w:ilvl w:val="1"/>
          <w:numId w:val="2"/>
        </w:numPr>
      </w:pPr>
      <w:r>
        <w:t>Defendants liability is limited to losses that are foreseeable result of the defendant’s act</w:t>
      </w:r>
    </w:p>
    <w:p w14:paraId="52D47CD9" w14:textId="0A8A8130" w:rsidR="003169EB" w:rsidRDefault="003169EB" w:rsidP="003169EB">
      <w:pPr>
        <w:pStyle w:val="ListParagraph"/>
        <w:numPr>
          <w:ilvl w:val="0"/>
          <w:numId w:val="2"/>
        </w:numPr>
      </w:pPr>
      <w:r w:rsidRPr="003A7D8E">
        <w:rPr>
          <w:u w:val="single"/>
        </w:rPr>
        <w:t>Actual Loss (Damages):</w:t>
      </w:r>
      <w:r>
        <w:t xml:space="preserve"> Plaintiff must prove he/she suffered a type of loss that is recognized as recoverable in tort law.</w:t>
      </w:r>
    </w:p>
    <w:p w14:paraId="5C779C8E" w14:textId="7E8AD71D" w:rsidR="003169EB" w:rsidRDefault="003169EB" w:rsidP="003169EB">
      <w:pPr>
        <w:pStyle w:val="ListParagraph"/>
        <w:numPr>
          <w:ilvl w:val="1"/>
          <w:numId w:val="2"/>
        </w:numPr>
      </w:pPr>
      <w:r>
        <w:t>Death and grief are not recoverable at common law</w:t>
      </w:r>
    </w:p>
    <w:p w14:paraId="2F6B7B15" w14:textId="2463D033" w:rsidR="003169EB" w:rsidRDefault="003169EB" w:rsidP="003169EB">
      <w:pPr>
        <w:pStyle w:val="ListParagraph"/>
        <w:numPr>
          <w:ilvl w:val="1"/>
          <w:numId w:val="2"/>
        </w:numPr>
      </w:pPr>
      <w:r>
        <w:t xml:space="preserve">Legislation in Ontario permits </w:t>
      </w:r>
      <w:r w:rsidR="003A7D8E">
        <w:t>dependants</w:t>
      </w:r>
      <w:r>
        <w:t xml:space="preserve">/family to recover for </w:t>
      </w:r>
      <w:r w:rsidR="003A7D8E">
        <w:t>financial</w:t>
      </w:r>
      <w:r>
        <w:t xml:space="preserve"> losses and loss of care, guidance and comp</w:t>
      </w:r>
      <w:r w:rsidR="003A7D8E">
        <w:t>anionship that resulted from another person’s death</w:t>
      </w:r>
    </w:p>
    <w:p w14:paraId="59511328" w14:textId="6DD04D98" w:rsidR="003A7D8E" w:rsidRDefault="003A7D8E" w:rsidP="003A7D8E">
      <w:pPr>
        <w:pStyle w:val="ListParagraph"/>
        <w:numPr>
          <w:ilvl w:val="0"/>
          <w:numId w:val="2"/>
        </w:numPr>
      </w:pPr>
      <w:r w:rsidRPr="003A7D8E">
        <w:rPr>
          <w:u w:val="single"/>
        </w:rPr>
        <w:t>Prejudicial Conduct:</w:t>
      </w:r>
      <w:r>
        <w:t xml:space="preserve"> Defendant may raise plaintiffs own conduct as a factor considered to reduce or eliminate the plaintiffs claim</w:t>
      </w:r>
    </w:p>
    <w:p w14:paraId="083F5B75" w14:textId="6B3DC404" w:rsidR="003A7D8E" w:rsidRDefault="003A7D8E" w:rsidP="003A7D8E">
      <w:pPr>
        <w:pStyle w:val="ListParagraph"/>
        <w:numPr>
          <w:ilvl w:val="1"/>
          <w:numId w:val="2"/>
        </w:numPr>
      </w:pPr>
      <w:r>
        <w:t>Two most important defences are contributory negligence and voluntary assumption of risk.</w:t>
      </w:r>
    </w:p>
    <w:p w14:paraId="4BB007DC" w14:textId="700E19B5" w:rsidR="003A7D8E" w:rsidRDefault="003A7D8E" w:rsidP="003A7D8E">
      <w:r>
        <w:rPr>
          <w:b/>
        </w:rPr>
        <w:t xml:space="preserve">Part 3: </w:t>
      </w:r>
      <w:r w:rsidRPr="003A7D8E">
        <w:rPr>
          <w:u w:val="single"/>
        </w:rPr>
        <w:t>Customary Practice</w:t>
      </w:r>
    </w:p>
    <w:p w14:paraId="4FB409AA" w14:textId="4EE160A0" w:rsidR="003A7D8E" w:rsidRDefault="00DD6810" w:rsidP="00DD6810">
      <w:pPr>
        <w:pStyle w:val="ListParagraph"/>
        <w:numPr>
          <w:ilvl w:val="0"/>
          <w:numId w:val="3"/>
        </w:numPr>
      </w:pPr>
      <w:r>
        <w:t>An established approach, technique, process or procedure that has been widely accepted within a profession.</w:t>
      </w:r>
    </w:p>
    <w:p w14:paraId="3744BC35" w14:textId="7D850AC0" w:rsidR="00DD6810" w:rsidRDefault="00DD6810" w:rsidP="00DD6810">
      <w:pPr>
        <w:pStyle w:val="ListParagraph"/>
        <w:numPr>
          <w:ilvl w:val="1"/>
          <w:numId w:val="3"/>
        </w:numPr>
      </w:pPr>
      <w:r>
        <w:t xml:space="preserve">Party relying on the practice has burden of proving it exists </w:t>
      </w:r>
    </w:p>
    <w:p w14:paraId="73FA6F4B" w14:textId="371B6FC1" w:rsidR="00DD6810" w:rsidRDefault="00DD6810" w:rsidP="00DD6810">
      <w:pPr>
        <w:pStyle w:val="ListParagraph"/>
        <w:numPr>
          <w:ilvl w:val="1"/>
          <w:numId w:val="3"/>
        </w:numPr>
      </w:pPr>
      <w:r>
        <w:t xml:space="preserve">Complying with the practice is some evidence that standard of care was met, not complying is some evidence for negligence </w:t>
      </w:r>
    </w:p>
    <w:p w14:paraId="329B1428" w14:textId="02EBF7FF" w:rsidR="00DD6810" w:rsidRDefault="00DD6810" w:rsidP="00DD6810">
      <w:pPr>
        <w:pStyle w:val="ListParagraph"/>
        <w:numPr>
          <w:ilvl w:val="0"/>
          <w:numId w:val="3"/>
        </w:numPr>
      </w:pPr>
      <w:r>
        <w:t>Judge may reject a customary practice if that practice is patently unsafe or fraught with risk</w:t>
      </w:r>
    </w:p>
    <w:p w14:paraId="31959AC6" w14:textId="071601B2" w:rsidR="00DD6810" w:rsidRDefault="00DD6810" w:rsidP="00DD6810">
      <w:pPr>
        <w:pStyle w:val="ListParagraph"/>
        <w:numPr>
          <w:ilvl w:val="1"/>
          <w:numId w:val="3"/>
        </w:numPr>
      </w:pPr>
      <w:r>
        <w:t>Professions can not immunize themselves from negligence by adopting unsafe practices</w:t>
      </w:r>
    </w:p>
    <w:p w14:paraId="724BBC3D" w14:textId="3BD360C2" w:rsidR="00DD6810" w:rsidRDefault="00DD6810" w:rsidP="00DD6810">
      <w:pPr>
        <w:pStyle w:val="ListParagraph"/>
        <w:numPr>
          <w:ilvl w:val="1"/>
          <w:numId w:val="3"/>
        </w:numPr>
      </w:pPr>
      <w:r>
        <w:t xml:space="preserve">Trier of fact may not find a customary practice negligent in the absence of expert evidence </w:t>
      </w:r>
    </w:p>
    <w:p w14:paraId="3733C187" w14:textId="73E79CE6" w:rsidR="00DD6810" w:rsidRDefault="00DD6810" w:rsidP="00DD6810">
      <w:r>
        <w:rPr>
          <w:b/>
        </w:rPr>
        <w:t xml:space="preserve">Part 4: </w:t>
      </w:r>
      <w:r>
        <w:rPr>
          <w:u w:val="single"/>
        </w:rPr>
        <w:t xml:space="preserve">Issues of Fiscal Restraint </w:t>
      </w:r>
    </w:p>
    <w:p w14:paraId="177B0A95" w14:textId="7A4371D6" w:rsidR="00DD6810" w:rsidRDefault="00DD6810" w:rsidP="00DD6810">
      <w:pPr>
        <w:pStyle w:val="ListParagraph"/>
        <w:numPr>
          <w:ilvl w:val="0"/>
          <w:numId w:val="4"/>
        </w:numPr>
      </w:pPr>
      <w:r>
        <w:t>Standards of Care expected in an era of fiscal restraint:</w:t>
      </w:r>
    </w:p>
    <w:p w14:paraId="08732B63" w14:textId="7BB852BD" w:rsidR="00DD6810" w:rsidRDefault="00DD6810" w:rsidP="00DD6810">
      <w:pPr>
        <w:pStyle w:val="ListParagraph"/>
        <w:numPr>
          <w:ilvl w:val="1"/>
          <w:numId w:val="4"/>
        </w:numPr>
      </w:pPr>
      <w:r>
        <w:t xml:space="preserve">Facilities and professionals subject to growing demands for service without commensurate increases in resources </w:t>
      </w:r>
    </w:p>
    <w:p w14:paraId="694B154B" w14:textId="40A6025C" w:rsidR="00DD6810" w:rsidRDefault="00DD6810" w:rsidP="00DD6810">
      <w:pPr>
        <w:pStyle w:val="ListParagraph"/>
        <w:numPr>
          <w:ilvl w:val="1"/>
          <w:numId w:val="4"/>
        </w:numPr>
      </w:pPr>
      <w:r>
        <w:t xml:space="preserve">Pressures occurring in a legal environment becoming increasingly challenging </w:t>
      </w:r>
    </w:p>
    <w:p w14:paraId="3BB552C6" w14:textId="5F7DE04D" w:rsidR="00DD6810" w:rsidRDefault="00DD6810" w:rsidP="00DD6810">
      <w:pPr>
        <w:pStyle w:val="ListParagraph"/>
        <w:numPr>
          <w:ilvl w:val="1"/>
          <w:numId w:val="4"/>
        </w:numPr>
      </w:pPr>
      <w:r>
        <w:t>Will courts lower the standard of care to reflect the institutions limited resources?</w:t>
      </w:r>
    </w:p>
    <w:p w14:paraId="7B12D26B" w14:textId="54A7AAC1" w:rsidR="00DD6810" w:rsidRDefault="00DD6810" w:rsidP="00DD6810">
      <w:pPr>
        <w:pStyle w:val="ListParagraph"/>
        <w:numPr>
          <w:ilvl w:val="2"/>
          <w:numId w:val="4"/>
        </w:numPr>
      </w:pPr>
      <w:r>
        <w:t xml:space="preserve">Courts not receptive to this argument and may second guess a practitioner’s decision not to order an expensive test and an institution staffing policies  </w:t>
      </w:r>
    </w:p>
    <w:p w14:paraId="1575B3BD" w14:textId="3F4E9E35" w:rsidR="00DD6810" w:rsidRDefault="00DD6810" w:rsidP="00DD6810">
      <w:pPr>
        <w:pStyle w:val="ListParagraph"/>
        <w:numPr>
          <w:ilvl w:val="0"/>
          <w:numId w:val="4"/>
        </w:numPr>
      </w:pPr>
      <w:r>
        <w:t xml:space="preserve">Government liability for Selective Funding, Overcrowding and Wait Lists </w:t>
      </w:r>
    </w:p>
    <w:p w14:paraId="461826E7" w14:textId="7BC8D947" w:rsidR="00DD6810" w:rsidRDefault="00DD6810" w:rsidP="00DD6810">
      <w:pPr>
        <w:pStyle w:val="ListParagraph"/>
        <w:numPr>
          <w:ilvl w:val="1"/>
          <w:numId w:val="4"/>
        </w:numPr>
      </w:pPr>
      <w:r>
        <w:t>No positive constitutional right to state-funded health care, even if it is life-saving</w:t>
      </w:r>
    </w:p>
    <w:p w14:paraId="6344764C" w14:textId="24CF88EE" w:rsidR="00DD6810" w:rsidRDefault="00DD6810" w:rsidP="00DD6810">
      <w:pPr>
        <w:pStyle w:val="ListParagraph"/>
        <w:numPr>
          <w:ilvl w:val="1"/>
          <w:numId w:val="4"/>
        </w:numPr>
      </w:pPr>
      <w:r>
        <w:t>Individuals only entitled to those insured health care services which the provinces commit to providing under their health insurance acts</w:t>
      </w:r>
    </w:p>
    <w:p w14:paraId="48C4CD48" w14:textId="4BC5238A" w:rsidR="00DD6810" w:rsidRDefault="00DD6810" w:rsidP="00DD6810">
      <w:pPr>
        <w:pStyle w:val="ListParagraph"/>
        <w:numPr>
          <w:ilvl w:val="1"/>
          <w:numId w:val="4"/>
        </w:numPr>
      </w:pPr>
      <w:r>
        <w:t xml:space="preserve">Provincial governments are immune from liability in negligence if access to these services is limited or there is a significant wait </w:t>
      </w:r>
      <w:proofErr w:type="spellStart"/>
      <w:r>
        <w:t>lsit</w:t>
      </w:r>
      <w:proofErr w:type="spellEnd"/>
      <w:r>
        <w:t xml:space="preserve"> due to underfunding or selective funding </w:t>
      </w:r>
    </w:p>
    <w:p w14:paraId="2F14943C" w14:textId="7CD337C0" w:rsidR="00DD6810" w:rsidRDefault="00DD6810" w:rsidP="00DD6810">
      <w:pPr>
        <w:pStyle w:val="ListParagraph"/>
        <w:numPr>
          <w:ilvl w:val="1"/>
          <w:numId w:val="4"/>
        </w:numPr>
      </w:pPr>
      <w:r>
        <w:lastRenderedPageBreak/>
        <w:t>There are policy matters for which the gov’t is accountable to the electorate and not the courts</w:t>
      </w:r>
    </w:p>
    <w:p w14:paraId="4E0EA980" w14:textId="4E7499F4" w:rsidR="004E3528" w:rsidRDefault="004E3528" w:rsidP="004E3528">
      <w:pPr>
        <w:rPr>
          <w:u w:val="single"/>
        </w:rPr>
      </w:pPr>
      <w:r w:rsidRPr="004E3528">
        <w:rPr>
          <w:b/>
        </w:rPr>
        <w:t>Part 5:</w:t>
      </w:r>
      <w:r>
        <w:t xml:space="preserve"> </w:t>
      </w:r>
      <w:r w:rsidRPr="004E3528">
        <w:rPr>
          <w:u w:val="single"/>
        </w:rPr>
        <w:t xml:space="preserve">Criticisms of the Adversarial System </w:t>
      </w:r>
    </w:p>
    <w:p w14:paraId="6A42FAAF" w14:textId="728C08AD" w:rsidR="00576BAB" w:rsidRPr="00F5201C" w:rsidRDefault="00F5201C" w:rsidP="00576BAB">
      <w:pPr>
        <w:pStyle w:val="ListParagraph"/>
        <w:numPr>
          <w:ilvl w:val="0"/>
          <w:numId w:val="5"/>
        </w:numPr>
        <w:rPr>
          <w:u w:val="single"/>
        </w:rPr>
      </w:pPr>
      <w:r>
        <w:t>Current system compensates a minimal fraction of patients with inadequate damage awards</w:t>
      </w:r>
    </w:p>
    <w:p w14:paraId="0135D0C9" w14:textId="16760FD8" w:rsidR="00F5201C" w:rsidRPr="00F5201C" w:rsidRDefault="00F5201C" w:rsidP="00DC3B80">
      <w:pPr>
        <w:pStyle w:val="ListParagraph"/>
        <w:numPr>
          <w:ilvl w:val="1"/>
          <w:numId w:val="5"/>
        </w:numPr>
        <w:rPr>
          <w:u w:val="single"/>
        </w:rPr>
      </w:pPr>
      <w:r>
        <w:t xml:space="preserve">Legal and admin costs of proceedings are extremely high. The financial cost prevents many plaintiffs from bringing a medical malpractice action. Most cases take over 10 years to resolve </w:t>
      </w:r>
    </w:p>
    <w:p w14:paraId="4A4AA011" w14:textId="6ECB9315" w:rsidR="00F5201C" w:rsidRPr="00F5201C" w:rsidRDefault="00F5201C" w:rsidP="00DC3B80">
      <w:pPr>
        <w:pStyle w:val="ListParagraph"/>
        <w:numPr>
          <w:ilvl w:val="1"/>
          <w:numId w:val="5"/>
        </w:numPr>
        <w:rPr>
          <w:u w:val="single"/>
        </w:rPr>
      </w:pPr>
      <w:r>
        <w:t xml:space="preserve">Patient is at a major disadvantage due to technical nature of the evidence and expert witnesses may be reluctant to criticize their professional colleagues </w:t>
      </w:r>
    </w:p>
    <w:p w14:paraId="12D6742F" w14:textId="23D3D217" w:rsidR="00F5201C" w:rsidRPr="00F5201C" w:rsidRDefault="00F5201C" w:rsidP="00DC3B80">
      <w:pPr>
        <w:pStyle w:val="ListParagraph"/>
        <w:numPr>
          <w:ilvl w:val="1"/>
          <w:numId w:val="5"/>
        </w:numPr>
        <w:rPr>
          <w:u w:val="single"/>
        </w:rPr>
      </w:pPr>
      <w:r>
        <w:t xml:space="preserve">CMPA is overprotective and has virtually limitless financial resources, is overly aggressive in defending physicians and are reluctant to settle meritorious claims </w:t>
      </w:r>
    </w:p>
    <w:p w14:paraId="102F86EA" w14:textId="53FFB35A" w:rsidR="00F5201C" w:rsidRPr="00DC3B80" w:rsidRDefault="00F5201C" w:rsidP="00F5201C">
      <w:pPr>
        <w:pStyle w:val="ListParagraph"/>
        <w:numPr>
          <w:ilvl w:val="1"/>
          <w:numId w:val="5"/>
        </w:numPr>
        <w:rPr>
          <w:u w:val="single"/>
        </w:rPr>
      </w:pPr>
      <w:r>
        <w:t xml:space="preserve">Lawyers become unable to take patient cases on a contingency basis unless the potential damage award is very substantial </w:t>
      </w:r>
    </w:p>
    <w:p w14:paraId="0786124A" w14:textId="3BFD766D" w:rsidR="00DC3B80" w:rsidRPr="00DC3B80" w:rsidRDefault="00DC3B80" w:rsidP="00DC3B80">
      <w:pPr>
        <w:pStyle w:val="ListParagraph"/>
        <w:numPr>
          <w:ilvl w:val="0"/>
          <w:numId w:val="5"/>
        </w:numPr>
        <w:rPr>
          <w:u w:val="single"/>
        </w:rPr>
      </w:pPr>
      <w:r>
        <w:t xml:space="preserve">Health care professionals criticize the system for its confrontational nature and adverse impact on their morale </w:t>
      </w:r>
    </w:p>
    <w:p w14:paraId="5CFB6E2C" w14:textId="34B6D7E7" w:rsidR="00DC3B80" w:rsidRPr="00DC3B80" w:rsidRDefault="00DC3B80" w:rsidP="00DC3B80">
      <w:pPr>
        <w:pStyle w:val="ListParagraph"/>
        <w:numPr>
          <w:ilvl w:val="1"/>
          <w:numId w:val="5"/>
        </w:numPr>
        <w:rPr>
          <w:u w:val="single"/>
        </w:rPr>
      </w:pPr>
      <w:r>
        <w:t xml:space="preserve">Forces them to adopt defensive practices that may be costly, unnecessary, or contrary to patient’s best interest </w:t>
      </w:r>
    </w:p>
    <w:p w14:paraId="129A0CDE" w14:textId="65858AD0" w:rsidR="00DC3B80" w:rsidRDefault="00DC3B80" w:rsidP="00DC3B80">
      <w:pPr>
        <w:pStyle w:val="ListParagraph"/>
        <w:numPr>
          <w:ilvl w:val="1"/>
          <w:numId w:val="5"/>
        </w:numPr>
      </w:pPr>
      <w:r w:rsidRPr="00DC3B80">
        <w:t>Treatment decisions that should be based on health factors may be adversely affected by legal considerations</w:t>
      </w:r>
    </w:p>
    <w:p w14:paraId="4F2B3BDB" w14:textId="20CCAB83" w:rsidR="00DC3B80" w:rsidRDefault="00DC3B80" w:rsidP="00DC3B80">
      <w:pPr>
        <w:pStyle w:val="ListParagraph"/>
        <w:numPr>
          <w:ilvl w:val="1"/>
          <w:numId w:val="5"/>
        </w:numPr>
      </w:pPr>
      <w:r>
        <w:t xml:space="preserve">No evidence that current system encourages health care professionals to exercise greater care, weeds out incompetent practitioners or contributes to continuing competence </w:t>
      </w:r>
    </w:p>
    <w:p w14:paraId="66DC916F" w14:textId="76BB3146" w:rsidR="00DC3B80" w:rsidRDefault="00DC3B80" w:rsidP="00DC3B80">
      <w:pPr>
        <w:pStyle w:val="ListParagraph"/>
        <w:numPr>
          <w:ilvl w:val="0"/>
          <w:numId w:val="5"/>
        </w:numPr>
      </w:pPr>
      <w:r>
        <w:t>Alternatives:</w:t>
      </w:r>
    </w:p>
    <w:p w14:paraId="065E5101" w14:textId="0936416F" w:rsidR="00DC3B80" w:rsidRDefault="00DC3B80" w:rsidP="00DC3B80">
      <w:pPr>
        <w:pStyle w:val="ListParagraph"/>
        <w:numPr>
          <w:ilvl w:val="1"/>
          <w:numId w:val="5"/>
        </w:numPr>
      </w:pPr>
      <w:r>
        <w:t>Government-appointed task force recommended an optional no-fault system for avoidable health care injuries causing serious personal harm</w:t>
      </w:r>
    </w:p>
    <w:p w14:paraId="0178FAF9" w14:textId="28ED0774" w:rsidR="00DC3B80" w:rsidRDefault="00DC3B80" w:rsidP="00DC3B80">
      <w:pPr>
        <w:pStyle w:val="ListParagraph"/>
        <w:numPr>
          <w:ilvl w:val="2"/>
          <w:numId w:val="5"/>
        </w:numPr>
      </w:pPr>
      <w:r>
        <w:t>Choose between accepting compensation under no-fault scheme or pursing a traditional negligence claim</w:t>
      </w:r>
    </w:p>
    <w:p w14:paraId="797470F8" w14:textId="02DF37B6" w:rsidR="00DC3B80" w:rsidRDefault="00DC3B80" w:rsidP="00DC3B80">
      <w:pPr>
        <w:pStyle w:val="ListParagraph"/>
        <w:numPr>
          <w:ilvl w:val="2"/>
          <w:numId w:val="5"/>
        </w:numPr>
      </w:pPr>
      <w:r>
        <w:t xml:space="preserve">If you bring a tort action and it is unsuccessful, you could not pursue a no-fault scheme afterwards </w:t>
      </w:r>
    </w:p>
    <w:p w14:paraId="4868F5A4" w14:textId="7D107E17" w:rsidR="00DC3B80" w:rsidRDefault="00DC3B80" w:rsidP="00DC3B80">
      <w:pPr>
        <w:pStyle w:val="ListParagraph"/>
        <w:numPr>
          <w:ilvl w:val="1"/>
          <w:numId w:val="5"/>
        </w:numPr>
      </w:pPr>
      <w:r>
        <w:t>Under no-fault the patient would be compensated without having to prove the health professional was negligent.</w:t>
      </w:r>
    </w:p>
    <w:p w14:paraId="7CC22FA4" w14:textId="3AE23791" w:rsidR="00DC3B80" w:rsidRDefault="00DC3B80" w:rsidP="00DC3B80">
      <w:pPr>
        <w:pStyle w:val="ListParagraph"/>
        <w:numPr>
          <w:ilvl w:val="2"/>
          <w:numId w:val="5"/>
        </w:numPr>
      </w:pPr>
      <w:r>
        <w:t>Benefits would be limited to rehab, replacement of past/future income, and future health/home care costs not covered under provincial health insurance plans</w:t>
      </w:r>
    </w:p>
    <w:p w14:paraId="396ED46F" w14:textId="08D62BF6" w:rsidR="00DC3B80" w:rsidRDefault="00DC3B80" w:rsidP="00DC3B80">
      <w:pPr>
        <w:pStyle w:val="ListParagraph"/>
        <w:numPr>
          <w:ilvl w:val="2"/>
          <w:numId w:val="5"/>
        </w:numPr>
      </w:pPr>
      <w:r>
        <w:t>Recovery for non-economic loses (pain/suffering) would be severely restricted so if you’re seeking non-economic loses you would pursue a claim in tort</w:t>
      </w:r>
    </w:p>
    <w:p w14:paraId="1B6122A8" w14:textId="79F1AEF5" w:rsidR="00DC3B80" w:rsidRDefault="00DC3B80" w:rsidP="00DC3B80">
      <w:pPr>
        <w:pStyle w:val="ListParagraph"/>
        <w:numPr>
          <w:ilvl w:val="1"/>
          <w:numId w:val="5"/>
        </w:numPr>
      </w:pPr>
      <w:r>
        <w:t>No-fault responsibility would lie with the government, but task force recommended CMPA and insurers be financially involved in the scheme.</w:t>
      </w:r>
    </w:p>
    <w:p w14:paraId="47D1F8E5" w14:textId="50379038" w:rsidR="00DC3B80" w:rsidRDefault="00DC3B80" w:rsidP="00DC3B80">
      <w:pPr>
        <w:pStyle w:val="ListParagraph"/>
        <w:numPr>
          <w:ilvl w:val="2"/>
          <w:numId w:val="5"/>
        </w:numPr>
      </w:pPr>
      <w:r>
        <w:t>Plan was vehemently opposed by physicians and was never acted upon</w:t>
      </w:r>
    </w:p>
    <w:p w14:paraId="7EA4A1F6" w14:textId="68E09F6C" w:rsidR="00FA755A" w:rsidRDefault="00FA755A" w:rsidP="00FA755A">
      <w:pPr>
        <w:pStyle w:val="ListParagraph"/>
        <w:numPr>
          <w:ilvl w:val="1"/>
          <w:numId w:val="5"/>
        </w:numPr>
      </w:pPr>
      <w:r>
        <w:t>Civil litigation remains the primary mechanism for compensating aggrieved patients</w:t>
      </w:r>
    </w:p>
    <w:p w14:paraId="38FDB24F" w14:textId="77777777" w:rsidR="001751E4" w:rsidRDefault="001751E4" w:rsidP="002E24D3">
      <w:pPr>
        <w:rPr>
          <w:b/>
          <w:sz w:val="28"/>
        </w:rPr>
      </w:pPr>
    </w:p>
    <w:p w14:paraId="0C50E3C1" w14:textId="77AE57EA" w:rsidR="002E24D3" w:rsidRDefault="002E24D3" w:rsidP="002E24D3">
      <w:pPr>
        <w:rPr>
          <w:b/>
          <w:sz w:val="28"/>
        </w:rPr>
      </w:pPr>
      <w:r>
        <w:rPr>
          <w:b/>
          <w:sz w:val="28"/>
        </w:rPr>
        <w:t>Chapter VII: Standard of Care and its Breach</w:t>
      </w:r>
    </w:p>
    <w:p w14:paraId="766F9654" w14:textId="181DAF1A" w:rsidR="001751E4" w:rsidRDefault="00A553A6" w:rsidP="002E24D3">
      <w:r>
        <w:lastRenderedPageBreak/>
        <w:t xml:space="preserve">Majority of negligence claims turn on whether the health professional breached the standard of care that would be expected of a reasonable professional colleague in all circumstances of the case. </w:t>
      </w:r>
    </w:p>
    <w:p w14:paraId="47BD328C" w14:textId="123A509C" w:rsidR="00A553A6" w:rsidRDefault="00A553A6" w:rsidP="002E24D3">
      <w:pPr>
        <w:rPr>
          <w:u w:val="single"/>
        </w:rPr>
      </w:pPr>
      <w:r>
        <w:rPr>
          <w:b/>
        </w:rPr>
        <w:t>Part 2:</w:t>
      </w:r>
      <w:r>
        <w:t xml:space="preserve"> </w:t>
      </w:r>
      <w:r>
        <w:rPr>
          <w:u w:val="single"/>
        </w:rPr>
        <w:t xml:space="preserve">Standard of Care Expected of Various Health Professionals </w:t>
      </w:r>
    </w:p>
    <w:p w14:paraId="5FC5CD83" w14:textId="3508575A" w:rsidR="00052A75" w:rsidRDefault="001407AA" w:rsidP="00052A75">
      <w:pPr>
        <w:pStyle w:val="ListParagraph"/>
        <w:numPr>
          <w:ilvl w:val="0"/>
          <w:numId w:val="6"/>
        </w:numPr>
      </w:pPr>
      <w:r>
        <w:t xml:space="preserve"> </w:t>
      </w:r>
      <w:r w:rsidR="00052A75">
        <w:t xml:space="preserve">“General Practitioners” are held to the standard of care </w:t>
      </w:r>
      <w:proofErr w:type="spellStart"/>
      <w:r w:rsidR="00052A75">
        <w:t>ofa</w:t>
      </w:r>
      <w:proofErr w:type="spellEnd"/>
      <w:r w:rsidR="00052A75">
        <w:t xml:space="preserve">  reasonable, competent general practitioner in all circumstances of the case</w:t>
      </w:r>
    </w:p>
    <w:p w14:paraId="3A0446C1" w14:textId="61B82870" w:rsidR="00052A75" w:rsidRDefault="00052A75" w:rsidP="00052A75">
      <w:pPr>
        <w:pStyle w:val="ListParagraph"/>
        <w:numPr>
          <w:ilvl w:val="1"/>
          <w:numId w:val="6"/>
        </w:numPr>
      </w:pPr>
      <w:r>
        <w:t xml:space="preserve">Courts are demanding that GP’s know their limits and when to refer </w:t>
      </w:r>
    </w:p>
    <w:p w14:paraId="70F42B46" w14:textId="5C92A1C4" w:rsidR="00052A75" w:rsidRDefault="00052A75" w:rsidP="00052A75">
      <w:pPr>
        <w:pStyle w:val="ListParagraph"/>
        <w:numPr>
          <w:ilvl w:val="1"/>
          <w:numId w:val="6"/>
        </w:numPr>
      </w:pPr>
      <w:r>
        <w:t>No longer able to practice as a GP after one-year internship, must complete a two-year residency program in family medicine or some other specialist residency program (typically 5 years in duration)</w:t>
      </w:r>
    </w:p>
    <w:p w14:paraId="0054D60A" w14:textId="795FD598" w:rsidR="00052A75" w:rsidRDefault="00052A75" w:rsidP="00052A75">
      <w:pPr>
        <w:pStyle w:val="ListParagraph"/>
        <w:numPr>
          <w:ilvl w:val="0"/>
          <w:numId w:val="6"/>
        </w:numPr>
      </w:pPr>
      <w:r>
        <w:t xml:space="preserve">Rural practitioners  can not be held to the same standard as their urban colleagues due to working alone without available specialists </w:t>
      </w:r>
    </w:p>
    <w:p w14:paraId="6C922F9D" w14:textId="492275D8" w:rsidR="00052A75" w:rsidRDefault="00052A75" w:rsidP="00052A75">
      <w:pPr>
        <w:pStyle w:val="ListParagraph"/>
        <w:numPr>
          <w:ilvl w:val="1"/>
          <w:numId w:val="6"/>
        </w:numPr>
      </w:pPr>
      <w:r>
        <w:t>“Locality Rule” greatly narrowed with advent of modern communications</w:t>
      </w:r>
    </w:p>
    <w:p w14:paraId="4A0FCC30" w14:textId="1C3A5150" w:rsidR="00052A75" w:rsidRDefault="00052A75" w:rsidP="00052A75">
      <w:pPr>
        <w:pStyle w:val="ListParagraph"/>
        <w:numPr>
          <w:ilvl w:val="1"/>
          <w:numId w:val="6"/>
        </w:numPr>
      </w:pPr>
      <w:r>
        <w:t xml:space="preserve">Professional licensing bodies and courts have increasingly demanded that health professionals keep abreast of developments in their fields of practice through appropriate journals, conferences, and continuing </w:t>
      </w:r>
      <w:proofErr w:type="spellStart"/>
      <w:r>
        <w:t>ed</w:t>
      </w:r>
      <w:proofErr w:type="spellEnd"/>
      <w:r>
        <w:t xml:space="preserve"> programs </w:t>
      </w:r>
    </w:p>
    <w:p w14:paraId="044E1C7E" w14:textId="74AD7642" w:rsidR="00052A75" w:rsidRDefault="00052A75" w:rsidP="00052A75">
      <w:pPr>
        <w:pStyle w:val="ListParagraph"/>
        <w:numPr>
          <w:ilvl w:val="0"/>
          <w:numId w:val="6"/>
        </w:numPr>
      </w:pPr>
      <w:r>
        <w:t xml:space="preserve">Residents: </w:t>
      </w:r>
    </w:p>
    <w:p w14:paraId="3D9EA9C1" w14:textId="4DBD6312" w:rsidR="00052A75" w:rsidRDefault="001407AA" w:rsidP="00052A75">
      <w:pPr>
        <w:pStyle w:val="ListParagraph"/>
        <w:numPr>
          <w:ilvl w:val="1"/>
          <w:numId w:val="6"/>
        </w:numPr>
      </w:pPr>
      <w:r>
        <w:t>No longer serve as interns, must enter a residency program.</w:t>
      </w:r>
    </w:p>
    <w:p w14:paraId="758E8DB7" w14:textId="2ED0E215" w:rsidR="001407AA" w:rsidRDefault="001407AA" w:rsidP="00052A75">
      <w:pPr>
        <w:pStyle w:val="ListParagraph"/>
        <w:numPr>
          <w:ilvl w:val="1"/>
          <w:numId w:val="6"/>
        </w:numPr>
      </w:pPr>
      <w:r>
        <w:t xml:space="preserve">Expected to meet the standard of care of a reasonable resident with a similar level of training. Should know their limits and follow orders of the supervising physician, or raise their concerns with them </w:t>
      </w:r>
    </w:p>
    <w:p w14:paraId="1E7E017F" w14:textId="676D70AF" w:rsidR="001407AA" w:rsidRDefault="001407AA" w:rsidP="001407AA">
      <w:pPr>
        <w:pStyle w:val="ListParagraph"/>
        <w:numPr>
          <w:ilvl w:val="0"/>
          <w:numId w:val="6"/>
        </w:numPr>
      </w:pPr>
      <w:r>
        <w:t>Volunteers, Students, Trainees</w:t>
      </w:r>
    </w:p>
    <w:p w14:paraId="6C88E308" w14:textId="51769EB2" w:rsidR="001407AA" w:rsidRDefault="001407AA" w:rsidP="001407AA">
      <w:pPr>
        <w:pStyle w:val="ListParagraph"/>
        <w:numPr>
          <w:ilvl w:val="1"/>
          <w:numId w:val="6"/>
        </w:numPr>
      </w:pPr>
      <w:r>
        <w:t xml:space="preserve">Organizations can be held vicariously liable for the conduct of those providing gratuitous service </w:t>
      </w:r>
    </w:p>
    <w:p w14:paraId="4EB2E0BD" w14:textId="10A052BF" w:rsidR="001407AA" w:rsidRDefault="001407AA" w:rsidP="001407AA">
      <w:pPr>
        <w:pStyle w:val="ListParagraph"/>
        <w:numPr>
          <w:ilvl w:val="1"/>
          <w:numId w:val="6"/>
        </w:numPr>
      </w:pPr>
      <w:r>
        <w:t xml:space="preserve">Supervisors, managers, and professional staff may be held personally liable in negligence if their inadequate screening, placing, training and supervising results in an injury to a patient </w:t>
      </w:r>
    </w:p>
    <w:p w14:paraId="719313F1" w14:textId="6730F65E" w:rsidR="001407AA" w:rsidRDefault="001407AA" w:rsidP="001407AA">
      <w:pPr>
        <w:pStyle w:val="ListParagraph"/>
        <w:numPr>
          <w:ilvl w:val="1"/>
          <w:numId w:val="6"/>
        </w:numPr>
      </w:pPr>
      <w:r>
        <w:t>Supervisors are expected to exercise reasonable care to safeguard these non-professionals</w:t>
      </w:r>
    </w:p>
    <w:p w14:paraId="5C68747B" w14:textId="74036FA5" w:rsidR="001407AA" w:rsidRDefault="001407AA" w:rsidP="001407AA">
      <w:pPr>
        <w:pStyle w:val="ListParagraph"/>
        <w:numPr>
          <w:ilvl w:val="1"/>
          <w:numId w:val="6"/>
        </w:numPr>
      </w:pPr>
      <w:r>
        <w:t>Volunteers, students and trainees are not held to the standard of care of fully qualified staff, but rather that of a reasonable peer in the circumstances</w:t>
      </w:r>
    </w:p>
    <w:p w14:paraId="42DEF491" w14:textId="64C01F0E" w:rsidR="001407AA" w:rsidRDefault="001407AA" w:rsidP="001407AA">
      <w:pPr>
        <w:pStyle w:val="ListParagraph"/>
        <w:numPr>
          <w:ilvl w:val="2"/>
          <w:numId w:val="6"/>
        </w:numPr>
      </w:pPr>
      <w:r>
        <w:t>Should still be competent and have greater knowledge than other members of the public</w:t>
      </w:r>
    </w:p>
    <w:p w14:paraId="397449EE" w14:textId="14BF2721" w:rsidR="001407AA" w:rsidRDefault="001407AA" w:rsidP="001407AA">
      <w:pPr>
        <w:pStyle w:val="ListParagraph"/>
        <w:numPr>
          <w:ilvl w:val="2"/>
          <w:numId w:val="6"/>
        </w:numPr>
      </w:pPr>
      <w:r>
        <w:t xml:space="preserve">Should know their limits and seek assistance when appropriate </w:t>
      </w:r>
    </w:p>
    <w:p w14:paraId="53877C0D" w14:textId="77777777" w:rsidR="001407AA" w:rsidRDefault="001407AA" w:rsidP="001407AA">
      <w:pPr>
        <w:rPr>
          <w:u w:val="single"/>
        </w:rPr>
      </w:pPr>
      <w:r>
        <w:rPr>
          <w:b/>
        </w:rPr>
        <w:t xml:space="preserve">Part 3: </w:t>
      </w:r>
      <w:r>
        <w:rPr>
          <w:u w:val="single"/>
        </w:rPr>
        <w:t>Negligence Actions for Failing to Obtain an Informed Consent</w:t>
      </w:r>
    </w:p>
    <w:p w14:paraId="044CD9E9" w14:textId="6779B6BE" w:rsidR="001407AA" w:rsidRDefault="001407AA" w:rsidP="001407AA">
      <w:r>
        <w:t>Nature of the Action:</w:t>
      </w:r>
    </w:p>
    <w:p w14:paraId="436487F1" w14:textId="05552CCB" w:rsidR="001407AA" w:rsidRDefault="001407AA" w:rsidP="001407AA">
      <w:pPr>
        <w:pStyle w:val="ListParagraph"/>
        <w:numPr>
          <w:ilvl w:val="0"/>
          <w:numId w:val="8"/>
        </w:numPr>
      </w:pPr>
      <w:r>
        <w:t>All health professionals have an affirmative legal duty in negligence to provide patients with sufficient information about the nature and risks of a proposed treatment</w:t>
      </w:r>
    </w:p>
    <w:p w14:paraId="2FA41408" w14:textId="4C034383" w:rsidR="001407AA" w:rsidRDefault="001407AA" w:rsidP="001407AA">
      <w:pPr>
        <w:pStyle w:val="ListParagraph"/>
        <w:numPr>
          <w:ilvl w:val="0"/>
          <w:numId w:val="8"/>
        </w:numPr>
      </w:pPr>
      <w:r>
        <w:t xml:space="preserve">First key issue is whether the professional breached the standard of care in informing the patient </w:t>
      </w:r>
    </w:p>
    <w:p w14:paraId="3441D820" w14:textId="08DF1994" w:rsidR="001407AA" w:rsidRDefault="001407AA" w:rsidP="001407AA">
      <w:pPr>
        <w:pStyle w:val="ListParagraph"/>
        <w:numPr>
          <w:ilvl w:val="1"/>
          <w:numId w:val="8"/>
        </w:numPr>
      </w:pPr>
      <w:r>
        <w:t>Many routinely breach this standard of care but that does not result in liability alone.</w:t>
      </w:r>
    </w:p>
    <w:p w14:paraId="71E4F4F7" w14:textId="761F11A3" w:rsidR="001407AA" w:rsidRDefault="001407AA" w:rsidP="001407AA">
      <w:pPr>
        <w:pStyle w:val="ListParagraph"/>
        <w:numPr>
          <w:ilvl w:val="0"/>
          <w:numId w:val="8"/>
        </w:numPr>
      </w:pPr>
      <w:r>
        <w:t>Second key issue is causation:</w:t>
      </w:r>
    </w:p>
    <w:p w14:paraId="20F4854A" w14:textId="5C01327C" w:rsidR="001407AA" w:rsidRDefault="001407AA" w:rsidP="001407AA">
      <w:pPr>
        <w:pStyle w:val="ListParagraph"/>
        <w:numPr>
          <w:ilvl w:val="1"/>
          <w:numId w:val="8"/>
        </w:numPr>
      </w:pPr>
      <w:r>
        <w:lastRenderedPageBreak/>
        <w:t>Patient must prove on the balance of probabilities that the failure to be informed was a cause of his/her injuries</w:t>
      </w:r>
    </w:p>
    <w:p w14:paraId="34FA93A4" w14:textId="736BC380" w:rsidR="001407AA" w:rsidRDefault="001407AA" w:rsidP="001407AA">
      <w:pPr>
        <w:pStyle w:val="ListParagraph"/>
        <w:numPr>
          <w:ilvl w:val="1"/>
          <w:numId w:val="8"/>
        </w:numPr>
      </w:pPr>
      <w:r>
        <w:t>Failure to inform must have induced the patient to treatment they otherwise would not have consented to and the treatment must have caused the plaintiffs loss.</w:t>
      </w:r>
    </w:p>
    <w:p w14:paraId="083809AD" w14:textId="060EFA5E" w:rsidR="001407AA" w:rsidRDefault="001407AA" w:rsidP="001407AA">
      <w:pPr>
        <w:pStyle w:val="ListParagraph"/>
        <w:numPr>
          <w:ilvl w:val="2"/>
          <w:numId w:val="8"/>
        </w:numPr>
      </w:pPr>
      <w:r>
        <w:t xml:space="preserve">Subjective, was the </w:t>
      </w:r>
      <w:r w:rsidR="00E01717">
        <w:t>defendant’s</w:t>
      </w:r>
      <w:r>
        <w:t xml:space="preserve"> negligence a cause of the </w:t>
      </w:r>
      <w:r w:rsidR="00CC0432">
        <w:t>plaintiff’s</w:t>
      </w:r>
      <w:r>
        <w:t xml:space="preserve"> loss</w:t>
      </w:r>
    </w:p>
    <w:p w14:paraId="70654136" w14:textId="79B88BAF" w:rsidR="00E01717" w:rsidRDefault="00E01717" w:rsidP="00E01717">
      <w:pPr>
        <w:pStyle w:val="ListParagraph"/>
        <w:numPr>
          <w:ilvl w:val="0"/>
          <w:numId w:val="8"/>
        </w:numPr>
      </w:pPr>
      <w:r>
        <w:t>Canadian courts adopted a subjective/objective test of causation in informed consent cases</w:t>
      </w:r>
    </w:p>
    <w:p w14:paraId="37D3BE19" w14:textId="0310C08B" w:rsidR="00E01717" w:rsidRDefault="00E01717" w:rsidP="00E01717">
      <w:pPr>
        <w:pStyle w:val="ListParagraph"/>
        <w:numPr>
          <w:ilvl w:val="1"/>
          <w:numId w:val="8"/>
        </w:numPr>
      </w:pPr>
      <w:r>
        <w:t xml:space="preserve">In addition to proving he/she would not have consented to the treatment if adequately informed, he/she must also prove a reasonable person in his/her position would have also forgone treatment </w:t>
      </w:r>
    </w:p>
    <w:p w14:paraId="34B74A72" w14:textId="5F5A1897" w:rsidR="00E01717" w:rsidRDefault="00E01717" w:rsidP="00E01717">
      <w:pPr>
        <w:pStyle w:val="ListParagraph"/>
        <w:numPr>
          <w:ilvl w:val="1"/>
          <w:numId w:val="8"/>
        </w:numPr>
      </w:pPr>
      <w:r>
        <w:t xml:space="preserve">In most cases, the plaintiff can prove the standard of care was breached but can not meet the subjective/objective test of causation </w:t>
      </w:r>
    </w:p>
    <w:p w14:paraId="1E6E492D" w14:textId="16F9193C" w:rsidR="00E01717" w:rsidRDefault="00E01717" w:rsidP="00E01717">
      <w:pPr>
        <w:pStyle w:val="ListParagraph"/>
        <w:numPr>
          <w:ilvl w:val="1"/>
          <w:numId w:val="8"/>
        </w:numPr>
      </w:pPr>
      <w:r>
        <w:t>Therefore, the majority of informed consent claims fail</w:t>
      </w:r>
    </w:p>
    <w:p w14:paraId="6D49DBC6" w14:textId="48CE5892" w:rsidR="00E01717" w:rsidRPr="00CC0432" w:rsidRDefault="00E01717" w:rsidP="00E01717">
      <w:pPr>
        <w:rPr>
          <w:u w:val="single"/>
        </w:rPr>
      </w:pPr>
      <w:r w:rsidRPr="00CC0432">
        <w:rPr>
          <w:u w:val="single"/>
        </w:rPr>
        <w:t>Standard of disclosure:</w:t>
      </w:r>
    </w:p>
    <w:p w14:paraId="2F28BAE6" w14:textId="759501D2" w:rsidR="00E01717" w:rsidRDefault="00E01717" w:rsidP="00E01717">
      <w:pPr>
        <w:pStyle w:val="ListParagraph"/>
        <w:numPr>
          <w:ilvl w:val="0"/>
          <w:numId w:val="9"/>
        </w:numPr>
      </w:pPr>
      <w:r>
        <w:t>Material risks:</w:t>
      </w:r>
    </w:p>
    <w:p w14:paraId="7073DC62" w14:textId="2F017711" w:rsidR="00E01717" w:rsidRDefault="00E01717" w:rsidP="00E01717">
      <w:pPr>
        <w:pStyle w:val="ListParagraph"/>
        <w:numPr>
          <w:ilvl w:val="1"/>
          <w:numId w:val="9"/>
        </w:numPr>
      </w:pPr>
      <w:r>
        <w:t xml:space="preserve">Practitioners have a legal obligation to disclose to their patients </w:t>
      </w:r>
      <w:r w:rsidR="00CC0432">
        <w:t>all</w:t>
      </w:r>
      <w:r>
        <w:t xml:space="preserve"> the material risks associated with a proposed intervention </w:t>
      </w:r>
    </w:p>
    <w:p w14:paraId="6641A07D" w14:textId="241DFCF8" w:rsidR="00CC0432" w:rsidRDefault="00CC0432" w:rsidP="00E01717">
      <w:pPr>
        <w:pStyle w:val="ListParagraph"/>
        <w:numPr>
          <w:ilvl w:val="1"/>
          <w:numId w:val="9"/>
        </w:numPr>
      </w:pPr>
      <w:r>
        <w:t xml:space="preserve">Materiality of a risk is based on both its severity and probability </w:t>
      </w:r>
    </w:p>
    <w:p w14:paraId="2D7E78DB" w14:textId="272EA098" w:rsidR="00CC0432" w:rsidRDefault="00CC0432" w:rsidP="00CC0432">
      <w:pPr>
        <w:pStyle w:val="ListParagraph"/>
        <w:numPr>
          <w:ilvl w:val="2"/>
          <w:numId w:val="9"/>
        </w:numPr>
      </w:pPr>
      <w:r>
        <w:t xml:space="preserve">“Material risk” includes a low percentage risk of a serious consequence </w:t>
      </w:r>
    </w:p>
    <w:p w14:paraId="42D39C91" w14:textId="79891B51" w:rsidR="00CC0432" w:rsidRDefault="00CC0432" w:rsidP="00CC0432">
      <w:pPr>
        <w:pStyle w:val="ListParagraph"/>
        <w:numPr>
          <w:ilvl w:val="2"/>
          <w:numId w:val="9"/>
        </w:numPr>
      </w:pPr>
      <w:r>
        <w:t>SSC informed consent case: 4% chance of death and 10% chance of paralysis were held to be material risks</w:t>
      </w:r>
    </w:p>
    <w:p w14:paraId="1BE9F301" w14:textId="6B3A67B0" w:rsidR="00CC0432" w:rsidRDefault="00CC0432" w:rsidP="00CC0432">
      <w:pPr>
        <w:pStyle w:val="ListParagraph"/>
        <w:numPr>
          <w:ilvl w:val="2"/>
          <w:numId w:val="9"/>
        </w:numPr>
      </w:pPr>
      <w:r>
        <w:t xml:space="preserve">Very small/remote risk of death must be disclosed </w:t>
      </w:r>
    </w:p>
    <w:p w14:paraId="37D34A5F" w14:textId="04B01D66" w:rsidR="00CC0432" w:rsidRDefault="00CC0432" w:rsidP="00CC0432">
      <w:pPr>
        <w:pStyle w:val="ListParagraph"/>
        <w:numPr>
          <w:ilvl w:val="2"/>
          <w:numId w:val="9"/>
        </w:numPr>
      </w:pPr>
      <w:r>
        <w:t>Also includes a relatively minor consequence of high probability (35% risk of minor infection), however, unlikely to result in litigation due to small damage awards</w:t>
      </w:r>
    </w:p>
    <w:p w14:paraId="7364909E" w14:textId="3BAC3AF2" w:rsidR="00CC0432" w:rsidRDefault="00CC0432" w:rsidP="00CC0432">
      <w:pPr>
        <w:pStyle w:val="ListParagraph"/>
        <w:numPr>
          <w:ilvl w:val="0"/>
          <w:numId w:val="9"/>
        </w:numPr>
      </w:pPr>
      <w:r>
        <w:t>Non-Material Risks of Concern:</w:t>
      </w:r>
    </w:p>
    <w:p w14:paraId="2416EA82" w14:textId="39518826" w:rsidR="00CC0432" w:rsidRDefault="00CC0432" w:rsidP="00CC0432">
      <w:pPr>
        <w:pStyle w:val="ListParagraph"/>
        <w:numPr>
          <w:ilvl w:val="1"/>
          <w:numId w:val="9"/>
        </w:numPr>
      </w:pPr>
      <w:r>
        <w:t xml:space="preserve">Practitioners also have an obligation to disclose non-material risk that they know, or ought to have known, would be of particular concern to the patient </w:t>
      </w:r>
    </w:p>
    <w:p w14:paraId="64CEAA5C" w14:textId="629CBB90" w:rsidR="00CC0432" w:rsidRDefault="00CC0432" w:rsidP="00CC0432">
      <w:pPr>
        <w:pStyle w:val="ListParagraph"/>
        <w:numPr>
          <w:ilvl w:val="2"/>
          <w:numId w:val="9"/>
        </w:numPr>
      </w:pPr>
      <w:r>
        <w:t xml:space="preserve">Sedentary 60-year-old having shoulder stiffness after a surgery is not a material risk, but for </w:t>
      </w:r>
      <w:proofErr w:type="gramStart"/>
      <w:r>
        <w:t>an</w:t>
      </w:r>
      <w:proofErr w:type="gramEnd"/>
      <w:r>
        <w:t xml:space="preserve"> 20-year-old pro tennis player it would be a non-material risk of particular concern </w:t>
      </w:r>
    </w:p>
    <w:p w14:paraId="3664BA03" w14:textId="60791075" w:rsidR="00CC0432" w:rsidRDefault="00CC0432" w:rsidP="00CC0432">
      <w:pPr>
        <w:pStyle w:val="ListParagraph"/>
        <w:numPr>
          <w:ilvl w:val="0"/>
          <w:numId w:val="9"/>
        </w:numPr>
      </w:pPr>
      <w:r>
        <w:t>Ancillary Informed Consent Principles:</w:t>
      </w:r>
    </w:p>
    <w:p w14:paraId="1F7954E3" w14:textId="10B86F22" w:rsidR="00CC0432" w:rsidRDefault="00CC0432" w:rsidP="00CC0432">
      <w:pPr>
        <w:pStyle w:val="ListParagraph"/>
        <w:numPr>
          <w:ilvl w:val="1"/>
          <w:numId w:val="9"/>
        </w:numPr>
      </w:pPr>
      <w:r>
        <w:t xml:space="preserve">In addition to informing the patient of the physical nature of the risk, doctor must explain the impact of such an eventuality on the patients’ life </w:t>
      </w:r>
    </w:p>
    <w:p w14:paraId="66F76EE1" w14:textId="0E8C171D" w:rsidR="00CC0432" w:rsidRDefault="00CC0432" w:rsidP="00CC0432">
      <w:pPr>
        <w:pStyle w:val="ListParagraph"/>
        <w:numPr>
          <w:ilvl w:val="1"/>
          <w:numId w:val="9"/>
        </w:numPr>
      </w:pPr>
      <w:r>
        <w:t xml:space="preserve">Material risks must be explained in terms that the patient can understand </w:t>
      </w:r>
    </w:p>
    <w:p w14:paraId="2F5F6A02" w14:textId="667359B0" w:rsidR="00CC0432" w:rsidRDefault="00CC0432" w:rsidP="00CC0432">
      <w:pPr>
        <w:pStyle w:val="ListParagraph"/>
        <w:numPr>
          <w:ilvl w:val="1"/>
          <w:numId w:val="9"/>
        </w:numPr>
      </w:pPr>
      <w:r>
        <w:t xml:space="preserve">Ongoing obligation to inform </w:t>
      </w:r>
      <w:r w:rsidR="00C06F1A">
        <w:t>patients</w:t>
      </w:r>
      <w:r>
        <w:t xml:space="preserve"> undergoing drug or other therapy of new risks </w:t>
      </w:r>
      <w:r w:rsidR="00C06F1A">
        <w:t xml:space="preserve">that become known </w:t>
      </w:r>
    </w:p>
    <w:p w14:paraId="7244B0C8" w14:textId="168A64D7" w:rsidR="00C06F1A" w:rsidRDefault="00C06F1A" w:rsidP="00CC0432">
      <w:pPr>
        <w:pStyle w:val="ListParagraph"/>
        <w:numPr>
          <w:ilvl w:val="1"/>
          <w:numId w:val="9"/>
        </w:numPr>
      </w:pPr>
      <w:r>
        <w:t xml:space="preserve">Info about risks/benefits/alternatives should be discussed with the patient. Could be held liable in negligence for informing someone else, like the husband </w:t>
      </w:r>
    </w:p>
    <w:p w14:paraId="564B572F" w14:textId="1521BA39" w:rsidR="00C06F1A" w:rsidRDefault="00C06F1A" w:rsidP="00CC0432">
      <w:pPr>
        <w:pStyle w:val="ListParagraph"/>
        <w:numPr>
          <w:ilvl w:val="1"/>
          <w:numId w:val="9"/>
        </w:numPr>
      </w:pPr>
      <w:r>
        <w:t xml:space="preserve">Full disclosure of alternatives, including no treatment, if the proposed/alternative treatments involve significant risks </w:t>
      </w:r>
    </w:p>
    <w:p w14:paraId="49F1C8B1" w14:textId="083035F0" w:rsidR="00C06F1A" w:rsidRDefault="00C06F1A" w:rsidP="00CC0432">
      <w:pPr>
        <w:pStyle w:val="ListParagraph"/>
        <w:numPr>
          <w:ilvl w:val="1"/>
          <w:numId w:val="9"/>
        </w:numPr>
      </w:pPr>
      <w:r>
        <w:t xml:space="preserve">Not required to disclose info about alternatives if no realistic alternatives exist </w:t>
      </w:r>
    </w:p>
    <w:p w14:paraId="6AAFACB6" w14:textId="0F1568FF" w:rsidR="00C06F1A" w:rsidRDefault="00C06F1A" w:rsidP="00CC0432">
      <w:pPr>
        <w:pStyle w:val="ListParagraph"/>
        <w:numPr>
          <w:ilvl w:val="1"/>
          <w:numId w:val="9"/>
        </w:numPr>
      </w:pPr>
      <w:r>
        <w:t xml:space="preserve">Doctors must ensure patients understand the information provided and its significance </w:t>
      </w:r>
    </w:p>
    <w:p w14:paraId="7A682063" w14:textId="77777777" w:rsidR="00C06F1A" w:rsidRDefault="00C06F1A" w:rsidP="00CC0432">
      <w:pPr>
        <w:pStyle w:val="ListParagraph"/>
        <w:numPr>
          <w:ilvl w:val="1"/>
          <w:numId w:val="9"/>
        </w:numPr>
      </w:pPr>
      <w:r>
        <w:lastRenderedPageBreak/>
        <w:t>Practitioners must answer all questions openly and honestly, even if the answers would discourage the patient from consenting</w:t>
      </w:r>
    </w:p>
    <w:p w14:paraId="4369B5A2" w14:textId="557DD955" w:rsidR="00C06F1A" w:rsidRDefault="00C06F1A" w:rsidP="00CC0432">
      <w:pPr>
        <w:pStyle w:val="ListParagraph"/>
        <w:numPr>
          <w:ilvl w:val="1"/>
          <w:numId w:val="9"/>
        </w:numPr>
      </w:pPr>
      <w:r>
        <w:t xml:space="preserve">Responsibility for obtaining an informed consent rests with the person performing the service. While practitioners may delegate this task to a subordinate, they are ultimately accountable for ensuring that an informed consent was obtained   </w:t>
      </w:r>
    </w:p>
    <w:p w14:paraId="5807839E" w14:textId="2EF64223" w:rsidR="00B62C90" w:rsidRDefault="00B62C90" w:rsidP="00CC0432">
      <w:pPr>
        <w:pStyle w:val="ListParagraph"/>
        <w:numPr>
          <w:ilvl w:val="1"/>
          <w:numId w:val="9"/>
        </w:numPr>
      </w:pPr>
      <w:r>
        <w:t>A doctor does not have to inform patients that he or she will be assisted by a resident or other treatment professionals. It is less clear, however, if a patient must be informed that a resident, rather than the specialist, will be performing the proposed procedure or a major or critical part of it</w:t>
      </w:r>
    </w:p>
    <w:p w14:paraId="385402AB" w14:textId="0CAE06DE" w:rsidR="00B62C90" w:rsidRDefault="00B62C90" w:rsidP="00CC0432">
      <w:pPr>
        <w:pStyle w:val="ListParagraph"/>
        <w:numPr>
          <w:ilvl w:val="1"/>
          <w:numId w:val="9"/>
        </w:numPr>
      </w:pPr>
      <w:r>
        <w:t xml:space="preserve">Practitioners need not disclose their own personal medical conditions that do not affect their capacity to provide the treatment </w:t>
      </w:r>
    </w:p>
    <w:p w14:paraId="0B4A22FB" w14:textId="10F89D8C" w:rsidR="00B62C90" w:rsidRDefault="00B62C90" w:rsidP="00CC0432">
      <w:pPr>
        <w:pStyle w:val="ListParagraph"/>
        <w:numPr>
          <w:ilvl w:val="1"/>
          <w:numId w:val="9"/>
        </w:numPr>
      </w:pPr>
      <w:r>
        <w:t xml:space="preserve">Patients must be informed of the likelihood that the procedure will improve the condition, but also the likelihood of it remaining unchanged </w:t>
      </w:r>
    </w:p>
    <w:p w14:paraId="2CC0CF63" w14:textId="38063F67" w:rsidR="00B62C90" w:rsidRDefault="00B62C90" w:rsidP="00CC0432">
      <w:pPr>
        <w:pStyle w:val="ListParagraph"/>
        <w:numPr>
          <w:ilvl w:val="1"/>
          <w:numId w:val="9"/>
        </w:numPr>
      </w:pPr>
      <w:r>
        <w:t xml:space="preserve">Obligation to inform patients is applied more vigorously the case of research, experimental of unconventional therapies </w:t>
      </w:r>
    </w:p>
    <w:p w14:paraId="62BB3625" w14:textId="1399881F" w:rsidR="00B62C90" w:rsidRDefault="00B62C90" w:rsidP="00CC0432">
      <w:pPr>
        <w:pStyle w:val="ListParagraph"/>
        <w:numPr>
          <w:ilvl w:val="1"/>
          <w:numId w:val="9"/>
        </w:numPr>
      </w:pPr>
      <w:r>
        <w:t xml:space="preserve">HC professionals not required to obtain informed consent in emergency situations where the patient is incapable of consenting or refuse consent </w:t>
      </w:r>
    </w:p>
    <w:p w14:paraId="0407CEC1" w14:textId="7D78E9C8" w:rsidR="00B62C90" w:rsidRDefault="00B62C90" w:rsidP="00CC0432">
      <w:pPr>
        <w:pStyle w:val="ListParagraph"/>
        <w:numPr>
          <w:ilvl w:val="1"/>
          <w:numId w:val="9"/>
        </w:numPr>
      </w:pPr>
      <w:r>
        <w:t>Practitioners do not have any clear therapeutic privilege to withhold relevant treatment information because they feel that a patient is unable to cope with it.</w:t>
      </w:r>
    </w:p>
    <w:p w14:paraId="22AD8A4E" w14:textId="1CD6BFBA" w:rsidR="00B62C90" w:rsidRDefault="00B62C90" w:rsidP="00B62C90">
      <w:pPr>
        <w:pStyle w:val="ListParagraph"/>
        <w:numPr>
          <w:ilvl w:val="2"/>
          <w:numId w:val="9"/>
        </w:numPr>
      </w:pPr>
      <w:r>
        <w:t xml:space="preserve">They have freedom to decide how to present the information or what they will emphasize </w:t>
      </w:r>
    </w:p>
    <w:p w14:paraId="7585F7EB" w14:textId="0FF25727" w:rsidR="00B62C90" w:rsidRDefault="00B62C90" w:rsidP="00B62C90">
      <w:pPr>
        <w:pStyle w:val="ListParagraph"/>
        <w:numPr>
          <w:ilvl w:val="1"/>
          <w:numId w:val="9"/>
        </w:numPr>
      </w:pPr>
      <w:r>
        <w:t xml:space="preserve">Practitioners do not have to disclose information to patients who have expressly stated that they do not want to be informed of the risks, benefits, and alternatives </w:t>
      </w:r>
    </w:p>
    <w:p w14:paraId="5F063B66" w14:textId="29C324A8" w:rsidR="00B62C90" w:rsidRDefault="00B62C90" w:rsidP="00B62C90">
      <w:pPr>
        <w:pStyle w:val="ListParagraph"/>
        <w:numPr>
          <w:ilvl w:val="1"/>
          <w:numId w:val="9"/>
        </w:numPr>
      </w:pPr>
      <w:r>
        <w:t>The standard of disclosure is based on what the practitioner knew or ought to have known at the time of the treatment. Disclosure not required if suspicions about possible side effects have not reached a sufficient level of concern within the profession</w:t>
      </w:r>
    </w:p>
    <w:p w14:paraId="3E620537" w14:textId="22EFF01B" w:rsidR="00B62C90" w:rsidRDefault="00B62C90" w:rsidP="00B62C90">
      <w:pPr>
        <w:pStyle w:val="ListParagraph"/>
        <w:numPr>
          <w:ilvl w:val="1"/>
          <w:numId w:val="9"/>
        </w:numPr>
      </w:pPr>
      <w:r>
        <w:t xml:space="preserve">Defendant may be held liable for failing to obtain an informed consent, even if the plaintiff has signed a consent form outlining the risks of the proposed procedure </w:t>
      </w:r>
    </w:p>
    <w:p w14:paraId="69DB0BAE" w14:textId="62EEE1D8" w:rsidR="002D4906" w:rsidRDefault="002D4906" w:rsidP="002D4906">
      <w:pPr>
        <w:pStyle w:val="ListParagraph"/>
        <w:numPr>
          <w:ilvl w:val="0"/>
          <w:numId w:val="9"/>
        </w:numPr>
      </w:pPr>
      <w:r>
        <w:t>Disclosing Errors:</w:t>
      </w:r>
    </w:p>
    <w:p w14:paraId="015B141C" w14:textId="3EA7D317" w:rsidR="002D4906" w:rsidRDefault="002D4906" w:rsidP="002D4906">
      <w:pPr>
        <w:pStyle w:val="ListParagraph"/>
        <w:numPr>
          <w:ilvl w:val="1"/>
          <w:numId w:val="9"/>
        </w:numPr>
      </w:pPr>
      <w:r>
        <w:t xml:space="preserve">Growing support that health professionals have a professional, ethical, and fiduciary duty to inform patients of errors that have occurred in their treatment </w:t>
      </w:r>
    </w:p>
    <w:p w14:paraId="4759E7CE" w14:textId="590C0CFE" w:rsidR="002D4906" w:rsidRDefault="002D4906" w:rsidP="002D4906">
      <w:pPr>
        <w:pStyle w:val="ListParagraph"/>
        <w:numPr>
          <w:ilvl w:val="1"/>
          <w:numId w:val="9"/>
        </w:numPr>
      </w:pPr>
      <w:r>
        <w:t xml:space="preserve">The College of Physicians and Surgeons of Ontario stated “When a patient has sustained harm while under a </w:t>
      </w:r>
      <w:r w:rsidR="00BF340B">
        <w:t>physician’s</w:t>
      </w:r>
      <w:r>
        <w:t xml:space="preserve"> care, the physician must ensure that the harm is disclosed to the patient or his/her SDM</w:t>
      </w:r>
    </w:p>
    <w:p w14:paraId="1E6D20CB" w14:textId="446E4D8F" w:rsidR="002D4906" w:rsidRDefault="002D4906" w:rsidP="002D4906">
      <w:pPr>
        <w:pStyle w:val="ListParagraph"/>
        <w:numPr>
          <w:ilvl w:val="2"/>
          <w:numId w:val="9"/>
        </w:numPr>
      </w:pPr>
      <w:r>
        <w:t xml:space="preserve">Arises from the </w:t>
      </w:r>
      <w:r w:rsidR="00BF340B">
        <w:t>physician’s</w:t>
      </w:r>
      <w:r>
        <w:t xml:space="preserve"> fiduciary duty </w:t>
      </w:r>
    </w:p>
    <w:p w14:paraId="207D6BAA" w14:textId="77777777" w:rsidR="002D4906" w:rsidRDefault="002D4906" w:rsidP="002D4906">
      <w:pPr>
        <w:pStyle w:val="ListParagraph"/>
        <w:numPr>
          <w:ilvl w:val="1"/>
          <w:numId w:val="9"/>
        </w:numPr>
      </w:pPr>
      <w:r>
        <w:t xml:space="preserve">Under the </w:t>
      </w:r>
      <w:r>
        <w:rPr>
          <w:i/>
        </w:rPr>
        <w:t xml:space="preserve">Public Hospitals Act, </w:t>
      </w:r>
      <w:r>
        <w:t>hospital administrators are required to establish a system for disclosing as soon as possible every “critical incident” to the patient or, if that patient has died, his or her estate trustee or SDM</w:t>
      </w:r>
    </w:p>
    <w:p w14:paraId="1DE75A5A" w14:textId="69576D65" w:rsidR="002D4906" w:rsidRDefault="002D4906" w:rsidP="002D4906">
      <w:pPr>
        <w:pStyle w:val="ListParagraph"/>
        <w:numPr>
          <w:ilvl w:val="2"/>
          <w:numId w:val="9"/>
        </w:numPr>
      </w:pPr>
      <w:r>
        <w:t xml:space="preserve">Critical incident includes serious, unintended, or unexpected adverse events  that are not primarily related to the </w:t>
      </w:r>
      <w:r w:rsidR="00BF340B">
        <w:t>patients’</w:t>
      </w:r>
      <w:r>
        <w:t xml:space="preserve"> condition</w:t>
      </w:r>
    </w:p>
    <w:p w14:paraId="5A0CB693" w14:textId="019C8923" w:rsidR="00BF340B" w:rsidRDefault="00BF340B" w:rsidP="00BF340B">
      <w:pPr>
        <w:pStyle w:val="ListParagraph"/>
        <w:numPr>
          <w:ilvl w:val="0"/>
          <w:numId w:val="10"/>
        </w:numPr>
      </w:pPr>
      <w:r w:rsidRPr="00BF340B">
        <w:rPr>
          <w:u w:val="single"/>
        </w:rPr>
        <w:t>Apology Act:</w:t>
      </w:r>
      <w:r>
        <w:t xml:space="preserve"> Apology defined as an expression of sympathy, regret or sorrow, whether or not it includes an inference or admission of fault or liability.</w:t>
      </w:r>
    </w:p>
    <w:p w14:paraId="6D45A3DB" w14:textId="68374F8E" w:rsidR="00BF340B" w:rsidRDefault="00BF340B" w:rsidP="00BF340B">
      <w:pPr>
        <w:pStyle w:val="ListParagraph"/>
        <w:numPr>
          <w:ilvl w:val="1"/>
          <w:numId w:val="10"/>
        </w:numPr>
      </w:pPr>
      <w:r>
        <w:lastRenderedPageBreak/>
        <w:t>“Express or implied admission of fault or liability” cannot void, impair, or affect any insurance coverage, and shall not be taken into account in determining “fault or liability”</w:t>
      </w:r>
    </w:p>
    <w:p w14:paraId="2CF3E07D" w14:textId="7742262E" w:rsidR="00BF340B" w:rsidRDefault="00BF340B" w:rsidP="00BF340B">
      <w:pPr>
        <w:pStyle w:val="ListParagraph"/>
        <w:numPr>
          <w:ilvl w:val="1"/>
          <w:numId w:val="10"/>
        </w:numPr>
      </w:pPr>
      <w:r>
        <w:t>Apology is not admissible in any civil, administrative or arbitration proceedings as evidence of “the fault or liability of any person”</w:t>
      </w:r>
    </w:p>
    <w:p w14:paraId="3FBFB0F7" w14:textId="3C0F6BAB" w:rsidR="00BF340B" w:rsidRDefault="00BF340B" w:rsidP="00BF340B">
      <w:pPr>
        <w:pStyle w:val="ListParagraph"/>
        <w:numPr>
          <w:ilvl w:val="1"/>
          <w:numId w:val="10"/>
        </w:numPr>
      </w:pPr>
      <w:r>
        <w:t xml:space="preserve">Apologies made while giving testimony in civil, admin, or arbitration proceedings are admissible as evidence of fault/liability </w:t>
      </w:r>
    </w:p>
    <w:p w14:paraId="3D075A23" w14:textId="4A994606" w:rsidR="00BF340B" w:rsidRPr="004C65AC" w:rsidRDefault="00BF340B" w:rsidP="00BF340B">
      <w:pPr>
        <w:pStyle w:val="ListParagraph"/>
        <w:numPr>
          <w:ilvl w:val="1"/>
          <w:numId w:val="10"/>
        </w:numPr>
      </w:pPr>
      <w:r>
        <w:t xml:space="preserve">The act does not affect the admissibility of any evidence in a criminal proceeding or a proceeding under the </w:t>
      </w:r>
      <w:r w:rsidRPr="00BF340B">
        <w:rPr>
          <w:i/>
        </w:rPr>
        <w:t>Provincial Offences Act</w:t>
      </w:r>
    </w:p>
    <w:p w14:paraId="752027F2" w14:textId="40F649B5" w:rsidR="004C65AC" w:rsidRDefault="004C65AC" w:rsidP="004C65AC">
      <w:pPr>
        <w:rPr>
          <w:b/>
          <w:sz w:val="28"/>
        </w:rPr>
      </w:pPr>
      <w:r>
        <w:rPr>
          <w:b/>
          <w:sz w:val="28"/>
        </w:rPr>
        <w:t>Chapter VIII: Duties of Affirmative Action</w:t>
      </w:r>
    </w:p>
    <w:p w14:paraId="437675D4" w14:textId="53019006" w:rsidR="004C65AC" w:rsidRDefault="004C65AC" w:rsidP="004C65AC">
      <w:pPr>
        <w:pStyle w:val="ListParagraph"/>
        <w:numPr>
          <w:ilvl w:val="0"/>
          <w:numId w:val="10"/>
        </w:numPr>
      </w:pPr>
      <w:r>
        <w:t xml:space="preserve">Common law distinguishes between injuries caused by positive acts and those caused by failure to act </w:t>
      </w:r>
    </w:p>
    <w:p w14:paraId="7DFF0513" w14:textId="5A8C41CD" w:rsidR="004C65AC" w:rsidRDefault="004C65AC" w:rsidP="004C65AC">
      <w:pPr>
        <w:pStyle w:val="ListParagraph"/>
        <w:numPr>
          <w:ilvl w:val="1"/>
          <w:numId w:val="10"/>
        </w:numPr>
      </w:pPr>
      <w:r>
        <w:t xml:space="preserve">Liability once imposed for positive acts even in absence of fault, no general duty in negligence to take affirmative action to benefit others </w:t>
      </w:r>
    </w:p>
    <w:p w14:paraId="51C549FC" w14:textId="2E94ABC9" w:rsidR="004C65AC" w:rsidRDefault="004C65AC" w:rsidP="004C65AC">
      <w:pPr>
        <w:pStyle w:val="ListParagraph"/>
        <w:numPr>
          <w:ilvl w:val="1"/>
          <w:numId w:val="10"/>
        </w:numPr>
      </w:pPr>
      <w:r>
        <w:t>Some limited duties recognized for “special relationships”, or if the defendant had a statutory or contractual obligation to intervene</w:t>
      </w:r>
    </w:p>
    <w:p w14:paraId="188F0847" w14:textId="04EA87A5" w:rsidR="004C65AC" w:rsidRDefault="004C65AC" w:rsidP="004C65AC">
      <w:pPr>
        <w:pStyle w:val="ListParagraph"/>
        <w:numPr>
          <w:ilvl w:val="1"/>
          <w:numId w:val="10"/>
        </w:numPr>
      </w:pPr>
      <w:r>
        <w:t>Law simply requires an individual to refrain from interfering with another person’s rights</w:t>
      </w:r>
    </w:p>
    <w:p w14:paraId="3462695C" w14:textId="50EB1834" w:rsidR="004C65AC" w:rsidRDefault="004C65AC" w:rsidP="004C65AC">
      <w:pPr>
        <w:pStyle w:val="ListParagraph"/>
        <w:numPr>
          <w:ilvl w:val="0"/>
          <w:numId w:val="10"/>
        </w:numPr>
      </w:pPr>
      <w:r>
        <w:t>Despite changes in public attitude, law still does not recognize a general duty of affirmative action</w:t>
      </w:r>
    </w:p>
    <w:p w14:paraId="660C6711" w14:textId="10DFC042" w:rsidR="004C65AC" w:rsidRDefault="004C65AC" w:rsidP="004C65AC">
      <w:pPr>
        <w:pStyle w:val="ListParagraph"/>
        <w:numPr>
          <w:ilvl w:val="1"/>
          <w:numId w:val="10"/>
        </w:numPr>
      </w:pPr>
      <w:r>
        <w:t>Instead, courts greatly expanded the situations in which they will recognize the existence of a special relationship</w:t>
      </w:r>
    </w:p>
    <w:p w14:paraId="72DF5F18" w14:textId="2E40015C" w:rsidR="004C65AC" w:rsidRDefault="004C65AC" w:rsidP="004C65AC">
      <w:r>
        <w:rPr>
          <w:b/>
        </w:rPr>
        <w:t>Part 1:</w:t>
      </w:r>
      <w:r>
        <w:t xml:space="preserve"> </w:t>
      </w:r>
      <w:r>
        <w:rPr>
          <w:u w:val="single"/>
        </w:rPr>
        <w:t xml:space="preserve">Duties to Rescue, Render Aid, Treat, Refer </w:t>
      </w:r>
    </w:p>
    <w:p w14:paraId="6880FE29" w14:textId="31D7A5DA" w:rsidR="004C65AC" w:rsidRDefault="004C65AC" w:rsidP="004C65AC">
      <w:pPr>
        <w:pStyle w:val="ListParagraph"/>
        <w:numPr>
          <w:ilvl w:val="0"/>
          <w:numId w:val="11"/>
        </w:numPr>
      </w:pPr>
      <w:r>
        <w:t>Duty to rescue and render aid:</w:t>
      </w:r>
    </w:p>
    <w:p w14:paraId="390270DD" w14:textId="0E08E6AD" w:rsidR="004C65AC" w:rsidRDefault="004C65AC" w:rsidP="004C65AC">
      <w:pPr>
        <w:pStyle w:val="ListParagraph"/>
        <w:numPr>
          <w:ilvl w:val="1"/>
          <w:numId w:val="11"/>
        </w:numPr>
      </w:pPr>
      <w:r>
        <w:t xml:space="preserve">No general duty of care in negligence to rescue and render aid to a person in peril unless a special relationship exists </w:t>
      </w:r>
    </w:p>
    <w:p w14:paraId="06862496" w14:textId="187E22C7" w:rsidR="009372E5" w:rsidRDefault="009372E5" w:rsidP="004C65AC">
      <w:pPr>
        <w:pStyle w:val="ListParagraph"/>
        <w:numPr>
          <w:ilvl w:val="1"/>
          <w:numId w:val="11"/>
        </w:numPr>
      </w:pPr>
      <w:r>
        <w:t xml:space="preserve">No duty for physician to stop and render aid at a car cross, but there is a duty to help a patient having a heart attack in the waiting room </w:t>
      </w:r>
    </w:p>
    <w:p w14:paraId="3A08F9D8" w14:textId="54002ECE" w:rsidR="009372E5" w:rsidRDefault="009372E5" w:rsidP="004C65AC">
      <w:pPr>
        <w:pStyle w:val="ListParagraph"/>
        <w:numPr>
          <w:ilvl w:val="1"/>
          <w:numId w:val="11"/>
        </w:numPr>
      </w:pPr>
      <w:r>
        <w:rPr>
          <w:u w:val="single"/>
        </w:rPr>
        <w:t xml:space="preserve">Good Samaritan Act, 2001: </w:t>
      </w:r>
      <w:r>
        <w:t xml:space="preserve">Absolves regulated health practitioners and others of liability if they voluntarily provide treatment in an emergency, unless they were </w:t>
      </w:r>
      <w:r w:rsidRPr="009372E5">
        <w:rPr>
          <w:b/>
        </w:rPr>
        <w:t xml:space="preserve">grossly </w:t>
      </w:r>
      <w:r>
        <w:t xml:space="preserve">negligent </w:t>
      </w:r>
    </w:p>
    <w:p w14:paraId="6AB0195B" w14:textId="77777777" w:rsidR="00053715" w:rsidRDefault="009372E5" w:rsidP="004C65AC">
      <w:pPr>
        <w:pStyle w:val="ListParagraph"/>
        <w:numPr>
          <w:ilvl w:val="1"/>
          <w:numId w:val="11"/>
        </w:numPr>
      </w:pPr>
      <w:r>
        <w:t xml:space="preserve">No </w:t>
      </w:r>
      <w:r w:rsidR="00053715">
        <w:t>general duty of care in negligence to assist an individual in peril, BUT they may have ethical or professional obligations to rescue</w:t>
      </w:r>
    </w:p>
    <w:p w14:paraId="29ED1668" w14:textId="77777777" w:rsidR="00053715" w:rsidRDefault="00053715" w:rsidP="00053715">
      <w:pPr>
        <w:pStyle w:val="ListParagraph"/>
        <w:numPr>
          <w:ilvl w:val="2"/>
          <w:numId w:val="11"/>
        </w:numPr>
      </w:pPr>
      <w:r>
        <w:t xml:space="preserve">CMA </w:t>
      </w:r>
      <w:r>
        <w:rPr>
          <w:i/>
        </w:rPr>
        <w:t>code of ethics</w:t>
      </w:r>
      <w:r>
        <w:t xml:space="preserve"> stats physicians should provide whatever appropriate assistance they can “to any person with an urgent need for medical care”</w:t>
      </w:r>
    </w:p>
    <w:p w14:paraId="26106D8E" w14:textId="7FDF6BFE" w:rsidR="009372E5" w:rsidRDefault="00053715" w:rsidP="00053715">
      <w:pPr>
        <w:pStyle w:val="ListParagraph"/>
        <w:numPr>
          <w:ilvl w:val="2"/>
          <w:numId w:val="11"/>
        </w:numPr>
      </w:pPr>
      <w:r>
        <w:t xml:space="preserve">Physicians are not required to join the CMA and it has no authority in licencing </w:t>
      </w:r>
    </w:p>
    <w:p w14:paraId="393EEFC7" w14:textId="79864C1E" w:rsidR="00053715" w:rsidRDefault="00053715" w:rsidP="00053715">
      <w:pPr>
        <w:pStyle w:val="ListParagraph"/>
        <w:numPr>
          <w:ilvl w:val="2"/>
          <w:numId w:val="11"/>
        </w:numPr>
      </w:pPr>
      <w:r>
        <w:t xml:space="preserve">Courts have been more critical of physicians who fail to intervene in cases of an emergency </w:t>
      </w:r>
    </w:p>
    <w:p w14:paraId="30231A0E" w14:textId="1444F1A1" w:rsidR="00053715" w:rsidRDefault="00053715" w:rsidP="00053715">
      <w:pPr>
        <w:pStyle w:val="ListParagraph"/>
        <w:numPr>
          <w:ilvl w:val="0"/>
          <w:numId w:val="11"/>
        </w:numPr>
      </w:pPr>
      <w:r>
        <w:t>Duty to treat:</w:t>
      </w:r>
    </w:p>
    <w:p w14:paraId="33F663E3" w14:textId="46DEA01C" w:rsidR="00053715" w:rsidRDefault="00053715" w:rsidP="00053715">
      <w:pPr>
        <w:pStyle w:val="ListParagraph"/>
        <w:numPr>
          <w:ilvl w:val="1"/>
          <w:numId w:val="11"/>
        </w:numPr>
      </w:pPr>
      <w:r>
        <w:t xml:space="preserve">Health professionals not bound to accept every prospective patient </w:t>
      </w:r>
    </w:p>
    <w:p w14:paraId="65B12DBB" w14:textId="35FF9971" w:rsidR="00053715" w:rsidRDefault="00053715" w:rsidP="00053715">
      <w:pPr>
        <w:pStyle w:val="ListParagraph"/>
        <w:numPr>
          <w:ilvl w:val="2"/>
          <w:numId w:val="11"/>
        </w:numPr>
      </w:pPr>
      <w:r>
        <w:t>Highly accepted to tailor their practice and selectively accept patients that reflect their expertise, interest, and career plans. Patients may be turned away to limit size of the practice</w:t>
      </w:r>
    </w:p>
    <w:p w14:paraId="25293429" w14:textId="29AE488A" w:rsidR="00053715" w:rsidRPr="00053715" w:rsidRDefault="00053715" w:rsidP="00053715">
      <w:pPr>
        <w:pStyle w:val="ListParagraph"/>
        <w:numPr>
          <w:ilvl w:val="2"/>
          <w:numId w:val="11"/>
        </w:numPr>
      </w:pPr>
      <w:r>
        <w:lastRenderedPageBreak/>
        <w:t xml:space="preserve">Refusal to accept is not discrimination in violation of the </w:t>
      </w:r>
      <w:r>
        <w:rPr>
          <w:i/>
        </w:rPr>
        <w:t>Human Rights Code</w:t>
      </w:r>
    </w:p>
    <w:p w14:paraId="1E2195D3" w14:textId="3DF64860" w:rsidR="00053715" w:rsidRDefault="00053715" w:rsidP="00053715">
      <w:pPr>
        <w:pStyle w:val="ListParagraph"/>
        <w:numPr>
          <w:ilvl w:val="1"/>
          <w:numId w:val="11"/>
        </w:numPr>
      </w:pPr>
      <w:r>
        <w:t xml:space="preserve">Once accepted into the practice, there is an obligation to take reasonable steps to provide ongoing care </w:t>
      </w:r>
    </w:p>
    <w:p w14:paraId="5D8C2CAE" w14:textId="6F9A86D2" w:rsidR="00053715" w:rsidRDefault="00053715" w:rsidP="00053715">
      <w:pPr>
        <w:pStyle w:val="ListParagraph"/>
        <w:numPr>
          <w:ilvl w:val="2"/>
          <w:numId w:val="11"/>
        </w:numPr>
      </w:pPr>
      <w:r>
        <w:t xml:space="preserve">Failure to make arrangements for the coverage of critically-ill patients and those requiring monitoring on absence may result in disciplinary action and possible civil liability for negligent abandonment </w:t>
      </w:r>
    </w:p>
    <w:p w14:paraId="163309A6" w14:textId="1EE942D5" w:rsidR="00053715" w:rsidRDefault="00053715" w:rsidP="00053715">
      <w:pPr>
        <w:pStyle w:val="ListParagraph"/>
        <w:numPr>
          <w:ilvl w:val="1"/>
          <w:numId w:val="11"/>
        </w:numPr>
      </w:pPr>
      <w:r>
        <w:t xml:space="preserve">Not required to provide patients with whatever treatment they demand </w:t>
      </w:r>
    </w:p>
    <w:p w14:paraId="75B5A3A4" w14:textId="3D2F431B" w:rsidR="00053715" w:rsidRDefault="00053715" w:rsidP="00053715">
      <w:pPr>
        <w:pStyle w:val="ListParagraph"/>
        <w:numPr>
          <w:ilvl w:val="1"/>
          <w:numId w:val="11"/>
        </w:numPr>
      </w:pPr>
      <w:r>
        <w:t xml:space="preserve">No obligation to provide treatment that is: </w:t>
      </w:r>
    </w:p>
    <w:p w14:paraId="592E3AFF" w14:textId="2CEB267F" w:rsidR="00053715" w:rsidRDefault="00053715" w:rsidP="00053715">
      <w:pPr>
        <w:pStyle w:val="ListParagraph"/>
        <w:numPr>
          <w:ilvl w:val="2"/>
          <w:numId w:val="11"/>
        </w:numPr>
      </w:pPr>
      <w:r>
        <w:t>Inconsistent with accepted standards of practice</w:t>
      </w:r>
    </w:p>
    <w:p w14:paraId="09D83B41" w14:textId="6AE0E885" w:rsidR="00053715" w:rsidRDefault="00053715" w:rsidP="00053715">
      <w:pPr>
        <w:pStyle w:val="ListParagraph"/>
        <w:numPr>
          <w:ilvl w:val="2"/>
          <w:numId w:val="11"/>
        </w:numPr>
      </w:pPr>
      <w:r>
        <w:t xml:space="preserve">Not recognized as being effective </w:t>
      </w:r>
    </w:p>
    <w:p w14:paraId="0E2CC0ED" w14:textId="0525EBE8" w:rsidR="00053715" w:rsidRDefault="00053715" w:rsidP="00053715">
      <w:pPr>
        <w:pStyle w:val="ListParagraph"/>
        <w:numPr>
          <w:ilvl w:val="2"/>
          <w:numId w:val="11"/>
        </w:numPr>
      </w:pPr>
      <w:r>
        <w:t xml:space="preserve">Futile in </w:t>
      </w:r>
      <w:r w:rsidR="00127D45">
        <w:t xml:space="preserve">the </w:t>
      </w:r>
      <w:r>
        <w:t>circumstances</w:t>
      </w:r>
    </w:p>
    <w:p w14:paraId="1AD7D15D" w14:textId="7517AE0A" w:rsidR="00127D45" w:rsidRDefault="00127D45" w:rsidP="00053715">
      <w:pPr>
        <w:pStyle w:val="ListParagraph"/>
        <w:numPr>
          <w:ilvl w:val="2"/>
          <w:numId w:val="11"/>
        </w:numPr>
      </w:pPr>
      <w:r>
        <w:t>To patients who are hostile or uncooperative making effective treatment impossible</w:t>
      </w:r>
    </w:p>
    <w:p w14:paraId="287CB876" w14:textId="6E65B2B5" w:rsidR="00127D45" w:rsidRDefault="00127D45" w:rsidP="00127D45">
      <w:pPr>
        <w:pStyle w:val="ListParagraph"/>
        <w:numPr>
          <w:ilvl w:val="1"/>
          <w:numId w:val="11"/>
        </w:numPr>
      </w:pPr>
      <w:r>
        <w:t>Physicians may limit the services they provide for religious or ethical reasons, but requires them to do so in a manner that respects patient dignity, ensures access to services and protects patient safety</w:t>
      </w:r>
    </w:p>
    <w:p w14:paraId="4E85AA30" w14:textId="09930F09" w:rsidR="00387878" w:rsidRDefault="00387878" w:rsidP="00387878">
      <w:pPr>
        <w:pStyle w:val="ListParagraph"/>
        <w:numPr>
          <w:ilvl w:val="2"/>
          <w:numId w:val="11"/>
        </w:numPr>
      </w:pPr>
      <w:r>
        <w:t>Must inform that patient that the service is not being provided based on their personal beliefs, not clinical considerations</w:t>
      </w:r>
    </w:p>
    <w:p w14:paraId="69B47255" w14:textId="22E25775" w:rsidR="00387878" w:rsidRDefault="00387878" w:rsidP="00387878">
      <w:pPr>
        <w:pStyle w:val="ListParagraph"/>
        <w:numPr>
          <w:ilvl w:val="2"/>
          <w:numId w:val="11"/>
        </w:numPr>
      </w:pPr>
      <w:r>
        <w:t xml:space="preserve">Required to refrain from expressing moral judgements about patient’s lifestyle, beliefs, or characteristics </w:t>
      </w:r>
    </w:p>
    <w:p w14:paraId="4858B4FD" w14:textId="28F76BBF" w:rsidR="00387878" w:rsidRDefault="00387878" w:rsidP="00387878">
      <w:pPr>
        <w:pStyle w:val="ListParagraph"/>
        <w:numPr>
          <w:ilvl w:val="2"/>
          <w:numId w:val="11"/>
        </w:numPr>
      </w:pPr>
      <w:r>
        <w:t xml:space="preserve">Must make a timely and effective referral to a non-objecting, accessible, and available physician </w:t>
      </w:r>
    </w:p>
    <w:p w14:paraId="46D527D0" w14:textId="77777777" w:rsidR="00387878" w:rsidRDefault="00387878" w:rsidP="00387878">
      <w:pPr>
        <w:pStyle w:val="ListParagraph"/>
        <w:numPr>
          <w:ilvl w:val="2"/>
          <w:numId w:val="11"/>
        </w:numPr>
      </w:pPr>
      <w:r>
        <w:t>Must provide care in an emergency even if that conflicts with their beliefs</w:t>
      </w:r>
    </w:p>
    <w:p w14:paraId="196B85E9" w14:textId="77777777" w:rsidR="00387878" w:rsidRDefault="00387878" w:rsidP="00387878">
      <w:pPr>
        <w:pStyle w:val="ListParagraph"/>
        <w:numPr>
          <w:ilvl w:val="0"/>
          <w:numId w:val="11"/>
        </w:numPr>
      </w:pPr>
      <w:r>
        <w:t>Duty to refer:</w:t>
      </w:r>
    </w:p>
    <w:p w14:paraId="36ED52FB" w14:textId="344E8CA4" w:rsidR="00387878" w:rsidRDefault="00387878" w:rsidP="00387878">
      <w:pPr>
        <w:pStyle w:val="ListParagraph"/>
        <w:numPr>
          <w:ilvl w:val="1"/>
          <w:numId w:val="11"/>
        </w:numPr>
      </w:pPr>
      <w:r>
        <w:t xml:space="preserve">HC professionals are expected to know their limits and only provide services they are qualified to provide </w:t>
      </w:r>
    </w:p>
    <w:p w14:paraId="44763C14" w14:textId="48D459A5" w:rsidR="00387878" w:rsidRDefault="00387878" w:rsidP="00387878">
      <w:pPr>
        <w:pStyle w:val="ListParagraph"/>
        <w:numPr>
          <w:ilvl w:val="2"/>
          <w:numId w:val="11"/>
        </w:numPr>
      </w:pPr>
      <w:r>
        <w:t xml:space="preserve">Can be held liable in negligence if they fail to refer a patient who they know or ought to have known requires the services of another professional </w:t>
      </w:r>
    </w:p>
    <w:p w14:paraId="5C83AE66" w14:textId="4D060B08" w:rsidR="00387878" w:rsidRDefault="00387878" w:rsidP="00387878">
      <w:pPr>
        <w:pStyle w:val="ListParagraph"/>
        <w:numPr>
          <w:ilvl w:val="1"/>
          <w:numId w:val="11"/>
        </w:numPr>
      </w:pPr>
      <w:r>
        <w:t xml:space="preserve">Can not be held liable for a lack of specialists, programs, or other resources in the community, nor are they accountable for a long waiting period for surgery or to see a specialist </w:t>
      </w:r>
    </w:p>
    <w:p w14:paraId="7BE20406" w14:textId="0947156C" w:rsidR="00387878" w:rsidRDefault="00387878" w:rsidP="00387878">
      <w:pPr>
        <w:pStyle w:val="ListParagraph"/>
        <w:numPr>
          <w:ilvl w:val="2"/>
          <w:numId w:val="11"/>
        </w:numPr>
      </w:pPr>
      <w:r>
        <w:t>Issue is framed in terms of whether they took the appropriate steps to refer the patient.</w:t>
      </w:r>
    </w:p>
    <w:p w14:paraId="070D9313" w14:textId="45575BAF" w:rsidR="00387878" w:rsidRDefault="00387878" w:rsidP="00387878">
      <w:r>
        <w:rPr>
          <w:b/>
        </w:rPr>
        <w:t xml:space="preserve">Part 2: </w:t>
      </w:r>
      <w:r>
        <w:rPr>
          <w:u w:val="single"/>
        </w:rPr>
        <w:t>Duties to Control</w:t>
      </w:r>
    </w:p>
    <w:p w14:paraId="43652D47" w14:textId="25DF864F" w:rsidR="00387878" w:rsidRDefault="00244442" w:rsidP="00387878">
      <w:pPr>
        <w:pStyle w:val="ListParagraph"/>
        <w:numPr>
          <w:ilvl w:val="0"/>
          <w:numId w:val="12"/>
        </w:numPr>
      </w:pPr>
      <w:r>
        <w:t xml:space="preserve">Traditionally, law did not impose a duty on one person to control the conduct of another, either to protect that person or someone he or she may foreseeably endanger, </w:t>
      </w:r>
      <w:r>
        <w:rPr>
          <w:u w:val="single"/>
        </w:rPr>
        <w:t>unless</w:t>
      </w:r>
      <w:r>
        <w:t xml:space="preserve"> a special relationship exists between the parties</w:t>
      </w:r>
    </w:p>
    <w:p w14:paraId="0B305A32" w14:textId="11129F30" w:rsidR="00244442" w:rsidRDefault="00244442" w:rsidP="00244442">
      <w:pPr>
        <w:pStyle w:val="ListParagraph"/>
        <w:numPr>
          <w:ilvl w:val="1"/>
          <w:numId w:val="12"/>
        </w:numPr>
      </w:pPr>
      <w:r>
        <w:t xml:space="preserve">Special relationship: one person had some legal authority or power to control the other persons conduct </w:t>
      </w:r>
    </w:p>
    <w:p w14:paraId="12719DA7" w14:textId="4112E07D" w:rsidR="00244442" w:rsidRDefault="00244442" w:rsidP="00244442">
      <w:pPr>
        <w:pStyle w:val="ListParagraph"/>
        <w:numPr>
          <w:ilvl w:val="1"/>
          <w:numId w:val="12"/>
        </w:numPr>
      </w:pPr>
      <w:r>
        <w:t xml:space="preserve">Health context: special relationship and corresponding duty to control has been recognized on parts of healthcare professionals to control confined mentally ill patients </w:t>
      </w:r>
      <w:proofErr w:type="gramStart"/>
      <w:r>
        <w:t>in order to</w:t>
      </w:r>
      <w:proofErr w:type="gramEnd"/>
      <w:r>
        <w:t xml:space="preserve"> protect them or those whom the might endanger </w:t>
      </w:r>
    </w:p>
    <w:p w14:paraId="0C3AFF4B" w14:textId="2E43F86B" w:rsidR="00244442" w:rsidRDefault="00244442" w:rsidP="00244442">
      <w:pPr>
        <w:pStyle w:val="ListParagraph"/>
        <w:numPr>
          <w:ilvl w:val="0"/>
          <w:numId w:val="12"/>
        </w:numPr>
      </w:pPr>
      <w:r>
        <w:lastRenderedPageBreak/>
        <w:t xml:space="preserve">Courts continue to say there is no general duty to control the conduct of others, they have greatly increased the special relationships in which there is a recognized special duty </w:t>
      </w:r>
    </w:p>
    <w:p w14:paraId="009DFD09" w14:textId="037253E5" w:rsidR="00244442" w:rsidRDefault="00244442" w:rsidP="00244442">
      <w:pPr>
        <w:pStyle w:val="ListParagraph"/>
        <w:numPr>
          <w:ilvl w:val="0"/>
          <w:numId w:val="12"/>
        </w:numPr>
      </w:pPr>
      <w:r>
        <w:t>Making and Supervising Placements:</w:t>
      </w:r>
    </w:p>
    <w:p w14:paraId="54091EA1" w14:textId="051DF03A" w:rsidR="00244442" w:rsidRDefault="00244442" w:rsidP="00244442">
      <w:pPr>
        <w:pStyle w:val="ListParagraph"/>
        <w:numPr>
          <w:ilvl w:val="1"/>
          <w:numId w:val="12"/>
        </w:numPr>
      </w:pPr>
      <w:r>
        <w:t xml:space="preserve">Dual obligation in making placements </w:t>
      </w:r>
    </w:p>
    <w:p w14:paraId="1EFDC4A3" w14:textId="62157F87" w:rsidR="00244442" w:rsidRDefault="00244442" w:rsidP="00244442">
      <w:pPr>
        <w:pStyle w:val="ListParagraph"/>
        <w:numPr>
          <w:ilvl w:val="1"/>
          <w:numId w:val="12"/>
        </w:numPr>
      </w:pPr>
      <w:r>
        <w:t>First is to ensure placement is appropriate for the patient and does not put him or her at an unreasonable risk.</w:t>
      </w:r>
    </w:p>
    <w:p w14:paraId="6DCA3808" w14:textId="259F166A" w:rsidR="00244442" w:rsidRDefault="00244442" w:rsidP="00244442">
      <w:pPr>
        <w:pStyle w:val="ListParagraph"/>
        <w:numPr>
          <w:ilvl w:val="2"/>
          <w:numId w:val="12"/>
        </w:numPr>
      </w:pPr>
      <w:r>
        <w:t xml:space="preserve">Practitioners have a legal duty to investigate and respond to any credible allegation of abuse </w:t>
      </w:r>
    </w:p>
    <w:p w14:paraId="632B9987" w14:textId="0111CAB5" w:rsidR="00244442" w:rsidRDefault="00244442" w:rsidP="00244442">
      <w:pPr>
        <w:pStyle w:val="ListParagraph"/>
        <w:numPr>
          <w:ilvl w:val="1"/>
          <w:numId w:val="12"/>
        </w:numPr>
      </w:pPr>
      <w:r>
        <w:t>The second is to ensure that the placement does not expose the receiving family or agency to an unreasonable risk</w:t>
      </w:r>
    </w:p>
    <w:p w14:paraId="229A40C5" w14:textId="68F21D02" w:rsidR="00244442" w:rsidRDefault="00244442" w:rsidP="00244442">
      <w:pPr>
        <w:pStyle w:val="ListParagraph"/>
        <w:numPr>
          <w:ilvl w:val="2"/>
          <w:numId w:val="12"/>
        </w:numPr>
      </w:pPr>
      <w:r>
        <w:t xml:space="preserve">Individuals who apply for placement or referral will likely be viewed as implicitly conserving to the release of any confidential information that is necessary to process their request </w:t>
      </w:r>
    </w:p>
    <w:p w14:paraId="14ED72DE" w14:textId="236A143A" w:rsidR="00244442" w:rsidRDefault="00244442" w:rsidP="00244442">
      <w:pPr>
        <w:pStyle w:val="ListParagraph"/>
        <w:numPr>
          <w:ilvl w:val="0"/>
          <w:numId w:val="12"/>
        </w:numPr>
      </w:pPr>
      <w:r>
        <w:t>Responsibility for Staff:</w:t>
      </w:r>
    </w:p>
    <w:p w14:paraId="3796C7F1" w14:textId="1404E5E6" w:rsidR="00244442" w:rsidRDefault="00244442" w:rsidP="00244442">
      <w:pPr>
        <w:pStyle w:val="ListParagraph"/>
        <w:numPr>
          <w:ilvl w:val="1"/>
          <w:numId w:val="12"/>
        </w:numPr>
      </w:pPr>
      <w:r>
        <w:t xml:space="preserve">Employers and managers can be held personally liable for negligently failing to respond to allegations that an employee has abused or harassed a patient or fellow employee. </w:t>
      </w:r>
    </w:p>
    <w:p w14:paraId="1AF45D88" w14:textId="10C7696B" w:rsidR="00244442" w:rsidRDefault="00244442" w:rsidP="00244442">
      <w:pPr>
        <w:rPr>
          <w:u w:val="single"/>
        </w:rPr>
      </w:pPr>
      <w:r>
        <w:rPr>
          <w:b/>
        </w:rPr>
        <w:t>Part 3</w:t>
      </w:r>
      <w:r>
        <w:t xml:space="preserve">: </w:t>
      </w:r>
      <w:r>
        <w:rPr>
          <w:u w:val="single"/>
        </w:rPr>
        <w:t xml:space="preserve">Duty of Care in Providing References </w:t>
      </w:r>
    </w:p>
    <w:p w14:paraId="4D23F19B" w14:textId="69EFC008" w:rsidR="00244442" w:rsidRDefault="00CA35D8" w:rsidP="00CA35D8">
      <w:pPr>
        <w:pStyle w:val="ListParagraph"/>
        <w:numPr>
          <w:ilvl w:val="0"/>
          <w:numId w:val="13"/>
        </w:numPr>
      </w:pPr>
      <w:r>
        <w:t>Statements made in providing a written or oral reference can give rise to defamation and confidentiality issues</w:t>
      </w:r>
    </w:p>
    <w:p w14:paraId="39646232" w14:textId="79B8D300" w:rsidR="00CA35D8" w:rsidRDefault="00CA35D8" w:rsidP="00CA35D8">
      <w:pPr>
        <w:pStyle w:val="ListParagraph"/>
        <w:numPr>
          <w:ilvl w:val="0"/>
          <w:numId w:val="13"/>
        </w:numPr>
      </w:pPr>
      <w:r>
        <w:t>Duty of care in providing a reference and the expected standard of care will depend on several actions</w:t>
      </w:r>
    </w:p>
    <w:p w14:paraId="4283AB66" w14:textId="2DBEC493" w:rsidR="00CA35D8" w:rsidRDefault="00CA35D8" w:rsidP="00CA35D8">
      <w:pPr>
        <w:pStyle w:val="ListParagraph"/>
        <w:numPr>
          <w:ilvl w:val="1"/>
          <w:numId w:val="13"/>
        </w:numPr>
      </w:pPr>
      <w:r>
        <w:t xml:space="preserve">1) Obligation will vary depending on type of information that is provided </w:t>
      </w:r>
    </w:p>
    <w:p w14:paraId="0A8806B5" w14:textId="5624D8D7" w:rsidR="00CA35D8" w:rsidRDefault="00CA35D8" w:rsidP="00CA35D8">
      <w:pPr>
        <w:pStyle w:val="ListParagraph"/>
        <w:numPr>
          <w:ilvl w:val="2"/>
          <w:numId w:val="13"/>
        </w:numPr>
      </w:pPr>
      <w:r>
        <w:t>Transcript or confirming past employment is unlikely to owe a duty of care to a subsequent employer, but a manager who personally endorsed a former employee and extolled his/her knowledge, skills, dedication and integrity would owe a duty of care to subsequent employers</w:t>
      </w:r>
    </w:p>
    <w:p w14:paraId="15B37D3C" w14:textId="30763450" w:rsidR="00CA35D8" w:rsidRDefault="00CA35D8" w:rsidP="00CA35D8">
      <w:pPr>
        <w:pStyle w:val="ListParagraph"/>
        <w:numPr>
          <w:ilvl w:val="1"/>
          <w:numId w:val="13"/>
        </w:numPr>
      </w:pPr>
      <w:r>
        <w:t xml:space="preserve">2) Obligation will vary depending on the extent to which a reasonable person would rely upon the information provided </w:t>
      </w:r>
    </w:p>
    <w:p w14:paraId="41C1AB8B" w14:textId="5E9F9016" w:rsidR="00CA35D8" w:rsidRDefault="00CA35D8" w:rsidP="00CA35D8">
      <w:pPr>
        <w:pStyle w:val="ListParagraph"/>
        <w:numPr>
          <w:ilvl w:val="2"/>
          <w:numId w:val="13"/>
        </w:numPr>
      </w:pPr>
      <w:r>
        <w:t>Has the person providing the reference stated or implied that the information is reliable, or that the subject has been pre-screened or formally assessed?</w:t>
      </w:r>
    </w:p>
    <w:p w14:paraId="2A678FFC" w14:textId="51DEF920" w:rsidR="00CA35D8" w:rsidRDefault="00CA35D8" w:rsidP="00CA35D8">
      <w:pPr>
        <w:pStyle w:val="ListParagraph"/>
        <w:numPr>
          <w:ilvl w:val="1"/>
          <w:numId w:val="13"/>
        </w:numPr>
      </w:pPr>
      <w:r>
        <w:t xml:space="preserve">3) Obligation will vary with the potential risk involved </w:t>
      </w:r>
    </w:p>
    <w:p w14:paraId="72083330" w14:textId="0A2F465D" w:rsidR="00CA35D8" w:rsidRDefault="00CA35D8" w:rsidP="00CA35D8">
      <w:pPr>
        <w:pStyle w:val="ListParagraph"/>
        <w:numPr>
          <w:ilvl w:val="2"/>
          <w:numId w:val="13"/>
        </w:numPr>
      </w:pPr>
      <w:r>
        <w:t xml:space="preserve">Reference letter for a newspaper deliver job does not need to be as carefully considered as a reference for a job in childcare supervising infants </w:t>
      </w:r>
    </w:p>
    <w:p w14:paraId="52AB0FFC" w14:textId="46C2C86C" w:rsidR="00CA35D8" w:rsidRDefault="00CA35D8" w:rsidP="00CA35D8">
      <w:pPr>
        <w:pStyle w:val="ListParagraph"/>
        <w:numPr>
          <w:ilvl w:val="2"/>
          <w:numId w:val="13"/>
        </w:numPr>
      </w:pPr>
      <w:r>
        <w:t xml:space="preserve">A reference letter failing to mention a former </w:t>
      </w:r>
      <w:r w:rsidR="006F7394">
        <w:t>employer’s</w:t>
      </w:r>
      <w:r>
        <w:t xml:space="preserve"> history of violence is more likely to result in civil liability than a letter failing to mention their reports were often late</w:t>
      </w:r>
    </w:p>
    <w:p w14:paraId="59F8E705" w14:textId="77777777" w:rsidR="006F7394" w:rsidRDefault="006F7394" w:rsidP="006F7394">
      <w:pPr>
        <w:rPr>
          <w:b/>
          <w:sz w:val="28"/>
        </w:rPr>
      </w:pPr>
    </w:p>
    <w:p w14:paraId="3523A2ED" w14:textId="77777777" w:rsidR="006F7394" w:rsidRDefault="006F7394" w:rsidP="006F7394">
      <w:pPr>
        <w:rPr>
          <w:b/>
          <w:sz w:val="28"/>
        </w:rPr>
      </w:pPr>
    </w:p>
    <w:p w14:paraId="0E784B9F" w14:textId="77777777" w:rsidR="006F7394" w:rsidRDefault="006F7394" w:rsidP="006F7394">
      <w:pPr>
        <w:rPr>
          <w:b/>
          <w:sz w:val="28"/>
        </w:rPr>
      </w:pPr>
    </w:p>
    <w:p w14:paraId="06B50720" w14:textId="77777777" w:rsidR="006F7394" w:rsidRDefault="006F7394" w:rsidP="006F7394">
      <w:pPr>
        <w:rPr>
          <w:b/>
          <w:sz w:val="28"/>
        </w:rPr>
      </w:pPr>
    </w:p>
    <w:p w14:paraId="402B0A0C" w14:textId="37F9D6DF" w:rsidR="006F7394" w:rsidRPr="006F7394" w:rsidRDefault="006F7394" w:rsidP="006F7394">
      <w:pPr>
        <w:rPr>
          <w:b/>
          <w:sz w:val="28"/>
        </w:rPr>
      </w:pPr>
      <w:r w:rsidRPr="006F7394">
        <w:rPr>
          <w:b/>
          <w:sz w:val="28"/>
        </w:rPr>
        <w:lastRenderedPageBreak/>
        <w:t>Chapter IX: Documentation and Related Issues</w:t>
      </w:r>
    </w:p>
    <w:p w14:paraId="52D523A0" w14:textId="4E6AB4AA" w:rsidR="006F7394" w:rsidRPr="007E016F" w:rsidRDefault="006F7394" w:rsidP="006F7394">
      <w:pPr>
        <w:rPr>
          <w:sz w:val="24"/>
        </w:rPr>
      </w:pPr>
      <w:r w:rsidRPr="007E016F">
        <w:rPr>
          <w:b/>
          <w:sz w:val="24"/>
        </w:rPr>
        <w:t xml:space="preserve">Part 1: </w:t>
      </w:r>
      <w:r w:rsidRPr="007E016F">
        <w:rPr>
          <w:sz w:val="24"/>
          <w:u w:val="single"/>
        </w:rPr>
        <w:t>Record Keeping</w:t>
      </w:r>
    </w:p>
    <w:p w14:paraId="6EA1CE4D" w14:textId="51E88D90" w:rsidR="006F7394" w:rsidRPr="003A6B21" w:rsidRDefault="006F7394" w:rsidP="006F7394">
      <w:pPr>
        <w:pStyle w:val="ListParagraph"/>
        <w:numPr>
          <w:ilvl w:val="0"/>
          <w:numId w:val="14"/>
        </w:numPr>
        <w:rPr>
          <w:u w:val="single"/>
        </w:rPr>
      </w:pPr>
      <w:r w:rsidRPr="003A6B21">
        <w:rPr>
          <w:u w:val="single"/>
        </w:rPr>
        <w:t>What is an Adequate Patient Record?</w:t>
      </w:r>
    </w:p>
    <w:p w14:paraId="618BB097" w14:textId="7992F841" w:rsidR="006F7394" w:rsidRDefault="006F7394" w:rsidP="006F7394">
      <w:pPr>
        <w:pStyle w:val="ListParagraph"/>
        <w:numPr>
          <w:ilvl w:val="1"/>
          <w:numId w:val="14"/>
        </w:numPr>
      </w:pPr>
      <w:r>
        <w:t>A patient record includes all recorded information that a health professional/agency has about their treatment, counselling, or care</w:t>
      </w:r>
    </w:p>
    <w:p w14:paraId="164ACEC6" w14:textId="36643820" w:rsidR="006F7394" w:rsidRDefault="006F7394" w:rsidP="006F7394">
      <w:pPr>
        <w:pStyle w:val="ListParagraph"/>
        <w:numPr>
          <w:ilvl w:val="1"/>
          <w:numId w:val="14"/>
        </w:numPr>
      </w:pPr>
      <w:r>
        <w:t>Should contain all information necessary to co-ordinate and carry out the patient’s treatment</w:t>
      </w:r>
    </w:p>
    <w:p w14:paraId="3DCA04F5" w14:textId="3E052C92" w:rsidR="006F7394" w:rsidRDefault="006F7394" w:rsidP="006F7394">
      <w:pPr>
        <w:pStyle w:val="ListParagraph"/>
        <w:numPr>
          <w:ilvl w:val="2"/>
          <w:numId w:val="14"/>
        </w:numPr>
      </w:pPr>
      <w:r>
        <w:t xml:space="preserve">Specific content and level of detail is based on the patients need and point in care </w:t>
      </w:r>
    </w:p>
    <w:p w14:paraId="2E86B033" w14:textId="30B0CB8E" w:rsidR="006F7394" w:rsidRPr="006F7394" w:rsidRDefault="006F7394" w:rsidP="006F7394">
      <w:pPr>
        <w:pStyle w:val="ListParagraph"/>
        <w:numPr>
          <w:ilvl w:val="1"/>
          <w:numId w:val="14"/>
        </w:numPr>
      </w:pPr>
      <w:r>
        <w:rPr>
          <w:b/>
        </w:rPr>
        <w:t xml:space="preserve">Record must provide for continuity of care </w:t>
      </w:r>
    </w:p>
    <w:p w14:paraId="097DE573" w14:textId="4B8EE01A" w:rsidR="006F7394" w:rsidRDefault="006F7394" w:rsidP="006F7394">
      <w:pPr>
        <w:pStyle w:val="ListParagraph"/>
        <w:numPr>
          <w:ilvl w:val="2"/>
          <w:numId w:val="14"/>
        </w:numPr>
      </w:pPr>
      <w:r>
        <w:t>Record should have sufficient detail that a third party and recreate what the HC professional thought, what he/she did and why that approach was used</w:t>
      </w:r>
    </w:p>
    <w:p w14:paraId="43382A4D" w14:textId="6AD08E1C" w:rsidR="006F7394" w:rsidRDefault="006F7394" w:rsidP="006F7394">
      <w:pPr>
        <w:pStyle w:val="ListParagraph"/>
        <w:numPr>
          <w:ilvl w:val="2"/>
          <w:numId w:val="14"/>
        </w:numPr>
      </w:pPr>
      <w:r>
        <w:t xml:space="preserve">Clinical need of patient and NOT the legality that drives record keeping </w:t>
      </w:r>
    </w:p>
    <w:p w14:paraId="5DE8A78E" w14:textId="1F09DBB1" w:rsidR="006F7394" w:rsidRPr="003A6B21" w:rsidRDefault="006F7394" w:rsidP="006F7394">
      <w:pPr>
        <w:pStyle w:val="ListParagraph"/>
        <w:numPr>
          <w:ilvl w:val="0"/>
          <w:numId w:val="14"/>
        </w:numPr>
        <w:rPr>
          <w:u w:val="single"/>
        </w:rPr>
      </w:pPr>
      <w:r w:rsidRPr="003A6B21">
        <w:rPr>
          <w:u w:val="single"/>
        </w:rPr>
        <w:t xml:space="preserve">The Legal Importance of Record Keeping Policies and Practices </w:t>
      </w:r>
    </w:p>
    <w:p w14:paraId="284E69D1" w14:textId="77777777" w:rsidR="003A6B21" w:rsidRDefault="006A7B58" w:rsidP="003A6B21">
      <w:pPr>
        <w:pStyle w:val="ListParagraph"/>
        <w:numPr>
          <w:ilvl w:val="1"/>
          <w:numId w:val="14"/>
        </w:numPr>
      </w:pPr>
      <w:r>
        <w:t xml:space="preserve">Good record keeping avoids problems that would generate litigation and avoid unmeritorious legal claims </w:t>
      </w:r>
    </w:p>
    <w:p w14:paraId="15EB6C93" w14:textId="40521723" w:rsidR="006A7B58" w:rsidRPr="003A6B21" w:rsidRDefault="006A7B58" w:rsidP="003A6B21">
      <w:pPr>
        <w:pStyle w:val="ListParagraph"/>
        <w:numPr>
          <w:ilvl w:val="0"/>
          <w:numId w:val="14"/>
        </w:numPr>
        <w:rPr>
          <w:b/>
        </w:rPr>
      </w:pPr>
      <w:r w:rsidRPr="003A6B21">
        <w:rPr>
          <w:b/>
          <w:u w:val="single"/>
        </w:rPr>
        <w:t xml:space="preserve">The Role of Records in Litigation: </w:t>
      </w:r>
    </w:p>
    <w:p w14:paraId="16D9E0B8" w14:textId="104CC5A1" w:rsidR="006A7B58" w:rsidRDefault="006A7B58" w:rsidP="003A6B21">
      <w:pPr>
        <w:pStyle w:val="ListParagraph"/>
        <w:numPr>
          <w:ilvl w:val="0"/>
          <w:numId w:val="16"/>
        </w:numPr>
        <w:ind w:left="1080"/>
      </w:pPr>
      <w:r>
        <w:t>Record is admissible in legal proceedings, provides basis for facts of the case.</w:t>
      </w:r>
    </w:p>
    <w:p w14:paraId="6C465D05" w14:textId="50B1B7EE" w:rsidR="006A7B58" w:rsidRDefault="006A7B58" w:rsidP="003A6B21">
      <w:pPr>
        <w:pStyle w:val="ListParagraph"/>
        <w:numPr>
          <w:ilvl w:val="1"/>
          <w:numId w:val="16"/>
        </w:numPr>
        <w:ind w:left="1800"/>
      </w:pPr>
      <w:r>
        <w:t>Considered prima facie proof of factual statements within the record</w:t>
      </w:r>
    </w:p>
    <w:p w14:paraId="4CEA09B7" w14:textId="589DB3B8" w:rsidR="006A7B58" w:rsidRDefault="006A7B58" w:rsidP="003A6B21">
      <w:pPr>
        <w:pStyle w:val="ListParagraph"/>
        <w:numPr>
          <w:ilvl w:val="0"/>
          <w:numId w:val="16"/>
        </w:numPr>
        <w:ind w:left="1080"/>
      </w:pPr>
      <w:r>
        <w:t xml:space="preserve">Practitioner allowed to use the record to refresh his/her memory when giving testimony </w:t>
      </w:r>
    </w:p>
    <w:p w14:paraId="35048DAF" w14:textId="2A4384CF" w:rsidR="006A7B58" w:rsidRDefault="006A7B58" w:rsidP="003A6B21">
      <w:pPr>
        <w:pStyle w:val="ListParagraph"/>
        <w:numPr>
          <w:ilvl w:val="0"/>
          <w:numId w:val="16"/>
        </w:numPr>
        <w:ind w:left="1080"/>
      </w:pPr>
      <w:r>
        <w:t>Credibility greatly influenced by state of the record</w:t>
      </w:r>
    </w:p>
    <w:p w14:paraId="7B4AB1B1" w14:textId="75BFDAF0" w:rsidR="006A7B58" w:rsidRDefault="006A7B58" w:rsidP="003A6B21">
      <w:pPr>
        <w:pStyle w:val="ListParagraph"/>
        <w:numPr>
          <w:ilvl w:val="1"/>
          <w:numId w:val="16"/>
        </w:numPr>
        <w:ind w:left="1800"/>
      </w:pPr>
      <w:r>
        <w:t xml:space="preserve">Well-written = view as competent practitioner </w:t>
      </w:r>
    </w:p>
    <w:p w14:paraId="5C3F28CA" w14:textId="45123E73" w:rsidR="006A7B58" w:rsidRDefault="006A7B58" w:rsidP="003A6B21">
      <w:pPr>
        <w:pStyle w:val="ListParagraph"/>
        <w:numPr>
          <w:ilvl w:val="1"/>
          <w:numId w:val="16"/>
        </w:numPr>
        <w:ind w:left="1800"/>
      </w:pPr>
      <w:r>
        <w:t xml:space="preserve">Poorly-written = careless and unconcerned about patient </w:t>
      </w:r>
    </w:p>
    <w:p w14:paraId="67F29D30" w14:textId="0F1D3BC5" w:rsidR="006A7B58" w:rsidRDefault="006A7B58" w:rsidP="003A6B21">
      <w:pPr>
        <w:pStyle w:val="ListParagraph"/>
        <w:numPr>
          <w:ilvl w:val="0"/>
          <w:numId w:val="16"/>
        </w:numPr>
        <w:ind w:left="1080"/>
      </w:pPr>
      <w:r>
        <w:t>Record is single most important factor in determining outcome of the litigation</w:t>
      </w:r>
    </w:p>
    <w:p w14:paraId="6F8AB1DB" w14:textId="3B3213CC" w:rsidR="006A7B58" w:rsidRDefault="006A7B58" w:rsidP="003A6B21">
      <w:pPr>
        <w:pStyle w:val="ListParagraph"/>
        <w:numPr>
          <w:ilvl w:val="1"/>
          <w:numId w:val="16"/>
        </w:numPr>
        <w:ind w:left="1800"/>
      </w:pPr>
      <w:r>
        <w:t>Serves as basis for trial prep, expert opinions/testimony. Critical in what it says/does not say</w:t>
      </w:r>
    </w:p>
    <w:p w14:paraId="0B2E5832" w14:textId="59E3999A" w:rsidR="006A7B58" w:rsidRDefault="006A7B58" w:rsidP="003A6B21">
      <w:pPr>
        <w:pStyle w:val="ListParagraph"/>
        <w:numPr>
          <w:ilvl w:val="0"/>
          <w:numId w:val="16"/>
        </w:numPr>
        <w:ind w:left="1080"/>
      </w:pPr>
      <w:r>
        <w:t xml:space="preserve">Even greater role of record in counselling due to lack of physical evidence </w:t>
      </w:r>
    </w:p>
    <w:p w14:paraId="49E62980" w14:textId="08A60CDA" w:rsidR="006A7B58" w:rsidRDefault="006A7B58" w:rsidP="003A6B21">
      <w:pPr>
        <w:pStyle w:val="ListParagraph"/>
        <w:numPr>
          <w:ilvl w:val="0"/>
          <w:numId w:val="16"/>
        </w:numPr>
        <w:ind w:left="1080"/>
      </w:pPr>
      <w:r w:rsidRPr="003A6B21">
        <w:rPr>
          <w:b/>
        </w:rPr>
        <w:t>Penal Consequences:</w:t>
      </w:r>
      <w:r w:rsidRPr="003A6B21">
        <w:rPr>
          <w:u w:val="single"/>
        </w:rPr>
        <w:t xml:space="preserve"> </w:t>
      </w:r>
      <w:r>
        <w:t>Federal criminal law and provincial laws create statutory obligations to make/maintain records. A breach of this is an offence</w:t>
      </w:r>
    </w:p>
    <w:p w14:paraId="63ED5794" w14:textId="33148F1D" w:rsidR="003A6B21" w:rsidRDefault="006A7B58" w:rsidP="003A6B21">
      <w:pPr>
        <w:pStyle w:val="ListParagraph"/>
        <w:numPr>
          <w:ilvl w:val="0"/>
          <w:numId w:val="16"/>
        </w:numPr>
        <w:ind w:left="1080"/>
      </w:pPr>
      <w:r w:rsidRPr="003A6B21">
        <w:rPr>
          <w:b/>
        </w:rPr>
        <w:t>Professional Consequences</w:t>
      </w:r>
      <w:r>
        <w:t xml:space="preserve">: Inadequate records are ground for professional misconduct </w:t>
      </w:r>
    </w:p>
    <w:p w14:paraId="115D15A9" w14:textId="2F401F6A" w:rsidR="003A6B21" w:rsidRPr="003A6B21" w:rsidRDefault="003A6B21" w:rsidP="003A6B21">
      <w:pPr>
        <w:pStyle w:val="ListParagraph"/>
        <w:numPr>
          <w:ilvl w:val="0"/>
          <w:numId w:val="14"/>
        </w:numPr>
        <w:rPr>
          <w:u w:val="single"/>
        </w:rPr>
      </w:pPr>
      <w:r w:rsidRPr="003A6B21">
        <w:rPr>
          <w:u w:val="single"/>
        </w:rPr>
        <w:t>Civil Liability for Negligent Record Keeping</w:t>
      </w:r>
      <w:r>
        <w:rPr>
          <w:u w:val="single"/>
        </w:rPr>
        <w:t xml:space="preserve"> </w:t>
      </w:r>
    </w:p>
    <w:p w14:paraId="4A01E62C" w14:textId="5199CD4D" w:rsidR="003A6B21" w:rsidRPr="003A6B21" w:rsidRDefault="003A6B21" w:rsidP="003A6B21">
      <w:pPr>
        <w:pStyle w:val="ListParagraph"/>
        <w:numPr>
          <w:ilvl w:val="1"/>
          <w:numId w:val="14"/>
        </w:numPr>
        <w:rPr>
          <w:u w:val="single"/>
        </w:rPr>
      </w:pPr>
      <w:r>
        <w:t>Rise in number and types of negligence claims regarding record keeping</w:t>
      </w:r>
    </w:p>
    <w:p w14:paraId="7AFA8C97" w14:textId="407A759A" w:rsidR="003A6B21" w:rsidRPr="003A6B21" w:rsidRDefault="003A6B21" w:rsidP="003A6B21">
      <w:pPr>
        <w:pStyle w:val="ListParagraph"/>
        <w:numPr>
          <w:ilvl w:val="2"/>
          <w:numId w:val="14"/>
        </w:numPr>
        <w:rPr>
          <w:u w:val="single"/>
        </w:rPr>
      </w:pPr>
      <w:r>
        <w:t xml:space="preserve">Careless handling of information </w:t>
      </w:r>
    </w:p>
    <w:p w14:paraId="2812EACF" w14:textId="5218DE11" w:rsidR="00E256CA" w:rsidRPr="00E256CA" w:rsidRDefault="003A6B21" w:rsidP="00E256CA">
      <w:pPr>
        <w:pStyle w:val="ListParagraph"/>
        <w:numPr>
          <w:ilvl w:val="0"/>
          <w:numId w:val="14"/>
        </w:numPr>
        <w:rPr>
          <w:u w:val="single"/>
        </w:rPr>
      </w:pPr>
      <w:r>
        <w:rPr>
          <w:u w:val="single"/>
        </w:rPr>
        <w:t>Guidelines for Record Keeping:</w:t>
      </w:r>
      <w:r w:rsidR="00E256CA">
        <w:rPr>
          <w:u w:val="single"/>
        </w:rPr>
        <w:t xml:space="preserve"> </w:t>
      </w:r>
    </w:p>
    <w:p w14:paraId="1F0C0C77" w14:textId="32F76056" w:rsidR="00E256CA" w:rsidRPr="00E256CA" w:rsidRDefault="00E256CA" w:rsidP="00E256CA">
      <w:pPr>
        <w:pStyle w:val="ListParagraph"/>
        <w:numPr>
          <w:ilvl w:val="1"/>
          <w:numId w:val="14"/>
        </w:numPr>
        <w:rPr>
          <w:u w:val="single"/>
        </w:rPr>
      </w:pPr>
      <w:r>
        <w:t>All statements should be made in an objective tone without judgemental language</w:t>
      </w:r>
    </w:p>
    <w:p w14:paraId="57379DE8" w14:textId="0594C3FB" w:rsidR="00E256CA" w:rsidRPr="00E256CA" w:rsidRDefault="00E256CA" w:rsidP="00E256CA">
      <w:pPr>
        <w:pStyle w:val="ListParagraph"/>
        <w:numPr>
          <w:ilvl w:val="1"/>
          <w:numId w:val="14"/>
        </w:numPr>
        <w:rPr>
          <w:u w:val="single"/>
        </w:rPr>
      </w:pPr>
      <w:r>
        <w:t>Entries should be made in chronological order</w:t>
      </w:r>
    </w:p>
    <w:p w14:paraId="372F2B2F" w14:textId="730AA471" w:rsidR="00E256CA" w:rsidRPr="00E256CA" w:rsidRDefault="00E256CA" w:rsidP="00E256CA">
      <w:pPr>
        <w:pStyle w:val="ListParagraph"/>
        <w:numPr>
          <w:ilvl w:val="1"/>
          <w:numId w:val="14"/>
        </w:numPr>
        <w:rPr>
          <w:u w:val="single"/>
        </w:rPr>
      </w:pPr>
      <w:r>
        <w:t xml:space="preserve">Subsequent alternations should leave the original entry intact and legible </w:t>
      </w:r>
    </w:p>
    <w:p w14:paraId="7A5388F2" w14:textId="2FB36B4D" w:rsidR="00E256CA" w:rsidRPr="00E256CA" w:rsidRDefault="00E256CA" w:rsidP="00E256CA">
      <w:pPr>
        <w:pStyle w:val="ListParagraph"/>
        <w:numPr>
          <w:ilvl w:val="1"/>
          <w:numId w:val="14"/>
        </w:numPr>
        <w:rPr>
          <w:u w:val="single"/>
        </w:rPr>
      </w:pPr>
      <w:r>
        <w:t>Expect for sole practitioners, author should print and sign name, and indicate his/her position</w:t>
      </w:r>
    </w:p>
    <w:p w14:paraId="11283E65" w14:textId="5E6BC546" w:rsidR="00E256CA" w:rsidRPr="00E256CA" w:rsidRDefault="00E256CA" w:rsidP="00E256CA">
      <w:pPr>
        <w:pStyle w:val="ListParagraph"/>
        <w:numPr>
          <w:ilvl w:val="2"/>
          <w:numId w:val="14"/>
        </w:numPr>
      </w:pPr>
      <w:r w:rsidRPr="00E256CA">
        <w:t>Entries should be made by practitioner providing the service</w:t>
      </w:r>
    </w:p>
    <w:p w14:paraId="677C0424" w14:textId="29E2EA81" w:rsidR="00E256CA" w:rsidRPr="00E256CA" w:rsidRDefault="00E256CA" w:rsidP="00E256CA">
      <w:pPr>
        <w:pStyle w:val="ListParagraph"/>
        <w:numPr>
          <w:ilvl w:val="2"/>
          <w:numId w:val="14"/>
        </w:numPr>
      </w:pPr>
      <w:r w:rsidRPr="00E256CA">
        <w:t>If made by a third party, should be verified by the person who provided the service</w:t>
      </w:r>
    </w:p>
    <w:p w14:paraId="27646A54" w14:textId="2E4314E2" w:rsidR="00E256CA" w:rsidRPr="00E256CA" w:rsidRDefault="00E256CA" w:rsidP="00E256CA">
      <w:pPr>
        <w:pStyle w:val="ListParagraph"/>
        <w:numPr>
          <w:ilvl w:val="1"/>
          <w:numId w:val="14"/>
        </w:numPr>
      </w:pPr>
      <w:r w:rsidRPr="00E256CA">
        <w:t xml:space="preserve">Record should be made in dark ink and legible </w:t>
      </w:r>
    </w:p>
    <w:p w14:paraId="5E84E250" w14:textId="5C654475" w:rsidR="00E256CA" w:rsidRPr="00E256CA" w:rsidRDefault="00E256CA" w:rsidP="00E256CA">
      <w:pPr>
        <w:pStyle w:val="ListParagraph"/>
        <w:numPr>
          <w:ilvl w:val="1"/>
          <w:numId w:val="14"/>
        </w:numPr>
      </w:pPr>
      <w:r w:rsidRPr="00E256CA">
        <w:lastRenderedPageBreak/>
        <w:t xml:space="preserve">Should be complete without omissions </w:t>
      </w:r>
    </w:p>
    <w:p w14:paraId="34003451" w14:textId="5304469E" w:rsidR="00E256CA" w:rsidRPr="00E256CA" w:rsidRDefault="00E256CA" w:rsidP="00E256CA">
      <w:pPr>
        <w:pStyle w:val="ListParagraph"/>
        <w:numPr>
          <w:ilvl w:val="1"/>
          <w:numId w:val="14"/>
        </w:numPr>
      </w:pPr>
      <w:r w:rsidRPr="00E256CA">
        <w:t xml:space="preserve">Limit the record to information relevant to patient’s treatment </w:t>
      </w:r>
    </w:p>
    <w:p w14:paraId="0BF4CFCC" w14:textId="04A01F23" w:rsidR="00E256CA" w:rsidRPr="00E256CA" w:rsidRDefault="00E256CA" w:rsidP="00E256CA">
      <w:pPr>
        <w:pStyle w:val="ListParagraph"/>
        <w:numPr>
          <w:ilvl w:val="2"/>
          <w:numId w:val="14"/>
        </w:numPr>
      </w:pPr>
      <w:r w:rsidRPr="00E256CA">
        <w:t xml:space="preserve">If sensitive information needs to be recorded about sexual/emotional/legal information, the more important it is to make sure it is relevant to treatment </w:t>
      </w:r>
    </w:p>
    <w:p w14:paraId="0DD73592" w14:textId="6615FC6E" w:rsidR="00E256CA" w:rsidRDefault="00E256CA" w:rsidP="00E256CA">
      <w:pPr>
        <w:pStyle w:val="ListParagraph"/>
        <w:numPr>
          <w:ilvl w:val="1"/>
          <w:numId w:val="14"/>
        </w:numPr>
      </w:pPr>
      <w:r w:rsidRPr="00E256CA">
        <w:t xml:space="preserve">Embarrassing information should not be omitted </w:t>
      </w:r>
    </w:p>
    <w:p w14:paraId="7481EA6A" w14:textId="2CB630CC" w:rsidR="00E256CA" w:rsidRDefault="00E256CA" w:rsidP="00E256CA">
      <w:pPr>
        <w:pStyle w:val="ListParagraph"/>
        <w:numPr>
          <w:ilvl w:val="1"/>
          <w:numId w:val="14"/>
        </w:numPr>
      </w:pPr>
      <w:r>
        <w:t>Information should be recorded ASAP</w:t>
      </w:r>
    </w:p>
    <w:p w14:paraId="647AD833" w14:textId="70F078D5" w:rsidR="00DB5F3B" w:rsidRPr="00DB5F3B" w:rsidRDefault="00DB5F3B" w:rsidP="00DB5F3B">
      <w:pPr>
        <w:pStyle w:val="ListParagraph"/>
        <w:numPr>
          <w:ilvl w:val="0"/>
          <w:numId w:val="14"/>
        </w:numPr>
        <w:rPr>
          <w:u w:val="single"/>
        </w:rPr>
      </w:pPr>
      <w:r w:rsidRPr="00DB5F3B">
        <w:rPr>
          <w:u w:val="single"/>
        </w:rPr>
        <w:t>Falsifying Records:</w:t>
      </w:r>
    </w:p>
    <w:p w14:paraId="5BFCDE88" w14:textId="0CAB126F" w:rsidR="00DB5F3B" w:rsidRDefault="007B0F91" w:rsidP="00DB5F3B">
      <w:pPr>
        <w:pStyle w:val="ListParagraph"/>
        <w:numPr>
          <w:ilvl w:val="1"/>
          <w:numId w:val="14"/>
        </w:numPr>
      </w:pPr>
      <w:r>
        <w:t>There are both civil liability consequences to falsifying patient records, but also serious professional and criminal consequences</w:t>
      </w:r>
    </w:p>
    <w:p w14:paraId="19EEE892" w14:textId="5B36E266" w:rsidR="007B0F91" w:rsidRPr="007E016F" w:rsidRDefault="007B0F91" w:rsidP="007B0F91">
      <w:pPr>
        <w:rPr>
          <w:sz w:val="24"/>
        </w:rPr>
      </w:pPr>
      <w:r w:rsidRPr="007E016F">
        <w:rPr>
          <w:b/>
          <w:sz w:val="24"/>
        </w:rPr>
        <w:t>Part 2:</w:t>
      </w:r>
      <w:r w:rsidRPr="007E016F">
        <w:rPr>
          <w:sz w:val="24"/>
        </w:rPr>
        <w:t xml:space="preserve"> </w:t>
      </w:r>
      <w:r w:rsidRPr="007E016F">
        <w:rPr>
          <w:sz w:val="24"/>
          <w:u w:val="single"/>
        </w:rPr>
        <w:t>The Legal Quagmire Governing Record Keeping</w:t>
      </w:r>
    </w:p>
    <w:p w14:paraId="3D88C20C" w14:textId="5FC831F9" w:rsidR="007B0F91" w:rsidRPr="007B0F91" w:rsidRDefault="007B0F91" w:rsidP="007B0F91">
      <w:pPr>
        <w:pStyle w:val="ListParagraph"/>
        <w:numPr>
          <w:ilvl w:val="0"/>
          <w:numId w:val="22"/>
        </w:numPr>
        <w:rPr>
          <w:u w:val="single"/>
        </w:rPr>
      </w:pPr>
      <w:r w:rsidRPr="007B0F91">
        <w:rPr>
          <w:u w:val="single"/>
        </w:rPr>
        <w:t xml:space="preserve">Introduction </w:t>
      </w:r>
    </w:p>
    <w:p w14:paraId="1E31FDD1" w14:textId="1D9ADC29" w:rsidR="007B0F91" w:rsidRPr="007B0F91" w:rsidRDefault="007B0F91" w:rsidP="007B0F91">
      <w:pPr>
        <w:pStyle w:val="ListParagraph"/>
        <w:numPr>
          <w:ilvl w:val="1"/>
          <w:numId w:val="22"/>
        </w:numPr>
        <w:rPr>
          <w:u w:val="single"/>
        </w:rPr>
      </w:pPr>
      <w:r>
        <w:t xml:space="preserve">Many overlapping common law, equitable and statutory principles govern record keeping making it confusing </w:t>
      </w:r>
    </w:p>
    <w:p w14:paraId="528FE9B5" w14:textId="58FCD3CE" w:rsidR="007B0F91" w:rsidRPr="007B0F91" w:rsidRDefault="007B0F91" w:rsidP="007B0F91">
      <w:pPr>
        <w:pStyle w:val="ListParagraph"/>
        <w:numPr>
          <w:ilvl w:val="2"/>
          <w:numId w:val="22"/>
        </w:numPr>
        <w:rPr>
          <w:u w:val="single"/>
        </w:rPr>
      </w:pPr>
      <w:r>
        <w:t>Recent proliferation of mandatory reporting obligations</w:t>
      </w:r>
    </w:p>
    <w:p w14:paraId="7656678A" w14:textId="12B24D2B" w:rsidR="007B0F91" w:rsidRPr="007B0F91" w:rsidRDefault="007B0F91" w:rsidP="007B0F91">
      <w:pPr>
        <w:pStyle w:val="ListParagraph"/>
        <w:numPr>
          <w:ilvl w:val="1"/>
          <w:numId w:val="22"/>
        </w:numPr>
      </w:pPr>
      <w:r w:rsidRPr="007B0F91">
        <w:t xml:space="preserve">Most HC professionals are subject to 3 different types of legal record keeping, confidentiality, disclosure, and patient access principles </w:t>
      </w:r>
    </w:p>
    <w:p w14:paraId="5D471780" w14:textId="14EE785C" w:rsidR="007B0F91" w:rsidRPr="007B0F91" w:rsidRDefault="007B0F91" w:rsidP="007B0F91">
      <w:pPr>
        <w:pStyle w:val="ListParagraph"/>
        <w:numPr>
          <w:ilvl w:val="2"/>
          <w:numId w:val="22"/>
        </w:numPr>
      </w:pPr>
      <w:r w:rsidRPr="007B0F91">
        <w:t xml:space="preserve">Common law and equitable obligations = Civilly liable </w:t>
      </w:r>
    </w:p>
    <w:p w14:paraId="45BE0DC0" w14:textId="5862E78F" w:rsidR="007B0F91" w:rsidRPr="007B0F91" w:rsidRDefault="007B0F91" w:rsidP="007B0F91">
      <w:pPr>
        <w:pStyle w:val="ListParagraph"/>
        <w:numPr>
          <w:ilvl w:val="2"/>
          <w:numId w:val="22"/>
        </w:numPr>
      </w:pPr>
      <w:r w:rsidRPr="007B0F91">
        <w:t>Regulatory college/body with statutory authority to discipline members for breaching standards</w:t>
      </w:r>
    </w:p>
    <w:p w14:paraId="655A3E7A" w14:textId="1B8C2BAE" w:rsidR="007B0F91" w:rsidRDefault="007B0F91" w:rsidP="007B0F91">
      <w:pPr>
        <w:pStyle w:val="ListParagraph"/>
        <w:numPr>
          <w:ilvl w:val="2"/>
          <w:numId w:val="22"/>
        </w:numPr>
      </w:pPr>
      <w:r w:rsidRPr="007B0F91">
        <w:t xml:space="preserve">Several other statutes in addition to profession-specific regulatory statues </w:t>
      </w:r>
    </w:p>
    <w:p w14:paraId="6B7465E9" w14:textId="51CAE829" w:rsidR="007B0F91" w:rsidRDefault="007B0F91" w:rsidP="007B0F91">
      <w:pPr>
        <w:pStyle w:val="ListParagraph"/>
        <w:numPr>
          <w:ilvl w:val="1"/>
          <w:numId w:val="22"/>
        </w:numPr>
      </w:pPr>
      <w:r>
        <w:t xml:space="preserve">Numerous provincial statutes apply to a single type of service such as the </w:t>
      </w:r>
      <w:r w:rsidRPr="007B0F91">
        <w:rPr>
          <w:i/>
        </w:rPr>
        <w:t>Education Act, CFSA, PHA, MHA</w:t>
      </w:r>
    </w:p>
    <w:p w14:paraId="703957F7" w14:textId="61DED6CF" w:rsidR="007B0F91" w:rsidRPr="007B0F91" w:rsidRDefault="007B0F91" w:rsidP="007B0F91">
      <w:pPr>
        <w:pStyle w:val="ListParagraph"/>
        <w:numPr>
          <w:ilvl w:val="0"/>
          <w:numId w:val="22"/>
        </w:numPr>
        <w:rPr>
          <w:b/>
        </w:rPr>
      </w:pPr>
      <w:r w:rsidRPr="007B0F91">
        <w:rPr>
          <w:b/>
          <w:u w:val="single"/>
        </w:rPr>
        <w:t xml:space="preserve">Ontario Freedom of Information Legislation </w:t>
      </w:r>
      <w:r w:rsidR="004C36D0">
        <w:rPr>
          <w:b/>
        </w:rPr>
        <w:t>(FIPPA and MFIPPA)</w:t>
      </w:r>
    </w:p>
    <w:p w14:paraId="03D3A3F5" w14:textId="5CAD984C" w:rsidR="007B0F91" w:rsidRPr="0085507A" w:rsidRDefault="007B0F91" w:rsidP="007B0F91">
      <w:pPr>
        <w:pStyle w:val="ListParagraph"/>
        <w:numPr>
          <w:ilvl w:val="1"/>
          <w:numId w:val="22"/>
        </w:numPr>
        <w:rPr>
          <w:b/>
        </w:rPr>
      </w:pPr>
      <w:r>
        <w:t xml:space="preserve">Personal information collected, used, and disclosed by municipal/provincial </w:t>
      </w:r>
      <w:r w:rsidR="0085507A">
        <w:t>gov’t institutions are subject to virtually identical Acts:</w:t>
      </w:r>
    </w:p>
    <w:p w14:paraId="0AB88D0E" w14:textId="1B4CF7B5" w:rsidR="0085507A" w:rsidRDefault="0085507A" w:rsidP="0085507A">
      <w:pPr>
        <w:pStyle w:val="ListParagraph"/>
        <w:numPr>
          <w:ilvl w:val="2"/>
          <w:numId w:val="22"/>
        </w:numPr>
        <w:rPr>
          <w:b/>
        </w:rPr>
      </w:pPr>
      <w:r>
        <w:rPr>
          <w:b/>
        </w:rPr>
        <w:t>MFIPPA:</w:t>
      </w:r>
      <w:r>
        <w:t xml:space="preserve"> Applies to almost all municipally-created gov’t deps, agencies, and orgs</w:t>
      </w:r>
    </w:p>
    <w:p w14:paraId="5EE115DE" w14:textId="77777777" w:rsidR="0085507A" w:rsidRPr="0085507A" w:rsidRDefault="0085507A" w:rsidP="0085507A">
      <w:pPr>
        <w:pStyle w:val="ListParagraph"/>
        <w:numPr>
          <w:ilvl w:val="2"/>
          <w:numId w:val="22"/>
        </w:numPr>
        <w:rPr>
          <w:b/>
        </w:rPr>
      </w:pPr>
      <w:r>
        <w:rPr>
          <w:b/>
        </w:rPr>
        <w:t xml:space="preserve">FIPPA: </w:t>
      </w:r>
      <w:r>
        <w:t xml:space="preserve">Applies to provincially-created gov’t institutions </w:t>
      </w:r>
    </w:p>
    <w:p w14:paraId="1D0EE371" w14:textId="77777777" w:rsidR="0085507A" w:rsidRPr="0085507A" w:rsidRDefault="0085507A" w:rsidP="0085507A">
      <w:pPr>
        <w:pStyle w:val="ListParagraph"/>
        <w:numPr>
          <w:ilvl w:val="1"/>
          <w:numId w:val="22"/>
        </w:numPr>
        <w:rPr>
          <w:b/>
        </w:rPr>
      </w:pPr>
      <w:r>
        <w:rPr>
          <w:b/>
        </w:rPr>
        <w:t xml:space="preserve">MFIPPA </w:t>
      </w:r>
      <w:r>
        <w:t xml:space="preserve">and </w:t>
      </w:r>
      <w:r>
        <w:rPr>
          <w:b/>
        </w:rPr>
        <w:t>FIPPA</w:t>
      </w:r>
      <w:r>
        <w:t xml:space="preserve"> have two broad functions:</w:t>
      </w:r>
    </w:p>
    <w:p w14:paraId="0BFAEA2A" w14:textId="77777777" w:rsidR="0085507A" w:rsidRPr="0085507A" w:rsidRDefault="0085507A" w:rsidP="0085507A">
      <w:pPr>
        <w:pStyle w:val="ListParagraph"/>
        <w:numPr>
          <w:ilvl w:val="2"/>
          <w:numId w:val="22"/>
        </w:numPr>
        <w:rPr>
          <w:b/>
        </w:rPr>
      </w:pPr>
      <w:r>
        <w:t>Subject to specified exceptions, provide individuals with a right to access general and personal information held by municipal/provincial gov’t institutions</w:t>
      </w:r>
    </w:p>
    <w:p w14:paraId="3815D9E8" w14:textId="64F60738" w:rsidR="0085507A" w:rsidRPr="0085507A" w:rsidRDefault="0085507A" w:rsidP="0085507A">
      <w:pPr>
        <w:pStyle w:val="ListParagraph"/>
        <w:numPr>
          <w:ilvl w:val="2"/>
          <w:numId w:val="22"/>
        </w:numPr>
        <w:rPr>
          <w:b/>
        </w:rPr>
      </w:pPr>
      <w:r>
        <w:t xml:space="preserve">Act seeks to protect privacy be restricting the right of these gov’t institutions to collect, use, and disclose personal information  </w:t>
      </w:r>
    </w:p>
    <w:p w14:paraId="2694EF44" w14:textId="73152BA0" w:rsidR="0085507A" w:rsidRPr="0085507A" w:rsidRDefault="0085507A" w:rsidP="0085507A">
      <w:pPr>
        <w:pStyle w:val="ListParagraph"/>
        <w:numPr>
          <w:ilvl w:val="1"/>
          <w:numId w:val="22"/>
        </w:numPr>
        <w:rPr>
          <w:b/>
        </w:rPr>
      </w:pPr>
      <w:r>
        <w:t xml:space="preserve">“Record” is defined as “any record of information however recorded” </w:t>
      </w:r>
    </w:p>
    <w:p w14:paraId="0E3789D2" w14:textId="337F2E3F" w:rsidR="0085507A" w:rsidRPr="0085507A" w:rsidRDefault="0085507A" w:rsidP="0085507A">
      <w:pPr>
        <w:pStyle w:val="ListParagraph"/>
        <w:numPr>
          <w:ilvl w:val="2"/>
          <w:numId w:val="22"/>
        </w:numPr>
        <w:rPr>
          <w:b/>
        </w:rPr>
      </w:pPr>
      <w:r>
        <w:t>“Personal information” is defined as “recorded information about an identifiable individual”</w:t>
      </w:r>
    </w:p>
    <w:p w14:paraId="1D42CD2B" w14:textId="30A65F2E" w:rsidR="0085507A" w:rsidRPr="0085507A" w:rsidRDefault="0085507A" w:rsidP="0085507A">
      <w:pPr>
        <w:pStyle w:val="ListParagraph"/>
        <w:numPr>
          <w:ilvl w:val="1"/>
          <w:numId w:val="22"/>
        </w:numPr>
        <w:rPr>
          <w:b/>
        </w:rPr>
      </w:pPr>
      <w:r>
        <w:t xml:space="preserve">Both acts </w:t>
      </w:r>
      <w:r>
        <w:rPr>
          <w:b/>
        </w:rPr>
        <w:t>prohibit</w:t>
      </w:r>
      <w:r>
        <w:t xml:space="preserve"> the collection of personal information unless authorized by a statute, necessary law enforcement, or necessary for proper admin of a lawfully authorized activity </w:t>
      </w:r>
    </w:p>
    <w:p w14:paraId="799E393B" w14:textId="01C689F3" w:rsidR="0085507A" w:rsidRPr="0085507A" w:rsidRDefault="0085507A" w:rsidP="0085507A">
      <w:pPr>
        <w:pStyle w:val="ListParagraph"/>
        <w:numPr>
          <w:ilvl w:val="1"/>
          <w:numId w:val="22"/>
        </w:numPr>
        <w:rPr>
          <w:b/>
        </w:rPr>
      </w:pPr>
      <w:r>
        <w:t>Acts do not apply to health, counselling, and care professionals who work exclusively in the private sector or to their regulatory colleges or bodies</w:t>
      </w:r>
    </w:p>
    <w:p w14:paraId="4BE1140B" w14:textId="1A53FE24" w:rsidR="0085507A" w:rsidRDefault="0085507A" w:rsidP="0085507A">
      <w:pPr>
        <w:pStyle w:val="ListParagraph"/>
        <w:numPr>
          <w:ilvl w:val="2"/>
          <w:numId w:val="22"/>
        </w:numPr>
        <w:rPr>
          <w:b/>
        </w:rPr>
      </w:pPr>
      <w:r>
        <w:t xml:space="preserve">Nurse in a school board governed by </w:t>
      </w:r>
      <w:r w:rsidRPr="0085507A">
        <w:rPr>
          <w:i/>
        </w:rPr>
        <w:t>Ed. Act</w:t>
      </w:r>
      <w:r>
        <w:t xml:space="preserve"> and </w:t>
      </w:r>
      <w:r w:rsidRPr="0085507A">
        <w:rPr>
          <w:b/>
        </w:rPr>
        <w:t>MFIPPA</w:t>
      </w:r>
      <w:r>
        <w:t xml:space="preserve">, nurse in a private practice is neither </w:t>
      </w:r>
      <w:r>
        <w:rPr>
          <w:b/>
        </w:rPr>
        <w:t xml:space="preserve">MFIPPA or FIPPA </w:t>
      </w:r>
    </w:p>
    <w:p w14:paraId="088C434A" w14:textId="77777777" w:rsidR="0085507A" w:rsidRPr="0085507A" w:rsidRDefault="0085507A" w:rsidP="0085507A">
      <w:pPr>
        <w:pStyle w:val="ListParagraph"/>
        <w:rPr>
          <w:b/>
        </w:rPr>
      </w:pPr>
    </w:p>
    <w:p w14:paraId="234976D5" w14:textId="52C530D0" w:rsidR="0085507A" w:rsidRPr="0085507A" w:rsidRDefault="0085507A" w:rsidP="0085507A">
      <w:pPr>
        <w:pStyle w:val="ListParagraph"/>
        <w:numPr>
          <w:ilvl w:val="0"/>
          <w:numId w:val="22"/>
        </w:numPr>
        <w:rPr>
          <w:b/>
        </w:rPr>
      </w:pPr>
      <w:r>
        <w:rPr>
          <w:b/>
          <w:u w:val="single"/>
        </w:rPr>
        <w:lastRenderedPageBreak/>
        <w:t>O</w:t>
      </w:r>
      <w:r w:rsidRPr="0085507A">
        <w:rPr>
          <w:b/>
          <w:u w:val="single"/>
        </w:rPr>
        <w:t xml:space="preserve">ntario Health Information Legislation </w:t>
      </w:r>
      <w:r w:rsidR="004C36D0">
        <w:rPr>
          <w:b/>
        </w:rPr>
        <w:t>(PHIPA and QCIPA)</w:t>
      </w:r>
    </w:p>
    <w:p w14:paraId="7D2F593F" w14:textId="61133E57" w:rsidR="0085507A" w:rsidRPr="0038167C" w:rsidRDefault="0085507A" w:rsidP="0085507A">
      <w:pPr>
        <w:pStyle w:val="ListParagraph"/>
        <w:numPr>
          <w:ilvl w:val="1"/>
          <w:numId w:val="22"/>
        </w:numPr>
        <w:rPr>
          <w:b/>
        </w:rPr>
      </w:pPr>
      <w:r>
        <w:rPr>
          <w:b/>
        </w:rPr>
        <w:t>PHIPA</w:t>
      </w:r>
      <w:r w:rsidR="0038167C">
        <w:rPr>
          <w:b/>
        </w:rPr>
        <w:t>:</w:t>
      </w:r>
      <w:r w:rsidR="0038167C">
        <w:t xml:space="preserve"> </w:t>
      </w:r>
      <w:r w:rsidR="0038167C" w:rsidRPr="0038167C">
        <w:rPr>
          <w:i/>
        </w:rPr>
        <w:t>Personal Health Information Protection Act</w:t>
      </w:r>
    </w:p>
    <w:p w14:paraId="06C1D05F" w14:textId="022B7D8D" w:rsidR="0038167C" w:rsidRPr="0038167C" w:rsidRDefault="0038167C" w:rsidP="0038167C">
      <w:pPr>
        <w:pStyle w:val="ListParagraph"/>
        <w:numPr>
          <w:ilvl w:val="2"/>
          <w:numId w:val="22"/>
        </w:numPr>
        <w:rPr>
          <w:b/>
        </w:rPr>
      </w:pPr>
      <w:r>
        <w:t xml:space="preserve">Broadest and most important </w:t>
      </w:r>
      <w:r w:rsidRPr="0038167C">
        <w:rPr>
          <w:u w:val="single"/>
        </w:rPr>
        <w:t>provincial</w:t>
      </w:r>
      <w:r>
        <w:t xml:space="preserve"> health privacy statute </w:t>
      </w:r>
    </w:p>
    <w:p w14:paraId="597C2E43" w14:textId="7957E583" w:rsidR="0038167C" w:rsidRPr="0038167C" w:rsidRDefault="0038167C" w:rsidP="0038167C">
      <w:pPr>
        <w:pStyle w:val="ListParagraph"/>
        <w:numPr>
          <w:ilvl w:val="2"/>
          <w:numId w:val="22"/>
        </w:numPr>
        <w:rPr>
          <w:b/>
        </w:rPr>
      </w:pPr>
      <w:r>
        <w:t>Applies to collection, use and disclosure of personal health information by all “</w:t>
      </w:r>
      <w:r w:rsidRPr="0038167C">
        <w:rPr>
          <w:u w:val="single"/>
        </w:rPr>
        <w:t>health information custodians</w:t>
      </w:r>
      <w:r>
        <w:t>” (</w:t>
      </w:r>
      <w:r w:rsidRPr="004C36D0">
        <w:rPr>
          <w:b/>
        </w:rPr>
        <w:t>HIC</w:t>
      </w:r>
      <w:r>
        <w:t xml:space="preserve">s) and others </w:t>
      </w:r>
    </w:p>
    <w:p w14:paraId="12421D1F" w14:textId="77777777" w:rsidR="0038167C" w:rsidRPr="0038167C" w:rsidRDefault="0038167C" w:rsidP="0038167C">
      <w:pPr>
        <w:pStyle w:val="ListParagraph"/>
        <w:numPr>
          <w:ilvl w:val="1"/>
          <w:numId w:val="22"/>
        </w:numPr>
        <w:rPr>
          <w:b/>
        </w:rPr>
      </w:pPr>
      <w:r w:rsidRPr="004C36D0">
        <w:rPr>
          <w:b/>
        </w:rPr>
        <w:t>HIC</w:t>
      </w:r>
      <w:r>
        <w:t xml:space="preserve"> includes: </w:t>
      </w:r>
    </w:p>
    <w:p w14:paraId="3C0CD723" w14:textId="0D63DDB2" w:rsidR="0038167C" w:rsidRPr="0038167C" w:rsidRDefault="0038167C" w:rsidP="0038167C">
      <w:pPr>
        <w:pStyle w:val="ListParagraph"/>
        <w:numPr>
          <w:ilvl w:val="2"/>
          <w:numId w:val="22"/>
        </w:numPr>
        <w:rPr>
          <w:b/>
        </w:rPr>
      </w:pPr>
      <w:r>
        <w:t xml:space="preserve">all regulated health practitioners; members of the College of Social Workers and Social Service Workers who provide health care; community access centers; long-term care homes; public/private hospitals; psychiatric/mental health facilities; evaluators, assessors and medical officers of health </w:t>
      </w:r>
    </w:p>
    <w:p w14:paraId="4B3CA851" w14:textId="763443B4" w:rsidR="0038167C" w:rsidRPr="0038167C" w:rsidRDefault="0038167C" w:rsidP="0038167C">
      <w:pPr>
        <w:pStyle w:val="ListParagraph"/>
        <w:numPr>
          <w:ilvl w:val="2"/>
          <w:numId w:val="22"/>
        </w:numPr>
        <w:rPr>
          <w:b/>
        </w:rPr>
      </w:pPr>
      <w:r>
        <w:rPr>
          <w:u w:val="single"/>
        </w:rPr>
        <w:t>Does not</w:t>
      </w:r>
      <w:r>
        <w:t xml:space="preserve"> include youth workers, addiction counsellors, and school guidance counsellors </w:t>
      </w:r>
    </w:p>
    <w:p w14:paraId="2FB14F23" w14:textId="60AA8B5D" w:rsidR="0038167C" w:rsidRPr="0038167C" w:rsidRDefault="0038167C" w:rsidP="0038167C">
      <w:pPr>
        <w:pStyle w:val="ListParagraph"/>
        <w:numPr>
          <w:ilvl w:val="1"/>
          <w:numId w:val="22"/>
        </w:numPr>
        <w:rPr>
          <w:b/>
        </w:rPr>
      </w:pPr>
      <w:r>
        <w:t xml:space="preserve">Whether an individual is directly governed by </w:t>
      </w:r>
      <w:r w:rsidRPr="004C36D0">
        <w:rPr>
          <w:b/>
        </w:rPr>
        <w:t>PHIPA</w:t>
      </w:r>
      <w:r>
        <w:t xml:space="preserve"> is of greater theoretical than practical importance </w:t>
      </w:r>
    </w:p>
    <w:p w14:paraId="05C2D8BE" w14:textId="77777777" w:rsidR="0038167C" w:rsidRPr="0038167C" w:rsidRDefault="0038167C" w:rsidP="0038167C">
      <w:pPr>
        <w:pStyle w:val="ListParagraph"/>
        <w:numPr>
          <w:ilvl w:val="2"/>
          <w:numId w:val="22"/>
        </w:numPr>
        <w:rPr>
          <w:b/>
        </w:rPr>
      </w:pPr>
      <w:r>
        <w:t xml:space="preserve">Hospitals and others governed by </w:t>
      </w:r>
      <w:r w:rsidRPr="004C36D0">
        <w:rPr>
          <w:b/>
        </w:rPr>
        <w:t>PHIPA</w:t>
      </w:r>
      <w:r>
        <w:t xml:space="preserve"> will have policies requiring everyone to comply with the act</w:t>
      </w:r>
    </w:p>
    <w:p w14:paraId="1249EE4E" w14:textId="794424DE" w:rsidR="0038167C" w:rsidRPr="0038167C" w:rsidRDefault="0038167C" w:rsidP="0038167C">
      <w:pPr>
        <w:pStyle w:val="ListParagraph"/>
        <w:numPr>
          <w:ilvl w:val="2"/>
          <w:numId w:val="22"/>
        </w:numPr>
        <w:rPr>
          <w:b/>
        </w:rPr>
      </w:pPr>
      <w:r>
        <w:t xml:space="preserve">Almost the entire Act applies to individuals who receive personal health info from a </w:t>
      </w:r>
      <w:r w:rsidRPr="004C36D0">
        <w:rPr>
          <w:b/>
        </w:rPr>
        <w:t>HIC</w:t>
      </w:r>
      <w:r>
        <w:t xml:space="preserve"> </w:t>
      </w:r>
    </w:p>
    <w:p w14:paraId="4E165A09" w14:textId="147849DF" w:rsidR="0038167C" w:rsidRPr="004C36D0" w:rsidRDefault="0038167C" w:rsidP="0038167C">
      <w:pPr>
        <w:pStyle w:val="ListParagraph"/>
        <w:numPr>
          <w:ilvl w:val="1"/>
          <w:numId w:val="22"/>
        </w:numPr>
        <w:rPr>
          <w:b/>
        </w:rPr>
      </w:pPr>
      <w:r>
        <w:t xml:space="preserve">“Personal health information” includes information that may directly or indirectly identify an individual relating to his/her physical or mental health number, SDM, and health care providers </w:t>
      </w:r>
    </w:p>
    <w:p w14:paraId="65B6B23F" w14:textId="0D14BC01" w:rsidR="004C36D0" w:rsidRPr="004C36D0" w:rsidRDefault="004C36D0" w:rsidP="0038167C">
      <w:pPr>
        <w:pStyle w:val="ListParagraph"/>
        <w:numPr>
          <w:ilvl w:val="1"/>
          <w:numId w:val="22"/>
        </w:numPr>
        <w:rPr>
          <w:b/>
        </w:rPr>
      </w:pPr>
      <w:r w:rsidRPr="004C36D0">
        <w:rPr>
          <w:b/>
        </w:rPr>
        <w:t>HIC</w:t>
      </w:r>
      <w:r>
        <w:t>s may collect, use, or disclose personal health information if:</w:t>
      </w:r>
    </w:p>
    <w:p w14:paraId="6F7D296F" w14:textId="2D3F2742" w:rsidR="004C36D0" w:rsidRPr="004C36D0" w:rsidRDefault="004C36D0" w:rsidP="004C36D0">
      <w:pPr>
        <w:pStyle w:val="ListParagraph"/>
        <w:numPr>
          <w:ilvl w:val="2"/>
          <w:numId w:val="22"/>
        </w:numPr>
        <w:rPr>
          <w:b/>
        </w:rPr>
      </w:pPr>
      <w:r>
        <w:t xml:space="preserve">If the individual consents and the collection, use and disclosure is necessary for a lawful purpose </w:t>
      </w:r>
    </w:p>
    <w:p w14:paraId="4DFFC1BE" w14:textId="62D2A860" w:rsidR="004C36D0" w:rsidRPr="004C36D0" w:rsidRDefault="004C36D0" w:rsidP="004C36D0">
      <w:pPr>
        <w:pStyle w:val="ListParagraph"/>
        <w:numPr>
          <w:ilvl w:val="2"/>
          <w:numId w:val="22"/>
        </w:numPr>
        <w:rPr>
          <w:b/>
        </w:rPr>
      </w:pPr>
      <w:r>
        <w:t xml:space="preserve">If the Act permits or requires the collection, use or disclosure </w:t>
      </w:r>
    </w:p>
    <w:p w14:paraId="46925C04" w14:textId="4143AC62" w:rsidR="004C36D0" w:rsidRPr="004C36D0" w:rsidRDefault="004C36D0" w:rsidP="004C36D0">
      <w:pPr>
        <w:pStyle w:val="ListParagraph"/>
        <w:numPr>
          <w:ilvl w:val="1"/>
          <w:numId w:val="22"/>
        </w:numPr>
        <w:rPr>
          <w:b/>
        </w:rPr>
      </w:pPr>
      <w:r>
        <w:rPr>
          <w:i/>
        </w:rPr>
        <w:t xml:space="preserve">Quality of Care Information Protection Act </w:t>
      </w:r>
      <w:r>
        <w:t>(</w:t>
      </w:r>
      <w:r>
        <w:rPr>
          <w:b/>
        </w:rPr>
        <w:t>QCIPA</w:t>
      </w:r>
      <w:r>
        <w:t xml:space="preserve">) introduced at the same time as </w:t>
      </w:r>
      <w:r w:rsidRPr="004C36D0">
        <w:rPr>
          <w:b/>
        </w:rPr>
        <w:t xml:space="preserve">PHIPA </w:t>
      </w:r>
    </w:p>
    <w:p w14:paraId="4B68DA30" w14:textId="39A1C573" w:rsidR="004C36D0" w:rsidRPr="004C36D0" w:rsidRDefault="004C36D0" w:rsidP="004C36D0">
      <w:pPr>
        <w:pStyle w:val="ListParagraph"/>
        <w:numPr>
          <w:ilvl w:val="2"/>
          <w:numId w:val="22"/>
        </w:numPr>
        <w:rPr>
          <w:b/>
        </w:rPr>
      </w:pPr>
      <w:r>
        <w:rPr>
          <w:b/>
        </w:rPr>
        <w:t xml:space="preserve">QCIPA </w:t>
      </w:r>
      <w:r>
        <w:t>was repealed and replaced in June 2017</w:t>
      </w:r>
    </w:p>
    <w:p w14:paraId="0E209636" w14:textId="7D012D97" w:rsidR="004C36D0" w:rsidRPr="004C36D0" w:rsidRDefault="004C36D0" w:rsidP="004C36D0">
      <w:pPr>
        <w:pStyle w:val="ListParagraph"/>
        <w:numPr>
          <w:ilvl w:val="2"/>
          <w:numId w:val="22"/>
        </w:numPr>
        <w:rPr>
          <w:b/>
        </w:rPr>
      </w:pPr>
      <w:r>
        <w:t>Permits the disclosure of any information to a “quality of care committee” for the purposes of its deliberations</w:t>
      </w:r>
    </w:p>
    <w:p w14:paraId="01D00B1E" w14:textId="71EE8BA7" w:rsidR="004C36D0" w:rsidRPr="004C36D0" w:rsidRDefault="004C36D0" w:rsidP="004C36D0">
      <w:pPr>
        <w:pStyle w:val="ListParagraph"/>
        <w:numPr>
          <w:ilvl w:val="2"/>
          <w:numId w:val="22"/>
        </w:numPr>
        <w:rPr>
          <w:b/>
        </w:rPr>
      </w:pPr>
      <w:r>
        <w:t xml:space="preserve">Greatly restricts access to “quality of care information” and made it inadmissible in evidence in any provincial proceeding </w:t>
      </w:r>
    </w:p>
    <w:p w14:paraId="67707BAE" w14:textId="725A46CC" w:rsidR="004C36D0" w:rsidRDefault="004C36D0" w:rsidP="004C36D0">
      <w:pPr>
        <w:pStyle w:val="ListParagraph"/>
        <w:numPr>
          <w:ilvl w:val="0"/>
          <w:numId w:val="22"/>
        </w:numPr>
        <w:rPr>
          <w:b/>
        </w:rPr>
      </w:pPr>
      <w:r w:rsidRPr="007E016F">
        <w:rPr>
          <w:b/>
          <w:u w:val="single"/>
        </w:rPr>
        <w:t xml:space="preserve">The Federal Personal Information Protection and Electronic Documents Act </w:t>
      </w:r>
      <w:r w:rsidRPr="004C36D0">
        <w:rPr>
          <w:b/>
          <w:i/>
        </w:rPr>
        <w:t>(</w:t>
      </w:r>
      <w:r>
        <w:rPr>
          <w:b/>
        </w:rPr>
        <w:t>PIPEDA)</w:t>
      </w:r>
    </w:p>
    <w:p w14:paraId="0C5AF932" w14:textId="44D73A1E" w:rsidR="004C36D0" w:rsidRPr="00D0100F" w:rsidRDefault="00D0100F" w:rsidP="004C36D0">
      <w:pPr>
        <w:pStyle w:val="ListParagraph"/>
        <w:numPr>
          <w:ilvl w:val="1"/>
          <w:numId w:val="22"/>
        </w:numPr>
        <w:rPr>
          <w:b/>
        </w:rPr>
      </w:pPr>
      <w:r>
        <w:rPr>
          <w:b/>
        </w:rPr>
        <w:t>PIPEDA:</w:t>
      </w:r>
      <w:r>
        <w:t xml:space="preserve"> Sets out rules on collection, use and disclosure of “personal information” by federal and provincial organizations in both </w:t>
      </w:r>
      <w:r>
        <w:rPr>
          <w:u w:val="single"/>
        </w:rPr>
        <w:t>public and private</w:t>
      </w:r>
      <w:r>
        <w:t xml:space="preserve"> sectors.</w:t>
      </w:r>
    </w:p>
    <w:p w14:paraId="0FDD7CB9" w14:textId="2D3DEDCF" w:rsidR="00D0100F" w:rsidRPr="00D0100F" w:rsidRDefault="00D0100F" w:rsidP="00D0100F">
      <w:pPr>
        <w:pStyle w:val="ListParagraph"/>
        <w:numPr>
          <w:ilvl w:val="2"/>
          <w:numId w:val="22"/>
        </w:numPr>
        <w:rPr>
          <w:b/>
        </w:rPr>
      </w:pPr>
      <w:r>
        <w:t xml:space="preserve">Specifically limited (for our purposes) to information “in the course of commercial </w:t>
      </w:r>
      <w:r w:rsidR="0033281C">
        <w:t>activity</w:t>
      </w:r>
      <w:r>
        <w:t>”</w:t>
      </w:r>
    </w:p>
    <w:p w14:paraId="5E34C7C4" w14:textId="6C8A522D" w:rsidR="00D0100F" w:rsidRPr="00D0100F" w:rsidRDefault="00D0100F" w:rsidP="00D0100F">
      <w:pPr>
        <w:pStyle w:val="ListParagraph"/>
        <w:numPr>
          <w:ilvl w:val="1"/>
          <w:numId w:val="22"/>
        </w:numPr>
        <w:rPr>
          <w:b/>
        </w:rPr>
      </w:pPr>
      <w:r>
        <w:t xml:space="preserve">“Commercial activity” is defined as any transaction, act or conduct that is of a  “commercial character”, including selling, bartering or leasing of donor, membership or other fundraising lists </w:t>
      </w:r>
    </w:p>
    <w:p w14:paraId="117F6A48" w14:textId="32BF5B99" w:rsidR="00D0100F" w:rsidRPr="00D0100F" w:rsidRDefault="00D0100F" w:rsidP="00D0100F">
      <w:pPr>
        <w:pStyle w:val="ListParagraph"/>
        <w:numPr>
          <w:ilvl w:val="2"/>
          <w:numId w:val="22"/>
        </w:numPr>
        <w:rPr>
          <w:b/>
        </w:rPr>
      </w:pPr>
      <w:r>
        <w:t xml:space="preserve">Appears unlikely </w:t>
      </w:r>
      <w:r>
        <w:rPr>
          <w:b/>
        </w:rPr>
        <w:t>PIPEDA</w:t>
      </w:r>
      <w:r>
        <w:t xml:space="preserve"> would apply to health care professionals and other frontline health services </w:t>
      </w:r>
    </w:p>
    <w:p w14:paraId="7229CF3A" w14:textId="32DD712E" w:rsidR="00D0100F" w:rsidRPr="00D0100F" w:rsidRDefault="00D0100F" w:rsidP="00D0100F">
      <w:pPr>
        <w:pStyle w:val="ListParagraph"/>
        <w:numPr>
          <w:ilvl w:val="1"/>
          <w:numId w:val="22"/>
        </w:numPr>
        <w:rPr>
          <w:b/>
        </w:rPr>
      </w:pPr>
      <w:r>
        <w:t xml:space="preserve">Impact on agencies and individuals who operate within a single province will decrease as </w:t>
      </w:r>
      <w:r>
        <w:rPr>
          <w:b/>
        </w:rPr>
        <w:t xml:space="preserve">PIPEDA </w:t>
      </w:r>
      <w:r>
        <w:t xml:space="preserve">is displaced by comparable provincial legislation </w:t>
      </w:r>
    </w:p>
    <w:p w14:paraId="744BCCAC" w14:textId="319FC9A3" w:rsidR="00D0100F" w:rsidRPr="007E016F" w:rsidRDefault="00D0100F" w:rsidP="00D0100F">
      <w:pPr>
        <w:pStyle w:val="ListParagraph"/>
        <w:numPr>
          <w:ilvl w:val="2"/>
          <w:numId w:val="22"/>
        </w:numPr>
        <w:rPr>
          <w:b/>
        </w:rPr>
      </w:pPr>
      <w:r>
        <w:lastRenderedPageBreak/>
        <w:t xml:space="preserve">If fed gov’t is satisfied that similar prov privacy legislation is in place, it may exempt those agencies and individuals from the Act’s application </w:t>
      </w:r>
    </w:p>
    <w:p w14:paraId="5A073AF8" w14:textId="68D0E29E" w:rsidR="007E016F" w:rsidRPr="007E016F" w:rsidRDefault="007E016F" w:rsidP="007E016F">
      <w:pPr>
        <w:pStyle w:val="ListParagraph"/>
        <w:numPr>
          <w:ilvl w:val="1"/>
          <w:numId w:val="22"/>
        </w:numPr>
        <w:rPr>
          <w:b/>
        </w:rPr>
      </w:pPr>
      <w:r>
        <w:t xml:space="preserve">Federal Privacy Commissioner held Ontario’s </w:t>
      </w:r>
      <w:r>
        <w:rPr>
          <w:b/>
        </w:rPr>
        <w:t xml:space="preserve">PHIPA </w:t>
      </w:r>
      <w:r>
        <w:t xml:space="preserve">is substantially similar to </w:t>
      </w:r>
      <w:r>
        <w:rPr>
          <w:b/>
        </w:rPr>
        <w:t>PIPEDA</w:t>
      </w:r>
    </w:p>
    <w:p w14:paraId="41FD342E" w14:textId="287ED898" w:rsidR="007E016F" w:rsidRPr="007E016F" w:rsidRDefault="007E016F" w:rsidP="007E016F">
      <w:pPr>
        <w:pStyle w:val="ListParagraph"/>
        <w:numPr>
          <w:ilvl w:val="2"/>
          <w:numId w:val="22"/>
        </w:numPr>
        <w:rPr>
          <w:b/>
        </w:rPr>
      </w:pPr>
      <w:r>
        <w:t xml:space="preserve">In </w:t>
      </w:r>
      <w:proofErr w:type="gramStart"/>
      <w:r>
        <w:t>2004</w:t>
      </w:r>
      <w:proofErr w:type="gramEnd"/>
      <w:r>
        <w:t xml:space="preserve"> federal commissioner found that this version </w:t>
      </w:r>
      <w:r>
        <w:rPr>
          <w:b/>
        </w:rPr>
        <w:t xml:space="preserve">QCIPA </w:t>
      </w:r>
      <w:r>
        <w:t xml:space="preserve">was NOT substantially similar to </w:t>
      </w:r>
      <w:r>
        <w:rPr>
          <w:b/>
        </w:rPr>
        <w:t>PIPEDA</w:t>
      </w:r>
      <w:r>
        <w:t xml:space="preserve"> </w:t>
      </w:r>
    </w:p>
    <w:p w14:paraId="0ABED199" w14:textId="58F65D22" w:rsidR="007E016F" w:rsidRDefault="007E016F" w:rsidP="007E016F">
      <w:pPr>
        <w:pStyle w:val="ListParagraph"/>
        <w:numPr>
          <w:ilvl w:val="2"/>
          <w:numId w:val="22"/>
        </w:numPr>
        <w:rPr>
          <w:b/>
        </w:rPr>
      </w:pPr>
      <w:r>
        <w:t xml:space="preserve">Issues governed by </w:t>
      </w:r>
      <w:r>
        <w:rPr>
          <w:b/>
        </w:rPr>
        <w:t>PHIPA</w:t>
      </w:r>
      <w:r>
        <w:t xml:space="preserve"> </w:t>
      </w:r>
      <w:r w:rsidRPr="007E016F">
        <w:rPr>
          <w:u w:val="single"/>
        </w:rPr>
        <w:t>are not</w:t>
      </w:r>
      <w:r>
        <w:t xml:space="preserve"> subject to </w:t>
      </w:r>
      <w:r>
        <w:rPr>
          <w:b/>
        </w:rPr>
        <w:t>PIPEDA</w:t>
      </w:r>
      <w:r>
        <w:t xml:space="preserve">, but issues governed by </w:t>
      </w:r>
      <w:r>
        <w:rPr>
          <w:b/>
        </w:rPr>
        <w:t>QCIPA</w:t>
      </w:r>
      <w:r>
        <w:t xml:space="preserve"> </w:t>
      </w:r>
      <w:r w:rsidRPr="007E016F">
        <w:rPr>
          <w:u w:val="single"/>
        </w:rPr>
        <w:t xml:space="preserve">are </w:t>
      </w:r>
      <w:r>
        <w:t xml:space="preserve">subject to </w:t>
      </w:r>
      <w:r>
        <w:rPr>
          <w:b/>
        </w:rPr>
        <w:t>PIPEDA.</w:t>
      </w:r>
    </w:p>
    <w:p w14:paraId="7E5FB887" w14:textId="65B0443E" w:rsidR="007E016F" w:rsidRPr="007E016F" w:rsidRDefault="007E016F" w:rsidP="007E016F">
      <w:pPr>
        <w:pStyle w:val="ListParagraph"/>
        <w:numPr>
          <w:ilvl w:val="0"/>
          <w:numId w:val="22"/>
        </w:numPr>
        <w:rPr>
          <w:b/>
          <w:u w:val="single"/>
        </w:rPr>
      </w:pPr>
      <w:r w:rsidRPr="007E016F">
        <w:rPr>
          <w:u w:val="single"/>
        </w:rPr>
        <w:t>Responding to the Current Situation:</w:t>
      </w:r>
    </w:p>
    <w:p w14:paraId="3636F848" w14:textId="0332E185" w:rsidR="007E016F" w:rsidRPr="007E016F" w:rsidRDefault="007E016F" w:rsidP="007E016F">
      <w:pPr>
        <w:pStyle w:val="ListParagraph"/>
        <w:numPr>
          <w:ilvl w:val="1"/>
          <w:numId w:val="22"/>
        </w:numPr>
        <w:rPr>
          <w:b/>
        </w:rPr>
      </w:pPr>
      <w:r>
        <w:t xml:space="preserve">Practitioners must comply with all statutory requirements regarding their record keeping, confidentiality, access and disclosure practise, in addition to meeting common law and equitable obligations </w:t>
      </w:r>
    </w:p>
    <w:p w14:paraId="52024C22" w14:textId="631F7235" w:rsidR="007E016F" w:rsidRPr="007E016F" w:rsidRDefault="007E016F" w:rsidP="007E016F">
      <w:pPr>
        <w:pStyle w:val="ListParagraph"/>
        <w:numPr>
          <w:ilvl w:val="2"/>
          <w:numId w:val="22"/>
        </w:numPr>
        <w:rPr>
          <w:b/>
        </w:rPr>
      </w:pPr>
      <w:r>
        <w:t xml:space="preserve">Luckily common law, equitable, and statutory principles are very similar meaning agencies can develop a single set of policies to meet all requirements </w:t>
      </w:r>
    </w:p>
    <w:p w14:paraId="486D5337" w14:textId="4366595A" w:rsidR="007E016F" w:rsidRDefault="007E016F" w:rsidP="007E016F">
      <w:pPr>
        <w:rPr>
          <w:sz w:val="24"/>
          <w:u w:val="single"/>
        </w:rPr>
      </w:pPr>
      <w:r w:rsidRPr="007E016F">
        <w:rPr>
          <w:b/>
          <w:sz w:val="24"/>
        </w:rPr>
        <w:t xml:space="preserve">Part 3: </w:t>
      </w:r>
      <w:r w:rsidRPr="007E016F">
        <w:rPr>
          <w:sz w:val="24"/>
          <w:u w:val="single"/>
        </w:rPr>
        <w:t>Other Record keeping Issues</w:t>
      </w:r>
    </w:p>
    <w:p w14:paraId="487EA76A" w14:textId="6045F43E" w:rsidR="007E016F" w:rsidRPr="007E016F" w:rsidRDefault="007E016F" w:rsidP="007E016F">
      <w:pPr>
        <w:pStyle w:val="ListParagraph"/>
        <w:numPr>
          <w:ilvl w:val="0"/>
          <w:numId w:val="23"/>
        </w:numPr>
        <w:rPr>
          <w:u w:val="single"/>
        </w:rPr>
      </w:pPr>
      <w:r w:rsidRPr="007E016F">
        <w:rPr>
          <w:u w:val="single"/>
        </w:rPr>
        <w:t xml:space="preserve">Ownership of, and Patient Access to, Treatment Records </w:t>
      </w:r>
    </w:p>
    <w:p w14:paraId="76B7D71F" w14:textId="4093A501" w:rsidR="007E016F" w:rsidRDefault="007E016F" w:rsidP="007E016F">
      <w:pPr>
        <w:pStyle w:val="ListParagraph"/>
        <w:numPr>
          <w:ilvl w:val="1"/>
          <w:numId w:val="23"/>
        </w:numPr>
      </w:pPr>
      <w:r>
        <w:t>Practitioners own the patient record</w:t>
      </w:r>
    </w:p>
    <w:p w14:paraId="7B2DDF24" w14:textId="0DE9D3AC" w:rsidR="007E016F" w:rsidRDefault="007E016F" w:rsidP="007E016F">
      <w:pPr>
        <w:pStyle w:val="ListParagraph"/>
        <w:numPr>
          <w:ilvl w:val="2"/>
          <w:numId w:val="23"/>
        </w:numPr>
      </w:pPr>
      <w:r>
        <w:t xml:space="preserve">Patients have a broad common law right to review </w:t>
      </w:r>
      <w:proofErr w:type="gramStart"/>
      <w:r>
        <w:t>all of</w:t>
      </w:r>
      <w:proofErr w:type="gramEnd"/>
      <w:r>
        <w:t xml:space="preserve"> the information in their treatment record unless a statute or contract provides otherwise</w:t>
      </w:r>
    </w:p>
    <w:p w14:paraId="5E6A2AED" w14:textId="18D69196" w:rsidR="007E016F" w:rsidRDefault="007E016F" w:rsidP="007E016F">
      <w:pPr>
        <w:pStyle w:val="ListParagraph"/>
        <w:numPr>
          <w:ilvl w:val="2"/>
          <w:numId w:val="23"/>
        </w:numPr>
      </w:pPr>
      <w:r>
        <w:t xml:space="preserve">Practitioners are expected to reasonably respond to a right of access request and can charge for photocopying/retrieval expenses </w:t>
      </w:r>
    </w:p>
    <w:p w14:paraId="7A9BDF9C" w14:textId="51AC2671" w:rsidR="00AB7782" w:rsidRDefault="00AB7782" w:rsidP="00AB7782">
      <w:pPr>
        <w:pStyle w:val="ListParagraph"/>
        <w:numPr>
          <w:ilvl w:val="1"/>
          <w:numId w:val="23"/>
        </w:numPr>
      </w:pPr>
      <w:r>
        <w:t xml:space="preserve">Common law right of access is far broader than the </w:t>
      </w:r>
      <w:r>
        <w:rPr>
          <w:b/>
        </w:rPr>
        <w:t xml:space="preserve">PHIPA </w:t>
      </w:r>
      <w:r>
        <w:t xml:space="preserve">provisions </w:t>
      </w:r>
    </w:p>
    <w:p w14:paraId="544B977D" w14:textId="5BB5FE6E" w:rsidR="00AB7782" w:rsidRDefault="00AB7782" w:rsidP="00AB7782">
      <w:pPr>
        <w:pStyle w:val="ListParagraph"/>
        <w:numPr>
          <w:ilvl w:val="2"/>
          <w:numId w:val="23"/>
        </w:numPr>
      </w:pPr>
      <w:r>
        <w:rPr>
          <w:b/>
        </w:rPr>
        <w:t>PHIPA</w:t>
      </w:r>
      <w:r>
        <w:t xml:space="preserve"> grants a general right of access to personal health information, but with numerous exceptions </w:t>
      </w:r>
    </w:p>
    <w:p w14:paraId="6FEEACBB" w14:textId="0EDFFB58" w:rsidR="00AB7782" w:rsidRDefault="00AB7782" w:rsidP="00AB7782">
      <w:pPr>
        <w:pStyle w:val="ListParagraph"/>
        <w:numPr>
          <w:ilvl w:val="2"/>
          <w:numId w:val="23"/>
        </w:numPr>
      </w:pPr>
      <w:r>
        <w:rPr>
          <w:b/>
        </w:rPr>
        <w:t xml:space="preserve">PHIPA </w:t>
      </w:r>
      <w:r>
        <w:t xml:space="preserve">grants access to be denied if it would: lead to the identification of a person who was required by law to provide the information or who provided information in confidence. </w:t>
      </w:r>
    </w:p>
    <w:p w14:paraId="41BA1AFD" w14:textId="4A912BB0" w:rsidR="00AB7782" w:rsidRDefault="00AB7782" w:rsidP="00AB7782">
      <w:pPr>
        <w:pStyle w:val="ListParagraph"/>
        <w:numPr>
          <w:ilvl w:val="3"/>
          <w:numId w:val="23"/>
        </w:numPr>
      </w:pPr>
      <w:r>
        <w:t>Also permits access to be denied if granting access could reasonably be expected to create a risk of serious harm to the patient’s treatment/recovery</w:t>
      </w:r>
    </w:p>
    <w:p w14:paraId="46C9B4E3" w14:textId="296D4D5C" w:rsidR="00AB7782" w:rsidRDefault="00AB7782" w:rsidP="00AB7782">
      <w:pPr>
        <w:pStyle w:val="ListParagraph"/>
        <w:numPr>
          <w:ilvl w:val="1"/>
          <w:numId w:val="23"/>
        </w:numPr>
      </w:pPr>
      <w:r>
        <w:rPr>
          <w:b/>
        </w:rPr>
        <w:t>PHIPA</w:t>
      </w:r>
      <w:r>
        <w:t xml:space="preserve"> limits the rights of individuals to access their personal health information </w:t>
      </w:r>
    </w:p>
    <w:p w14:paraId="613D8FD2" w14:textId="3B7357B0" w:rsidR="00AB7782" w:rsidRDefault="00AB7782" w:rsidP="00AB7782">
      <w:pPr>
        <w:pStyle w:val="ListParagraph"/>
        <w:numPr>
          <w:ilvl w:val="0"/>
          <w:numId w:val="23"/>
        </w:numPr>
      </w:pPr>
      <w:r>
        <w:rPr>
          <w:u w:val="single"/>
        </w:rPr>
        <w:t>Ownership of, and Patient Access to, Administrative Records</w:t>
      </w:r>
    </w:p>
    <w:p w14:paraId="52F7D4DA" w14:textId="564F2586" w:rsidR="00AB7782" w:rsidRDefault="005F307D" w:rsidP="00AB7782">
      <w:pPr>
        <w:pStyle w:val="ListParagraph"/>
        <w:numPr>
          <w:ilvl w:val="1"/>
          <w:numId w:val="23"/>
        </w:numPr>
      </w:pPr>
      <w:r>
        <w:t>Important to dis</w:t>
      </w:r>
      <w:r w:rsidR="00AD63B6">
        <w:t>tinguish between treatment and administrative records</w:t>
      </w:r>
    </w:p>
    <w:p w14:paraId="355F57BA" w14:textId="7522E030" w:rsidR="00AD63B6" w:rsidRDefault="00AD63B6" w:rsidP="00AD63B6">
      <w:pPr>
        <w:pStyle w:val="ListParagraph"/>
        <w:numPr>
          <w:ilvl w:val="2"/>
          <w:numId w:val="23"/>
        </w:numPr>
      </w:pPr>
      <w:r>
        <w:t>Admin records are owned by the agency that creates them and are subject to management policies</w:t>
      </w:r>
    </w:p>
    <w:p w14:paraId="1ACBC929" w14:textId="3F02742A" w:rsidR="00AD63B6" w:rsidRDefault="00AD63B6" w:rsidP="00AD63B6">
      <w:pPr>
        <w:pStyle w:val="ListParagraph"/>
        <w:numPr>
          <w:ilvl w:val="1"/>
          <w:numId w:val="23"/>
        </w:numPr>
      </w:pPr>
      <w:r>
        <w:t xml:space="preserve">No common law right of access to admin records </w:t>
      </w:r>
    </w:p>
    <w:p w14:paraId="5C2F565C" w14:textId="574C2822" w:rsidR="00AD63B6" w:rsidRDefault="00AD63B6" w:rsidP="00AD63B6">
      <w:pPr>
        <w:pStyle w:val="ListParagraph"/>
        <w:numPr>
          <w:ilvl w:val="2"/>
          <w:numId w:val="23"/>
        </w:numPr>
      </w:pPr>
      <w:r>
        <w:t>Agencies can not be compelled to release admin records to a patient unless a statute or court order expressly grants them a right of access</w:t>
      </w:r>
    </w:p>
    <w:p w14:paraId="1FAC8D73" w14:textId="469E9F1E" w:rsidR="00AD63B6" w:rsidRPr="00702C86" w:rsidRDefault="00AD63B6" w:rsidP="00AD63B6">
      <w:pPr>
        <w:pStyle w:val="ListParagraph"/>
        <w:numPr>
          <w:ilvl w:val="0"/>
          <w:numId w:val="23"/>
        </w:numPr>
        <w:rPr>
          <w:u w:val="single"/>
        </w:rPr>
      </w:pPr>
      <w:r w:rsidRPr="00702C86">
        <w:rPr>
          <w:u w:val="single"/>
        </w:rPr>
        <w:t>Record Retention Policies</w:t>
      </w:r>
    </w:p>
    <w:p w14:paraId="4E4B1D9C" w14:textId="7A1CFA2E" w:rsidR="00AD63B6" w:rsidRDefault="00AD63B6" w:rsidP="00AD63B6">
      <w:pPr>
        <w:pStyle w:val="ListParagraph"/>
        <w:numPr>
          <w:ilvl w:val="1"/>
          <w:numId w:val="23"/>
        </w:numPr>
      </w:pPr>
      <w:r>
        <w:t xml:space="preserve">Various statutes require institutions and practitioners to retain records for specified minimum time periods </w:t>
      </w:r>
    </w:p>
    <w:p w14:paraId="44B6AB13" w14:textId="1B4B8770" w:rsidR="00AD63B6" w:rsidRDefault="00AD63B6" w:rsidP="00AD63B6">
      <w:pPr>
        <w:pStyle w:val="ListParagraph"/>
        <w:numPr>
          <w:ilvl w:val="1"/>
          <w:numId w:val="23"/>
        </w:numPr>
      </w:pPr>
      <w:r>
        <w:t xml:space="preserve">Practitioners must consider both the </w:t>
      </w:r>
      <w:r>
        <w:rPr>
          <w:i/>
        </w:rPr>
        <w:t xml:space="preserve">Limitations Act </w:t>
      </w:r>
      <w:r>
        <w:t xml:space="preserve">and the fact that courts may postpone the running of limitation period. </w:t>
      </w:r>
    </w:p>
    <w:p w14:paraId="3B9781EB" w14:textId="2576555A" w:rsidR="00AD63B6" w:rsidRDefault="00AD63B6" w:rsidP="00AD63B6">
      <w:pPr>
        <w:pStyle w:val="ListParagraph"/>
        <w:numPr>
          <w:ilvl w:val="2"/>
          <w:numId w:val="23"/>
        </w:numPr>
      </w:pPr>
      <w:r>
        <w:lastRenderedPageBreak/>
        <w:t xml:space="preserve">Civil suits may be brought decades after the Act’s general two-year limitation period has ended </w:t>
      </w:r>
    </w:p>
    <w:p w14:paraId="47B52301" w14:textId="46D8671B" w:rsidR="00AD63B6" w:rsidRDefault="00AD63B6" w:rsidP="00AD63B6">
      <w:pPr>
        <w:pStyle w:val="ListParagraph"/>
        <w:numPr>
          <w:ilvl w:val="1"/>
          <w:numId w:val="23"/>
        </w:numPr>
      </w:pPr>
      <w:r>
        <w:t>Patient records may be relevant in other types of proceedings, such as professional disciplinary, tax, or criminal matters</w:t>
      </w:r>
      <w:r w:rsidR="00D62DCD">
        <w:t xml:space="preserve">. </w:t>
      </w:r>
    </w:p>
    <w:p w14:paraId="76F84735" w14:textId="42E43C81" w:rsidR="00D62DCD" w:rsidRDefault="00D62DCD" w:rsidP="00D62DCD">
      <w:pPr>
        <w:pStyle w:val="ListParagraph"/>
        <w:numPr>
          <w:ilvl w:val="2"/>
          <w:numId w:val="23"/>
        </w:numPr>
      </w:pPr>
      <w:r>
        <w:t xml:space="preserve">NO limitation period in Canada for prosecuting indictable offences </w:t>
      </w:r>
    </w:p>
    <w:p w14:paraId="48F20591" w14:textId="2864E1F0" w:rsidR="00D62DCD" w:rsidRDefault="00D62DCD" w:rsidP="00D62DCD">
      <w:pPr>
        <w:pStyle w:val="ListParagraph"/>
        <w:numPr>
          <w:ilvl w:val="2"/>
          <w:numId w:val="23"/>
        </w:numPr>
      </w:pPr>
      <w:r>
        <w:t xml:space="preserve">Prudent to keep records for longer than the minimum retention periods </w:t>
      </w:r>
    </w:p>
    <w:p w14:paraId="413C820A" w14:textId="56FB8272" w:rsidR="00D62DCD" w:rsidRPr="00702C86" w:rsidRDefault="00D62DCD" w:rsidP="00D62DCD">
      <w:pPr>
        <w:pStyle w:val="ListParagraph"/>
        <w:numPr>
          <w:ilvl w:val="0"/>
          <w:numId w:val="23"/>
        </w:numPr>
        <w:rPr>
          <w:u w:val="single"/>
        </w:rPr>
      </w:pPr>
      <w:r w:rsidRPr="00702C86">
        <w:rPr>
          <w:u w:val="single"/>
        </w:rPr>
        <w:t>Computer Records:</w:t>
      </w:r>
    </w:p>
    <w:p w14:paraId="09C83A7D" w14:textId="4142B0B1" w:rsidR="00D62DCD" w:rsidRDefault="00D62DCD" w:rsidP="00D62DCD">
      <w:pPr>
        <w:pStyle w:val="ListParagraph"/>
        <w:numPr>
          <w:ilvl w:val="1"/>
          <w:numId w:val="23"/>
        </w:numPr>
      </w:pPr>
      <w:r>
        <w:t xml:space="preserve">Records can be in written, computer, or microfiche format </w:t>
      </w:r>
    </w:p>
    <w:p w14:paraId="36813BFC" w14:textId="1A5AD710" w:rsidR="00D62DCD" w:rsidRDefault="00D62DCD" w:rsidP="00D62DCD">
      <w:pPr>
        <w:pStyle w:val="ListParagraph"/>
        <w:numPr>
          <w:ilvl w:val="2"/>
          <w:numId w:val="23"/>
        </w:numPr>
      </w:pPr>
      <w:r>
        <w:t xml:space="preserve">Electronic records should be dated, secure, permanent, and unalterable without detection </w:t>
      </w:r>
    </w:p>
    <w:p w14:paraId="29F94513" w14:textId="4D73B953" w:rsidR="00D62DCD" w:rsidRDefault="00D62DCD" w:rsidP="00D62DCD">
      <w:pPr>
        <w:pStyle w:val="ListParagraph"/>
        <w:numPr>
          <w:ilvl w:val="2"/>
          <w:numId w:val="23"/>
        </w:numPr>
      </w:pPr>
      <w:r>
        <w:t xml:space="preserve">Rules of record keeping apply equally to all patients regardless of format </w:t>
      </w:r>
    </w:p>
    <w:p w14:paraId="6B9971F4" w14:textId="68A1B567" w:rsidR="00D62DCD" w:rsidRPr="00702C86" w:rsidRDefault="00D62DCD" w:rsidP="00D62DCD">
      <w:pPr>
        <w:pStyle w:val="ListParagraph"/>
        <w:numPr>
          <w:ilvl w:val="0"/>
          <w:numId w:val="23"/>
        </w:numPr>
        <w:rPr>
          <w:u w:val="single"/>
        </w:rPr>
      </w:pPr>
      <w:r w:rsidRPr="00702C86">
        <w:rPr>
          <w:u w:val="single"/>
        </w:rPr>
        <w:t>Statements of Opinion:</w:t>
      </w:r>
    </w:p>
    <w:p w14:paraId="4B5F63B7" w14:textId="58B55547" w:rsidR="00D62DCD" w:rsidRDefault="00D62DCD" w:rsidP="00D62DCD">
      <w:pPr>
        <w:pStyle w:val="ListParagraph"/>
        <w:numPr>
          <w:ilvl w:val="1"/>
          <w:numId w:val="23"/>
        </w:numPr>
      </w:pPr>
      <w:r>
        <w:t xml:space="preserve">Practitioners may include in record their opinions and preliminary concerns, but must be clearly identified as such </w:t>
      </w:r>
    </w:p>
    <w:p w14:paraId="3F9557D0" w14:textId="518AC782" w:rsidR="00D62DCD" w:rsidRDefault="00D62DCD" w:rsidP="00D62DCD">
      <w:pPr>
        <w:pStyle w:val="ListParagraph"/>
        <w:numPr>
          <w:ilvl w:val="2"/>
          <w:numId w:val="23"/>
        </w:numPr>
      </w:pPr>
      <w:r>
        <w:t xml:space="preserve">Statements of opinion should be limited to matters of general public knowledge or within the scope of their expertise/experience  </w:t>
      </w:r>
    </w:p>
    <w:p w14:paraId="5414A6F5" w14:textId="3B09A937" w:rsidR="00D62DCD" w:rsidRPr="00702C86" w:rsidRDefault="00D62DCD" w:rsidP="00D62DCD">
      <w:pPr>
        <w:pStyle w:val="ListParagraph"/>
        <w:numPr>
          <w:ilvl w:val="0"/>
          <w:numId w:val="23"/>
        </w:numPr>
        <w:rPr>
          <w:u w:val="single"/>
        </w:rPr>
      </w:pPr>
      <w:r w:rsidRPr="00702C86">
        <w:rPr>
          <w:u w:val="single"/>
        </w:rPr>
        <w:t>Private Records:</w:t>
      </w:r>
    </w:p>
    <w:p w14:paraId="7CAD7420" w14:textId="60396AF9" w:rsidR="00D62DCD" w:rsidRDefault="00D62DCD" w:rsidP="00D62DCD">
      <w:pPr>
        <w:pStyle w:val="ListParagraph"/>
        <w:numPr>
          <w:ilvl w:val="1"/>
          <w:numId w:val="23"/>
        </w:numPr>
      </w:pPr>
      <w:r>
        <w:t>No common law principle requiring or preventing practitioners from making a private record of their patient interactions</w:t>
      </w:r>
    </w:p>
    <w:p w14:paraId="15C9B238" w14:textId="46A5D5D4" w:rsidR="00D62DCD" w:rsidRDefault="00D62DCD" w:rsidP="00D62DCD">
      <w:pPr>
        <w:pStyle w:val="ListParagraph"/>
        <w:numPr>
          <w:ilvl w:val="2"/>
          <w:numId w:val="23"/>
        </w:numPr>
      </w:pPr>
      <w:r>
        <w:t xml:space="preserve">May be prohibited from making a private record by either contract or by statute </w:t>
      </w:r>
    </w:p>
    <w:p w14:paraId="10BE99F0" w14:textId="32D555B0" w:rsidR="00D62DCD" w:rsidRDefault="00D62DCD" w:rsidP="00D62DCD">
      <w:pPr>
        <w:pStyle w:val="ListParagraph"/>
        <w:numPr>
          <w:ilvl w:val="2"/>
          <w:numId w:val="23"/>
        </w:numPr>
      </w:pPr>
      <w:r>
        <w:t>Only a private record if it is inaccessible to others, maintained exclusively by the author</w:t>
      </w:r>
    </w:p>
    <w:p w14:paraId="3D450E30" w14:textId="70E7741C" w:rsidR="00D62DCD" w:rsidRDefault="00D62DCD" w:rsidP="00D62DCD">
      <w:pPr>
        <w:pStyle w:val="ListParagraph"/>
        <w:numPr>
          <w:ilvl w:val="1"/>
          <w:numId w:val="23"/>
        </w:numPr>
      </w:pPr>
      <w:r>
        <w:t xml:space="preserve">Private records can be subpoenaed or seized under court order </w:t>
      </w:r>
    </w:p>
    <w:p w14:paraId="7A5E4596" w14:textId="38852B42" w:rsidR="00D62DCD" w:rsidRDefault="00D62DCD" w:rsidP="00D62DCD">
      <w:pPr>
        <w:pStyle w:val="ListParagraph"/>
        <w:numPr>
          <w:ilvl w:val="2"/>
          <w:numId w:val="23"/>
        </w:numPr>
      </w:pPr>
      <w:r>
        <w:t xml:space="preserve">Private records </w:t>
      </w:r>
      <w:r w:rsidRPr="00D62DCD">
        <w:rPr>
          <w:u w:val="single"/>
        </w:rPr>
        <w:t>are not</w:t>
      </w:r>
      <w:r>
        <w:t xml:space="preserve"> automatically admissible in evidence </w:t>
      </w:r>
    </w:p>
    <w:p w14:paraId="67D95565" w14:textId="5D2A6447" w:rsidR="00D62DCD" w:rsidRDefault="00D62DCD" w:rsidP="00D62DCD">
      <w:pPr>
        <w:pStyle w:val="ListParagraph"/>
        <w:numPr>
          <w:ilvl w:val="2"/>
          <w:numId w:val="23"/>
        </w:numPr>
      </w:pPr>
      <w:r>
        <w:t xml:space="preserve">Factual statements made in private records </w:t>
      </w:r>
      <w:r w:rsidRPr="00D62DCD">
        <w:rPr>
          <w:u w:val="single"/>
        </w:rPr>
        <w:t>are not</w:t>
      </w:r>
      <w:r>
        <w:t xml:space="preserve"> automatically believed to be true like in public records </w:t>
      </w:r>
    </w:p>
    <w:p w14:paraId="3E55D754" w14:textId="739AEAED" w:rsidR="00702C86" w:rsidRDefault="00702C86" w:rsidP="00702C86">
      <w:pPr>
        <w:pStyle w:val="ListParagraph"/>
        <w:numPr>
          <w:ilvl w:val="1"/>
          <w:numId w:val="23"/>
        </w:numPr>
      </w:pPr>
      <w:r>
        <w:t xml:space="preserve">Public and private records must be consistent </w:t>
      </w:r>
    </w:p>
    <w:p w14:paraId="193386D4" w14:textId="59C3E8CE" w:rsidR="00702C86" w:rsidRDefault="00702C86" w:rsidP="00702C86">
      <w:pPr>
        <w:pStyle w:val="ListParagraph"/>
        <w:numPr>
          <w:ilvl w:val="2"/>
          <w:numId w:val="23"/>
        </w:numPr>
      </w:pPr>
      <w:r>
        <w:t xml:space="preserve">If not, undermines practitioner’s credibility </w:t>
      </w:r>
    </w:p>
    <w:p w14:paraId="57DB2B4B" w14:textId="0EEF1362" w:rsidR="00702C86" w:rsidRDefault="00702C86" w:rsidP="00702C86">
      <w:pPr>
        <w:pStyle w:val="ListParagraph"/>
        <w:numPr>
          <w:ilvl w:val="1"/>
          <w:numId w:val="23"/>
        </w:numPr>
      </w:pPr>
      <w:r>
        <w:t>Agency that employs the practitioner owns the record</w:t>
      </w:r>
    </w:p>
    <w:p w14:paraId="04C75BFD" w14:textId="4BC7198D" w:rsidR="00702C86" w:rsidRDefault="00702C86" w:rsidP="00702C86">
      <w:pPr>
        <w:pStyle w:val="ListParagraph"/>
        <w:numPr>
          <w:ilvl w:val="2"/>
          <w:numId w:val="23"/>
        </w:numPr>
      </w:pPr>
      <w:r>
        <w:t xml:space="preserve">If there is dispute or the practitioner leaves, may be difficult for him/her to gain access to the record </w:t>
      </w:r>
    </w:p>
    <w:p w14:paraId="302C1396" w14:textId="5DE55EEF" w:rsidR="00702C86" w:rsidRPr="00702C86" w:rsidRDefault="00702C86" w:rsidP="00702C86">
      <w:pPr>
        <w:pStyle w:val="ListParagraph"/>
        <w:numPr>
          <w:ilvl w:val="0"/>
          <w:numId w:val="23"/>
        </w:numPr>
        <w:rPr>
          <w:u w:val="single"/>
        </w:rPr>
      </w:pPr>
      <w:r w:rsidRPr="00702C86">
        <w:rPr>
          <w:u w:val="single"/>
        </w:rPr>
        <w:t xml:space="preserve">Recording Information about a Third Party or from a Third Party </w:t>
      </w:r>
    </w:p>
    <w:p w14:paraId="4377D48F" w14:textId="541FCBDD" w:rsidR="00702C86" w:rsidRDefault="00702C86" w:rsidP="00702C86">
      <w:pPr>
        <w:pStyle w:val="ListParagraph"/>
        <w:numPr>
          <w:ilvl w:val="1"/>
          <w:numId w:val="23"/>
        </w:numPr>
      </w:pPr>
      <w:r>
        <w:t xml:space="preserve">Health Practitioners may record info about a third party in </w:t>
      </w:r>
      <w:proofErr w:type="gramStart"/>
      <w:r>
        <w:t>a patients</w:t>
      </w:r>
      <w:proofErr w:type="gramEnd"/>
      <w:r>
        <w:t xml:space="preserve"> record if that info is likely to be accurate </w:t>
      </w:r>
    </w:p>
    <w:p w14:paraId="62DCAF2E" w14:textId="167DCC03" w:rsidR="00702C86" w:rsidRDefault="00702C86" w:rsidP="00702C86">
      <w:pPr>
        <w:pStyle w:val="ListParagraph"/>
        <w:numPr>
          <w:ilvl w:val="1"/>
          <w:numId w:val="23"/>
        </w:numPr>
      </w:pPr>
      <w:r>
        <w:t xml:space="preserve">Health Practitioners may record information about a  patient provided by a third party if that information is properly attributed or reasonably accurate </w:t>
      </w:r>
    </w:p>
    <w:p w14:paraId="730840FD" w14:textId="141865C4" w:rsidR="00702C86" w:rsidRDefault="00702C86" w:rsidP="00702C86">
      <w:pPr>
        <w:pStyle w:val="ListParagraph"/>
        <w:numPr>
          <w:ilvl w:val="0"/>
          <w:numId w:val="23"/>
        </w:numPr>
        <w:rPr>
          <w:u w:val="single"/>
        </w:rPr>
      </w:pPr>
      <w:r w:rsidRPr="00702C86">
        <w:rPr>
          <w:u w:val="single"/>
        </w:rPr>
        <w:t>E-mail Communication</w:t>
      </w:r>
    </w:p>
    <w:p w14:paraId="0704C09C" w14:textId="4581C25F" w:rsidR="00702C86" w:rsidRPr="00702C86" w:rsidRDefault="00702C86" w:rsidP="00702C86">
      <w:pPr>
        <w:pStyle w:val="ListParagraph"/>
        <w:numPr>
          <w:ilvl w:val="1"/>
          <w:numId w:val="23"/>
        </w:numPr>
        <w:rPr>
          <w:u w:val="single"/>
        </w:rPr>
      </w:pPr>
      <w:r>
        <w:t xml:space="preserve">No legal prohibition against using e-mail or other electronic means of communicating with the patient </w:t>
      </w:r>
    </w:p>
    <w:p w14:paraId="1E0A9B98" w14:textId="72A9EB9E" w:rsidR="00702C86" w:rsidRPr="00702C86" w:rsidRDefault="00702C86" w:rsidP="00702C86">
      <w:pPr>
        <w:pStyle w:val="ListParagraph"/>
        <w:numPr>
          <w:ilvl w:val="2"/>
          <w:numId w:val="23"/>
        </w:numPr>
        <w:rPr>
          <w:u w:val="single"/>
        </w:rPr>
      </w:pPr>
      <w:r>
        <w:t xml:space="preserve">This is a matter of management policy </w:t>
      </w:r>
    </w:p>
    <w:p w14:paraId="7BC0FA77" w14:textId="6A737E0E" w:rsidR="00702C86" w:rsidRPr="00702C86" w:rsidRDefault="00702C86" w:rsidP="00702C86">
      <w:pPr>
        <w:pStyle w:val="ListParagraph"/>
        <w:numPr>
          <w:ilvl w:val="1"/>
          <w:numId w:val="23"/>
        </w:numPr>
        <w:rPr>
          <w:u w:val="single"/>
        </w:rPr>
      </w:pPr>
      <w:r>
        <w:t>If the information is highly sensitive, prudent to use more secure method of communication.</w:t>
      </w:r>
    </w:p>
    <w:p w14:paraId="6EC69973" w14:textId="17CA0EDA" w:rsidR="00702C86" w:rsidRPr="00CF1FCC" w:rsidRDefault="00702C86" w:rsidP="00702C86">
      <w:pPr>
        <w:pStyle w:val="ListParagraph"/>
        <w:numPr>
          <w:ilvl w:val="2"/>
          <w:numId w:val="23"/>
        </w:numPr>
        <w:rPr>
          <w:u w:val="single"/>
        </w:rPr>
      </w:pPr>
      <w:r>
        <w:t xml:space="preserve">Advisable to obtain the patients consent to the means of communication </w:t>
      </w:r>
    </w:p>
    <w:p w14:paraId="3DA88A53" w14:textId="334D91FB" w:rsidR="00CF1FCC" w:rsidRDefault="00CF1FCC" w:rsidP="00CF1FCC">
      <w:pPr>
        <w:rPr>
          <w:u w:val="single"/>
        </w:rPr>
      </w:pPr>
    </w:p>
    <w:p w14:paraId="248D040D" w14:textId="77A295D4" w:rsidR="00CF1FCC" w:rsidRDefault="00CF1FCC" w:rsidP="00CF1FCC">
      <w:pPr>
        <w:rPr>
          <w:b/>
          <w:sz w:val="28"/>
        </w:rPr>
      </w:pPr>
      <w:r>
        <w:rPr>
          <w:b/>
          <w:sz w:val="28"/>
        </w:rPr>
        <w:lastRenderedPageBreak/>
        <w:t>Chapter X: Confidentiality and Privilege</w:t>
      </w:r>
    </w:p>
    <w:p w14:paraId="335ACD0B" w14:textId="493AA5CB" w:rsidR="00CF1FCC" w:rsidRDefault="0013135C" w:rsidP="00CF1FCC">
      <w:pPr>
        <w:rPr>
          <w:u w:val="single"/>
        </w:rPr>
      </w:pPr>
      <w:r>
        <w:rPr>
          <w:b/>
        </w:rPr>
        <w:t xml:space="preserve">Part 1: </w:t>
      </w:r>
      <w:r>
        <w:rPr>
          <w:u w:val="single"/>
        </w:rPr>
        <w:t xml:space="preserve">General Principles of Confidentiality </w:t>
      </w:r>
    </w:p>
    <w:p w14:paraId="69F7433F" w14:textId="36B15C0A" w:rsidR="0013135C" w:rsidRPr="002F0FA2" w:rsidRDefault="002F0FA2" w:rsidP="0013135C">
      <w:pPr>
        <w:pStyle w:val="ListParagraph"/>
        <w:numPr>
          <w:ilvl w:val="0"/>
          <w:numId w:val="24"/>
        </w:numPr>
        <w:rPr>
          <w:u w:val="single"/>
        </w:rPr>
      </w:pPr>
      <w:r w:rsidRPr="002F0FA2">
        <w:rPr>
          <w:u w:val="single"/>
        </w:rPr>
        <w:t>The Legal Concept of Confidentiality</w:t>
      </w:r>
    </w:p>
    <w:p w14:paraId="4D24BFDA" w14:textId="7DA1F97D" w:rsidR="002F0FA2" w:rsidRDefault="002F0FA2" w:rsidP="002F0FA2">
      <w:pPr>
        <w:pStyle w:val="ListParagraph"/>
        <w:numPr>
          <w:ilvl w:val="1"/>
          <w:numId w:val="24"/>
        </w:numPr>
      </w:pPr>
      <w:r>
        <w:t xml:space="preserve">Common law obligation: The obligation not to </w:t>
      </w:r>
      <w:r>
        <w:rPr>
          <w:u w:val="single"/>
        </w:rPr>
        <w:t>willingly</w:t>
      </w:r>
      <w:r>
        <w:t xml:space="preserve"> disclose information obtained in confidence from a person, without the person’s consent </w:t>
      </w:r>
    </w:p>
    <w:p w14:paraId="49ED3E40" w14:textId="6507E3AB" w:rsidR="002F0FA2" w:rsidRDefault="002F0FA2" w:rsidP="002F0FA2">
      <w:pPr>
        <w:pStyle w:val="ListParagraph"/>
        <w:numPr>
          <w:ilvl w:val="2"/>
          <w:numId w:val="24"/>
        </w:numPr>
      </w:pPr>
      <w:r>
        <w:t xml:space="preserve">If disclosed due to search warrant, court order, etc. than confidentiality is on willingly breached </w:t>
      </w:r>
    </w:p>
    <w:p w14:paraId="7AB5FEBE" w14:textId="75664C55" w:rsidR="002F0FA2" w:rsidRDefault="002F0FA2" w:rsidP="002F0FA2">
      <w:pPr>
        <w:pStyle w:val="ListParagraph"/>
        <w:numPr>
          <w:ilvl w:val="2"/>
          <w:numId w:val="24"/>
        </w:numPr>
      </w:pPr>
      <w:r>
        <w:t xml:space="preserve">Mandatory reporting obligations are also not willful breach </w:t>
      </w:r>
    </w:p>
    <w:p w14:paraId="708B5F4C" w14:textId="73F0BD37" w:rsidR="002F0FA2" w:rsidRDefault="002F0FA2" w:rsidP="002F0FA2">
      <w:pPr>
        <w:pStyle w:val="ListParagraph"/>
        <w:numPr>
          <w:ilvl w:val="1"/>
          <w:numId w:val="24"/>
        </w:numPr>
      </w:pPr>
      <w:r>
        <w:t xml:space="preserve">Obligation of confidentiality arises when the relationship creates a reasonable expectation of privacy </w:t>
      </w:r>
    </w:p>
    <w:p w14:paraId="7597DD5D" w14:textId="4DDDEB52" w:rsidR="002F0FA2" w:rsidRDefault="002F0FA2" w:rsidP="002F0FA2">
      <w:pPr>
        <w:pStyle w:val="ListParagraph"/>
        <w:numPr>
          <w:ilvl w:val="2"/>
          <w:numId w:val="24"/>
        </w:numPr>
      </w:pPr>
      <w:r>
        <w:t>All treatment, counselling and care professionals owe an obligation of confidentiality to their patients as an inherent element of these relationships</w:t>
      </w:r>
    </w:p>
    <w:p w14:paraId="55999296" w14:textId="4ACCDCDB" w:rsidR="002D1708" w:rsidRDefault="002D1708" w:rsidP="002D1708">
      <w:pPr>
        <w:pStyle w:val="ListParagraph"/>
        <w:numPr>
          <w:ilvl w:val="1"/>
          <w:numId w:val="24"/>
        </w:numPr>
      </w:pPr>
      <w:r>
        <w:t xml:space="preserve">The fact that a person is a patient is confidential and can not be disclosed without consent </w:t>
      </w:r>
    </w:p>
    <w:p w14:paraId="30419141" w14:textId="386DE280" w:rsidR="002D1708" w:rsidRDefault="002D1708" w:rsidP="002D1708">
      <w:pPr>
        <w:pStyle w:val="ListParagraph"/>
        <w:numPr>
          <w:ilvl w:val="1"/>
          <w:numId w:val="24"/>
        </w:numPr>
      </w:pPr>
      <w:r>
        <w:t>Obligation of confidentiality is generally limited to statements or observations made within the contest of treatment relationships</w:t>
      </w:r>
    </w:p>
    <w:p w14:paraId="6A971F7D" w14:textId="6EFFFAB8" w:rsidR="002D1708" w:rsidRDefault="002D1708" w:rsidP="002D1708">
      <w:pPr>
        <w:pStyle w:val="ListParagraph"/>
        <w:numPr>
          <w:ilvl w:val="2"/>
          <w:numId w:val="24"/>
        </w:numPr>
      </w:pPr>
      <w:r>
        <w:t>Unlikely to arise regarding conduct in public or statements in 3</w:t>
      </w:r>
      <w:r w:rsidRPr="002D1708">
        <w:rPr>
          <w:vertAlign w:val="superscript"/>
        </w:rPr>
        <w:t>rd</w:t>
      </w:r>
      <w:r>
        <w:t xml:space="preserve"> party presence </w:t>
      </w:r>
    </w:p>
    <w:p w14:paraId="25D0C5C2" w14:textId="3B67C8FC" w:rsidR="002D1708" w:rsidRDefault="002D1708" w:rsidP="002D1708">
      <w:pPr>
        <w:pStyle w:val="ListParagraph"/>
        <w:numPr>
          <w:ilvl w:val="1"/>
          <w:numId w:val="24"/>
        </w:numPr>
      </w:pPr>
      <w:r>
        <w:t xml:space="preserve">Maintaining confidentiality </w:t>
      </w:r>
      <w:r>
        <w:rPr>
          <w:u w:val="single"/>
        </w:rPr>
        <w:t>is not</w:t>
      </w:r>
      <w:r>
        <w:t xml:space="preserve"> absolute</w:t>
      </w:r>
    </w:p>
    <w:p w14:paraId="179638BA" w14:textId="531B27B0" w:rsidR="00F06829" w:rsidRDefault="00F06829" w:rsidP="00F06829">
      <w:pPr>
        <w:pStyle w:val="ListParagraph"/>
        <w:numPr>
          <w:ilvl w:val="2"/>
          <w:numId w:val="24"/>
        </w:numPr>
      </w:pPr>
      <w:r>
        <w:t xml:space="preserve">In some circumstances, </w:t>
      </w:r>
      <w:r w:rsidR="008E79F4">
        <w:t xml:space="preserve">such as to prevent a serious miscarriage of justice or to reduce significant risk of death or serious physical harm, it may be justified to breach patient confidentiality </w:t>
      </w:r>
    </w:p>
    <w:p w14:paraId="25CC9EE3" w14:textId="5DE87C4D" w:rsidR="002D1708" w:rsidRPr="00F07AD1" w:rsidRDefault="002D1708" w:rsidP="002D1708">
      <w:pPr>
        <w:pStyle w:val="ListParagraph"/>
        <w:numPr>
          <w:ilvl w:val="0"/>
          <w:numId w:val="24"/>
        </w:numPr>
        <w:rPr>
          <w:u w:val="single"/>
        </w:rPr>
      </w:pPr>
      <w:r w:rsidRPr="00F07AD1">
        <w:rPr>
          <w:u w:val="single"/>
        </w:rPr>
        <w:t xml:space="preserve">Sources of Confidentiality Obligations </w:t>
      </w:r>
    </w:p>
    <w:p w14:paraId="3AF57ECC" w14:textId="53CE647A" w:rsidR="002D1708" w:rsidRDefault="002D1708" w:rsidP="002D1708">
      <w:pPr>
        <w:pStyle w:val="ListParagraph"/>
        <w:numPr>
          <w:ilvl w:val="1"/>
          <w:numId w:val="24"/>
        </w:numPr>
      </w:pPr>
      <w:r>
        <w:t>Individuals who explicitly or implicitly indicate information will be kept confidential may have a common law contract and tort obligations to do so</w:t>
      </w:r>
    </w:p>
    <w:p w14:paraId="2FF1787C" w14:textId="051B5A30" w:rsidR="008E79F4" w:rsidRDefault="008E79F4" w:rsidP="002D1708">
      <w:pPr>
        <w:pStyle w:val="ListParagraph"/>
        <w:numPr>
          <w:ilvl w:val="1"/>
          <w:numId w:val="24"/>
        </w:numPr>
      </w:pPr>
      <w:r>
        <w:t xml:space="preserve">Health professionals have a fiduciary duty to maintain the confidentiality of patient information and not misuse it for their own benefit </w:t>
      </w:r>
    </w:p>
    <w:p w14:paraId="055F8B27" w14:textId="3BB7C5C9" w:rsidR="008E79F4" w:rsidRDefault="008E79F4" w:rsidP="008E79F4">
      <w:pPr>
        <w:pStyle w:val="ListParagraph"/>
        <w:numPr>
          <w:ilvl w:val="1"/>
          <w:numId w:val="24"/>
        </w:numPr>
      </w:pPr>
      <w:r>
        <w:t xml:space="preserve">The </w:t>
      </w:r>
      <w:r>
        <w:rPr>
          <w:i/>
        </w:rPr>
        <w:t xml:space="preserve">Regulated Health Professionals Act </w:t>
      </w:r>
      <w:r>
        <w:t xml:space="preserve">and other statutes regulating health professionals make breach of confidentiality a specific basis for a finding of professional misconduct </w:t>
      </w:r>
    </w:p>
    <w:p w14:paraId="142B7DDF" w14:textId="302D56B1" w:rsidR="008E79F4" w:rsidRDefault="008E79F4" w:rsidP="008E79F4">
      <w:pPr>
        <w:pStyle w:val="ListParagraph"/>
        <w:numPr>
          <w:ilvl w:val="1"/>
          <w:numId w:val="24"/>
        </w:numPr>
      </w:pPr>
      <w:r>
        <w:t xml:space="preserve">Numerous provincial and federal statutes create confidentiality obligations relevant to health professionals </w:t>
      </w:r>
    </w:p>
    <w:p w14:paraId="5663A016" w14:textId="4EDD7D09" w:rsidR="008E79F4" w:rsidRDefault="008E79F4" w:rsidP="008E79F4">
      <w:pPr>
        <w:pStyle w:val="ListParagraph"/>
        <w:numPr>
          <w:ilvl w:val="1"/>
          <w:numId w:val="24"/>
        </w:numPr>
      </w:pPr>
      <w:r>
        <w:t xml:space="preserve">Many practitioners choose to join professional associations that have codes of ethics or conduct setting out standards for their members </w:t>
      </w:r>
    </w:p>
    <w:p w14:paraId="2212A0E8" w14:textId="7F38B721" w:rsidR="008E79F4" w:rsidRDefault="008E79F4" w:rsidP="008E79F4">
      <w:pPr>
        <w:pStyle w:val="ListParagraph"/>
        <w:numPr>
          <w:ilvl w:val="2"/>
          <w:numId w:val="24"/>
        </w:numPr>
      </w:pPr>
      <w:r>
        <w:t xml:space="preserve">Prevent inadvertent disclosures of confidential patient information </w:t>
      </w:r>
    </w:p>
    <w:p w14:paraId="2F3766AD" w14:textId="0E63470C" w:rsidR="008E79F4" w:rsidRDefault="008E79F4" w:rsidP="008E79F4">
      <w:pPr>
        <w:pStyle w:val="ListParagraph"/>
        <w:numPr>
          <w:ilvl w:val="2"/>
          <w:numId w:val="24"/>
        </w:numPr>
      </w:pPr>
      <w:r>
        <w:t>Refrain from disclosing such information unless they have patient’s consent or are required/authorized by law to do so</w:t>
      </w:r>
    </w:p>
    <w:p w14:paraId="11A95926" w14:textId="504D6E76" w:rsidR="008E79F4" w:rsidRDefault="008E79F4" w:rsidP="008E79F4">
      <w:pPr>
        <w:pStyle w:val="ListParagraph"/>
        <w:numPr>
          <w:ilvl w:val="2"/>
          <w:numId w:val="24"/>
        </w:numPr>
      </w:pPr>
      <w:r>
        <w:t xml:space="preserve">Take reasonable precautions to safeguard such information </w:t>
      </w:r>
    </w:p>
    <w:p w14:paraId="45937A83" w14:textId="78ED5EFD" w:rsidR="008E79F4" w:rsidRPr="00F07AD1" w:rsidRDefault="008E79F4" w:rsidP="008E79F4">
      <w:pPr>
        <w:pStyle w:val="ListParagraph"/>
        <w:numPr>
          <w:ilvl w:val="0"/>
          <w:numId w:val="24"/>
        </w:numPr>
        <w:rPr>
          <w:u w:val="single"/>
        </w:rPr>
      </w:pPr>
      <w:r w:rsidRPr="00F07AD1">
        <w:rPr>
          <w:u w:val="single"/>
        </w:rPr>
        <w:t xml:space="preserve">Consequences of breaching confidentiality </w:t>
      </w:r>
    </w:p>
    <w:p w14:paraId="456215F5" w14:textId="540C5538" w:rsidR="008E79F4" w:rsidRDefault="008E79F4" w:rsidP="008E79F4">
      <w:pPr>
        <w:pStyle w:val="ListParagraph"/>
        <w:numPr>
          <w:ilvl w:val="1"/>
          <w:numId w:val="24"/>
        </w:numPr>
      </w:pPr>
      <w:r>
        <w:t xml:space="preserve">Dictated by the source of the obligation </w:t>
      </w:r>
    </w:p>
    <w:p w14:paraId="782E3416" w14:textId="755CBD8E" w:rsidR="008E79F4" w:rsidRDefault="008E79F4" w:rsidP="008E79F4">
      <w:pPr>
        <w:pStyle w:val="ListParagraph"/>
        <w:numPr>
          <w:ilvl w:val="2"/>
          <w:numId w:val="24"/>
        </w:numPr>
      </w:pPr>
      <w:r>
        <w:t xml:space="preserve">Given overlap of obligations, a single wrongful disclosure may generate severe adverse legal consequences </w:t>
      </w:r>
    </w:p>
    <w:p w14:paraId="01E0E0C2" w14:textId="77C01E10" w:rsidR="008E79F4" w:rsidRDefault="008E79F4" w:rsidP="008E79F4">
      <w:pPr>
        <w:pStyle w:val="ListParagraph"/>
        <w:numPr>
          <w:ilvl w:val="1"/>
          <w:numId w:val="24"/>
        </w:numPr>
      </w:pPr>
      <w:r>
        <w:t>Breaching common law obligations may be held civilly liable to contract and tort law</w:t>
      </w:r>
    </w:p>
    <w:p w14:paraId="204E4B6B" w14:textId="45E28D0E" w:rsidR="00F07AD1" w:rsidRDefault="00F07AD1" w:rsidP="00F07AD1">
      <w:pPr>
        <w:pStyle w:val="ListParagraph"/>
        <w:numPr>
          <w:ilvl w:val="2"/>
          <w:numId w:val="24"/>
        </w:numPr>
      </w:pPr>
      <w:r>
        <w:t>Can be sued by his patient and fired by employer “for cause”</w:t>
      </w:r>
    </w:p>
    <w:p w14:paraId="1F4A24BC" w14:textId="16DDC122" w:rsidR="00F07AD1" w:rsidRDefault="00F07AD1" w:rsidP="00F07AD1">
      <w:pPr>
        <w:pStyle w:val="ListParagraph"/>
        <w:numPr>
          <w:ilvl w:val="2"/>
          <w:numId w:val="24"/>
        </w:numPr>
      </w:pPr>
      <w:r>
        <w:lastRenderedPageBreak/>
        <w:t>Wrongful access of patient file if civilly liable for the tort of “intrusion upon seclusion”</w:t>
      </w:r>
    </w:p>
    <w:p w14:paraId="5446FA83" w14:textId="028935F6" w:rsidR="00F07AD1" w:rsidRDefault="00F07AD1" w:rsidP="00F07AD1">
      <w:pPr>
        <w:pStyle w:val="ListParagraph"/>
        <w:numPr>
          <w:ilvl w:val="2"/>
          <w:numId w:val="24"/>
        </w:numPr>
      </w:pPr>
      <w:r>
        <w:t xml:space="preserve">Wrongful disclosure may result in liability for the tort of invasion of privacy or breach of confidence </w:t>
      </w:r>
    </w:p>
    <w:p w14:paraId="64E7DC2E" w14:textId="18676BEB" w:rsidR="00F07AD1" w:rsidRDefault="00F07AD1" w:rsidP="00F07AD1">
      <w:pPr>
        <w:pStyle w:val="ListParagraph"/>
        <w:numPr>
          <w:ilvl w:val="1"/>
          <w:numId w:val="24"/>
        </w:numPr>
      </w:pPr>
      <w:r>
        <w:t xml:space="preserve">Practitioners may be sued in their capacity as a fiduciary for breaching their equitable obligations of confidentiality </w:t>
      </w:r>
    </w:p>
    <w:p w14:paraId="52A3CEDE" w14:textId="1614A7CD" w:rsidR="00F07AD1" w:rsidRDefault="00F07AD1" w:rsidP="00F07AD1">
      <w:pPr>
        <w:pStyle w:val="ListParagraph"/>
        <w:numPr>
          <w:ilvl w:val="1"/>
          <w:numId w:val="24"/>
        </w:numPr>
      </w:pPr>
      <w:r>
        <w:t>Practitioners who wrongfully access, use or disclose confidential information may be found guilty in “professional misconduct” by their regulatory body</w:t>
      </w:r>
    </w:p>
    <w:p w14:paraId="3176209E" w14:textId="1A0701F4" w:rsidR="00F07AD1" w:rsidRDefault="00F07AD1" w:rsidP="00F07AD1">
      <w:pPr>
        <w:pStyle w:val="ListParagraph"/>
        <w:numPr>
          <w:ilvl w:val="1"/>
          <w:numId w:val="24"/>
        </w:numPr>
      </w:pPr>
      <w:r>
        <w:t xml:space="preserve">Breach of confidentiality in federal or provincial statute my result in being charged with an offence, and if convicted, fined and/or imprisoned </w:t>
      </w:r>
    </w:p>
    <w:p w14:paraId="19E2BDF7" w14:textId="6957E3B9" w:rsidR="00F07AD1" w:rsidRDefault="00F07AD1" w:rsidP="00F07AD1">
      <w:pPr>
        <w:pStyle w:val="ListParagraph"/>
        <w:numPr>
          <w:ilvl w:val="2"/>
          <w:numId w:val="24"/>
        </w:numPr>
      </w:pPr>
      <w:r>
        <w:t xml:space="preserve">Under </w:t>
      </w:r>
      <w:r>
        <w:rPr>
          <w:b/>
        </w:rPr>
        <w:t>PHIPA</w:t>
      </w:r>
      <w:r>
        <w:t xml:space="preserve"> maximum fine for an individual is $100,000 and maximum fine for a corporation is $500,00 </w:t>
      </w:r>
    </w:p>
    <w:p w14:paraId="1563CCF7" w14:textId="6BC82072" w:rsidR="00F07AD1" w:rsidRDefault="00F07AD1" w:rsidP="00F07AD1">
      <w:pPr>
        <w:pStyle w:val="ListParagraph"/>
        <w:numPr>
          <w:ilvl w:val="2"/>
          <w:numId w:val="24"/>
        </w:numPr>
      </w:pPr>
      <w:r>
        <w:t xml:space="preserve">Provincial privacy commissioner has broad authority to issue remedial orders and to award civil damages </w:t>
      </w:r>
    </w:p>
    <w:p w14:paraId="7791B95C" w14:textId="79C4F2CB" w:rsidR="00F07AD1" w:rsidRDefault="00F07AD1" w:rsidP="00F07AD1">
      <w:pPr>
        <w:pStyle w:val="ListParagraph"/>
        <w:numPr>
          <w:ilvl w:val="1"/>
          <w:numId w:val="24"/>
        </w:numPr>
      </w:pPr>
      <w:r>
        <w:t>Members of a professional org are expected to abide by the organizations code of conduct or ethics</w:t>
      </w:r>
    </w:p>
    <w:p w14:paraId="13A34ADD" w14:textId="7AB60868" w:rsidR="00F07AD1" w:rsidRDefault="00F07AD1" w:rsidP="00F07AD1">
      <w:pPr>
        <w:pStyle w:val="ListParagraph"/>
        <w:numPr>
          <w:ilvl w:val="2"/>
          <w:numId w:val="24"/>
        </w:numPr>
      </w:pPr>
      <w:r>
        <w:t xml:space="preserve">Typically have power to reprimand or revoke membership </w:t>
      </w:r>
    </w:p>
    <w:p w14:paraId="346D80E8" w14:textId="4896D6C5" w:rsidR="00F07AD1" w:rsidRPr="00796432" w:rsidRDefault="00F07AD1" w:rsidP="00F07AD1">
      <w:pPr>
        <w:pStyle w:val="ListParagraph"/>
        <w:numPr>
          <w:ilvl w:val="0"/>
          <w:numId w:val="24"/>
        </w:numPr>
        <w:rPr>
          <w:u w:val="single"/>
        </w:rPr>
      </w:pPr>
      <w:r w:rsidRPr="00796432">
        <w:rPr>
          <w:u w:val="single"/>
        </w:rPr>
        <w:t xml:space="preserve">Explaining and Limiting Confidentiality </w:t>
      </w:r>
    </w:p>
    <w:p w14:paraId="35A1C39F" w14:textId="69FFC12E" w:rsidR="00796432" w:rsidRDefault="00796432" w:rsidP="00796432">
      <w:pPr>
        <w:pStyle w:val="ListParagraph"/>
        <w:numPr>
          <w:ilvl w:val="1"/>
          <w:numId w:val="24"/>
        </w:numPr>
      </w:pPr>
      <w:r>
        <w:t xml:space="preserve">Practitioners should explain confidentiality and any limitations they are putting on their undertaking of confidentiality </w:t>
      </w:r>
    </w:p>
    <w:p w14:paraId="13A2E059" w14:textId="3893B56D" w:rsidR="00796432" w:rsidRDefault="00796432" w:rsidP="00796432">
      <w:pPr>
        <w:pStyle w:val="ListParagraph"/>
        <w:numPr>
          <w:ilvl w:val="1"/>
          <w:numId w:val="24"/>
        </w:numPr>
      </w:pPr>
      <w:r>
        <w:t xml:space="preserve">Patients should be informed if an agency has any obligations to disclose information </w:t>
      </w:r>
    </w:p>
    <w:p w14:paraId="15A3ED71" w14:textId="3E0BE818" w:rsidR="00796432" w:rsidRDefault="00796432" w:rsidP="00796432">
      <w:pPr>
        <w:pStyle w:val="ListParagraph"/>
        <w:numPr>
          <w:ilvl w:val="1"/>
          <w:numId w:val="24"/>
        </w:numPr>
      </w:pPr>
      <w:r>
        <w:t xml:space="preserve">Practitioners have considerable discretion in developing their confidentiality policies </w:t>
      </w:r>
      <w:proofErr w:type="gramStart"/>
      <w:r>
        <w:t>as long as</w:t>
      </w:r>
      <w:proofErr w:type="gramEnd"/>
      <w:r>
        <w:t xml:space="preserve"> patients are informed </w:t>
      </w:r>
    </w:p>
    <w:p w14:paraId="69D3B22A" w14:textId="376AAC94" w:rsidR="00796432" w:rsidRDefault="00796432" w:rsidP="00796432">
      <w:pPr>
        <w:pStyle w:val="ListParagraph"/>
        <w:numPr>
          <w:ilvl w:val="1"/>
          <w:numId w:val="24"/>
        </w:numPr>
      </w:pPr>
      <w:r>
        <w:t xml:space="preserve">Standard policies can sometimes be modified to fit patient’s requests </w:t>
      </w:r>
    </w:p>
    <w:p w14:paraId="3881C116" w14:textId="41120B9E" w:rsidR="00796432" w:rsidRDefault="00796432" w:rsidP="00796432">
      <w:pPr>
        <w:pStyle w:val="ListParagraph"/>
        <w:numPr>
          <w:ilvl w:val="1"/>
          <w:numId w:val="24"/>
        </w:numPr>
      </w:pPr>
      <w:r>
        <w:t xml:space="preserve">Practitioners may wish to expressly limit their undertaking of confidentiality by indicating that patient information will </w:t>
      </w:r>
      <w:r>
        <w:rPr>
          <w:u w:val="single"/>
        </w:rPr>
        <w:t>not</w:t>
      </w:r>
      <w:r>
        <w:t xml:space="preserve"> be treated as confidential if there are reasonable grounds to believe that the patient poses a significant risk of death or serious injury to himself/herself or others</w:t>
      </w:r>
    </w:p>
    <w:p w14:paraId="6C547946" w14:textId="126B82A2" w:rsidR="00796432" w:rsidRDefault="00796432" w:rsidP="00796432">
      <w:pPr>
        <w:pStyle w:val="ListParagraph"/>
        <w:numPr>
          <w:ilvl w:val="2"/>
          <w:numId w:val="24"/>
        </w:numPr>
      </w:pPr>
      <w:r>
        <w:t xml:space="preserve">This addresses the double bind situation when there is no mandatory reporting obligation </w:t>
      </w:r>
    </w:p>
    <w:p w14:paraId="417F44A9" w14:textId="2C0426D0" w:rsidR="00796432" w:rsidRDefault="00796432" w:rsidP="00796432">
      <w:pPr>
        <w:rPr>
          <w:u w:val="single"/>
        </w:rPr>
      </w:pPr>
      <w:r>
        <w:rPr>
          <w:b/>
        </w:rPr>
        <w:t xml:space="preserve">Part 2: </w:t>
      </w:r>
      <w:r>
        <w:rPr>
          <w:u w:val="single"/>
        </w:rPr>
        <w:t xml:space="preserve">General Principles of Privilege </w:t>
      </w:r>
    </w:p>
    <w:p w14:paraId="3651C2EB" w14:textId="6A1DA471" w:rsidR="00796432" w:rsidRPr="00FD5788" w:rsidRDefault="00796432" w:rsidP="00796432">
      <w:pPr>
        <w:pStyle w:val="ListParagraph"/>
        <w:numPr>
          <w:ilvl w:val="0"/>
          <w:numId w:val="26"/>
        </w:numPr>
        <w:rPr>
          <w:u w:val="single"/>
        </w:rPr>
      </w:pPr>
      <w:r w:rsidRPr="00FD5788">
        <w:rPr>
          <w:u w:val="single"/>
        </w:rPr>
        <w:t xml:space="preserve">The Legal Concept of Privilege </w:t>
      </w:r>
    </w:p>
    <w:p w14:paraId="0E3A7A44" w14:textId="11B31E46" w:rsidR="00796432" w:rsidRDefault="00796432" w:rsidP="00796432">
      <w:pPr>
        <w:pStyle w:val="ListParagraph"/>
        <w:numPr>
          <w:ilvl w:val="1"/>
          <w:numId w:val="26"/>
        </w:numPr>
      </w:pPr>
      <w:r>
        <w:t xml:space="preserve">Refers to the legal right to refuse to disclose confidential information in testifying, when served with a  subpoena ordering submission of documents or mandatory reporting obligation </w:t>
      </w:r>
    </w:p>
    <w:p w14:paraId="1F9D0DC4" w14:textId="1C7D384C" w:rsidR="00796432" w:rsidRDefault="00796432" w:rsidP="00796432">
      <w:pPr>
        <w:pStyle w:val="ListParagraph"/>
        <w:numPr>
          <w:ilvl w:val="1"/>
          <w:numId w:val="26"/>
        </w:numPr>
      </w:pPr>
      <w:r>
        <w:t>At common law, privilege was initially limited to specific categories of cases such as cabinet deliberations or solicitor/client relationships</w:t>
      </w:r>
    </w:p>
    <w:p w14:paraId="0AE58EEF" w14:textId="21E3CB57" w:rsidR="00796432" w:rsidRDefault="00796432" w:rsidP="00796432">
      <w:pPr>
        <w:pStyle w:val="ListParagraph"/>
        <w:numPr>
          <w:ilvl w:val="2"/>
          <w:numId w:val="26"/>
        </w:numPr>
      </w:pPr>
      <w:r>
        <w:t>Canadian courts have since recognized privilege can be granted outside of these categories on a case-by-case basis</w:t>
      </w:r>
    </w:p>
    <w:p w14:paraId="3AFC7D35" w14:textId="06177D5F" w:rsidR="00796432" w:rsidRDefault="00796432" w:rsidP="00796432">
      <w:pPr>
        <w:pStyle w:val="ListParagraph"/>
        <w:numPr>
          <w:ilvl w:val="2"/>
          <w:numId w:val="26"/>
        </w:numPr>
      </w:pPr>
      <w:r>
        <w:t xml:space="preserve">Privilege may be granted under federal/provincial legislation </w:t>
      </w:r>
    </w:p>
    <w:p w14:paraId="4E3147D4" w14:textId="553B4975" w:rsidR="00796432" w:rsidRPr="00FD5788" w:rsidRDefault="00796432" w:rsidP="00796432">
      <w:pPr>
        <w:pStyle w:val="ListParagraph"/>
        <w:numPr>
          <w:ilvl w:val="0"/>
          <w:numId w:val="26"/>
        </w:numPr>
        <w:rPr>
          <w:u w:val="single"/>
        </w:rPr>
      </w:pPr>
      <w:r w:rsidRPr="00FD5788">
        <w:rPr>
          <w:u w:val="single"/>
        </w:rPr>
        <w:t xml:space="preserve">Solicitor/Client Privilege </w:t>
      </w:r>
    </w:p>
    <w:p w14:paraId="5E7DF9EC" w14:textId="72407CC7" w:rsidR="00796432" w:rsidRDefault="00D53002" w:rsidP="00796432">
      <w:pPr>
        <w:pStyle w:val="ListParagraph"/>
        <w:numPr>
          <w:ilvl w:val="1"/>
          <w:numId w:val="26"/>
        </w:numPr>
      </w:pPr>
      <w:r>
        <w:t xml:space="preserve">The only professional relationship automatically privileged at common law is </w:t>
      </w:r>
      <w:r w:rsidR="00FD5788">
        <w:t>between lawyers and their clients.</w:t>
      </w:r>
    </w:p>
    <w:p w14:paraId="2EFFD74E" w14:textId="6188682E" w:rsidR="00FD5788" w:rsidRDefault="00FD5788" w:rsidP="00FD5788">
      <w:pPr>
        <w:pStyle w:val="ListParagraph"/>
        <w:numPr>
          <w:ilvl w:val="2"/>
          <w:numId w:val="26"/>
        </w:numPr>
      </w:pPr>
      <w:r>
        <w:lastRenderedPageBreak/>
        <w:t>Based on the view that clients need to speak openly with their lawyers</w:t>
      </w:r>
    </w:p>
    <w:p w14:paraId="4911965C" w14:textId="38CA565C" w:rsidR="00FD5788" w:rsidRDefault="00FD5788" w:rsidP="00FD5788">
      <w:pPr>
        <w:pStyle w:val="ListParagraph"/>
        <w:numPr>
          <w:ilvl w:val="2"/>
          <w:numId w:val="26"/>
        </w:numPr>
      </w:pPr>
      <w:r>
        <w:t>Limited to within the scope of legal advice that is sought</w:t>
      </w:r>
    </w:p>
    <w:p w14:paraId="455FDDD0" w14:textId="726BABA2" w:rsidR="00FD5788" w:rsidRDefault="00FD5788" w:rsidP="00FD5788">
      <w:pPr>
        <w:pStyle w:val="ListParagraph"/>
        <w:numPr>
          <w:ilvl w:val="2"/>
          <w:numId w:val="26"/>
        </w:numPr>
      </w:pPr>
      <w:r>
        <w:t>Privilege belongs to the client, not the lawyer</w:t>
      </w:r>
    </w:p>
    <w:p w14:paraId="27A4569F" w14:textId="66533296" w:rsidR="00FD5788" w:rsidRDefault="00FD5788" w:rsidP="00FD5788">
      <w:pPr>
        <w:pStyle w:val="ListParagraph"/>
        <w:numPr>
          <w:ilvl w:val="1"/>
          <w:numId w:val="26"/>
        </w:numPr>
      </w:pPr>
      <w:r>
        <w:t xml:space="preserve">Is not absolute </w:t>
      </w:r>
    </w:p>
    <w:p w14:paraId="20C87F88" w14:textId="36172E50" w:rsidR="00FD5788" w:rsidRDefault="00FD5788" w:rsidP="00FD5788">
      <w:pPr>
        <w:pStyle w:val="ListParagraph"/>
        <w:numPr>
          <w:ilvl w:val="2"/>
          <w:numId w:val="26"/>
        </w:numPr>
      </w:pPr>
      <w:r>
        <w:t xml:space="preserve">Can be breached if an accused person can prove that disclosure is the only way of establishing innocence </w:t>
      </w:r>
    </w:p>
    <w:p w14:paraId="32587094" w14:textId="02EDBFB4" w:rsidR="00FD5788" w:rsidRDefault="00FD5788" w:rsidP="00FD5788">
      <w:pPr>
        <w:pStyle w:val="ListParagraph"/>
        <w:numPr>
          <w:ilvl w:val="2"/>
          <w:numId w:val="26"/>
        </w:numPr>
      </w:pPr>
      <w:r>
        <w:t xml:space="preserve">Individuals who are bound by the privilege may breach it to avoid imminent risk of death or serious harm to an identified person or group </w:t>
      </w:r>
    </w:p>
    <w:p w14:paraId="75E01D93" w14:textId="2B89E2C9" w:rsidR="00FD5788" w:rsidRDefault="00FD5788" w:rsidP="00FD5788">
      <w:pPr>
        <w:pStyle w:val="ListParagraph"/>
        <w:numPr>
          <w:ilvl w:val="2"/>
          <w:numId w:val="26"/>
        </w:numPr>
      </w:pPr>
      <w:r>
        <w:t>Lawyers may breach privilege if they believe there is an imminent risk of death or serious bodily harm and disclosure is necessary to prevent the death or harm</w:t>
      </w:r>
    </w:p>
    <w:p w14:paraId="6782D54B" w14:textId="487E79DC" w:rsidR="00FD5788" w:rsidRPr="00FD5788" w:rsidRDefault="00FD5788" w:rsidP="00FD5788">
      <w:pPr>
        <w:pStyle w:val="ListParagraph"/>
        <w:numPr>
          <w:ilvl w:val="0"/>
          <w:numId w:val="26"/>
        </w:numPr>
        <w:rPr>
          <w:u w:val="single"/>
        </w:rPr>
      </w:pPr>
      <w:r w:rsidRPr="00FD5788">
        <w:rPr>
          <w:u w:val="single"/>
        </w:rPr>
        <w:t xml:space="preserve">Other Common Law Categories of Privilege </w:t>
      </w:r>
    </w:p>
    <w:p w14:paraId="3715D9CB" w14:textId="6FCA2BCC" w:rsidR="00FD5788" w:rsidRPr="00FD5788" w:rsidRDefault="00FD5788" w:rsidP="00FD5788">
      <w:pPr>
        <w:pStyle w:val="ListParagraph"/>
        <w:numPr>
          <w:ilvl w:val="1"/>
          <w:numId w:val="26"/>
        </w:numPr>
        <w:rPr>
          <w:b/>
        </w:rPr>
      </w:pPr>
      <w:r w:rsidRPr="00FD5788">
        <w:rPr>
          <w:b/>
        </w:rPr>
        <w:t>Litigation Privilege:</w:t>
      </w:r>
    </w:p>
    <w:p w14:paraId="39FF1B82" w14:textId="6BA37A71" w:rsidR="00FD5788" w:rsidRDefault="00FD5788" w:rsidP="00FD5788">
      <w:pPr>
        <w:pStyle w:val="ListParagraph"/>
        <w:numPr>
          <w:ilvl w:val="2"/>
          <w:numId w:val="26"/>
        </w:numPr>
      </w:pPr>
      <w:r>
        <w:t xml:space="preserve">Common law privileges statements and documents prepared in contemplation or course of litigation </w:t>
      </w:r>
    </w:p>
    <w:p w14:paraId="799D3D0E" w14:textId="237EAD10" w:rsidR="00FD5788" w:rsidRDefault="00FD5788" w:rsidP="00FD5788">
      <w:pPr>
        <w:pStyle w:val="ListParagraph"/>
        <w:numPr>
          <w:ilvl w:val="2"/>
          <w:numId w:val="26"/>
        </w:numPr>
      </w:pPr>
      <w:r>
        <w:t>Only applies if the dominant purpose of the communication was the furtherance of litigation, and it ceases once litigation ends.</w:t>
      </w:r>
    </w:p>
    <w:p w14:paraId="4DC21547" w14:textId="6DDFB4A7" w:rsidR="00FD5788" w:rsidRDefault="00FD5788" w:rsidP="00FD5788">
      <w:pPr>
        <w:pStyle w:val="ListParagraph"/>
        <w:numPr>
          <w:ilvl w:val="2"/>
          <w:numId w:val="26"/>
        </w:numPr>
      </w:pPr>
      <w:r>
        <w:t>Solicitor/Client applies regardless of whether litigation is being considered and continues once litigation ends</w:t>
      </w:r>
    </w:p>
    <w:p w14:paraId="3A225118" w14:textId="788AB5A2" w:rsidR="00FD5788" w:rsidRPr="00FD5788" w:rsidRDefault="00FD5788" w:rsidP="00FD5788">
      <w:pPr>
        <w:pStyle w:val="ListParagraph"/>
        <w:numPr>
          <w:ilvl w:val="1"/>
          <w:numId w:val="26"/>
        </w:numPr>
        <w:rPr>
          <w:b/>
        </w:rPr>
      </w:pPr>
      <w:r w:rsidRPr="00FD5788">
        <w:rPr>
          <w:b/>
        </w:rPr>
        <w:t>Negotiations, Settlement Offers and Mediation:</w:t>
      </w:r>
    </w:p>
    <w:p w14:paraId="7C66F252" w14:textId="7A4D6018" w:rsidR="00FD5788" w:rsidRDefault="00FD5788" w:rsidP="00FD5788">
      <w:pPr>
        <w:pStyle w:val="ListParagraph"/>
        <w:numPr>
          <w:ilvl w:val="2"/>
          <w:numId w:val="26"/>
        </w:numPr>
      </w:pPr>
      <w:r>
        <w:t xml:space="preserve">Courts will privilege oral or written communications that are made without prejudice for resolving ongoing or contemplated litigation </w:t>
      </w:r>
    </w:p>
    <w:p w14:paraId="0DAC7593" w14:textId="0D550FE8" w:rsidR="00FD5788" w:rsidRDefault="00FD5788" w:rsidP="00FD5788">
      <w:pPr>
        <w:pStyle w:val="ListParagraph"/>
        <w:numPr>
          <w:ilvl w:val="2"/>
          <w:numId w:val="26"/>
        </w:numPr>
      </w:pPr>
      <w:r>
        <w:t>Courts will privilege statements made without prejudice to a mediator to assist adversarial parties in resolving their disputes</w:t>
      </w:r>
    </w:p>
    <w:p w14:paraId="6BCB6EE9" w14:textId="0CD975B2" w:rsidR="00FD5788" w:rsidRPr="00673B48" w:rsidRDefault="00FD5788" w:rsidP="00FD5788">
      <w:pPr>
        <w:pStyle w:val="ListParagraph"/>
        <w:numPr>
          <w:ilvl w:val="1"/>
          <w:numId w:val="26"/>
        </w:numPr>
        <w:rPr>
          <w:b/>
        </w:rPr>
      </w:pPr>
      <w:r w:rsidRPr="00673B48">
        <w:rPr>
          <w:b/>
        </w:rPr>
        <w:t>Spousal Privilege</w:t>
      </w:r>
      <w:r w:rsidR="00673B48">
        <w:rPr>
          <w:b/>
        </w:rPr>
        <w:t>:</w:t>
      </w:r>
    </w:p>
    <w:p w14:paraId="2A1CC3C0" w14:textId="65FEA74C" w:rsidR="00FD5788" w:rsidRDefault="00FD5788" w:rsidP="00FD5788">
      <w:pPr>
        <w:pStyle w:val="ListParagraph"/>
        <w:numPr>
          <w:ilvl w:val="2"/>
          <w:numId w:val="26"/>
        </w:numPr>
      </w:pPr>
      <w:r>
        <w:t>Initially individuals could not be called by the Crown to testify against their spouse out of concern for bias</w:t>
      </w:r>
      <w:r w:rsidR="00673B48">
        <w:t>; no longer applies in civil or criminal proceedings</w:t>
      </w:r>
    </w:p>
    <w:p w14:paraId="7564FA47" w14:textId="72BB8245" w:rsidR="00673B48" w:rsidRDefault="00673B48" w:rsidP="00FD5788">
      <w:pPr>
        <w:pStyle w:val="ListParagraph"/>
        <w:numPr>
          <w:ilvl w:val="2"/>
          <w:numId w:val="26"/>
        </w:numPr>
      </w:pPr>
      <w:r>
        <w:t xml:space="preserve">A spouse can assert privilege on the stand and refuse to answer about communications received during marriage </w:t>
      </w:r>
    </w:p>
    <w:p w14:paraId="1E81989D" w14:textId="60D859D8" w:rsidR="00673B48" w:rsidRDefault="00673B48" w:rsidP="00FD5788">
      <w:pPr>
        <w:pStyle w:val="ListParagraph"/>
        <w:numPr>
          <w:ilvl w:val="2"/>
          <w:numId w:val="26"/>
        </w:numPr>
      </w:pPr>
      <w:r>
        <w:t xml:space="preserve">Privilege belongs to the spouse who the statement is made to, and not the spouse who made the statement </w:t>
      </w:r>
    </w:p>
    <w:p w14:paraId="5C2DB4B7" w14:textId="78B76F5A" w:rsidR="00673B48" w:rsidRDefault="00673B48" w:rsidP="00673B48">
      <w:pPr>
        <w:pStyle w:val="ListParagraph"/>
        <w:numPr>
          <w:ilvl w:val="2"/>
          <w:numId w:val="26"/>
        </w:numPr>
      </w:pPr>
      <w:r>
        <w:t xml:space="preserve">Ends upon separation </w:t>
      </w:r>
    </w:p>
    <w:p w14:paraId="3037BF0A" w14:textId="50BB1597" w:rsidR="00673B48" w:rsidRPr="00673B48" w:rsidRDefault="00673B48" w:rsidP="00673B48">
      <w:pPr>
        <w:pStyle w:val="ListParagraph"/>
        <w:numPr>
          <w:ilvl w:val="1"/>
          <w:numId w:val="26"/>
        </w:numPr>
        <w:rPr>
          <w:b/>
        </w:rPr>
      </w:pPr>
      <w:r w:rsidRPr="00673B48">
        <w:rPr>
          <w:b/>
        </w:rPr>
        <w:t>Informant Privilege:</w:t>
      </w:r>
    </w:p>
    <w:p w14:paraId="343824C3" w14:textId="2EFF80EA" w:rsidR="00673B48" w:rsidRDefault="00673B48" w:rsidP="00673B48">
      <w:pPr>
        <w:pStyle w:val="ListParagraph"/>
        <w:numPr>
          <w:ilvl w:val="2"/>
          <w:numId w:val="26"/>
        </w:numPr>
      </w:pPr>
      <w:r>
        <w:t xml:space="preserve">Prevents the disclosure of a confidential informant’s name or any info related to their identity </w:t>
      </w:r>
    </w:p>
    <w:p w14:paraId="3F5B2734" w14:textId="74DB2712" w:rsidR="00673B48" w:rsidRDefault="00673B48" w:rsidP="00673B48">
      <w:pPr>
        <w:pStyle w:val="ListParagraph"/>
        <w:numPr>
          <w:ilvl w:val="2"/>
          <w:numId w:val="26"/>
        </w:numPr>
      </w:pPr>
      <w:r>
        <w:t>Belongs to the Crown and the informant, but Crown can waive it without the informant’s consent</w:t>
      </w:r>
    </w:p>
    <w:p w14:paraId="4015EE33" w14:textId="1B015259" w:rsidR="00673B48" w:rsidRDefault="00673B48" w:rsidP="00673B48">
      <w:pPr>
        <w:pStyle w:val="ListParagraph"/>
        <w:numPr>
          <w:ilvl w:val="2"/>
          <w:numId w:val="26"/>
        </w:numPr>
      </w:pPr>
      <w:r>
        <w:t xml:space="preserve">Not absolute and may be breached if informant’s ID is essential for establishing innocence </w:t>
      </w:r>
    </w:p>
    <w:p w14:paraId="1CC0E2CC" w14:textId="2D209917" w:rsidR="00673B48" w:rsidRPr="00A3058C" w:rsidRDefault="00673B48" w:rsidP="00673B48">
      <w:pPr>
        <w:pStyle w:val="ListParagraph"/>
        <w:numPr>
          <w:ilvl w:val="0"/>
          <w:numId w:val="26"/>
        </w:numPr>
        <w:rPr>
          <w:u w:val="single"/>
        </w:rPr>
      </w:pPr>
      <w:r w:rsidRPr="00A3058C">
        <w:rPr>
          <w:u w:val="single"/>
        </w:rPr>
        <w:t>Establishing Common Law Privilege on a Case-By-Case Basis:</w:t>
      </w:r>
    </w:p>
    <w:p w14:paraId="569DDCB3" w14:textId="7812D136" w:rsidR="00673B48" w:rsidRDefault="00A3058C" w:rsidP="00673B48">
      <w:pPr>
        <w:pStyle w:val="ListParagraph"/>
        <w:numPr>
          <w:ilvl w:val="1"/>
          <w:numId w:val="26"/>
        </w:numPr>
      </w:pPr>
      <w:r>
        <w:rPr>
          <w:b/>
        </w:rPr>
        <w:t xml:space="preserve">Slavutych Test: </w:t>
      </w:r>
      <w:r>
        <w:t xml:space="preserve">Must satisfy the following 4 criteria to become privileged: </w:t>
      </w:r>
    </w:p>
    <w:p w14:paraId="257A6801" w14:textId="3E0EF7AF" w:rsidR="00A3058C" w:rsidRDefault="00A3058C" w:rsidP="00A3058C">
      <w:pPr>
        <w:pStyle w:val="ListParagraph"/>
        <w:numPr>
          <w:ilvl w:val="2"/>
          <w:numId w:val="26"/>
        </w:numPr>
      </w:pPr>
      <w:r>
        <w:t xml:space="preserve">Communication must be made in confidence </w:t>
      </w:r>
    </w:p>
    <w:p w14:paraId="5F40CDAA" w14:textId="4E471C52" w:rsidR="00A3058C" w:rsidRDefault="00A3058C" w:rsidP="00A3058C">
      <w:pPr>
        <w:pStyle w:val="ListParagraph"/>
        <w:numPr>
          <w:ilvl w:val="2"/>
          <w:numId w:val="26"/>
        </w:numPr>
      </w:pPr>
      <w:r>
        <w:t>Preserving confidence must be essential to the maintenance of the relationship between the parties</w:t>
      </w:r>
    </w:p>
    <w:p w14:paraId="2BE1A404" w14:textId="7181706C" w:rsidR="00A3058C" w:rsidRDefault="00A3058C" w:rsidP="00A3058C">
      <w:pPr>
        <w:pStyle w:val="ListParagraph"/>
        <w:numPr>
          <w:ilvl w:val="2"/>
          <w:numId w:val="26"/>
        </w:numPr>
      </w:pPr>
      <w:r>
        <w:t>Relationship must be one that society values and wishes to foster</w:t>
      </w:r>
    </w:p>
    <w:p w14:paraId="0DC2CF08" w14:textId="04F108DF" w:rsidR="00A3058C" w:rsidRDefault="00A3058C" w:rsidP="00A3058C">
      <w:pPr>
        <w:pStyle w:val="ListParagraph"/>
        <w:numPr>
          <w:ilvl w:val="2"/>
          <w:numId w:val="26"/>
        </w:numPr>
      </w:pPr>
      <w:r>
        <w:lastRenderedPageBreak/>
        <w:t xml:space="preserve">Harm to the relationship from breaching confidentiality must outweigh the benefit of having relevant evidence available to the court to ensure the correct resolution of an ongoing case </w:t>
      </w:r>
    </w:p>
    <w:p w14:paraId="2DEDF70E" w14:textId="55885568" w:rsidR="00A3058C" w:rsidRDefault="00A3058C" w:rsidP="00A3058C">
      <w:pPr>
        <w:pStyle w:val="ListParagraph"/>
        <w:numPr>
          <w:ilvl w:val="3"/>
          <w:numId w:val="26"/>
        </w:numPr>
      </w:pPr>
      <w:r>
        <w:t xml:space="preserve">This is the most difficult to satisfy </w:t>
      </w:r>
    </w:p>
    <w:p w14:paraId="6A4156FD" w14:textId="39A4FC8E" w:rsidR="00A3058C" w:rsidRDefault="00A3058C" w:rsidP="00A3058C">
      <w:pPr>
        <w:pStyle w:val="ListParagraph"/>
        <w:numPr>
          <w:ilvl w:val="1"/>
          <w:numId w:val="26"/>
        </w:numPr>
      </w:pPr>
      <w:r>
        <w:t xml:space="preserve">Courts may grant priests or other professionals the practical benefits of privilege without privileging the communication by declining to hold them in contempt when they refuse to disclose confidential information </w:t>
      </w:r>
    </w:p>
    <w:p w14:paraId="0979B1C6" w14:textId="3128482A" w:rsidR="00A3058C" w:rsidRDefault="00A3058C" w:rsidP="00A3058C">
      <w:pPr>
        <w:pStyle w:val="ListParagraph"/>
        <w:numPr>
          <w:ilvl w:val="2"/>
          <w:numId w:val="26"/>
        </w:numPr>
      </w:pPr>
      <w:r>
        <w:t>Confined to priest-penitent and psychiatric-patient relationships</w:t>
      </w:r>
    </w:p>
    <w:p w14:paraId="716553D6" w14:textId="1979FA7B" w:rsidR="00A3058C" w:rsidRPr="00A3058C" w:rsidRDefault="00A3058C" w:rsidP="00A3058C">
      <w:pPr>
        <w:pStyle w:val="ListParagraph"/>
        <w:numPr>
          <w:ilvl w:val="0"/>
          <w:numId w:val="26"/>
        </w:numPr>
        <w:rPr>
          <w:u w:val="single"/>
        </w:rPr>
      </w:pPr>
      <w:r w:rsidRPr="00A3058C">
        <w:rPr>
          <w:u w:val="single"/>
        </w:rPr>
        <w:t>Waiver of Privilege:</w:t>
      </w:r>
    </w:p>
    <w:p w14:paraId="778B01DE" w14:textId="0FE84106" w:rsidR="00A3058C" w:rsidRDefault="00A3058C" w:rsidP="00A3058C">
      <w:pPr>
        <w:pStyle w:val="ListParagraph"/>
        <w:numPr>
          <w:ilvl w:val="1"/>
          <w:numId w:val="26"/>
        </w:numPr>
      </w:pPr>
      <w:r>
        <w:t>If a person discloses a privileged communication to a third party, the privilege will be viewed as being waived</w:t>
      </w:r>
    </w:p>
    <w:p w14:paraId="5C133FF2" w14:textId="47C9D3C7" w:rsidR="00A3058C" w:rsidRDefault="00A3058C" w:rsidP="00A3058C">
      <w:pPr>
        <w:pStyle w:val="ListParagraph"/>
        <w:numPr>
          <w:ilvl w:val="1"/>
          <w:numId w:val="26"/>
        </w:numPr>
      </w:pPr>
      <w:r>
        <w:t xml:space="preserve">Inadvertent disclosure of communication will not constitute a waiver of privilege </w:t>
      </w:r>
    </w:p>
    <w:p w14:paraId="24CE5455" w14:textId="5CC7EABC" w:rsidR="00A3058C" w:rsidRDefault="00A3058C" w:rsidP="00A3058C">
      <w:pPr>
        <w:pStyle w:val="ListParagraph"/>
        <w:numPr>
          <w:ilvl w:val="1"/>
          <w:numId w:val="26"/>
        </w:numPr>
      </w:pPr>
      <w:r>
        <w:t xml:space="preserve">Failure to formally request privilege does not constitute a waiver </w:t>
      </w:r>
    </w:p>
    <w:p w14:paraId="7C852401" w14:textId="5D2B2248" w:rsidR="00A3058C" w:rsidRDefault="00A3058C" w:rsidP="00A3058C">
      <w:r>
        <w:rPr>
          <w:b/>
        </w:rPr>
        <w:t xml:space="preserve">Part 3: </w:t>
      </w:r>
      <w:r>
        <w:rPr>
          <w:u w:val="single"/>
        </w:rPr>
        <w:t xml:space="preserve">Provincial and Federal Statutory Privilege </w:t>
      </w:r>
    </w:p>
    <w:p w14:paraId="65BBA6DC" w14:textId="181C939D" w:rsidR="0033281C" w:rsidRPr="0033281C" w:rsidRDefault="0033281C" w:rsidP="00A3058C">
      <w:pPr>
        <w:pStyle w:val="ListParagraph"/>
        <w:numPr>
          <w:ilvl w:val="0"/>
          <w:numId w:val="27"/>
        </w:numPr>
        <w:rPr>
          <w:u w:val="single"/>
        </w:rPr>
      </w:pPr>
      <w:r w:rsidRPr="0033281C">
        <w:rPr>
          <w:u w:val="single"/>
        </w:rPr>
        <w:t>Introduction:</w:t>
      </w:r>
    </w:p>
    <w:p w14:paraId="1D026A03" w14:textId="21668B6F" w:rsidR="00A3058C" w:rsidRDefault="0033281C" w:rsidP="0033281C">
      <w:pPr>
        <w:pStyle w:val="ListParagraph"/>
        <w:numPr>
          <w:ilvl w:val="1"/>
          <w:numId w:val="27"/>
        </w:numPr>
      </w:pPr>
      <w:r>
        <w:t xml:space="preserve">Prov and Fed gov’t may enact legislation privileging specified records and communications  within their authority </w:t>
      </w:r>
    </w:p>
    <w:p w14:paraId="75FFDD6A" w14:textId="7C16C660" w:rsidR="0033281C" w:rsidRDefault="0033281C" w:rsidP="0033281C">
      <w:pPr>
        <w:pStyle w:val="ListParagraph"/>
        <w:numPr>
          <w:ilvl w:val="2"/>
          <w:numId w:val="27"/>
        </w:numPr>
      </w:pPr>
      <w:r>
        <w:t xml:space="preserve">Ex: Fed power over criminal law allows it to decide what is admissible </w:t>
      </w:r>
    </w:p>
    <w:p w14:paraId="7FA99337" w14:textId="77777777" w:rsidR="0033281C" w:rsidRDefault="0033281C" w:rsidP="0033281C">
      <w:pPr>
        <w:pStyle w:val="ListParagraph"/>
        <w:numPr>
          <w:ilvl w:val="1"/>
          <w:numId w:val="27"/>
        </w:numPr>
      </w:pPr>
      <w:r>
        <w:t>Ontario statues contain privileging:</w:t>
      </w:r>
    </w:p>
    <w:p w14:paraId="10C54AB6" w14:textId="27819E37" w:rsidR="0033281C" w:rsidRDefault="0033281C" w:rsidP="0033281C">
      <w:pPr>
        <w:pStyle w:val="ListParagraph"/>
        <w:numPr>
          <w:ilvl w:val="2"/>
          <w:numId w:val="27"/>
        </w:numPr>
      </w:pPr>
      <w:r>
        <w:rPr>
          <w:i/>
        </w:rPr>
        <w:t>Child and Family Services Act</w:t>
      </w:r>
      <w:r>
        <w:t xml:space="preserve"> provides that Child Abuse Register and the proceeding of hearings is not admissible in evidence </w:t>
      </w:r>
    </w:p>
    <w:p w14:paraId="329F79ED" w14:textId="202CF5B4" w:rsidR="0033281C" w:rsidRDefault="0033281C" w:rsidP="0033281C">
      <w:pPr>
        <w:pStyle w:val="ListParagraph"/>
        <w:numPr>
          <w:ilvl w:val="2"/>
          <w:numId w:val="27"/>
        </w:numPr>
      </w:pPr>
      <w:r>
        <w:rPr>
          <w:b/>
        </w:rPr>
        <w:t>QCIPA</w:t>
      </w:r>
      <w:r>
        <w:t xml:space="preserve"> privileges quality of care information</w:t>
      </w:r>
    </w:p>
    <w:p w14:paraId="77DAAE63" w14:textId="1DCBB77F" w:rsidR="0033281C" w:rsidRDefault="0033281C" w:rsidP="0033281C">
      <w:pPr>
        <w:pStyle w:val="ListParagraph"/>
        <w:numPr>
          <w:ilvl w:val="1"/>
          <w:numId w:val="27"/>
        </w:numPr>
      </w:pPr>
      <w:r>
        <w:t xml:space="preserve">Federal law prevails over Provincial law </w:t>
      </w:r>
      <w:r w:rsidR="00E9544D">
        <w:t>regarding</w:t>
      </w:r>
      <w:r>
        <w:t xml:space="preserve"> privilege </w:t>
      </w:r>
    </w:p>
    <w:p w14:paraId="4EF7F000" w14:textId="76735258" w:rsidR="0033281C" w:rsidRPr="0033281C" w:rsidRDefault="0033281C" w:rsidP="0033281C">
      <w:pPr>
        <w:pStyle w:val="ListParagraph"/>
        <w:numPr>
          <w:ilvl w:val="0"/>
          <w:numId w:val="27"/>
        </w:numPr>
        <w:rPr>
          <w:u w:val="single"/>
        </w:rPr>
      </w:pPr>
      <w:r w:rsidRPr="0033281C">
        <w:rPr>
          <w:u w:val="single"/>
        </w:rPr>
        <w:t xml:space="preserve">Counselling Records, the </w:t>
      </w:r>
      <w:r w:rsidRPr="0033281C">
        <w:rPr>
          <w:i/>
          <w:u w:val="single"/>
        </w:rPr>
        <w:t xml:space="preserve">Charter </w:t>
      </w:r>
      <w:r w:rsidRPr="0033281C">
        <w:rPr>
          <w:u w:val="single"/>
        </w:rPr>
        <w:t xml:space="preserve">and Sexual Assault Victims </w:t>
      </w:r>
    </w:p>
    <w:p w14:paraId="412AE6B1" w14:textId="67475683" w:rsidR="0033281C" w:rsidRDefault="0033281C" w:rsidP="0033281C">
      <w:pPr>
        <w:pStyle w:val="ListParagraph"/>
        <w:numPr>
          <w:ilvl w:val="1"/>
          <w:numId w:val="27"/>
        </w:numPr>
      </w:pPr>
      <w:r w:rsidRPr="0033281C">
        <w:rPr>
          <w:i/>
        </w:rPr>
        <w:t>Charter of Rights and Freedoms</w:t>
      </w:r>
      <w:r>
        <w:t xml:space="preserve"> adds another dimension to privilege regarding federal Criminal Code prosecutions </w:t>
      </w:r>
    </w:p>
    <w:p w14:paraId="53B6F03E" w14:textId="36CED394" w:rsidR="0033281C" w:rsidRDefault="0033281C" w:rsidP="0033281C">
      <w:pPr>
        <w:pStyle w:val="ListParagraph"/>
        <w:numPr>
          <w:ilvl w:val="2"/>
          <w:numId w:val="27"/>
        </w:numPr>
      </w:pPr>
      <w:r>
        <w:t xml:space="preserve">Common law principle or statute not consistent with </w:t>
      </w:r>
      <w:r w:rsidRPr="0033281C">
        <w:rPr>
          <w:i/>
        </w:rPr>
        <w:t>Charter</w:t>
      </w:r>
      <w:r>
        <w:t xml:space="preserve"> rights may be struck down </w:t>
      </w:r>
    </w:p>
    <w:p w14:paraId="3797B580" w14:textId="5F0E6CAA" w:rsidR="0033281C" w:rsidRDefault="0033281C" w:rsidP="0033281C">
      <w:pPr>
        <w:pStyle w:val="ListParagraph"/>
        <w:numPr>
          <w:ilvl w:val="2"/>
          <w:numId w:val="27"/>
        </w:numPr>
      </w:pPr>
      <w:r>
        <w:t xml:space="preserve">Under section 7 or 11, an individual can challenge a common law or statutory privileging provision if it violates their </w:t>
      </w:r>
      <w:r w:rsidRPr="0033281C">
        <w:rPr>
          <w:i/>
        </w:rPr>
        <w:t>Charter</w:t>
      </w:r>
      <w:r>
        <w:t xml:space="preserve"> rights </w:t>
      </w:r>
    </w:p>
    <w:p w14:paraId="476B984A" w14:textId="77BDBBEE" w:rsidR="0033281C" w:rsidRDefault="0033281C" w:rsidP="0033281C">
      <w:pPr>
        <w:pStyle w:val="ListParagraph"/>
        <w:numPr>
          <w:ilvl w:val="1"/>
          <w:numId w:val="27"/>
        </w:numPr>
      </w:pPr>
      <w:r>
        <w:t>R. v. O’Connor</w:t>
      </w:r>
    </w:p>
    <w:p w14:paraId="44DF8E59" w14:textId="1E3967E7" w:rsidR="0033281C" w:rsidRDefault="0033281C" w:rsidP="0033281C">
      <w:pPr>
        <w:pStyle w:val="ListParagraph"/>
        <w:numPr>
          <w:ilvl w:val="2"/>
          <w:numId w:val="27"/>
        </w:numPr>
      </w:pPr>
      <w:r>
        <w:t>SSC provided a complex framework to appropriately balance competing interests of victims and the accused in sexual assault cases</w:t>
      </w:r>
    </w:p>
    <w:p w14:paraId="1B53C384" w14:textId="576988D8" w:rsidR="0033281C" w:rsidRDefault="0033281C" w:rsidP="0033281C">
      <w:pPr>
        <w:pStyle w:val="ListParagraph"/>
        <w:numPr>
          <w:ilvl w:val="2"/>
          <w:numId w:val="27"/>
        </w:numPr>
      </w:pPr>
      <w:r>
        <w:t>Information in the Crown’s possession had to be disclosed to the defense</w:t>
      </w:r>
    </w:p>
    <w:p w14:paraId="18EB871D" w14:textId="295F7C0F" w:rsidR="00E9544D" w:rsidRDefault="0033281C" w:rsidP="00E9544D">
      <w:pPr>
        <w:pStyle w:val="ListParagraph"/>
        <w:numPr>
          <w:ilvl w:val="2"/>
          <w:numId w:val="27"/>
        </w:numPr>
      </w:pPr>
      <w:r>
        <w:t xml:space="preserve">Information in third party possession </w:t>
      </w:r>
      <w:r w:rsidR="00E9544D">
        <w:t>was not subject to automatic disclosure to the defense</w:t>
      </w:r>
    </w:p>
    <w:p w14:paraId="2F5ED24D" w14:textId="77777777" w:rsidR="00E9544D" w:rsidRDefault="00E9544D" w:rsidP="00E9544D">
      <w:pPr>
        <w:pStyle w:val="ListParagraph"/>
        <w:numPr>
          <w:ilvl w:val="3"/>
          <w:numId w:val="27"/>
        </w:numPr>
      </w:pPr>
      <w:r>
        <w:t>Court had to balance victims right to privacy and equality with the accused Charter rights.</w:t>
      </w:r>
    </w:p>
    <w:p w14:paraId="3581154C" w14:textId="6FD34842" w:rsidR="00E9544D" w:rsidRDefault="00E9544D" w:rsidP="00E9544D">
      <w:pPr>
        <w:pStyle w:val="ListParagraph"/>
        <w:numPr>
          <w:ilvl w:val="3"/>
          <w:numId w:val="27"/>
        </w:numPr>
      </w:pPr>
      <w:r>
        <w:t xml:space="preserve">Record could be disclosed if the judge deemed appropriate </w:t>
      </w:r>
    </w:p>
    <w:p w14:paraId="1787FD7F" w14:textId="03D67E1C" w:rsidR="00803A15" w:rsidRDefault="00803A15" w:rsidP="00803A15">
      <w:pPr>
        <w:pStyle w:val="ListParagraph"/>
        <w:numPr>
          <w:ilvl w:val="2"/>
          <w:numId w:val="27"/>
        </w:numPr>
      </w:pPr>
      <w:proofErr w:type="spellStart"/>
      <w:r>
        <w:t>Aruged</w:t>
      </w:r>
      <w:proofErr w:type="spellEnd"/>
      <w:r>
        <w:t xml:space="preserve"> O’Connor did not adequately protect the privacy and equality interests of victims and would discourage them from reporting crimes to police/seeking treatment</w:t>
      </w:r>
    </w:p>
    <w:p w14:paraId="65BCB38C" w14:textId="77777777" w:rsidR="00803A15" w:rsidRDefault="00803A15" w:rsidP="00803A15">
      <w:pPr>
        <w:pStyle w:val="ListParagraph"/>
        <w:ind w:left="1440"/>
      </w:pPr>
    </w:p>
    <w:p w14:paraId="56B0AFFE" w14:textId="324D9793" w:rsidR="00803A15" w:rsidRDefault="00803A15" w:rsidP="00803A15">
      <w:pPr>
        <w:pStyle w:val="ListParagraph"/>
        <w:numPr>
          <w:ilvl w:val="1"/>
          <w:numId w:val="27"/>
        </w:numPr>
      </w:pPr>
      <w:r w:rsidRPr="00DD16AC">
        <w:rPr>
          <w:i/>
        </w:rPr>
        <w:lastRenderedPageBreak/>
        <w:t>Criminal Code</w:t>
      </w:r>
      <w:r>
        <w:t xml:space="preserve"> Amendments:</w:t>
      </w:r>
    </w:p>
    <w:p w14:paraId="64D74A63" w14:textId="4023E933" w:rsidR="00803A15" w:rsidRDefault="00803A15" w:rsidP="00803A15">
      <w:pPr>
        <w:pStyle w:val="ListParagraph"/>
        <w:numPr>
          <w:ilvl w:val="2"/>
          <w:numId w:val="27"/>
        </w:numPr>
      </w:pPr>
      <w:r>
        <w:t xml:space="preserve">Established one set of procedures to govern disclosure, whether the records were in the possession of the Crown or a third party </w:t>
      </w:r>
    </w:p>
    <w:p w14:paraId="16EAD2B2" w14:textId="4A5E9B5C" w:rsidR="00803A15" w:rsidRDefault="00803A15" w:rsidP="00803A15">
      <w:pPr>
        <w:pStyle w:val="ListParagraph"/>
        <w:numPr>
          <w:ilvl w:val="2"/>
          <w:numId w:val="27"/>
        </w:numPr>
      </w:pPr>
      <w:r>
        <w:t>Disclosure obligation is limited to notifying the accused that a record is in its possession</w:t>
      </w:r>
    </w:p>
    <w:p w14:paraId="50E4C1A2" w14:textId="2A7B01B3" w:rsidR="00803A15" w:rsidRDefault="00803A15" w:rsidP="00803A15">
      <w:pPr>
        <w:pStyle w:val="ListParagraph"/>
        <w:numPr>
          <w:ilvl w:val="2"/>
          <w:numId w:val="27"/>
        </w:numPr>
      </w:pPr>
      <w:r>
        <w:t>Accused could initiate complex two-step process to obtain disclosure</w:t>
      </w:r>
    </w:p>
    <w:p w14:paraId="4BFCEB5F" w14:textId="21515F83" w:rsidR="00803A15" w:rsidRDefault="00803A15" w:rsidP="00803A15">
      <w:pPr>
        <w:pStyle w:val="ListParagraph"/>
        <w:numPr>
          <w:ilvl w:val="3"/>
          <w:numId w:val="27"/>
        </w:numPr>
      </w:pPr>
      <w:r>
        <w:t xml:space="preserve">Accused must apply for disclosure of the record </w:t>
      </w:r>
    </w:p>
    <w:p w14:paraId="49C9E4A7" w14:textId="6CC3CF2B" w:rsidR="00803A15" w:rsidRDefault="00803A15" w:rsidP="00803A15">
      <w:pPr>
        <w:pStyle w:val="ListParagraph"/>
        <w:numPr>
          <w:ilvl w:val="3"/>
          <w:numId w:val="27"/>
        </w:numPr>
      </w:pPr>
      <w:r>
        <w:t>Hearing conducted, accused must convince judge that disclosure is “necessary in the interest of justice”</w:t>
      </w:r>
    </w:p>
    <w:p w14:paraId="2EEF9EFB" w14:textId="4F97697C" w:rsidR="00DD16AC" w:rsidRDefault="00DD16AC" w:rsidP="00803A15">
      <w:pPr>
        <w:pStyle w:val="ListParagraph"/>
        <w:numPr>
          <w:ilvl w:val="3"/>
          <w:numId w:val="27"/>
        </w:numPr>
      </w:pPr>
      <w:r>
        <w:t xml:space="preserve">Judge must consider accused right to make full answer and defense, and the victims privacy. </w:t>
      </w:r>
    </w:p>
    <w:p w14:paraId="7EB69B60" w14:textId="514D50B7" w:rsidR="00DD16AC" w:rsidRDefault="00DD16AC" w:rsidP="00803A15">
      <w:pPr>
        <w:pStyle w:val="ListParagraph"/>
        <w:numPr>
          <w:ilvl w:val="3"/>
          <w:numId w:val="27"/>
        </w:numPr>
      </w:pPr>
      <w:r>
        <w:t>Must balance the issues and decide if record should be disclosed in court</w:t>
      </w:r>
    </w:p>
    <w:p w14:paraId="1E1E6E60" w14:textId="503A1E28" w:rsidR="00DD16AC" w:rsidRDefault="00DD16AC" w:rsidP="00DD16AC">
      <w:pPr>
        <w:pStyle w:val="ListParagraph"/>
        <w:numPr>
          <w:ilvl w:val="3"/>
          <w:numId w:val="27"/>
        </w:numPr>
      </w:pPr>
      <w:r>
        <w:t>If the record is disclosed in court, judge must disclose whether it should be disclosed to the defense which has the same test as disclosure for court</w:t>
      </w:r>
    </w:p>
    <w:p w14:paraId="60A3C33D" w14:textId="608A817C" w:rsidR="00DD16AC" w:rsidRDefault="00DD16AC" w:rsidP="00DD16AC">
      <w:pPr>
        <w:pStyle w:val="ListParagraph"/>
        <w:numPr>
          <w:ilvl w:val="3"/>
          <w:numId w:val="27"/>
        </w:numPr>
      </w:pPr>
      <w:r>
        <w:t xml:space="preserve">Judge will have reviewed the record, and may put limits or conditions on the disclosure </w:t>
      </w:r>
    </w:p>
    <w:p w14:paraId="3C964F8F" w14:textId="5CBF50D8" w:rsidR="00DD16AC" w:rsidRDefault="00DD16AC" w:rsidP="00DD16AC">
      <w:pPr>
        <w:pStyle w:val="ListParagraph"/>
        <w:numPr>
          <w:ilvl w:val="1"/>
          <w:numId w:val="27"/>
        </w:numPr>
      </w:pPr>
      <w:r>
        <w:t xml:space="preserve">Limits of the </w:t>
      </w:r>
      <w:r w:rsidRPr="00DD16AC">
        <w:rPr>
          <w:i/>
        </w:rPr>
        <w:t>Criminal Code</w:t>
      </w:r>
      <w:r>
        <w:t xml:space="preserve"> Amendments:</w:t>
      </w:r>
    </w:p>
    <w:p w14:paraId="328D4CCE" w14:textId="31D9D8A0" w:rsidR="00DD16AC" w:rsidRDefault="00DD16AC" w:rsidP="00DD16AC">
      <w:pPr>
        <w:pStyle w:val="ListParagraph"/>
        <w:numPr>
          <w:ilvl w:val="2"/>
          <w:numId w:val="27"/>
        </w:numPr>
      </w:pPr>
      <w:r>
        <w:t xml:space="preserve">Only apply to designated sexual offenses </w:t>
      </w:r>
    </w:p>
    <w:p w14:paraId="0D583424" w14:textId="033D285C" w:rsidR="00DD16AC" w:rsidRDefault="00DD16AC" w:rsidP="00DD16AC">
      <w:pPr>
        <w:pStyle w:val="ListParagraph"/>
        <w:numPr>
          <w:ilvl w:val="2"/>
          <w:numId w:val="27"/>
        </w:numPr>
      </w:pPr>
      <w:r>
        <w:t>Does not apply to victims of other crimes, or when records are sought in civil or other non-criminal proceedings</w:t>
      </w:r>
    </w:p>
    <w:p w14:paraId="5C42044C" w14:textId="78F61335" w:rsidR="00DD16AC" w:rsidRDefault="00DD16AC" w:rsidP="00DD16AC">
      <w:pPr>
        <w:pStyle w:val="ListParagraph"/>
        <w:numPr>
          <w:ilvl w:val="2"/>
          <w:numId w:val="27"/>
        </w:numPr>
      </w:pPr>
      <w:r>
        <w:t xml:space="preserve">Principles from </w:t>
      </w:r>
      <w:r w:rsidRPr="00DD16AC">
        <w:rPr>
          <w:i/>
        </w:rPr>
        <w:t>O’Connor</w:t>
      </w:r>
      <w:r>
        <w:t xml:space="preserve"> continue to govern all other criminal cases, and </w:t>
      </w:r>
      <w:r w:rsidRPr="00DD16AC">
        <w:rPr>
          <w:i/>
        </w:rPr>
        <w:t>Slavutych</w:t>
      </w:r>
      <w:r>
        <w:t xml:space="preserve"> applies in civil matters</w:t>
      </w:r>
    </w:p>
    <w:p w14:paraId="268FA413" w14:textId="77777777" w:rsidR="001E6E4B" w:rsidRDefault="001E6E4B" w:rsidP="001E6E4B">
      <w:pPr>
        <w:rPr>
          <w:b/>
          <w:sz w:val="28"/>
        </w:rPr>
      </w:pPr>
      <w:r>
        <w:rPr>
          <w:b/>
          <w:sz w:val="28"/>
        </w:rPr>
        <w:t>Chapter XI: Disclosure of Confidential Information and Related Issues</w:t>
      </w:r>
    </w:p>
    <w:p w14:paraId="6F962DC0" w14:textId="77777777" w:rsidR="001E6E4B" w:rsidRDefault="001E6E4B" w:rsidP="001E6E4B">
      <w:r>
        <w:rPr>
          <w:b/>
        </w:rPr>
        <w:t>Part 1:</w:t>
      </w:r>
      <w:r>
        <w:rPr>
          <w:b/>
          <w:u w:val="single"/>
        </w:rPr>
        <w:t xml:space="preserve"> </w:t>
      </w:r>
      <w:r>
        <w:rPr>
          <w:u w:val="single"/>
        </w:rPr>
        <w:t>The General Principles</w:t>
      </w:r>
    </w:p>
    <w:p w14:paraId="6F6613D3" w14:textId="77777777" w:rsidR="001E6E4B" w:rsidRDefault="001E6E4B" w:rsidP="001E6E4B">
      <w:r>
        <w:rPr>
          <w:b/>
        </w:rPr>
        <w:t>MHA, PHIPA</w:t>
      </w:r>
      <w:r>
        <w:t>, and other provincial statutes all disclosure without permission. The HPPA and other prov statutes contain mandatory reporting acts that require disclosure without patient consent</w:t>
      </w:r>
    </w:p>
    <w:p w14:paraId="3A136BA1" w14:textId="77777777" w:rsidR="001E6E4B" w:rsidRPr="00203A13" w:rsidRDefault="001E6E4B" w:rsidP="001E6E4B">
      <w:pPr>
        <w:pStyle w:val="ListParagraph"/>
        <w:numPr>
          <w:ilvl w:val="0"/>
          <w:numId w:val="30"/>
        </w:numPr>
        <w:rPr>
          <w:u w:val="single"/>
        </w:rPr>
      </w:pPr>
      <w:r w:rsidRPr="00203A13">
        <w:rPr>
          <w:u w:val="single"/>
        </w:rPr>
        <w:t>Implicit Consent:</w:t>
      </w:r>
    </w:p>
    <w:p w14:paraId="1614E193" w14:textId="77777777" w:rsidR="001E6E4B" w:rsidRDefault="001E6E4B" w:rsidP="001E6E4B">
      <w:pPr>
        <w:pStyle w:val="ListParagraph"/>
        <w:numPr>
          <w:ilvl w:val="1"/>
          <w:numId w:val="30"/>
        </w:numPr>
      </w:pPr>
      <w:r>
        <w:t xml:space="preserve">Health professionals have implied consent to share confidential patient info when seeking advice from a colleague for best course of treatment </w:t>
      </w:r>
    </w:p>
    <w:p w14:paraId="3A1E6EF6" w14:textId="77777777" w:rsidR="001E6E4B" w:rsidRDefault="001E6E4B" w:rsidP="001E6E4B">
      <w:pPr>
        <w:pStyle w:val="ListParagraph"/>
        <w:numPr>
          <w:ilvl w:val="2"/>
          <w:numId w:val="30"/>
        </w:numPr>
      </w:pPr>
      <w:r>
        <w:t xml:space="preserve">Person consulted has an obligation to maintain confidentiality </w:t>
      </w:r>
    </w:p>
    <w:p w14:paraId="3C93B3CD" w14:textId="77777777" w:rsidR="001E6E4B" w:rsidRDefault="001E6E4B" w:rsidP="001E6E4B">
      <w:pPr>
        <w:pStyle w:val="ListParagraph"/>
        <w:numPr>
          <w:ilvl w:val="2"/>
          <w:numId w:val="30"/>
        </w:numPr>
      </w:pPr>
      <w:r>
        <w:t xml:space="preserve">IDing info should be kept to a minimum </w:t>
      </w:r>
    </w:p>
    <w:p w14:paraId="0965908C" w14:textId="77777777" w:rsidR="001E6E4B" w:rsidRDefault="001E6E4B" w:rsidP="001E6E4B">
      <w:pPr>
        <w:pStyle w:val="ListParagraph"/>
        <w:numPr>
          <w:ilvl w:val="1"/>
          <w:numId w:val="30"/>
        </w:numPr>
      </w:pPr>
      <w:r>
        <w:t xml:space="preserve">Individuals who request a referral, letter of recommendation, exemption or accreditation implicitly consent to the release of confidential info required to process their request </w:t>
      </w:r>
    </w:p>
    <w:p w14:paraId="186712DE" w14:textId="77777777" w:rsidR="001E6E4B" w:rsidRDefault="001E6E4B" w:rsidP="001E6E4B">
      <w:pPr>
        <w:pStyle w:val="ListParagraph"/>
        <w:numPr>
          <w:ilvl w:val="1"/>
          <w:numId w:val="30"/>
        </w:numPr>
      </w:pPr>
      <w:r>
        <w:t xml:space="preserve">Implied right to disclosure negated if patient expressly refuses disclosure </w:t>
      </w:r>
    </w:p>
    <w:p w14:paraId="454B977B" w14:textId="77777777" w:rsidR="001E6E4B" w:rsidRPr="00203A13" w:rsidRDefault="001E6E4B" w:rsidP="001E6E4B">
      <w:pPr>
        <w:pStyle w:val="ListParagraph"/>
        <w:numPr>
          <w:ilvl w:val="0"/>
          <w:numId w:val="30"/>
        </w:numPr>
        <w:rPr>
          <w:u w:val="single"/>
        </w:rPr>
      </w:pPr>
      <w:r w:rsidRPr="00203A13">
        <w:rPr>
          <w:u w:val="single"/>
        </w:rPr>
        <w:t>Explicit Consent:</w:t>
      </w:r>
    </w:p>
    <w:p w14:paraId="7FFF126F" w14:textId="77777777" w:rsidR="001E6E4B" w:rsidRDefault="001E6E4B" w:rsidP="001E6E4B">
      <w:pPr>
        <w:pStyle w:val="ListParagraph"/>
        <w:numPr>
          <w:ilvl w:val="1"/>
          <w:numId w:val="30"/>
        </w:numPr>
      </w:pPr>
      <w:r>
        <w:t xml:space="preserve">Principles recognize the right to disclose patient info with express consent </w:t>
      </w:r>
    </w:p>
    <w:p w14:paraId="77733AD6" w14:textId="77777777" w:rsidR="001E6E4B" w:rsidRDefault="001E6E4B" w:rsidP="001E6E4B">
      <w:pPr>
        <w:pStyle w:val="ListParagraph"/>
        <w:numPr>
          <w:ilvl w:val="1"/>
          <w:numId w:val="30"/>
        </w:numPr>
      </w:pPr>
      <w:r>
        <w:t xml:space="preserve">Agencies/practitioners should develop comprehensive policies on the collection, use and disclosure </w:t>
      </w:r>
    </w:p>
    <w:p w14:paraId="1AA5102B" w14:textId="77777777" w:rsidR="00203A13" w:rsidRDefault="00203A13" w:rsidP="00203A13">
      <w:pPr>
        <w:pStyle w:val="ListParagraph"/>
        <w:numPr>
          <w:ilvl w:val="2"/>
          <w:numId w:val="30"/>
        </w:numPr>
      </w:pPr>
      <w:r>
        <w:t xml:space="preserve">Should be reviewed by patients at the outset of the relationship </w:t>
      </w:r>
    </w:p>
    <w:p w14:paraId="4969EECD" w14:textId="77777777" w:rsidR="00203A13" w:rsidRDefault="00203A13" w:rsidP="00203A13">
      <w:pPr>
        <w:pStyle w:val="ListParagraph"/>
        <w:numPr>
          <w:ilvl w:val="1"/>
          <w:numId w:val="30"/>
        </w:numPr>
      </w:pPr>
      <w:r>
        <w:lastRenderedPageBreak/>
        <w:t>If you provide explicit consent, you can not complain when that consent is acted on</w:t>
      </w:r>
    </w:p>
    <w:p w14:paraId="7FFB1C9D" w14:textId="77777777" w:rsidR="00203A13" w:rsidRDefault="00203A13" w:rsidP="00203A13">
      <w:pPr>
        <w:pStyle w:val="ListParagraph"/>
        <w:numPr>
          <w:ilvl w:val="2"/>
          <w:numId w:val="30"/>
        </w:numPr>
      </w:pPr>
      <w:r>
        <w:t>Patients can limit their consent to disclose only some  info to specific people</w:t>
      </w:r>
    </w:p>
    <w:p w14:paraId="5F85B3AF" w14:textId="77777777" w:rsidR="00203A13" w:rsidRPr="0003326B" w:rsidRDefault="00203A13" w:rsidP="00203A13">
      <w:pPr>
        <w:pStyle w:val="ListParagraph"/>
        <w:numPr>
          <w:ilvl w:val="0"/>
          <w:numId w:val="30"/>
        </w:numPr>
        <w:rPr>
          <w:u w:val="single"/>
        </w:rPr>
      </w:pPr>
      <w:r w:rsidRPr="0003326B">
        <w:rPr>
          <w:u w:val="single"/>
        </w:rPr>
        <w:t>Information Sharing and Integrated Care</w:t>
      </w:r>
    </w:p>
    <w:p w14:paraId="274B3C22" w14:textId="77777777" w:rsidR="0003326B" w:rsidRDefault="0003326B" w:rsidP="00203A13">
      <w:pPr>
        <w:pStyle w:val="ListParagraph"/>
        <w:numPr>
          <w:ilvl w:val="1"/>
          <w:numId w:val="30"/>
        </w:numPr>
      </w:pPr>
      <w:r>
        <w:t xml:space="preserve">No legal impediment to health professionals and agencies to develop a model for integrated service delivery </w:t>
      </w:r>
    </w:p>
    <w:p w14:paraId="0C4EABFD" w14:textId="77777777" w:rsidR="00203A13" w:rsidRDefault="0003326B" w:rsidP="0003326B">
      <w:pPr>
        <w:pStyle w:val="ListParagraph"/>
        <w:numPr>
          <w:ilvl w:val="2"/>
          <w:numId w:val="30"/>
        </w:numPr>
      </w:pPr>
      <w:r>
        <w:t xml:space="preserve">Must meet the various statutes, equitable, professional, and common law principles </w:t>
      </w:r>
    </w:p>
    <w:p w14:paraId="4128AEE6" w14:textId="77777777" w:rsidR="0003326B" w:rsidRDefault="0003326B" w:rsidP="0003326B">
      <w:pPr>
        <w:pStyle w:val="ListParagraph"/>
        <w:numPr>
          <w:ilvl w:val="1"/>
          <w:numId w:val="30"/>
        </w:numPr>
      </w:pPr>
      <w:r>
        <w:t>Patient must understand who will be disclosing what info to whom for what purpose</w:t>
      </w:r>
    </w:p>
    <w:p w14:paraId="50CA8AEA" w14:textId="77777777" w:rsidR="0003326B" w:rsidRDefault="0003326B" w:rsidP="0003326B">
      <w:pPr>
        <w:pStyle w:val="ListParagraph"/>
        <w:numPr>
          <w:ilvl w:val="2"/>
          <w:numId w:val="30"/>
        </w:numPr>
      </w:pPr>
      <w:r>
        <w:t>Should be able to review the policies, understand implications, and review them</w:t>
      </w:r>
    </w:p>
    <w:p w14:paraId="0540194A" w14:textId="77777777" w:rsidR="0003326B" w:rsidRPr="0003326B" w:rsidRDefault="0003326B" w:rsidP="0003326B">
      <w:pPr>
        <w:pStyle w:val="ListParagraph"/>
        <w:numPr>
          <w:ilvl w:val="0"/>
          <w:numId w:val="30"/>
        </w:numPr>
        <w:rPr>
          <w:u w:val="single"/>
        </w:rPr>
      </w:pPr>
      <w:r w:rsidRPr="0003326B">
        <w:rPr>
          <w:u w:val="single"/>
        </w:rPr>
        <w:t>Disclosure in Litigation:</w:t>
      </w:r>
    </w:p>
    <w:p w14:paraId="0716DD0A" w14:textId="77777777" w:rsidR="0003326B" w:rsidRDefault="0003326B" w:rsidP="0003326B">
      <w:pPr>
        <w:pStyle w:val="ListParagraph"/>
        <w:numPr>
          <w:ilvl w:val="1"/>
          <w:numId w:val="30"/>
        </w:numPr>
      </w:pPr>
      <w:r>
        <w:t xml:space="preserve">Individuals who initiate proceedings that put their health or treatment in issue waive confidentiality to that info </w:t>
      </w:r>
    </w:p>
    <w:p w14:paraId="132A821B" w14:textId="77777777" w:rsidR="0003326B" w:rsidRDefault="0003326B" w:rsidP="0003326B">
      <w:pPr>
        <w:pStyle w:val="ListParagraph"/>
        <w:numPr>
          <w:ilvl w:val="2"/>
          <w:numId w:val="30"/>
        </w:numPr>
      </w:pPr>
      <w:r>
        <w:t xml:space="preserve">Defendants may subpoena relevant confidential information from treatment professionals </w:t>
      </w:r>
    </w:p>
    <w:p w14:paraId="60CE057F" w14:textId="77777777" w:rsidR="0003326B" w:rsidRDefault="0003326B" w:rsidP="0003326B">
      <w:pPr>
        <w:pStyle w:val="ListParagraph"/>
        <w:numPr>
          <w:ilvl w:val="2"/>
          <w:numId w:val="30"/>
        </w:numPr>
      </w:pPr>
      <w:r>
        <w:t>Similarly, if sued by a patient the doc may use relevant patient info in their defense</w:t>
      </w:r>
    </w:p>
    <w:p w14:paraId="5AB5C21C" w14:textId="77777777" w:rsidR="0003326B" w:rsidRPr="00640AD2" w:rsidRDefault="0003326B" w:rsidP="0003326B">
      <w:pPr>
        <w:pStyle w:val="ListParagraph"/>
        <w:numPr>
          <w:ilvl w:val="0"/>
          <w:numId w:val="30"/>
        </w:numPr>
        <w:rPr>
          <w:u w:val="single"/>
        </w:rPr>
      </w:pPr>
      <w:r w:rsidRPr="00640AD2">
        <w:rPr>
          <w:u w:val="single"/>
        </w:rPr>
        <w:t>Disclosure in Public Interest:</w:t>
      </w:r>
    </w:p>
    <w:p w14:paraId="09E4985F" w14:textId="77777777" w:rsidR="0003326B" w:rsidRDefault="0003326B" w:rsidP="0003326B">
      <w:pPr>
        <w:pStyle w:val="ListParagraph"/>
        <w:numPr>
          <w:ilvl w:val="1"/>
          <w:numId w:val="30"/>
        </w:numPr>
      </w:pPr>
      <w:r>
        <w:t xml:space="preserve">Common law right to disclose information to prevent “a serious miscarriage of justice”/wrongful conviction </w:t>
      </w:r>
    </w:p>
    <w:p w14:paraId="21B63314" w14:textId="77777777" w:rsidR="0003326B" w:rsidRDefault="0003326B" w:rsidP="0003326B">
      <w:pPr>
        <w:pStyle w:val="ListParagraph"/>
        <w:numPr>
          <w:ilvl w:val="2"/>
          <w:numId w:val="30"/>
        </w:numPr>
      </w:pPr>
      <w:r>
        <w:t xml:space="preserve">No right to disclose to prevent a guilty party from escaping conviction </w:t>
      </w:r>
    </w:p>
    <w:p w14:paraId="65D25371" w14:textId="77777777" w:rsidR="0003326B" w:rsidRPr="00640AD2" w:rsidRDefault="0003326B" w:rsidP="0003326B">
      <w:pPr>
        <w:pStyle w:val="ListParagraph"/>
        <w:numPr>
          <w:ilvl w:val="0"/>
          <w:numId w:val="30"/>
        </w:numPr>
        <w:rPr>
          <w:u w:val="single"/>
        </w:rPr>
      </w:pPr>
      <w:r w:rsidRPr="00640AD2">
        <w:rPr>
          <w:u w:val="single"/>
        </w:rPr>
        <w:t xml:space="preserve">Disclosure without Consent Pursuant to </w:t>
      </w:r>
      <w:r w:rsidRPr="00640AD2">
        <w:rPr>
          <w:b/>
          <w:u w:val="single"/>
        </w:rPr>
        <w:t>PHIPA</w:t>
      </w:r>
      <w:r w:rsidRPr="00640AD2">
        <w:rPr>
          <w:u w:val="single"/>
        </w:rPr>
        <w:t>:</w:t>
      </w:r>
    </w:p>
    <w:p w14:paraId="50D7F356" w14:textId="77777777" w:rsidR="0003326B" w:rsidRDefault="00E17C74" w:rsidP="00E17C74">
      <w:pPr>
        <w:pStyle w:val="ListParagraph"/>
        <w:numPr>
          <w:ilvl w:val="1"/>
          <w:numId w:val="30"/>
        </w:numPr>
      </w:pPr>
      <w:r>
        <w:rPr>
          <w:b/>
        </w:rPr>
        <w:t xml:space="preserve">PHIPA </w:t>
      </w:r>
      <w:r>
        <w:t xml:space="preserve">greatly increases the number of situations in which personal health info may be disclosed without consent </w:t>
      </w:r>
    </w:p>
    <w:p w14:paraId="079F098E" w14:textId="77777777" w:rsidR="00E17C74" w:rsidRDefault="00E17C74" w:rsidP="00E17C74">
      <w:pPr>
        <w:pStyle w:val="ListParagraph"/>
        <w:numPr>
          <w:ilvl w:val="1"/>
          <w:numId w:val="30"/>
        </w:numPr>
      </w:pPr>
      <w:r>
        <w:rPr>
          <w:b/>
        </w:rPr>
        <w:t>HICs</w:t>
      </w:r>
      <w:r>
        <w:t xml:space="preserve"> may disclose info without consent to:</w:t>
      </w:r>
    </w:p>
    <w:p w14:paraId="7B3E41DB" w14:textId="77777777" w:rsidR="00E17C74" w:rsidRDefault="00E17C74" w:rsidP="00E17C74">
      <w:pPr>
        <w:pStyle w:val="ListParagraph"/>
        <w:numPr>
          <w:ilvl w:val="2"/>
          <w:numId w:val="30"/>
        </w:numPr>
      </w:pPr>
      <w:r>
        <w:t>A medical officer of health for purpose of HPPA</w:t>
      </w:r>
    </w:p>
    <w:p w14:paraId="1E717462" w14:textId="77777777" w:rsidR="00E17C74" w:rsidRDefault="00E17C74" w:rsidP="00E17C74">
      <w:pPr>
        <w:pStyle w:val="ListParagraph"/>
        <w:numPr>
          <w:ilvl w:val="2"/>
          <w:numId w:val="30"/>
        </w:numPr>
      </w:pPr>
      <w:r>
        <w:t>Head of a penal/custodial/psychiatric facility to facilitate provision of care</w:t>
      </w:r>
    </w:p>
    <w:p w14:paraId="018A96F7" w14:textId="77777777" w:rsidR="00E17C74" w:rsidRDefault="00E17C74" w:rsidP="00E17C74">
      <w:pPr>
        <w:pStyle w:val="ListParagraph"/>
        <w:numPr>
          <w:ilvl w:val="2"/>
          <w:numId w:val="30"/>
        </w:numPr>
      </w:pPr>
      <w:r>
        <w:t>PGT, Children’s lawyer, or Children’s Aid Society</w:t>
      </w:r>
    </w:p>
    <w:p w14:paraId="3CCE4085" w14:textId="77777777" w:rsidR="00E17C74" w:rsidRDefault="00E17C74" w:rsidP="00E17C74">
      <w:pPr>
        <w:pStyle w:val="ListParagraph"/>
        <w:numPr>
          <w:ilvl w:val="2"/>
          <w:numId w:val="30"/>
        </w:numPr>
      </w:pPr>
      <w:r>
        <w:t>Someone carrying out an investigation under a warrant, or prov/fed law</w:t>
      </w:r>
    </w:p>
    <w:p w14:paraId="4F8E1066" w14:textId="77777777" w:rsidR="00E17C74" w:rsidRDefault="00E17C74" w:rsidP="00E17C74">
      <w:pPr>
        <w:pStyle w:val="ListParagraph"/>
        <w:numPr>
          <w:ilvl w:val="2"/>
          <w:numId w:val="30"/>
        </w:numPr>
      </w:pPr>
      <w:r>
        <w:t xml:space="preserve">Another </w:t>
      </w:r>
      <w:r>
        <w:rPr>
          <w:b/>
        </w:rPr>
        <w:t>HIC</w:t>
      </w:r>
      <w:r>
        <w:t xml:space="preserve"> who provides or assists in providing health care to the patient</w:t>
      </w:r>
    </w:p>
    <w:p w14:paraId="1817F572" w14:textId="77777777" w:rsidR="00E17C74" w:rsidRDefault="00E17C74" w:rsidP="00E17C74">
      <w:pPr>
        <w:pStyle w:val="ListParagraph"/>
        <w:numPr>
          <w:ilvl w:val="1"/>
          <w:numId w:val="30"/>
        </w:numPr>
      </w:pPr>
      <w:r>
        <w:t xml:space="preserve">If </w:t>
      </w:r>
      <w:r>
        <w:rPr>
          <w:b/>
        </w:rPr>
        <w:t>PHIPA</w:t>
      </w:r>
      <w:r>
        <w:t xml:space="preserve"> permits disclosure a </w:t>
      </w:r>
      <w:r>
        <w:rPr>
          <w:b/>
        </w:rPr>
        <w:t>HIC</w:t>
      </w:r>
      <w:r>
        <w:t>s, other common law, equitable, or statutory confidentiality obligations may prevent disclosure</w:t>
      </w:r>
    </w:p>
    <w:p w14:paraId="6A2FC877" w14:textId="77777777" w:rsidR="00E17C74" w:rsidRDefault="00E17C74" w:rsidP="00E17C74">
      <w:pPr>
        <w:pStyle w:val="ListParagraph"/>
        <w:numPr>
          <w:ilvl w:val="2"/>
          <w:numId w:val="30"/>
        </w:numPr>
      </w:pPr>
      <w:r>
        <w:t xml:space="preserve">May not violate </w:t>
      </w:r>
      <w:r>
        <w:rPr>
          <w:b/>
        </w:rPr>
        <w:t>PHIPA</w:t>
      </w:r>
      <w:r>
        <w:t xml:space="preserve"> but may be held civilly liable for breaching common law or other obligations </w:t>
      </w:r>
    </w:p>
    <w:p w14:paraId="462A63F5" w14:textId="77777777" w:rsidR="00E17C74" w:rsidRPr="00640AD2" w:rsidRDefault="00E17C74" w:rsidP="00E17C74">
      <w:pPr>
        <w:pStyle w:val="ListParagraph"/>
        <w:numPr>
          <w:ilvl w:val="0"/>
          <w:numId w:val="30"/>
        </w:numPr>
        <w:rPr>
          <w:u w:val="single"/>
        </w:rPr>
      </w:pPr>
      <w:r w:rsidRPr="00640AD2">
        <w:rPr>
          <w:u w:val="single"/>
        </w:rPr>
        <w:t>Custody, Access, and Parental Rights to Information:</w:t>
      </w:r>
    </w:p>
    <w:p w14:paraId="634988F7" w14:textId="77777777" w:rsidR="00E17C74" w:rsidRDefault="00E17C74" w:rsidP="00E17C74">
      <w:pPr>
        <w:pStyle w:val="ListParagraph"/>
        <w:numPr>
          <w:ilvl w:val="1"/>
          <w:numId w:val="30"/>
        </w:numPr>
      </w:pPr>
      <w:r>
        <w:t xml:space="preserve">Parents with decision making authority for a child’s treatment have a right of access to related records and control its disclosure </w:t>
      </w:r>
    </w:p>
    <w:p w14:paraId="17185934" w14:textId="77777777" w:rsidR="00E17C74" w:rsidRDefault="00E17C74" w:rsidP="00E17C74">
      <w:pPr>
        <w:pStyle w:val="ListParagraph"/>
        <w:numPr>
          <w:ilvl w:val="2"/>
          <w:numId w:val="30"/>
        </w:numPr>
      </w:pPr>
      <w:r>
        <w:t>Joint custody = equal right of access and decision making for records</w:t>
      </w:r>
    </w:p>
    <w:p w14:paraId="1C22E1D4" w14:textId="77777777" w:rsidR="00E17C74" w:rsidRDefault="00E17C74" w:rsidP="00E17C74">
      <w:pPr>
        <w:pStyle w:val="ListParagraph"/>
        <w:numPr>
          <w:ilvl w:val="2"/>
          <w:numId w:val="30"/>
        </w:numPr>
      </w:pPr>
      <w:r>
        <w:t xml:space="preserve">Sole custody = exclusive decision-making authority </w:t>
      </w:r>
    </w:p>
    <w:p w14:paraId="013E55DD" w14:textId="77777777" w:rsidR="00E17C74" w:rsidRDefault="00E17C74" w:rsidP="00803A15">
      <w:pPr>
        <w:pStyle w:val="ListParagraph"/>
        <w:numPr>
          <w:ilvl w:val="1"/>
          <w:numId w:val="30"/>
        </w:numPr>
      </w:pPr>
      <w:r>
        <w:t xml:space="preserve">Legal access to a child has the same right to info about treatment, </w:t>
      </w:r>
      <w:proofErr w:type="spellStart"/>
      <w:r>
        <w:t>ed</w:t>
      </w:r>
      <w:proofErr w:type="spellEnd"/>
      <w:r>
        <w:t xml:space="preserve"> and welfare as the custodial parent  </w:t>
      </w:r>
    </w:p>
    <w:p w14:paraId="4F70BC93" w14:textId="77777777" w:rsidR="00E17C74" w:rsidRDefault="00E17C74" w:rsidP="00E17C74">
      <w:pPr>
        <w:pStyle w:val="ListParagraph"/>
        <w:numPr>
          <w:ilvl w:val="2"/>
          <w:numId w:val="30"/>
        </w:numPr>
      </w:pPr>
      <w:r>
        <w:t>Parent with whom the child resides is the custodial parent, if “separate and apart”</w:t>
      </w:r>
    </w:p>
    <w:p w14:paraId="32FF4393" w14:textId="77777777" w:rsidR="00E17C74" w:rsidRPr="00640AD2" w:rsidRDefault="00E17C74" w:rsidP="00E17C74">
      <w:pPr>
        <w:pStyle w:val="ListParagraph"/>
        <w:numPr>
          <w:ilvl w:val="0"/>
          <w:numId w:val="30"/>
        </w:numPr>
        <w:rPr>
          <w:u w:val="single"/>
        </w:rPr>
      </w:pPr>
      <w:r w:rsidRPr="00640AD2">
        <w:rPr>
          <w:u w:val="single"/>
        </w:rPr>
        <w:t>Group Counselling and Confidentiality, Disclosure, and Access</w:t>
      </w:r>
    </w:p>
    <w:p w14:paraId="05D01A20" w14:textId="77777777" w:rsidR="004309FE" w:rsidRDefault="003352CD" w:rsidP="004309FE">
      <w:pPr>
        <w:pStyle w:val="ListParagraph"/>
        <w:numPr>
          <w:ilvl w:val="1"/>
          <w:numId w:val="30"/>
        </w:numPr>
      </w:pPr>
      <w:r>
        <w:t xml:space="preserve">Group counselling provides services to more than one patient in a single session </w:t>
      </w:r>
    </w:p>
    <w:p w14:paraId="1B86E830" w14:textId="77777777" w:rsidR="003352CD" w:rsidRDefault="003352CD" w:rsidP="004309FE">
      <w:pPr>
        <w:pStyle w:val="ListParagraph"/>
        <w:numPr>
          <w:ilvl w:val="1"/>
          <w:numId w:val="30"/>
        </w:numPr>
      </w:pPr>
      <w:r>
        <w:lastRenderedPageBreak/>
        <w:t>Must be confidential to each patient’s individual sessions while in the group setting</w:t>
      </w:r>
    </w:p>
    <w:p w14:paraId="21863382" w14:textId="77777777" w:rsidR="003352CD" w:rsidRDefault="003352CD" w:rsidP="003352CD">
      <w:pPr>
        <w:pStyle w:val="ListParagraph"/>
        <w:numPr>
          <w:ilvl w:val="2"/>
          <w:numId w:val="30"/>
        </w:numPr>
      </w:pPr>
      <w:r>
        <w:t xml:space="preserve">Practitioner not liable if one of the group members breaks confidentiality </w:t>
      </w:r>
    </w:p>
    <w:p w14:paraId="3472D34D" w14:textId="77777777" w:rsidR="003352CD" w:rsidRDefault="003352CD" w:rsidP="003352CD">
      <w:pPr>
        <w:pStyle w:val="ListParagraph"/>
        <w:numPr>
          <w:ilvl w:val="2"/>
          <w:numId w:val="30"/>
        </w:numPr>
      </w:pPr>
      <w:r>
        <w:t>Issue would be framed as whether practitioner took reasonable steps to safeguard confidentiality</w:t>
      </w:r>
    </w:p>
    <w:p w14:paraId="3420F8FB" w14:textId="77777777" w:rsidR="003352CD" w:rsidRDefault="003352CD" w:rsidP="003352CD">
      <w:pPr>
        <w:pStyle w:val="ListParagraph"/>
        <w:numPr>
          <w:ilvl w:val="3"/>
          <w:numId w:val="30"/>
        </w:numPr>
      </w:pPr>
      <w:r>
        <w:t xml:space="preserve">Met by establishing confidentiality policies for the group </w:t>
      </w:r>
    </w:p>
    <w:p w14:paraId="6FFC7E03" w14:textId="77777777" w:rsidR="003352CD" w:rsidRDefault="003352CD" w:rsidP="003352CD">
      <w:pPr>
        <w:pStyle w:val="ListParagraph"/>
        <w:numPr>
          <w:ilvl w:val="2"/>
          <w:numId w:val="30"/>
        </w:numPr>
      </w:pPr>
      <w:r>
        <w:t xml:space="preserve">Appropriate to grant each patient access to the group record, however, individual files should be kept separately </w:t>
      </w:r>
    </w:p>
    <w:p w14:paraId="447B2835" w14:textId="77777777" w:rsidR="003352CD" w:rsidRPr="00640AD2" w:rsidRDefault="003352CD" w:rsidP="003352CD">
      <w:pPr>
        <w:pStyle w:val="ListParagraph"/>
        <w:numPr>
          <w:ilvl w:val="0"/>
          <w:numId w:val="30"/>
        </w:numPr>
        <w:rPr>
          <w:b/>
          <w:u w:val="single"/>
        </w:rPr>
      </w:pPr>
      <w:r w:rsidRPr="00640AD2">
        <w:rPr>
          <w:b/>
          <w:u w:val="single"/>
        </w:rPr>
        <w:t xml:space="preserve">Framework for Analyzing Disclosures of Confidential Information </w:t>
      </w:r>
    </w:p>
    <w:p w14:paraId="43C2617B" w14:textId="77777777" w:rsidR="003352CD" w:rsidRDefault="003352CD" w:rsidP="003352CD">
      <w:pPr>
        <w:pStyle w:val="ListParagraph"/>
        <w:numPr>
          <w:ilvl w:val="1"/>
          <w:numId w:val="30"/>
        </w:numPr>
      </w:pPr>
      <w:r>
        <w:t>Is the information to be disclosed confidential?</w:t>
      </w:r>
    </w:p>
    <w:p w14:paraId="13227890" w14:textId="77777777" w:rsidR="003352CD" w:rsidRDefault="003352CD" w:rsidP="003352CD">
      <w:pPr>
        <w:pStyle w:val="ListParagraph"/>
        <w:numPr>
          <w:ilvl w:val="2"/>
          <w:numId w:val="30"/>
        </w:numPr>
      </w:pPr>
      <w:r>
        <w:t xml:space="preserve">Info about activities in the public are not confidential </w:t>
      </w:r>
    </w:p>
    <w:p w14:paraId="2C77EDBA" w14:textId="77777777" w:rsidR="003352CD" w:rsidRDefault="003352CD" w:rsidP="003352CD">
      <w:pPr>
        <w:pStyle w:val="ListParagraph"/>
        <w:numPr>
          <w:ilvl w:val="2"/>
          <w:numId w:val="30"/>
        </w:numPr>
      </w:pPr>
      <w:r>
        <w:t xml:space="preserve">Info that does not ID an specific individual or that can be reasonably foreseen to ID them is not confidential </w:t>
      </w:r>
    </w:p>
    <w:p w14:paraId="0FE7C201" w14:textId="77777777" w:rsidR="003352CD" w:rsidRDefault="003352CD" w:rsidP="003352CD">
      <w:pPr>
        <w:pStyle w:val="ListParagraph"/>
        <w:numPr>
          <w:ilvl w:val="2"/>
          <w:numId w:val="30"/>
        </w:numPr>
      </w:pPr>
      <w:r>
        <w:t xml:space="preserve">If not confidential, info may be used and disclosed without patient consent </w:t>
      </w:r>
    </w:p>
    <w:p w14:paraId="490A5423" w14:textId="77777777" w:rsidR="003352CD" w:rsidRDefault="003352CD" w:rsidP="003352CD">
      <w:pPr>
        <w:pStyle w:val="ListParagraph"/>
        <w:numPr>
          <w:ilvl w:val="1"/>
          <w:numId w:val="30"/>
        </w:numPr>
      </w:pPr>
      <w:r>
        <w:t>If confidential, has the patient explicitly consented to its use and disclosure?</w:t>
      </w:r>
    </w:p>
    <w:p w14:paraId="2C4AB043" w14:textId="77777777" w:rsidR="003352CD" w:rsidRDefault="003352CD" w:rsidP="003352CD">
      <w:pPr>
        <w:pStyle w:val="ListParagraph"/>
        <w:numPr>
          <w:ilvl w:val="2"/>
          <w:numId w:val="30"/>
        </w:numPr>
      </w:pPr>
      <w:r>
        <w:t>If so, may be used and disclosed</w:t>
      </w:r>
    </w:p>
    <w:p w14:paraId="4858C33F" w14:textId="77777777" w:rsidR="003352CD" w:rsidRDefault="003352CD" w:rsidP="003352CD">
      <w:pPr>
        <w:pStyle w:val="ListParagraph"/>
        <w:numPr>
          <w:ilvl w:val="1"/>
          <w:numId w:val="30"/>
        </w:numPr>
      </w:pPr>
      <w:r>
        <w:t>If confidential, has the patient implicitly consented to its use and disclosure?</w:t>
      </w:r>
    </w:p>
    <w:p w14:paraId="1047179D" w14:textId="77777777" w:rsidR="003352CD" w:rsidRDefault="003352CD" w:rsidP="003352CD">
      <w:pPr>
        <w:pStyle w:val="ListParagraph"/>
        <w:numPr>
          <w:ilvl w:val="2"/>
          <w:numId w:val="30"/>
        </w:numPr>
      </w:pPr>
      <w:r>
        <w:t xml:space="preserve">Practitioners have implied consent in several circumstances </w:t>
      </w:r>
    </w:p>
    <w:p w14:paraId="12619FB4" w14:textId="77777777" w:rsidR="00640AD2" w:rsidRDefault="00640AD2" w:rsidP="00640AD2">
      <w:pPr>
        <w:pStyle w:val="ListParagraph"/>
        <w:numPr>
          <w:ilvl w:val="3"/>
          <w:numId w:val="30"/>
        </w:numPr>
      </w:pPr>
      <w:r>
        <w:t xml:space="preserve">Consulting with each other, management purposes, </w:t>
      </w:r>
      <w:proofErr w:type="spellStart"/>
      <w:r>
        <w:t>etc</w:t>
      </w:r>
      <w:proofErr w:type="spellEnd"/>
    </w:p>
    <w:p w14:paraId="463882AC" w14:textId="77777777" w:rsidR="00640AD2" w:rsidRDefault="00640AD2" w:rsidP="00640AD2">
      <w:pPr>
        <w:pStyle w:val="ListParagraph"/>
        <w:numPr>
          <w:ilvl w:val="2"/>
          <w:numId w:val="30"/>
        </w:numPr>
      </w:pPr>
      <w:r>
        <w:t xml:space="preserve">If implied consent, can use and disclose </w:t>
      </w:r>
    </w:p>
    <w:p w14:paraId="00F9E8DD" w14:textId="77777777" w:rsidR="00640AD2" w:rsidRDefault="00640AD2" w:rsidP="00640AD2">
      <w:pPr>
        <w:pStyle w:val="ListParagraph"/>
        <w:numPr>
          <w:ilvl w:val="1"/>
          <w:numId w:val="30"/>
        </w:numPr>
      </w:pPr>
      <w:r>
        <w:t>If confidential and patient has not consented, is disclosure required by law?</w:t>
      </w:r>
    </w:p>
    <w:p w14:paraId="0E671ABD" w14:textId="77777777" w:rsidR="00640AD2" w:rsidRDefault="00640AD2" w:rsidP="00640AD2">
      <w:pPr>
        <w:pStyle w:val="ListParagraph"/>
        <w:numPr>
          <w:ilvl w:val="2"/>
          <w:numId w:val="30"/>
        </w:numPr>
      </w:pPr>
      <w:r>
        <w:t xml:space="preserve">If disclosure is pursuant to one of the following it must be disclosed </w:t>
      </w:r>
    </w:p>
    <w:p w14:paraId="24797DD5" w14:textId="77777777" w:rsidR="00640AD2" w:rsidRDefault="00640AD2" w:rsidP="00640AD2">
      <w:pPr>
        <w:pStyle w:val="ListParagraph"/>
        <w:numPr>
          <w:ilvl w:val="3"/>
          <w:numId w:val="30"/>
        </w:numPr>
      </w:pPr>
      <w:r>
        <w:t>Search warrant, subpoena, court order</w:t>
      </w:r>
    </w:p>
    <w:p w14:paraId="63DD2A0F" w14:textId="77777777" w:rsidR="00640AD2" w:rsidRDefault="00640AD2" w:rsidP="00640AD2">
      <w:pPr>
        <w:pStyle w:val="ListParagraph"/>
        <w:numPr>
          <w:ilvl w:val="3"/>
          <w:numId w:val="30"/>
        </w:numPr>
      </w:pPr>
      <w:r>
        <w:t>Search consequent on lawful arrest</w:t>
      </w:r>
    </w:p>
    <w:p w14:paraId="36A36332" w14:textId="77777777" w:rsidR="00640AD2" w:rsidRDefault="00640AD2" w:rsidP="00640AD2">
      <w:pPr>
        <w:pStyle w:val="ListParagraph"/>
        <w:numPr>
          <w:ilvl w:val="3"/>
          <w:numId w:val="30"/>
        </w:numPr>
      </w:pPr>
      <w:r>
        <w:t>Fed/Prov evidence acts</w:t>
      </w:r>
    </w:p>
    <w:p w14:paraId="352139F3" w14:textId="77777777" w:rsidR="00640AD2" w:rsidRDefault="00640AD2" w:rsidP="00640AD2">
      <w:pPr>
        <w:pStyle w:val="ListParagraph"/>
        <w:numPr>
          <w:ilvl w:val="3"/>
          <w:numId w:val="30"/>
        </w:numPr>
      </w:pPr>
      <w:r>
        <w:t xml:space="preserve">Mandatory reporting obligation </w:t>
      </w:r>
    </w:p>
    <w:p w14:paraId="56B8EF60" w14:textId="77777777" w:rsidR="00640AD2" w:rsidRDefault="00640AD2" w:rsidP="00640AD2">
      <w:pPr>
        <w:pStyle w:val="ListParagraph"/>
        <w:numPr>
          <w:ilvl w:val="1"/>
          <w:numId w:val="30"/>
        </w:numPr>
      </w:pPr>
      <w:r>
        <w:t xml:space="preserve">If confidential, patient has no consented, and not required by law, is disclose without consent </w:t>
      </w:r>
      <w:r w:rsidRPr="00640AD2">
        <w:rPr>
          <w:u w:val="single"/>
        </w:rPr>
        <w:t>authorized</w:t>
      </w:r>
      <w:r>
        <w:t xml:space="preserve"> or </w:t>
      </w:r>
      <w:r w:rsidRPr="00640AD2">
        <w:rPr>
          <w:u w:val="single"/>
        </w:rPr>
        <w:t>permitted</w:t>
      </w:r>
      <w:r>
        <w:t xml:space="preserve"> by a statue?</w:t>
      </w:r>
    </w:p>
    <w:p w14:paraId="0FC41663" w14:textId="77777777" w:rsidR="00640AD2" w:rsidRDefault="00640AD2" w:rsidP="00640AD2">
      <w:pPr>
        <w:pStyle w:val="ListParagraph"/>
        <w:numPr>
          <w:ilvl w:val="2"/>
          <w:numId w:val="30"/>
        </w:numPr>
      </w:pPr>
      <w:r>
        <w:t xml:space="preserve">Confidentiality obligations are in statutes such as the </w:t>
      </w:r>
      <w:r w:rsidRPr="00640AD2">
        <w:rPr>
          <w:i/>
        </w:rPr>
        <w:t>MHA</w:t>
      </w:r>
      <w:r>
        <w:t xml:space="preserve">, </w:t>
      </w:r>
      <w:r w:rsidRPr="00640AD2">
        <w:rPr>
          <w:b/>
        </w:rPr>
        <w:t>PHIPA</w:t>
      </w:r>
      <w:r>
        <w:t xml:space="preserve">, </w:t>
      </w:r>
      <w:r w:rsidRPr="00640AD2">
        <w:rPr>
          <w:b/>
        </w:rPr>
        <w:t>MFIPPA</w:t>
      </w:r>
      <w:r>
        <w:t xml:space="preserve"> and </w:t>
      </w:r>
      <w:r w:rsidRPr="00640AD2">
        <w:rPr>
          <w:i/>
        </w:rPr>
        <w:t>CFSA</w:t>
      </w:r>
      <w:r>
        <w:t xml:space="preserve"> contain exceptions for authorizing or permitting disclosure without consent:</w:t>
      </w:r>
    </w:p>
    <w:p w14:paraId="709B85A4" w14:textId="77777777" w:rsidR="00640AD2" w:rsidRDefault="00640AD2" w:rsidP="00640AD2">
      <w:pPr>
        <w:pStyle w:val="ListParagraph"/>
        <w:numPr>
          <w:ilvl w:val="3"/>
          <w:numId w:val="30"/>
        </w:numPr>
      </w:pPr>
      <w:r>
        <w:t>In compassion or exigent circumstances</w:t>
      </w:r>
    </w:p>
    <w:p w14:paraId="1962CED4" w14:textId="77777777" w:rsidR="00640AD2" w:rsidRDefault="00640AD2" w:rsidP="00640AD2">
      <w:pPr>
        <w:pStyle w:val="ListParagraph"/>
        <w:numPr>
          <w:ilvl w:val="3"/>
          <w:numId w:val="30"/>
        </w:numPr>
      </w:pPr>
      <w:r>
        <w:t>For management, admin, monitoring, funding and auditing purposes</w:t>
      </w:r>
    </w:p>
    <w:p w14:paraId="7EA5645E" w14:textId="77777777" w:rsidR="00640AD2" w:rsidRDefault="00640AD2" w:rsidP="00640AD2">
      <w:pPr>
        <w:pStyle w:val="ListParagraph"/>
        <w:numPr>
          <w:ilvl w:val="3"/>
          <w:numId w:val="30"/>
        </w:numPr>
      </w:pPr>
      <w:r>
        <w:t xml:space="preserve">To facilitate quality assurance, risk minimization and similar programs </w:t>
      </w:r>
    </w:p>
    <w:p w14:paraId="2A0863AF" w14:textId="77777777" w:rsidR="00640AD2" w:rsidRDefault="00640AD2" w:rsidP="00640AD2">
      <w:pPr>
        <w:pStyle w:val="ListParagraph"/>
        <w:numPr>
          <w:ilvl w:val="3"/>
          <w:numId w:val="30"/>
        </w:numPr>
      </w:pPr>
      <w:r>
        <w:t>For teaching and research purposes</w:t>
      </w:r>
    </w:p>
    <w:p w14:paraId="1EE4FC08" w14:textId="77777777" w:rsidR="00640AD2" w:rsidRDefault="00640AD2" w:rsidP="00640AD2">
      <w:pPr>
        <w:pStyle w:val="ListParagraph"/>
        <w:numPr>
          <w:ilvl w:val="2"/>
          <w:numId w:val="30"/>
        </w:numPr>
      </w:pPr>
      <w:r>
        <w:t>If authorized or permitted by a statute, may be used and disclosed</w:t>
      </w:r>
    </w:p>
    <w:p w14:paraId="51A56F02" w14:textId="77777777" w:rsidR="00640AD2" w:rsidRDefault="00640AD2" w:rsidP="00640AD2">
      <w:pPr>
        <w:pStyle w:val="ListParagraph"/>
        <w:numPr>
          <w:ilvl w:val="1"/>
          <w:numId w:val="30"/>
        </w:numPr>
      </w:pPr>
      <w:r>
        <w:t xml:space="preserve">If it meets none of the above requirements for disclosure, is it </w:t>
      </w:r>
      <w:r w:rsidRPr="00640AD2">
        <w:rPr>
          <w:u w:val="single"/>
        </w:rPr>
        <w:t>legally justifiable</w:t>
      </w:r>
      <w:r>
        <w:t>?</w:t>
      </w:r>
    </w:p>
    <w:p w14:paraId="52A09118" w14:textId="77777777" w:rsidR="00640AD2" w:rsidRDefault="00640AD2" w:rsidP="00640AD2">
      <w:pPr>
        <w:pStyle w:val="ListParagraph"/>
        <w:numPr>
          <w:ilvl w:val="2"/>
          <w:numId w:val="30"/>
        </w:numPr>
      </w:pPr>
      <w:r>
        <w:t>Was the information used or disclosed to</w:t>
      </w:r>
    </w:p>
    <w:p w14:paraId="74EB18BD" w14:textId="77777777" w:rsidR="00640AD2" w:rsidRDefault="00640AD2" w:rsidP="00640AD2">
      <w:pPr>
        <w:pStyle w:val="ListParagraph"/>
        <w:numPr>
          <w:ilvl w:val="3"/>
          <w:numId w:val="30"/>
        </w:numPr>
      </w:pPr>
      <w:r>
        <w:t xml:space="preserve">Prevent a serious miscarriage of justice or </w:t>
      </w:r>
    </w:p>
    <w:p w14:paraId="7A20EE63" w14:textId="77777777" w:rsidR="00640AD2" w:rsidRDefault="00640AD2" w:rsidP="00640AD2">
      <w:pPr>
        <w:pStyle w:val="ListParagraph"/>
        <w:numPr>
          <w:ilvl w:val="3"/>
          <w:numId w:val="30"/>
        </w:numPr>
      </w:pPr>
      <w:r>
        <w:t>Avert a clear risk of imminent serious bodily harm or death</w:t>
      </w:r>
    </w:p>
    <w:p w14:paraId="5C66432D" w14:textId="77777777" w:rsidR="00640AD2" w:rsidRDefault="00640AD2" w:rsidP="00640AD2">
      <w:pPr>
        <w:pStyle w:val="ListParagraph"/>
        <w:numPr>
          <w:ilvl w:val="2"/>
          <w:numId w:val="30"/>
        </w:numPr>
      </w:pPr>
      <w:r>
        <w:t xml:space="preserve">If the breach if legally justifiable, may be disclosed </w:t>
      </w:r>
    </w:p>
    <w:p w14:paraId="5A2BEEE3" w14:textId="77777777" w:rsidR="00640AD2" w:rsidRDefault="00640AD2" w:rsidP="00640AD2">
      <w:pPr>
        <w:pStyle w:val="ListParagraph"/>
        <w:numPr>
          <w:ilvl w:val="1"/>
          <w:numId w:val="30"/>
        </w:numPr>
      </w:pPr>
      <w:r>
        <w:t xml:space="preserve">If none of these principles apply, the information may not be disclosed </w:t>
      </w:r>
    </w:p>
    <w:p w14:paraId="627856A0" w14:textId="77777777" w:rsidR="00640AD2" w:rsidRDefault="00640AD2" w:rsidP="00640AD2"/>
    <w:p w14:paraId="3DA02200" w14:textId="77777777" w:rsidR="00640AD2" w:rsidRDefault="00640AD2" w:rsidP="00640AD2"/>
    <w:p w14:paraId="434526BA" w14:textId="77777777" w:rsidR="00640AD2" w:rsidRDefault="00640AD2" w:rsidP="00640AD2">
      <w:r>
        <w:rPr>
          <w:b/>
        </w:rPr>
        <w:lastRenderedPageBreak/>
        <w:t xml:space="preserve">Part 2: </w:t>
      </w:r>
      <w:r>
        <w:rPr>
          <w:u w:val="single"/>
        </w:rPr>
        <w:t>Civil Liability for Defamation</w:t>
      </w:r>
    </w:p>
    <w:p w14:paraId="4EEB8769" w14:textId="77777777" w:rsidR="00640AD2" w:rsidRPr="00FB0F8E" w:rsidRDefault="00640AD2" w:rsidP="00640AD2">
      <w:pPr>
        <w:pStyle w:val="ListParagraph"/>
        <w:numPr>
          <w:ilvl w:val="0"/>
          <w:numId w:val="31"/>
        </w:numPr>
        <w:rPr>
          <w:u w:val="single"/>
        </w:rPr>
      </w:pPr>
      <w:r w:rsidRPr="00FB0F8E">
        <w:rPr>
          <w:u w:val="single"/>
        </w:rPr>
        <w:t xml:space="preserve">Elements of Common Law Defamation Claim </w:t>
      </w:r>
    </w:p>
    <w:p w14:paraId="3CB698D1" w14:textId="77777777" w:rsidR="00FB0F8E" w:rsidRDefault="00FB0F8E" w:rsidP="00FB0F8E">
      <w:pPr>
        <w:pStyle w:val="ListParagraph"/>
        <w:numPr>
          <w:ilvl w:val="1"/>
          <w:numId w:val="31"/>
        </w:numPr>
      </w:pPr>
      <w:r>
        <w:t xml:space="preserve">Any statement that would lower the person in the eyes of the public is defamatory </w:t>
      </w:r>
    </w:p>
    <w:p w14:paraId="44116351" w14:textId="77777777" w:rsidR="00640AD2" w:rsidRDefault="00FB0F8E" w:rsidP="00FB0F8E">
      <w:pPr>
        <w:pStyle w:val="ListParagraph"/>
        <w:numPr>
          <w:ilvl w:val="2"/>
          <w:numId w:val="31"/>
        </w:numPr>
      </w:pPr>
      <w:r>
        <w:t xml:space="preserve">The mere fact that a statement is negative or uncomplimentary in record does not give rise to a liability in defamation </w:t>
      </w:r>
    </w:p>
    <w:p w14:paraId="6A1BE8A6" w14:textId="77777777" w:rsidR="00FB0F8E" w:rsidRDefault="00FB0F8E" w:rsidP="00FB0F8E">
      <w:pPr>
        <w:pStyle w:val="ListParagraph"/>
        <w:numPr>
          <w:ilvl w:val="2"/>
          <w:numId w:val="31"/>
        </w:numPr>
      </w:pPr>
      <w:r>
        <w:t>Changes in public attitude make statements previously considered defamatory no longer viewed as such</w:t>
      </w:r>
    </w:p>
    <w:p w14:paraId="4BB91A6C" w14:textId="77777777" w:rsidR="00FB0F8E" w:rsidRDefault="00FB0F8E" w:rsidP="00FB0F8E">
      <w:pPr>
        <w:pStyle w:val="ListParagraph"/>
        <w:numPr>
          <w:ilvl w:val="1"/>
          <w:numId w:val="31"/>
        </w:numPr>
      </w:pPr>
      <w:r>
        <w:t>Common law tort of defamation is designed to protect an individual’s reputation but balances this against public interest in protecting free speech</w:t>
      </w:r>
    </w:p>
    <w:p w14:paraId="17376D37" w14:textId="77777777" w:rsidR="00FB0F8E" w:rsidRDefault="00FB0F8E" w:rsidP="00FB0F8E">
      <w:pPr>
        <w:pStyle w:val="ListParagraph"/>
        <w:numPr>
          <w:ilvl w:val="2"/>
          <w:numId w:val="31"/>
        </w:numPr>
      </w:pPr>
      <w:r>
        <w:t xml:space="preserve">Individual members of a large group cannot succeed in defamation unless the statement IDs a member </w:t>
      </w:r>
    </w:p>
    <w:p w14:paraId="44659180" w14:textId="77777777" w:rsidR="00FB0F8E" w:rsidRDefault="00FB0F8E" w:rsidP="00FB0F8E">
      <w:pPr>
        <w:pStyle w:val="ListParagraph"/>
        <w:numPr>
          <w:ilvl w:val="3"/>
          <w:numId w:val="31"/>
        </w:numPr>
      </w:pPr>
      <w:r>
        <w:t xml:space="preserve">Business and charitable organizations enjoy “business reputations” and may protect their name </w:t>
      </w:r>
    </w:p>
    <w:p w14:paraId="078BB006" w14:textId="77777777" w:rsidR="00FB0F8E" w:rsidRDefault="00FB0F8E" w:rsidP="00FB0F8E">
      <w:pPr>
        <w:pStyle w:val="ListParagraph"/>
        <w:numPr>
          <w:ilvl w:val="2"/>
          <w:numId w:val="31"/>
        </w:numPr>
      </w:pPr>
      <w:r>
        <w:t>Gov’t in the public sphere have no private reputation</w:t>
      </w:r>
    </w:p>
    <w:p w14:paraId="14EC8576" w14:textId="77777777" w:rsidR="00FB0F8E" w:rsidRDefault="00FB0F8E" w:rsidP="00FB0F8E">
      <w:pPr>
        <w:pStyle w:val="ListParagraph"/>
        <w:numPr>
          <w:ilvl w:val="3"/>
          <w:numId w:val="31"/>
        </w:numPr>
      </w:pPr>
      <w:r>
        <w:t xml:space="preserve">Individual members have the right to sue in their personal capacity </w:t>
      </w:r>
    </w:p>
    <w:p w14:paraId="50C8CAF2" w14:textId="77777777" w:rsidR="00FB0F8E" w:rsidRDefault="00FB0F8E" w:rsidP="00FB0F8E">
      <w:pPr>
        <w:pStyle w:val="ListParagraph"/>
        <w:numPr>
          <w:ilvl w:val="1"/>
          <w:numId w:val="31"/>
        </w:numPr>
      </w:pPr>
      <w:r>
        <w:t>Two forms of defamation;</w:t>
      </w:r>
    </w:p>
    <w:p w14:paraId="421E7FE7" w14:textId="77777777" w:rsidR="00FB0F8E" w:rsidRDefault="00FB0F8E" w:rsidP="00FB0F8E">
      <w:pPr>
        <w:pStyle w:val="ListParagraph"/>
        <w:numPr>
          <w:ilvl w:val="2"/>
          <w:numId w:val="31"/>
        </w:numPr>
      </w:pPr>
      <w:r w:rsidRPr="00FB0F8E">
        <w:rPr>
          <w:b/>
        </w:rPr>
        <w:t>Libel</w:t>
      </w:r>
      <w:r>
        <w:t>: Defamatory statements that are written or in another permanent form</w:t>
      </w:r>
    </w:p>
    <w:p w14:paraId="271DA087" w14:textId="77777777" w:rsidR="00FB0F8E" w:rsidRDefault="00FB0F8E" w:rsidP="00FB0F8E">
      <w:pPr>
        <w:pStyle w:val="ListParagraph"/>
        <w:numPr>
          <w:ilvl w:val="2"/>
          <w:numId w:val="31"/>
        </w:numPr>
      </w:pPr>
      <w:r>
        <w:rPr>
          <w:b/>
        </w:rPr>
        <w:t>Slander</w:t>
      </w:r>
      <w:r w:rsidRPr="00FB0F8E">
        <w:t>:</w:t>
      </w:r>
      <w:r>
        <w:t xml:space="preserve"> Statements made orally or in another transitory form </w:t>
      </w:r>
    </w:p>
    <w:p w14:paraId="36A42C31" w14:textId="77777777" w:rsidR="00FB0F8E" w:rsidRDefault="00FB0F8E" w:rsidP="00FB0F8E">
      <w:pPr>
        <w:pStyle w:val="ListParagraph"/>
        <w:numPr>
          <w:ilvl w:val="3"/>
          <w:numId w:val="31"/>
        </w:numPr>
      </w:pPr>
      <w:r>
        <w:t xml:space="preserve">Statement must be “published”, which means communicated to a person other than the subject of the defamation </w:t>
      </w:r>
    </w:p>
    <w:p w14:paraId="534022C6" w14:textId="77777777" w:rsidR="00FB0F8E" w:rsidRDefault="00FB0F8E" w:rsidP="00FB0F8E">
      <w:pPr>
        <w:pStyle w:val="ListParagraph"/>
        <w:numPr>
          <w:ilvl w:val="1"/>
          <w:numId w:val="31"/>
        </w:numPr>
      </w:pPr>
      <w:r>
        <w:t xml:space="preserve">Damage awards in defamation are often substantial </w:t>
      </w:r>
    </w:p>
    <w:p w14:paraId="5E82F100" w14:textId="77777777" w:rsidR="00FB0F8E" w:rsidRPr="001B7670" w:rsidRDefault="00FB0F8E" w:rsidP="00FB0F8E">
      <w:pPr>
        <w:pStyle w:val="ListParagraph"/>
        <w:numPr>
          <w:ilvl w:val="0"/>
          <w:numId w:val="31"/>
        </w:numPr>
        <w:rPr>
          <w:u w:val="single"/>
        </w:rPr>
      </w:pPr>
      <w:r w:rsidRPr="001B7670">
        <w:rPr>
          <w:u w:val="single"/>
        </w:rPr>
        <w:t>Defences:</w:t>
      </w:r>
    </w:p>
    <w:p w14:paraId="60647C7E" w14:textId="77777777" w:rsidR="00FB0F8E" w:rsidRDefault="00FB0F8E" w:rsidP="00FB0F8E">
      <w:pPr>
        <w:pStyle w:val="ListParagraph"/>
        <w:numPr>
          <w:ilvl w:val="1"/>
          <w:numId w:val="31"/>
        </w:numPr>
      </w:pPr>
      <w:r>
        <w:t>Common law defences are broadly defined and include;</w:t>
      </w:r>
    </w:p>
    <w:p w14:paraId="0A08D268" w14:textId="77777777" w:rsidR="00FB0F8E" w:rsidRPr="001B7670" w:rsidRDefault="00FB0F8E" w:rsidP="00FB0F8E">
      <w:pPr>
        <w:pStyle w:val="ListParagraph"/>
        <w:numPr>
          <w:ilvl w:val="2"/>
          <w:numId w:val="31"/>
        </w:numPr>
        <w:rPr>
          <w:b/>
        </w:rPr>
      </w:pPr>
      <w:r w:rsidRPr="001B7670">
        <w:rPr>
          <w:b/>
        </w:rPr>
        <w:t>Justification (truth):</w:t>
      </w:r>
    </w:p>
    <w:p w14:paraId="0F7C9116" w14:textId="77777777" w:rsidR="001B7670" w:rsidRDefault="001B7670" w:rsidP="001B7670">
      <w:pPr>
        <w:pStyle w:val="ListParagraph"/>
        <w:numPr>
          <w:ilvl w:val="3"/>
          <w:numId w:val="31"/>
        </w:numPr>
      </w:pPr>
      <w:r>
        <w:t>No liability if the defamatory statement is true or substantially true</w:t>
      </w:r>
    </w:p>
    <w:p w14:paraId="38D6C066" w14:textId="77777777" w:rsidR="001B7670" w:rsidRDefault="001B7670" w:rsidP="001B7670">
      <w:pPr>
        <w:pStyle w:val="ListParagraph"/>
        <w:numPr>
          <w:ilvl w:val="3"/>
          <w:numId w:val="31"/>
        </w:numPr>
      </w:pPr>
      <w:r>
        <w:t xml:space="preserve">Defendant has burden of proving on a balance of probabilities </w:t>
      </w:r>
    </w:p>
    <w:p w14:paraId="219FE6DE" w14:textId="77777777" w:rsidR="001B7670" w:rsidRDefault="001B7670" w:rsidP="001B7670">
      <w:pPr>
        <w:pStyle w:val="ListParagraph"/>
        <w:numPr>
          <w:ilvl w:val="3"/>
          <w:numId w:val="31"/>
        </w:numPr>
      </w:pPr>
      <w:r>
        <w:t xml:space="preserve">Practitioners must avoid misstating factual matters i.e. sexual assault as sexual offender </w:t>
      </w:r>
    </w:p>
    <w:p w14:paraId="0E689603" w14:textId="77777777" w:rsidR="00FB0F8E" w:rsidRPr="001B7670" w:rsidRDefault="00FB0F8E" w:rsidP="00FB0F8E">
      <w:pPr>
        <w:pStyle w:val="ListParagraph"/>
        <w:numPr>
          <w:ilvl w:val="2"/>
          <w:numId w:val="31"/>
        </w:numPr>
        <w:rPr>
          <w:b/>
        </w:rPr>
      </w:pPr>
      <w:r w:rsidRPr="001B7670">
        <w:rPr>
          <w:b/>
        </w:rPr>
        <w:t>Absolute Privilege:</w:t>
      </w:r>
    </w:p>
    <w:p w14:paraId="5D4FAFE1" w14:textId="77777777" w:rsidR="001B7670" w:rsidRDefault="001B7670" w:rsidP="001B7670">
      <w:pPr>
        <w:pStyle w:val="ListParagraph"/>
        <w:numPr>
          <w:ilvl w:val="3"/>
          <w:numId w:val="31"/>
        </w:numPr>
      </w:pPr>
      <w:r>
        <w:t xml:space="preserve">Provides a complete defence, regardless of defendant’s malice of nature of the statement </w:t>
      </w:r>
    </w:p>
    <w:p w14:paraId="551B2CD2" w14:textId="77777777" w:rsidR="001B7670" w:rsidRDefault="001B7670" w:rsidP="001B7670">
      <w:pPr>
        <w:pStyle w:val="ListParagraph"/>
        <w:numPr>
          <w:ilvl w:val="3"/>
          <w:numId w:val="31"/>
        </w:numPr>
      </w:pPr>
      <w:r>
        <w:t xml:space="preserve">Applies to statements made in cabinet, on floor of legislature, before Parliamentary committees, in court, or within solicitor/client privilege </w:t>
      </w:r>
    </w:p>
    <w:p w14:paraId="0E934537" w14:textId="77777777" w:rsidR="001B7670" w:rsidRDefault="001B7670" w:rsidP="001B7670">
      <w:pPr>
        <w:pStyle w:val="ListParagraph"/>
        <w:numPr>
          <w:ilvl w:val="3"/>
          <w:numId w:val="31"/>
        </w:numPr>
      </w:pPr>
      <w:r>
        <w:t>Also applies to third parties submitting reports or making statements to a lawyer preparing for civil or criminal litigation as well as letters sent to quasi-judicial administrative bodies (i.e. Law Society, College of Physicians and Surgeons)</w:t>
      </w:r>
    </w:p>
    <w:p w14:paraId="42D3090D" w14:textId="77777777" w:rsidR="00FB0F8E" w:rsidRPr="001B7670" w:rsidRDefault="00FB0F8E" w:rsidP="00FB0F8E">
      <w:pPr>
        <w:pStyle w:val="ListParagraph"/>
        <w:numPr>
          <w:ilvl w:val="2"/>
          <w:numId w:val="31"/>
        </w:numPr>
        <w:rPr>
          <w:b/>
        </w:rPr>
      </w:pPr>
      <w:r w:rsidRPr="001B7670">
        <w:rPr>
          <w:b/>
        </w:rPr>
        <w:t>Qualified Privilege:</w:t>
      </w:r>
    </w:p>
    <w:p w14:paraId="350F08CC" w14:textId="77777777" w:rsidR="001B7670" w:rsidRDefault="001B7670" w:rsidP="001B7670">
      <w:pPr>
        <w:pStyle w:val="ListParagraph"/>
        <w:numPr>
          <w:ilvl w:val="3"/>
          <w:numId w:val="31"/>
        </w:numPr>
      </w:pPr>
      <w:r>
        <w:t xml:space="preserve">Arises when a person has an interest in making, or a legal/social/moral duty to make a statement and communicates it to a person who has a duty to receive the statement </w:t>
      </w:r>
    </w:p>
    <w:p w14:paraId="1CD1421E" w14:textId="77777777" w:rsidR="001B7670" w:rsidRDefault="001B7670" w:rsidP="001B7670">
      <w:pPr>
        <w:pStyle w:val="ListParagraph"/>
        <w:numPr>
          <w:ilvl w:val="3"/>
          <w:numId w:val="31"/>
        </w:numPr>
      </w:pPr>
      <w:r>
        <w:t xml:space="preserve">Statement must be made in furtherance of duty, not out of malice </w:t>
      </w:r>
    </w:p>
    <w:p w14:paraId="22E241BB" w14:textId="77777777" w:rsidR="001B7670" w:rsidRDefault="001B7670" w:rsidP="001B7670">
      <w:pPr>
        <w:pStyle w:val="ListParagraph"/>
        <w:numPr>
          <w:ilvl w:val="3"/>
          <w:numId w:val="31"/>
        </w:numPr>
      </w:pPr>
      <w:r>
        <w:lastRenderedPageBreak/>
        <w:t xml:space="preserve">Establishing malice: Plaintiff must prove defendant made the statement knowing it was false, in disregard to the truth, out of ill-will/spite, or some ulterior motive </w:t>
      </w:r>
    </w:p>
    <w:p w14:paraId="5D006BB0" w14:textId="4D27473C" w:rsidR="001B7670" w:rsidRDefault="001B7670" w:rsidP="001B7670">
      <w:pPr>
        <w:pStyle w:val="ListParagraph"/>
        <w:numPr>
          <w:ilvl w:val="1"/>
          <w:numId w:val="31"/>
        </w:numPr>
      </w:pPr>
      <w:r>
        <w:t xml:space="preserve">“Fair comment” and “responsible commination in public interest” are unlikely to arise in treatment, counselling, or care relationships </w:t>
      </w:r>
    </w:p>
    <w:p w14:paraId="76E4A4BB" w14:textId="18D1D278" w:rsidR="00300A68" w:rsidRDefault="00300A68" w:rsidP="00300A68">
      <w:pPr>
        <w:pStyle w:val="ListParagraph"/>
        <w:numPr>
          <w:ilvl w:val="0"/>
          <w:numId w:val="31"/>
        </w:numPr>
      </w:pPr>
      <w:r>
        <w:t>Defamation and the Internet:</w:t>
      </w:r>
    </w:p>
    <w:p w14:paraId="44840090" w14:textId="068477E2" w:rsidR="00300A68" w:rsidRDefault="00300A68" w:rsidP="00300A68">
      <w:pPr>
        <w:pStyle w:val="ListParagraph"/>
        <w:numPr>
          <w:ilvl w:val="1"/>
          <w:numId w:val="31"/>
        </w:numPr>
      </w:pPr>
      <w:r>
        <w:t xml:space="preserve">General principles apply equally to statements made on the internet </w:t>
      </w:r>
    </w:p>
    <w:p w14:paraId="50662C73" w14:textId="41F0E559" w:rsidR="00300A68" w:rsidRDefault="00300A68" w:rsidP="00300A68">
      <w:pPr>
        <w:pStyle w:val="ListParagraph"/>
        <w:numPr>
          <w:ilvl w:val="1"/>
          <w:numId w:val="31"/>
        </w:numPr>
      </w:pPr>
      <w:r>
        <w:t xml:space="preserve">Sending a defamatory e-mail to a third party or posting on the internet can be held liable in defamation </w:t>
      </w:r>
    </w:p>
    <w:p w14:paraId="519B5089" w14:textId="018C0677" w:rsidR="00300A68" w:rsidRDefault="00300A68" w:rsidP="00300A68">
      <w:pPr>
        <w:pStyle w:val="ListParagraph"/>
        <w:numPr>
          <w:ilvl w:val="1"/>
          <w:numId w:val="31"/>
        </w:numPr>
      </w:pPr>
      <w:r>
        <w:t xml:space="preserve">Internet providers failing to remove a posting on their website once informed that it is forged or defamatory are liable </w:t>
      </w:r>
    </w:p>
    <w:p w14:paraId="73E0A266" w14:textId="22F7BE6B" w:rsidR="00300A68" w:rsidRDefault="00300A68" w:rsidP="00300A68">
      <w:pPr>
        <w:pStyle w:val="ListParagraph"/>
        <w:numPr>
          <w:ilvl w:val="2"/>
          <w:numId w:val="31"/>
        </w:numPr>
      </w:pPr>
      <w:r>
        <w:t xml:space="preserve">Internet providers who play a passive role are not liable for defamatory postings </w:t>
      </w:r>
    </w:p>
    <w:p w14:paraId="1550D3E2" w14:textId="5342DB2E" w:rsidR="00300A68" w:rsidRDefault="00300A68" w:rsidP="00300A68">
      <w:pPr>
        <w:rPr>
          <w:u w:val="single"/>
        </w:rPr>
      </w:pPr>
      <w:r>
        <w:rPr>
          <w:b/>
        </w:rPr>
        <w:t>Part 3:</w:t>
      </w:r>
      <w:r>
        <w:rPr>
          <w:b/>
          <w:u w:val="single"/>
        </w:rPr>
        <w:t xml:space="preserve"> </w:t>
      </w:r>
      <w:r>
        <w:rPr>
          <w:u w:val="single"/>
        </w:rPr>
        <w:t>Preparing for Court and Appearing as a Witness</w:t>
      </w:r>
    </w:p>
    <w:p w14:paraId="08FC40A3" w14:textId="10035EF4" w:rsidR="00300A68" w:rsidRDefault="00300A68" w:rsidP="00300A68">
      <w:pPr>
        <w:pStyle w:val="ListParagraph"/>
        <w:numPr>
          <w:ilvl w:val="0"/>
          <w:numId w:val="32"/>
        </w:numPr>
      </w:pPr>
      <w:r>
        <w:t xml:space="preserve">Witnesses have a legal duty to tell the truth </w:t>
      </w:r>
      <w:r w:rsidR="00222D49">
        <w:t>to the best of their recollection, even if it weakens the position of the party who called them</w:t>
      </w:r>
    </w:p>
    <w:p w14:paraId="6C5E60D3" w14:textId="6756AD70" w:rsidR="00222D49" w:rsidRDefault="00222D49" w:rsidP="00222D49">
      <w:pPr>
        <w:pStyle w:val="ListParagraph"/>
        <w:numPr>
          <w:ilvl w:val="1"/>
          <w:numId w:val="32"/>
        </w:numPr>
      </w:pPr>
      <w:r>
        <w:t xml:space="preserve">Function is not to defend a patient conduct or justify employer’s policies </w:t>
      </w:r>
    </w:p>
    <w:p w14:paraId="05A213C6" w14:textId="034886EB" w:rsidR="00222D49" w:rsidRDefault="00222D49" w:rsidP="00222D49">
      <w:pPr>
        <w:pStyle w:val="ListParagraph"/>
        <w:numPr>
          <w:ilvl w:val="1"/>
          <w:numId w:val="32"/>
        </w:numPr>
      </w:pPr>
      <w:r>
        <w:t xml:space="preserve">Such conduct may undermine the credibility of the witness and discount the testimony </w:t>
      </w:r>
    </w:p>
    <w:p w14:paraId="106CA80F" w14:textId="01BE93F3" w:rsidR="00222D49" w:rsidRDefault="00222D49" w:rsidP="00222D49">
      <w:pPr>
        <w:pStyle w:val="ListParagraph"/>
        <w:numPr>
          <w:ilvl w:val="0"/>
          <w:numId w:val="32"/>
        </w:numPr>
      </w:pPr>
      <w:r>
        <w:t xml:space="preserve">Non-experts may only testify about matters they directly observed </w:t>
      </w:r>
    </w:p>
    <w:p w14:paraId="073E7C97" w14:textId="7801DFF2" w:rsidR="00222D49" w:rsidRDefault="00222D49" w:rsidP="00222D49">
      <w:pPr>
        <w:pStyle w:val="ListParagraph"/>
        <w:numPr>
          <w:ilvl w:val="1"/>
          <w:numId w:val="32"/>
        </w:numPr>
      </w:pPr>
      <w:r>
        <w:t xml:space="preserve">Only may express opinions on matters within the range of public knowledge </w:t>
      </w:r>
    </w:p>
    <w:p w14:paraId="7AF9416B" w14:textId="125D42EA" w:rsidR="00222D49" w:rsidRDefault="00222D49" w:rsidP="00222D49">
      <w:pPr>
        <w:pStyle w:val="ListParagraph"/>
        <w:numPr>
          <w:ilvl w:val="0"/>
          <w:numId w:val="32"/>
        </w:numPr>
      </w:pPr>
      <w:r>
        <w:t xml:space="preserve">Expert witnesses are permitted to express opinions on matters within their expertise </w:t>
      </w:r>
    </w:p>
    <w:p w14:paraId="1EDCBFD6" w14:textId="02625955" w:rsidR="00222D49" w:rsidRDefault="00222D49" w:rsidP="00222D49">
      <w:pPr>
        <w:pStyle w:val="ListParagraph"/>
        <w:numPr>
          <w:ilvl w:val="1"/>
          <w:numId w:val="32"/>
        </w:numPr>
      </w:pPr>
      <w:r>
        <w:t>Their education, qualifications, position, and experience determine if they are an expert</w:t>
      </w:r>
    </w:p>
    <w:p w14:paraId="1209D0F9" w14:textId="50BEC589" w:rsidR="00222D49" w:rsidRDefault="00222D49" w:rsidP="00222D49">
      <w:pPr>
        <w:pStyle w:val="ListParagraph"/>
        <w:numPr>
          <w:ilvl w:val="0"/>
          <w:numId w:val="32"/>
        </w:numPr>
      </w:pPr>
      <w:r>
        <w:t xml:space="preserve">A health professional may be called as an expert or non-expert </w:t>
      </w:r>
    </w:p>
    <w:p w14:paraId="41ACEA97" w14:textId="6750B7DC" w:rsidR="00222D49" w:rsidRDefault="00222D49" w:rsidP="00222D49">
      <w:pPr>
        <w:pStyle w:val="ListParagraph"/>
        <w:numPr>
          <w:ilvl w:val="0"/>
          <w:numId w:val="32"/>
        </w:numPr>
      </w:pPr>
      <w:r>
        <w:t>Witnesses are not required to participate in pretrial meetings, although it is helpful</w:t>
      </w:r>
    </w:p>
    <w:p w14:paraId="1EAA5E85" w14:textId="4FD86ED7" w:rsidR="00222D49" w:rsidRDefault="00222D49" w:rsidP="00222D49">
      <w:pPr>
        <w:pStyle w:val="ListParagraph"/>
        <w:numPr>
          <w:ilvl w:val="1"/>
          <w:numId w:val="32"/>
        </w:numPr>
      </w:pPr>
      <w:r>
        <w:t xml:space="preserve">Health professionals are still bound by confidentiality obligations at this point </w:t>
      </w:r>
    </w:p>
    <w:p w14:paraId="3D21009A" w14:textId="32603AC9" w:rsidR="00222D49" w:rsidRPr="00300A68" w:rsidRDefault="00222D49" w:rsidP="00222D49">
      <w:pPr>
        <w:pStyle w:val="ListParagraph"/>
        <w:numPr>
          <w:ilvl w:val="1"/>
          <w:numId w:val="32"/>
        </w:numPr>
      </w:pPr>
      <w:r>
        <w:t>If contacted by the opposing side</w:t>
      </w:r>
      <w:r w:rsidR="00FA2AA9">
        <w:t xml:space="preserve">, he/she must obtain consent from the patient or the patients lawyer before disclosing information to the opposing counsel </w:t>
      </w:r>
    </w:p>
    <w:p w14:paraId="62BC7867" w14:textId="77777777" w:rsidR="00803A15" w:rsidRPr="00300A68" w:rsidRDefault="00803A15" w:rsidP="00803A15">
      <w:pPr>
        <w:rPr>
          <w:u w:val="single"/>
        </w:rPr>
      </w:pPr>
    </w:p>
    <w:p w14:paraId="2381B366" w14:textId="77777777" w:rsidR="003A6B21" w:rsidRPr="006A7B58" w:rsidRDefault="003A6B21" w:rsidP="003A6B21"/>
    <w:sectPr w:rsidR="003A6B21" w:rsidRPr="006A7B5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Segoe UI">
    <w:charset w:val="00"/>
    <w:family w:val="swiss"/>
    <w:pitch w:val="variable"/>
    <w:sig w:usb0="E4002EFF" w:usb1="C000E47F"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B036CD"/>
    <w:multiLevelType w:val="hybridMultilevel"/>
    <w:tmpl w:val="41721E74"/>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0BA86DC2"/>
    <w:multiLevelType w:val="hybridMultilevel"/>
    <w:tmpl w:val="D304B69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FAE4345"/>
    <w:multiLevelType w:val="hybridMultilevel"/>
    <w:tmpl w:val="FF528DCC"/>
    <w:lvl w:ilvl="0" w:tplc="10090001">
      <w:start w:val="1"/>
      <w:numFmt w:val="bullet"/>
      <w:lvlText w:val=""/>
      <w:lvlJc w:val="left"/>
      <w:pPr>
        <w:ind w:left="768" w:hanging="360"/>
      </w:pPr>
      <w:rPr>
        <w:rFonts w:ascii="Symbol" w:hAnsi="Symbol" w:hint="default"/>
      </w:rPr>
    </w:lvl>
    <w:lvl w:ilvl="1" w:tplc="10090003" w:tentative="1">
      <w:start w:val="1"/>
      <w:numFmt w:val="bullet"/>
      <w:lvlText w:val="o"/>
      <w:lvlJc w:val="left"/>
      <w:pPr>
        <w:ind w:left="1488" w:hanging="360"/>
      </w:pPr>
      <w:rPr>
        <w:rFonts w:ascii="Courier New" w:hAnsi="Courier New" w:cs="Courier New" w:hint="default"/>
      </w:rPr>
    </w:lvl>
    <w:lvl w:ilvl="2" w:tplc="10090005" w:tentative="1">
      <w:start w:val="1"/>
      <w:numFmt w:val="bullet"/>
      <w:lvlText w:val=""/>
      <w:lvlJc w:val="left"/>
      <w:pPr>
        <w:ind w:left="2208" w:hanging="360"/>
      </w:pPr>
      <w:rPr>
        <w:rFonts w:ascii="Wingdings" w:hAnsi="Wingdings" w:hint="default"/>
      </w:rPr>
    </w:lvl>
    <w:lvl w:ilvl="3" w:tplc="10090001" w:tentative="1">
      <w:start w:val="1"/>
      <w:numFmt w:val="bullet"/>
      <w:lvlText w:val=""/>
      <w:lvlJc w:val="left"/>
      <w:pPr>
        <w:ind w:left="2928" w:hanging="360"/>
      </w:pPr>
      <w:rPr>
        <w:rFonts w:ascii="Symbol" w:hAnsi="Symbol" w:hint="default"/>
      </w:rPr>
    </w:lvl>
    <w:lvl w:ilvl="4" w:tplc="10090003" w:tentative="1">
      <w:start w:val="1"/>
      <w:numFmt w:val="bullet"/>
      <w:lvlText w:val="o"/>
      <w:lvlJc w:val="left"/>
      <w:pPr>
        <w:ind w:left="3648" w:hanging="360"/>
      </w:pPr>
      <w:rPr>
        <w:rFonts w:ascii="Courier New" w:hAnsi="Courier New" w:cs="Courier New" w:hint="default"/>
      </w:rPr>
    </w:lvl>
    <w:lvl w:ilvl="5" w:tplc="10090005" w:tentative="1">
      <w:start w:val="1"/>
      <w:numFmt w:val="bullet"/>
      <w:lvlText w:val=""/>
      <w:lvlJc w:val="left"/>
      <w:pPr>
        <w:ind w:left="4368" w:hanging="360"/>
      </w:pPr>
      <w:rPr>
        <w:rFonts w:ascii="Wingdings" w:hAnsi="Wingdings" w:hint="default"/>
      </w:rPr>
    </w:lvl>
    <w:lvl w:ilvl="6" w:tplc="10090001" w:tentative="1">
      <w:start w:val="1"/>
      <w:numFmt w:val="bullet"/>
      <w:lvlText w:val=""/>
      <w:lvlJc w:val="left"/>
      <w:pPr>
        <w:ind w:left="5088" w:hanging="360"/>
      </w:pPr>
      <w:rPr>
        <w:rFonts w:ascii="Symbol" w:hAnsi="Symbol" w:hint="default"/>
      </w:rPr>
    </w:lvl>
    <w:lvl w:ilvl="7" w:tplc="10090003" w:tentative="1">
      <w:start w:val="1"/>
      <w:numFmt w:val="bullet"/>
      <w:lvlText w:val="o"/>
      <w:lvlJc w:val="left"/>
      <w:pPr>
        <w:ind w:left="5808" w:hanging="360"/>
      </w:pPr>
      <w:rPr>
        <w:rFonts w:ascii="Courier New" w:hAnsi="Courier New" w:cs="Courier New" w:hint="default"/>
      </w:rPr>
    </w:lvl>
    <w:lvl w:ilvl="8" w:tplc="10090005" w:tentative="1">
      <w:start w:val="1"/>
      <w:numFmt w:val="bullet"/>
      <w:lvlText w:val=""/>
      <w:lvlJc w:val="left"/>
      <w:pPr>
        <w:ind w:left="6528" w:hanging="360"/>
      </w:pPr>
      <w:rPr>
        <w:rFonts w:ascii="Wingdings" w:hAnsi="Wingdings" w:hint="default"/>
      </w:rPr>
    </w:lvl>
  </w:abstractNum>
  <w:abstractNum w:abstractNumId="3">
    <w:nsid w:val="1A1C500B"/>
    <w:multiLevelType w:val="hybridMultilevel"/>
    <w:tmpl w:val="24E4BE90"/>
    <w:lvl w:ilvl="0" w:tplc="10090017">
      <w:start w:val="1"/>
      <w:numFmt w:val="lowerLetter"/>
      <w:lvlText w:val="%1)"/>
      <w:lvlJc w:val="left"/>
      <w:pPr>
        <w:ind w:left="720" w:hanging="360"/>
      </w:pPr>
    </w:lvl>
    <w:lvl w:ilvl="1" w:tplc="10090005">
      <w:start w:val="1"/>
      <w:numFmt w:val="bullet"/>
      <w:lvlText w:val=""/>
      <w:lvlJc w:val="left"/>
      <w:pPr>
        <w:ind w:left="1440" w:hanging="360"/>
      </w:pPr>
      <w:rPr>
        <w:rFonts w:ascii="Wingdings" w:hAnsi="Wingdings" w:hint="default"/>
      </w:rPr>
    </w:lvl>
    <w:lvl w:ilvl="2" w:tplc="1009001B">
      <w:start w:val="1"/>
      <w:numFmt w:val="lowerRoman"/>
      <w:lvlText w:val="%3."/>
      <w:lvlJc w:val="right"/>
      <w:pPr>
        <w:ind w:left="2160" w:hanging="180"/>
      </w:pPr>
    </w:lvl>
    <w:lvl w:ilvl="3" w:tplc="1009000B">
      <w:start w:val="1"/>
      <w:numFmt w:val="bullet"/>
      <w:lvlText w:val=""/>
      <w:lvlJc w:val="left"/>
      <w:pPr>
        <w:ind w:left="2880" w:hanging="360"/>
      </w:pPr>
      <w:rPr>
        <w:rFonts w:ascii="Wingdings" w:hAnsi="Wingdings" w:hint="default"/>
      </w:r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1B861F9C"/>
    <w:multiLevelType w:val="hybridMultilevel"/>
    <w:tmpl w:val="76A62DA4"/>
    <w:lvl w:ilvl="0" w:tplc="10090017">
      <w:start w:val="1"/>
      <w:numFmt w:val="lowerLetter"/>
      <w:lvlText w:val="%1)"/>
      <w:lvlJc w:val="left"/>
      <w:pPr>
        <w:ind w:left="720" w:hanging="360"/>
      </w:pPr>
      <w:rPr>
        <w:rFonts w:hint="default"/>
      </w:rPr>
    </w:lvl>
    <w:lvl w:ilvl="1" w:tplc="10090005">
      <w:start w:val="1"/>
      <w:numFmt w:val="bullet"/>
      <w:lvlText w:val=""/>
      <w:lvlJc w:val="left"/>
      <w:pPr>
        <w:ind w:left="1440" w:hanging="360"/>
      </w:pPr>
      <w:rPr>
        <w:rFonts w:ascii="Wingdings" w:hAnsi="Wingdings"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1DD242E1"/>
    <w:multiLevelType w:val="hybridMultilevel"/>
    <w:tmpl w:val="C318086C"/>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1F3D1485"/>
    <w:multiLevelType w:val="hybridMultilevel"/>
    <w:tmpl w:val="D138DE9E"/>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263D388F"/>
    <w:multiLevelType w:val="hybridMultilevel"/>
    <w:tmpl w:val="9C24B714"/>
    <w:lvl w:ilvl="0" w:tplc="10090017">
      <w:start w:val="1"/>
      <w:numFmt w:val="lowerLetter"/>
      <w:lvlText w:val="%1)"/>
      <w:lvlJc w:val="left"/>
      <w:pPr>
        <w:ind w:left="720" w:hanging="360"/>
      </w:pPr>
      <w:rPr>
        <w:rFonts w:hint="default"/>
      </w:rPr>
    </w:lvl>
    <w:lvl w:ilvl="1" w:tplc="10090005">
      <w:start w:val="1"/>
      <w:numFmt w:val="bullet"/>
      <w:lvlText w:val=""/>
      <w:lvlJc w:val="left"/>
      <w:pPr>
        <w:ind w:left="1440" w:hanging="360"/>
      </w:pPr>
      <w:rPr>
        <w:rFonts w:ascii="Wingdings" w:hAnsi="Wingdings" w:hint="default"/>
      </w:rPr>
    </w:lvl>
    <w:lvl w:ilvl="2" w:tplc="1009001B">
      <w:start w:val="1"/>
      <w:numFmt w:val="lowerRoman"/>
      <w:lvlText w:val="%3."/>
      <w:lvlJc w:val="right"/>
      <w:pPr>
        <w:ind w:left="2160" w:hanging="360"/>
      </w:pPr>
      <w:rPr>
        <w:rFont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26972D37"/>
    <w:multiLevelType w:val="hybridMultilevel"/>
    <w:tmpl w:val="BD5AA512"/>
    <w:lvl w:ilvl="0" w:tplc="10090017">
      <w:start w:val="1"/>
      <w:numFmt w:val="lowerLetter"/>
      <w:lvlText w:val="%1)"/>
      <w:lvlJc w:val="left"/>
      <w:pPr>
        <w:ind w:left="720" w:hanging="360"/>
      </w:pPr>
      <w:rPr>
        <w:rFonts w:hint="default"/>
      </w:rPr>
    </w:lvl>
    <w:lvl w:ilvl="1" w:tplc="10090005">
      <w:start w:val="1"/>
      <w:numFmt w:val="bullet"/>
      <w:lvlText w:val=""/>
      <w:lvlJc w:val="left"/>
      <w:pPr>
        <w:ind w:left="1440" w:hanging="360"/>
      </w:pPr>
      <w:rPr>
        <w:rFonts w:ascii="Wingdings" w:hAnsi="Wingdings" w:hint="default"/>
      </w:rPr>
    </w:lvl>
    <w:lvl w:ilvl="2" w:tplc="1009001B">
      <w:start w:val="1"/>
      <w:numFmt w:val="lowerRoman"/>
      <w:lvlText w:val="%3."/>
      <w:lvlJc w:val="right"/>
      <w:pPr>
        <w:ind w:left="2160" w:hanging="360"/>
      </w:pPr>
      <w:rPr>
        <w:rFont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2A7B72BA"/>
    <w:multiLevelType w:val="hybridMultilevel"/>
    <w:tmpl w:val="D3DAD20C"/>
    <w:lvl w:ilvl="0" w:tplc="D2BAB980">
      <w:start w:val="1"/>
      <w:numFmt w:val="lowerLetter"/>
      <w:lvlText w:val="%1)"/>
      <w:lvlJc w:val="left"/>
      <w:pPr>
        <w:ind w:left="720" w:hanging="360"/>
      </w:pPr>
      <w:rPr>
        <w:b w:val="0"/>
      </w:rPr>
    </w:lvl>
    <w:lvl w:ilvl="1" w:tplc="10090005">
      <w:start w:val="1"/>
      <w:numFmt w:val="bullet"/>
      <w:lvlText w:val=""/>
      <w:lvlJc w:val="left"/>
      <w:pPr>
        <w:ind w:left="1440" w:hanging="360"/>
      </w:pPr>
      <w:rPr>
        <w:rFonts w:ascii="Wingdings" w:hAnsi="Wingdings" w:hint="default"/>
      </w:r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nsid w:val="31414DC5"/>
    <w:multiLevelType w:val="hybridMultilevel"/>
    <w:tmpl w:val="163A366E"/>
    <w:lvl w:ilvl="0" w:tplc="10090017">
      <w:start w:val="1"/>
      <w:numFmt w:val="lowerLetter"/>
      <w:lvlText w:val="%1)"/>
      <w:lvlJc w:val="left"/>
      <w:pPr>
        <w:ind w:left="720" w:hanging="360"/>
      </w:pPr>
    </w:lvl>
    <w:lvl w:ilvl="1" w:tplc="10090005">
      <w:start w:val="1"/>
      <w:numFmt w:val="bullet"/>
      <w:lvlText w:val=""/>
      <w:lvlJc w:val="left"/>
      <w:pPr>
        <w:ind w:left="1440" w:hanging="360"/>
      </w:pPr>
      <w:rPr>
        <w:rFonts w:ascii="Wingdings" w:hAnsi="Wingdings" w:hint="default"/>
      </w:rPr>
    </w:lvl>
    <w:lvl w:ilvl="2" w:tplc="1009001B">
      <w:start w:val="1"/>
      <w:numFmt w:val="lowerRoman"/>
      <w:lvlText w:val="%3."/>
      <w:lvlJc w:val="right"/>
      <w:pPr>
        <w:ind w:left="2160" w:hanging="180"/>
      </w:pPr>
    </w:lvl>
    <w:lvl w:ilvl="3" w:tplc="10090013">
      <w:start w:val="1"/>
      <w:numFmt w:val="upperRoman"/>
      <w:lvlText w:val="%4."/>
      <w:lvlJc w:val="righ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nsid w:val="32163FC3"/>
    <w:multiLevelType w:val="hybridMultilevel"/>
    <w:tmpl w:val="5B703370"/>
    <w:lvl w:ilvl="0" w:tplc="10090017">
      <w:start w:val="1"/>
      <w:numFmt w:val="lowerLetter"/>
      <w:lvlText w:val="%1)"/>
      <w:lvlJc w:val="left"/>
      <w:pPr>
        <w:ind w:left="720" w:hanging="360"/>
      </w:pPr>
      <w:rPr>
        <w:rFonts w:hint="default"/>
      </w:rPr>
    </w:lvl>
    <w:lvl w:ilvl="1" w:tplc="10090005">
      <w:start w:val="1"/>
      <w:numFmt w:val="bullet"/>
      <w:lvlText w:val=""/>
      <w:lvlJc w:val="left"/>
      <w:pPr>
        <w:ind w:left="1440" w:hanging="360"/>
      </w:pPr>
      <w:rPr>
        <w:rFonts w:ascii="Wingdings" w:hAnsi="Wingdings" w:hint="default"/>
      </w:rPr>
    </w:lvl>
    <w:lvl w:ilvl="2" w:tplc="1009001B">
      <w:start w:val="1"/>
      <w:numFmt w:val="lowerRoman"/>
      <w:lvlText w:val="%3."/>
      <w:lvlJc w:val="right"/>
      <w:pPr>
        <w:ind w:left="2160" w:hanging="360"/>
      </w:pPr>
      <w:rPr>
        <w:rFont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37A21198"/>
    <w:multiLevelType w:val="hybridMultilevel"/>
    <w:tmpl w:val="E5126612"/>
    <w:lvl w:ilvl="0" w:tplc="10090017">
      <w:start w:val="1"/>
      <w:numFmt w:val="lowerLetter"/>
      <w:lvlText w:val="%1)"/>
      <w:lvlJc w:val="left"/>
      <w:pPr>
        <w:ind w:left="720" w:hanging="360"/>
      </w:pPr>
      <w:rPr>
        <w:rFonts w:hint="default"/>
      </w:rPr>
    </w:lvl>
    <w:lvl w:ilvl="1" w:tplc="10090005">
      <w:start w:val="1"/>
      <w:numFmt w:val="bullet"/>
      <w:lvlText w:val=""/>
      <w:lvlJc w:val="left"/>
      <w:pPr>
        <w:ind w:left="1440" w:hanging="360"/>
      </w:pPr>
      <w:rPr>
        <w:rFonts w:ascii="Wingdings" w:hAnsi="Wingdings" w:hint="default"/>
      </w:rPr>
    </w:lvl>
    <w:lvl w:ilvl="2" w:tplc="1009001B">
      <w:start w:val="1"/>
      <w:numFmt w:val="lowerRoman"/>
      <w:lvlText w:val="%3."/>
      <w:lvlJc w:val="right"/>
      <w:pPr>
        <w:ind w:left="2160" w:hanging="360"/>
      </w:pPr>
      <w:rPr>
        <w:rFont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3DE83D03"/>
    <w:multiLevelType w:val="hybridMultilevel"/>
    <w:tmpl w:val="456E0768"/>
    <w:lvl w:ilvl="0" w:tplc="10090017">
      <w:start w:val="1"/>
      <w:numFmt w:val="lowerLetter"/>
      <w:lvlText w:val="%1)"/>
      <w:lvlJc w:val="left"/>
      <w:pPr>
        <w:ind w:left="720" w:hanging="360"/>
      </w:pPr>
      <w:rPr>
        <w:rFonts w:hint="default"/>
      </w:rPr>
    </w:lvl>
    <w:lvl w:ilvl="1" w:tplc="10090005">
      <w:start w:val="1"/>
      <w:numFmt w:val="bullet"/>
      <w:lvlText w:val=""/>
      <w:lvlJc w:val="left"/>
      <w:pPr>
        <w:ind w:left="1440" w:hanging="360"/>
      </w:pPr>
      <w:rPr>
        <w:rFonts w:ascii="Wingdings" w:hAnsi="Wingdings" w:hint="default"/>
      </w:rPr>
    </w:lvl>
    <w:lvl w:ilvl="2" w:tplc="1009001B">
      <w:start w:val="1"/>
      <w:numFmt w:val="lowerRoman"/>
      <w:lvlText w:val="%3."/>
      <w:lvlJc w:val="right"/>
      <w:pPr>
        <w:ind w:left="2160" w:hanging="360"/>
      </w:pPr>
      <w:rPr>
        <w:rFonts w:hint="default"/>
      </w:rPr>
    </w:lvl>
    <w:lvl w:ilvl="3" w:tplc="10090013">
      <w:start w:val="1"/>
      <w:numFmt w:val="upperRoman"/>
      <w:lvlText w:val="%4."/>
      <w:lvlJc w:val="right"/>
      <w:pPr>
        <w:ind w:left="2880" w:hanging="360"/>
      </w:pPr>
      <w:rPr>
        <w:rFonts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3F8E61B3"/>
    <w:multiLevelType w:val="hybridMultilevel"/>
    <w:tmpl w:val="87BCD1DC"/>
    <w:lvl w:ilvl="0" w:tplc="1009000F">
      <w:start w:val="1"/>
      <w:numFmt w:val="decimal"/>
      <w:lvlText w:val="%1."/>
      <w:lvlJc w:val="left"/>
      <w:pPr>
        <w:ind w:left="720" w:hanging="360"/>
      </w:pPr>
    </w:lvl>
    <w:lvl w:ilvl="1" w:tplc="1009001B">
      <w:start w:val="1"/>
      <w:numFmt w:val="lowerRoman"/>
      <w:lvlText w:val="%2."/>
      <w:lvlJc w:val="right"/>
      <w:pPr>
        <w:ind w:left="1440" w:hanging="360"/>
      </w:pPr>
      <w:rPr>
        <w:rFonts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nsid w:val="4646347B"/>
    <w:multiLevelType w:val="hybridMultilevel"/>
    <w:tmpl w:val="3E9E9728"/>
    <w:lvl w:ilvl="0" w:tplc="10090017">
      <w:start w:val="1"/>
      <w:numFmt w:val="lowerLetter"/>
      <w:lvlText w:val="%1)"/>
      <w:lvlJc w:val="left"/>
      <w:pPr>
        <w:ind w:left="720" w:hanging="360"/>
      </w:pPr>
      <w:rPr>
        <w:rFonts w:hint="default"/>
      </w:rPr>
    </w:lvl>
    <w:lvl w:ilvl="1" w:tplc="10090005">
      <w:start w:val="1"/>
      <w:numFmt w:val="bullet"/>
      <w:lvlText w:val=""/>
      <w:lvlJc w:val="left"/>
      <w:pPr>
        <w:ind w:left="1440" w:hanging="360"/>
      </w:pPr>
      <w:rPr>
        <w:rFonts w:ascii="Wingdings" w:hAnsi="Wingdings" w:hint="default"/>
      </w:rPr>
    </w:lvl>
    <w:lvl w:ilvl="2" w:tplc="1009001B">
      <w:start w:val="1"/>
      <w:numFmt w:val="lowerRoman"/>
      <w:lvlText w:val="%3."/>
      <w:lvlJc w:val="right"/>
      <w:pPr>
        <w:ind w:left="2160" w:hanging="360"/>
      </w:pPr>
      <w:rPr>
        <w:rFont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474C67DC"/>
    <w:multiLevelType w:val="hybridMultilevel"/>
    <w:tmpl w:val="2D600590"/>
    <w:lvl w:ilvl="0" w:tplc="10090017">
      <w:start w:val="1"/>
      <w:numFmt w:val="lowerLetter"/>
      <w:lvlText w:val="%1)"/>
      <w:lvlJc w:val="left"/>
      <w:pPr>
        <w:ind w:left="720" w:hanging="360"/>
      </w:pPr>
    </w:lvl>
    <w:lvl w:ilvl="1" w:tplc="10090005">
      <w:start w:val="1"/>
      <w:numFmt w:val="bullet"/>
      <w:lvlText w:val=""/>
      <w:lvlJc w:val="left"/>
      <w:pPr>
        <w:ind w:left="1440" w:hanging="360"/>
      </w:pPr>
      <w:rPr>
        <w:rFonts w:ascii="Wingdings" w:hAnsi="Wingdings" w:hint="default"/>
      </w:r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nsid w:val="48965E98"/>
    <w:multiLevelType w:val="hybridMultilevel"/>
    <w:tmpl w:val="55E81C66"/>
    <w:lvl w:ilvl="0" w:tplc="10090017">
      <w:start w:val="1"/>
      <w:numFmt w:val="lowerLetter"/>
      <w:lvlText w:val="%1)"/>
      <w:lvlJc w:val="left"/>
      <w:pPr>
        <w:ind w:left="720" w:hanging="360"/>
      </w:pPr>
      <w:rPr>
        <w:rFonts w:hint="default"/>
      </w:rPr>
    </w:lvl>
    <w:lvl w:ilvl="1" w:tplc="1009000F">
      <w:start w:val="1"/>
      <w:numFmt w:val="decimal"/>
      <w:lvlText w:val="%2."/>
      <w:lvlJc w:val="left"/>
      <w:pPr>
        <w:ind w:left="1440" w:hanging="360"/>
      </w:pPr>
      <w:rPr>
        <w:rFonts w:hint="default"/>
      </w:rPr>
    </w:lvl>
    <w:lvl w:ilvl="2" w:tplc="1009001B">
      <w:start w:val="1"/>
      <w:numFmt w:val="lowerRoman"/>
      <w:lvlText w:val="%3."/>
      <w:lvlJc w:val="right"/>
      <w:pPr>
        <w:ind w:left="2160" w:hanging="360"/>
      </w:pPr>
      <w:rPr>
        <w:rFont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504703C3"/>
    <w:multiLevelType w:val="hybridMultilevel"/>
    <w:tmpl w:val="F97E099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5073184A"/>
    <w:multiLevelType w:val="hybridMultilevel"/>
    <w:tmpl w:val="579C9386"/>
    <w:lvl w:ilvl="0" w:tplc="10090017">
      <w:start w:val="1"/>
      <w:numFmt w:val="lowerLetter"/>
      <w:lvlText w:val="%1)"/>
      <w:lvlJc w:val="left"/>
      <w:pPr>
        <w:ind w:left="720" w:hanging="360"/>
      </w:pPr>
      <w:rPr>
        <w:rFonts w:hint="default"/>
      </w:rPr>
    </w:lvl>
    <w:lvl w:ilvl="1" w:tplc="10090005">
      <w:start w:val="1"/>
      <w:numFmt w:val="bullet"/>
      <w:lvlText w:val=""/>
      <w:lvlJc w:val="left"/>
      <w:pPr>
        <w:ind w:left="1440" w:hanging="360"/>
      </w:pPr>
      <w:rPr>
        <w:rFonts w:ascii="Wingdings" w:hAnsi="Wingdings" w:hint="default"/>
      </w:rPr>
    </w:lvl>
    <w:lvl w:ilvl="2" w:tplc="1009001B">
      <w:start w:val="1"/>
      <w:numFmt w:val="lowerRoman"/>
      <w:lvlText w:val="%3."/>
      <w:lvlJc w:val="right"/>
      <w:pPr>
        <w:ind w:left="2160" w:hanging="360"/>
      </w:pPr>
      <w:rPr>
        <w:rFont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5429616C"/>
    <w:multiLevelType w:val="hybridMultilevel"/>
    <w:tmpl w:val="85F454E8"/>
    <w:lvl w:ilvl="0" w:tplc="10090017">
      <w:start w:val="1"/>
      <w:numFmt w:val="lowerLetter"/>
      <w:lvlText w:val="%1)"/>
      <w:lvlJc w:val="left"/>
      <w:pPr>
        <w:ind w:left="720" w:hanging="360"/>
      </w:pPr>
      <w:rPr>
        <w:rFonts w:hint="default"/>
      </w:rPr>
    </w:lvl>
    <w:lvl w:ilvl="1" w:tplc="10090005">
      <w:start w:val="1"/>
      <w:numFmt w:val="bullet"/>
      <w:lvlText w:val=""/>
      <w:lvlJc w:val="left"/>
      <w:pPr>
        <w:ind w:left="1440" w:hanging="360"/>
      </w:pPr>
      <w:rPr>
        <w:rFonts w:ascii="Wingdings" w:hAnsi="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571D2964"/>
    <w:multiLevelType w:val="hybridMultilevel"/>
    <w:tmpl w:val="B13E0AF2"/>
    <w:lvl w:ilvl="0" w:tplc="10090017">
      <w:start w:val="1"/>
      <w:numFmt w:val="lowerLetter"/>
      <w:lvlText w:val="%1)"/>
      <w:lvlJc w:val="left"/>
      <w:pPr>
        <w:ind w:left="720" w:hanging="360"/>
      </w:pPr>
    </w:lvl>
    <w:lvl w:ilvl="1" w:tplc="10090003">
      <w:start w:val="1"/>
      <w:numFmt w:val="bullet"/>
      <w:lvlText w:val="o"/>
      <w:lvlJc w:val="left"/>
      <w:pPr>
        <w:ind w:left="1440" w:hanging="360"/>
      </w:pPr>
      <w:rPr>
        <w:rFonts w:ascii="Courier New" w:hAnsi="Courier New" w:cs="Courier New"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2">
    <w:nsid w:val="59711CE8"/>
    <w:multiLevelType w:val="hybridMultilevel"/>
    <w:tmpl w:val="E7C2B3BC"/>
    <w:lvl w:ilvl="0" w:tplc="10090017">
      <w:start w:val="1"/>
      <w:numFmt w:val="lowerLetter"/>
      <w:lvlText w:val="%1)"/>
      <w:lvlJc w:val="left"/>
      <w:pPr>
        <w:ind w:left="720" w:hanging="360"/>
      </w:pPr>
      <w:rPr>
        <w:rFonts w:hint="default"/>
      </w:rPr>
    </w:lvl>
    <w:lvl w:ilvl="1" w:tplc="10090005">
      <w:start w:val="1"/>
      <w:numFmt w:val="bullet"/>
      <w:lvlText w:val=""/>
      <w:lvlJc w:val="left"/>
      <w:pPr>
        <w:ind w:left="1440" w:hanging="360"/>
      </w:pPr>
      <w:rPr>
        <w:rFonts w:ascii="Wingdings" w:hAnsi="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5ACE544F"/>
    <w:multiLevelType w:val="hybridMultilevel"/>
    <w:tmpl w:val="9B522B40"/>
    <w:lvl w:ilvl="0" w:tplc="10090017">
      <w:start w:val="1"/>
      <w:numFmt w:val="lowerLetter"/>
      <w:lvlText w:val="%1)"/>
      <w:lvlJc w:val="left"/>
      <w:pPr>
        <w:ind w:left="720" w:hanging="360"/>
      </w:pPr>
    </w:lvl>
    <w:lvl w:ilvl="1" w:tplc="10090005">
      <w:start w:val="1"/>
      <w:numFmt w:val="bullet"/>
      <w:lvlText w:val=""/>
      <w:lvlJc w:val="left"/>
      <w:pPr>
        <w:ind w:left="1440" w:hanging="360"/>
      </w:pPr>
      <w:rPr>
        <w:rFonts w:ascii="Wingdings" w:hAnsi="Wingdings" w:hint="default"/>
      </w:rPr>
    </w:lvl>
    <w:lvl w:ilvl="2" w:tplc="1009001B">
      <w:start w:val="1"/>
      <w:numFmt w:val="lowerRoman"/>
      <w:lvlText w:val="%3."/>
      <w:lvlJc w:val="right"/>
      <w:pPr>
        <w:ind w:left="2160" w:hanging="180"/>
      </w:pPr>
    </w:lvl>
    <w:lvl w:ilvl="3" w:tplc="1009000B">
      <w:start w:val="1"/>
      <w:numFmt w:val="bullet"/>
      <w:lvlText w:val=""/>
      <w:lvlJc w:val="left"/>
      <w:pPr>
        <w:ind w:left="2880" w:hanging="360"/>
      </w:pPr>
      <w:rPr>
        <w:rFonts w:ascii="Wingdings" w:hAnsi="Wingdings" w:hint="default"/>
      </w:r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4">
    <w:nsid w:val="5B4F296D"/>
    <w:multiLevelType w:val="hybridMultilevel"/>
    <w:tmpl w:val="7F660730"/>
    <w:lvl w:ilvl="0" w:tplc="10090017">
      <w:start w:val="1"/>
      <w:numFmt w:val="lowerLetter"/>
      <w:lvlText w:val="%1)"/>
      <w:lvlJc w:val="left"/>
      <w:pPr>
        <w:ind w:left="720" w:hanging="360"/>
      </w:pPr>
    </w:lvl>
    <w:lvl w:ilvl="1" w:tplc="10090005">
      <w:start w:val="1"/>
      <w:numFmt w:val="bullet"/>
      <w:lvlText w:val=""/>
      <w:lvlJc w:val="left"/>
      <w:pPr>
        <w:ind w:left="1440" w:hanging="360"/>
      </w:pPr>
      <w:rPr>
        <w:rFonts w:ascii="Wingdings" w:hAnsi="Wingdings" w:hint="default"/>
      </w:rPr>
    </w:lvl>
    <w:lvl w:ilvl="2" w:tplc="1009001B">
      <w:start w:val="1"/>
      <w:numFmt w:val="lowerRoman"/>
      <w:lvlText w:val="%3."/>
      <w:lvlJc w:val="right"/>
      <w:pPr>
        <w:ind w:left="2160" w:hanging="180"/>
      </w:pPr>
    </w:lvl>
    <w:lvl w:ilvl="3" w:tplc="1009000B">
      <w:start w:val="1"/>
      <w:numFmt w:val="bullet"/>
      <w:lvlText w:val=""/>
      <w:lvlJc w:val="left"/>
      <w:pPr>
        <w:ind w:left="2880" w:hanging="360"/>
      </w:pPr>
      <w:rPr>
        <w:rFonts w:ascii="Wingdings" w:hAnsi="Wingdings" w:hint="default"/>
      </w:r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5">
    <w:nsid w:val="5E5A5D96"/>
    <w:multiLevelType w:val="hybridMultilevel"/>
    <w:tmpl w:val="EFB23E4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1B">
      <w:start w:val="1"/>
      <w:numFmt w:val="lowerRoman"/>
      <w:lvlText w:val="%3."/>
      <w:lvlJc w:val="right"/>
      <w:pPr>
        <w:ind w:left="2160" w:hanging="360"/>
      </w:pPr>
      <w:rPr>
        <w:rFont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5F992ADF"/>
    <w:multiLevelType w:val="hybridMultilevel"/>
    <w:tmpl w:val="AFBA1454"/>
    <w:lvl w:ilvl="0" w:tplc="10090017">
      <w:start w:val="1"/>
      <w:numFmt w:val="lowerLetter"/>
      <w:lvlText w:val="%1)"/>
      <w:lvlJc w:val="left"/>
      <w:pPr>
        <w:ind w:left="720" w:hanging="360"/>
      </w:pPr>
      <w:rPr>
        <w:rFonts w:hint="default"/>
      </w:rPr>
    </w:lvl>
    <w:lvl w:ilvl="1" w:tplc="10090005">
      <w:start w:val="1"/>
      <w:numFmt w:val="bullet"/>
      <w:lvlText w:val=""/>
      <w:lvlJc w:val="left"/>
      <w:pPr>
        <w:ind w:left="1440" w:hanging="360"/>
      </w:pPr>
      <w:rPr>
        <w:rFonts w:ascii="Wingdings" w:hAnsi="Wingdings" w:hint="default"/>
      </w:rPr>
    </w:lvl>
    <w:lvl w:ilvl="2" w:tplc="1009001B">
      <w:start w:val="1"/>
      <w:numFmt w:val="lowerRoman"/>
      <w:lvlText w:val="%3."/>
      <w:lvlJc w:val="right"/>
      <w:pPr>
        <w:ind w:left="2160" w:hanging="360"/>
      </w:pPr>
      <w:rPr>
        <w:rFont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67364D98"/>
    <w:multiLevelType w:val="hybridMultilevel"/>
    <w:tmpl w:val="547812C6"/>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8">
    <w:nsid w:val="6B7952C3"/>
    <w:multiLevelType w:val="hybridMultilevel"/>
    <w:tmpl w:val="3AC2A33E"/>
    <w:lvl w:ilvl="0" w:tplc="10090017">
      <w:start w:val="1"/>
      <w:numFmt w:val="lowerLetter"/>
      <w:lvlText w:val="%1)"/>
      <w:lvlJc w:val="left"/>
      <w:pPr>
        <w:ind w:left="720" w:hanging="360"/>
      </w:pPr>
      <w:rPr>
        <w:rFonts w:hint="default"/>
      </w:rPr>
    </w:lvl>
    <w:lvl w:ilvl="1" w:tplc="10090005">
      <w:start w:val="1"/>
      <w:numFmt w:val="bullet"/>
      <w:lvlText w:val=""/>
      <w:lvlJc w:val="left"/>
      <w:pPr>
        <w:ind w:left="1440" w:hanging="360"/>
      </w:pPr>
      <w:rPr>
        <w:rFonts w:ascii="Wingdings" w:hAnsi="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72531E64"/>
    <w:multiLevelType w:val="hybridMultilevel"/>
    <w:tmpl w:val="3150429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79AE5D7B"/>
    <w:multiLevelType w:val="hybridMultilevel"/>
    <w:tmpl w:val="1E7CF6B2"/>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7B1A67EF"/>
    <w:multiLevelType w:val="hybridMultilevel"/>
    <w:tmpl w:val="2DF2237C"/>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num w:numId="1">
    <w:abstractNumId w:val="11"/>
  </w:num>
  <w:num w:numId="2">
    <w:abstractNumId w:val="20"/>
  </w:num>
  <w:num w:numId="3">
    <w:abstractNumId w:val="22"/>
  </w:num>
  <w:num w:numId="4">
    <w:abstractNumId w:val="15"/>
  </w:num>
  <w:num w:numId="5">
    <w:abstractNumId w:val="8"/>
  </w:num>
  <w:num w:numId="6">
    <w:abstractNumId w:val="26"/>
  </w:num>
  <w:num w:numId="7">
    <w:abstractNumId w:val="2"/>
  </w:num>
  <w:num w:numId="8">
    <w:abstractNumId w:val="7"/>
  </w:num>
  <w:num w:numId="9">
    <w:abstractNumId w:val="17"/>
  </w:num>
  <w:num w:numId="10">
    <w:abstractNumId w:val="28"/>
  </w:num>
  <w:num w:numId="11">
    <w:abstractNumId w:val="12"/>
  </w:num>
  <w:num w:numId="12">
    <w:abstractNumId w:val="4"/>
  </w:num>
  <w:num w:numId="13">
    <w:abstractNumId w:val="25"/>
  </w:num>
  <w:num w:numId="14">
    <w:abstractNumId w:val="19"/>
  </w:num>
  <w:num w:numId="15">
    <w:abstractNumId w:val="0"/>
  </w:num>
  <w:num w:numId="16">
    <w:abstractNumId w:val="14"/>
  </w:num>
  <w:num w:numId="17">
    <w:abstractNumId w:val="5"/>
  </w:num>
  <w:num w:numId="18">
    <w:abstractNumId w:val="27"/>
  </w:num>
  <w:num w:numId="19">
    <w:abstractNumId w:val="21"/>
  </w:num>
  <w:num w:numId="20">
    <w:abstractNumId w:val="31"/>
  </w:num>
  <w:num w:numId="21">
    <w:abstractNumId w:val="1"/>
  </w:num>
  <w:num w:numId="22">
    <w:abstractNumId w:val="9"/>
  </w:num>
  <w:num w:numId="23">
    <w:abstractNumId w:val="13"/>
  </w:num>
  <w:num w:numId="24">
    <w:abstractNumId w:val="16"/>
  </w:num>
  <w:num w:numId="25">
    <w:abstractNumId w:val="30"/>
  </w:num>
  <w:num w:numId="26">
    <w:abstractNumId w:val="10"/>
  </w:num>
  <w:num w:numId="27">
    <w:abstractNumId w:val="23"/>
  </w:num>
  <w:num w:numId="28">
    <w:abstractNumId w:val="6"/>
  </w:num>
  <w:num w:numId="29">
    <w:abstractNumId w:val="29"/>
  </w:num>
  <w:num w:numId="30">
    <w:abstractNumId w:val="24"/>
  </w:num>
  <w:num w:numId="31">
    <w:abstractNumId w:val="3"/>
  </w:num>
  <w:num w:numId="3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66C0"/>
    <w:rsid w:val="0003326B"/>
    <w:rsid w:val="00052A75"/>
    <w:rsid w:val="00053715"/>
    <w:rsid w:val="000B66E0"/>
    <w:rsid w:val="0010746B"/>
    <w:rsid w:val="001111B1"/>
    <w:rsid w:val="00127D45"/>
    <w:rsid w:val="0013135C"/>
    <w:rsid w:val="001407AA"/>
    <w:rsid w:val="00141469"/>
    <w:rsid w:val="001751E4"/>
    <w:rsid w:val="001901A2"/>
    <w:rsid w:val="001B7670"/>
    <w:rsid w:val="001E6E4B"/>
    <w:rsid w:val="00203A13"/>
    <w:rsid w:val="00222D49"/>
    <w:rsid w:val="00244442"/>
    <w:rsid w:val="00261057"/>
    <w:rsid w:val="002D1708"/>
    <w:rsid w:val="002D4906"/>
    <w:rsid w:val="002E24D3"/>
    <w:rsid w:val="002F0FA2"/>
    <w:rsid w:val="002F7657"/>
    <w:rsid w:val="00300A68"/>
    <w:rsid w:val="003169EB"/>
    <w:rsid w:val="0033281C"/>
    <w:rsid w:val="003352CD"/>
    <w:rsid w:val="0038167C"/>
    <w:rsid w:val="00387878"/>
    <w:rsid w:val="003A6B21"/>
    <w:rsid w:val="003A7D8E"/>
    <w:rsid w:val="003D243E"/>
    <w:rsid w:val="003F64F8"/>
    <w:rsid w:val="004309FE"/>
    <w:rsid w:val="00467704"/>
    <w:rsid w:val="00490373"/>
    <w:rsid w:val="004C36D0"/>
    <w:rsid w:val="004C65AC"/>
    <w:rsid w:val="004E3528"/>
    <w:rsid w:val="004F27FC"/>
    <w:rsid w:val="005766C0"/>
    <w:rsid w:val="00576BAB"/>
    <w:rsid w:val="005F307D"/>
    <w:rsid w:val="00640AD2"/>
    <w:rsid w:val="00642FC1"/>
    <w:rsid w:val="00673B48"/>
    <w:rsid w:val="006A7B58"/>
    <w:rsid w:val="006F7394"/>
    <w:rsid w:val="00702C86"/>
    <w:rsid w:val="00796432"/>
    <w:rsid w:val="007B0F91"/>
    <w:rsid w:val="007E016F"/>
    <w:rsid w:val="00803A15"/>
    <w:rsid w:val="0085507A"/>
    <w:rsid w:val="008E79F4"/>
    <w:rsid w:val="009372E5"/>
    <w:rsid w:val="00A3058C"/>
    <w:rsid w:val="00A553A6"/>
    <w:rsid w:val="00A9192C"/>
    <w:rsid w:val="00AB7782"/>
    <w:rsid w:val="00AD63B6"/>
    <w:rsid w:val="00AE4838"/>
    <w:rsid w:val="00B23122"/>
    <w:rsid w:val="00B62C90"/>
    <w:rsid w:val="00BF340B"/>
    <w:rsid w:val="00C06F1A"/>
    <w:rsid w:val="00CA35D8"/>
    <w:rsid w:val="00CC0432"/>
    <w:rsid w:val="00CF1FCC"/>
    <w:rsid w:val="00D0100F"/>
    <w:rsid w:val="00D52CE0"/>
    <w:rsid w:val="00D53002"/>
    <w:rsid w:val="00D62DCD"/>
    <w:rsid w:val="00DB5F3B"/>
    <w:rsid w:val="00DC3B80"/>
    <w:rsid w:val="00DD16AC"/>
    <w:rsid w:val="00DD6810"/>
    <w:rsid w:val="00E01717"/>
    <w:rsid w:val="00E17C74"/>
    <w:rsid w:val="00E256CA"/>
    <w:rsid w:val="00E9544D"/>
    <w:rsid w:val="00F06829"/>
    <w:rsid w:val="00F07AD1"/>
    <w:rsid w:val="00F5201C"/>
    <w:rsid w:val="00F535A8"/>
    <w:rsid w:val="00FA2AA9"/>
    <w:rsid w:val="00FA755A"/>
    <w:rsid w:val="00FB0F8E"/>
    <w:rsid w:val="00FC3F81"/>
    <w:rsid w:val="00FD5788"/>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DF3CF2"/>
  <w15:chartTrackingRefBased/>
  <w15:docId w15:val="{FE561962-6DAB-4B0A-8806-C9C422D88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766C0"/>
    <w:pPr>
      <w:ind w:left="720"/>
      <w:contextualSpacing/>
    </w:pPr>
  </w:style>
  <w:style w:type="paragraph" w:styleId="Revision">
    <w:name w:val="Revision"/>
    <w:hidden/>
    <w:uiPriority w:val="99"/>
    <w:semiHidden/>
    <w:rsid w:val="002F7657"/>
    <w:pPr>
      <w:spacing w:after="0" w:line="240" w:lineRule="auto"/>
    </w:pPr>
    <w:rPr>
      <w:lang w:val="en-CA"/>
    </w:rPr>
  </w:style>
  <w:style w:type="paragraph" w:styleId="BalloonText">
    <w:name w:val="Balloon Text"/>
    <w:basedOn w:val="Normal"/>
    <w:link w:val="BalloonTextChar"/>
    <w:uiPriority w:val="99"/>
    <w:semiHidden/>
    <w:unhideWhenUsed/>
    <w:rsid w:val="002F765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F7657"/>
    <w:rPr>
      <w:rFonts w:ascii="Segoe UI" w:hAnsi="Segoe UI" w:cs="Segoe UI"/>
      <w:sz w:val="18"/>
      <w:szCs w:val="18"/>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F2C44A9C-69E3-4447-8A3E-26B1F4E8C5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23</Pages>
  <Words>8432</Words>
  <Characters>48065</Characters>
  <Application>Microsoft Macintosh Word</Application>
  <DocSecurity>0</DocSecurity>
  <Lines>400</Lines>
  <Paragraphs>112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56385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Xavier Sagan Borsato</dc:creator>
  <cp:keywords/>
  <dc:description/>
  <cp:lastModifiedBy>Luis Vera</cp:lastModifiedBy>
  <cp:revision>2</cp:revision>
  <dcterms:created xsi:type="dcterms:W3CDTF">2017-11-27T00:13:00Z</dcterms:created>
  <dcterms:modified xsi:type="dcterms:W3CDTF">2017-11-27T00:13:00Z</dcterms:modified>
</cp:coreProperties>
</file>