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43D854" w14:textId="77777777" w:rsidR="004E4714" w:rsidRDefault="00D56C61" w:rsidP="00D56C61">
      <w:pPr>
        <w:jc w:val="center"/>
      </w:pPr>
      <w:r>
        <w:t>BIO 1140 notes</w:t>
      </w:r>
    </w:p>
    <w:p w14:paraId="42CEDD44" w14:textId="77777777" w:rsidR="00D56C61" w:rsidRPr="00D56C61" w:rsidRDefault="00D56C61" w:rsidP="00D56C61">
      <w:pPr>
        <w:rPr>
          <w:b/>
        </w:rPr>
      </w:pPr>
      <w:r w:rsidRPr="00D56C61">
        <w:rPr>
          <w:b/>
        </w:rPr>
        <w:t>Topic ten:</w:t>
      </w:r>
    </w:p>
    <w:p w14:paraId="150B4FE0" w14:textId="77777777" w:rsidR="00D56C61" w:rsidRDefault="00D56C61" w:rsidP="00D56C61">
      <w:r>
        <w:t>Overview of the cell cycle and its controls:</w:t>
      </w:r>
    </w:p>
    <w:p w14:paraId="6E03F381" w14:textId="77777777" w:rsidR="00D56C61" w:rsidRPr="00D56C61" w:rsidRDefault="00D56C61" w:rsidP="00D56C61">
      <w:pPr>
        <w:numPr>
          <w:ilvl w:val="0"/>
          <w:numId w:val="1"/>
        </w:numPr>
        <w:shd w:val="clear" w:color="auto" w:fill="FFFFFF"/>
        <w:spacing w:before="166" w:after="166" w:line="240" w:lineRule="auto"/>
        <w:rPr>
          <w:rFonts w:eastAsia="Times New Roman" w:cstheme="minorHAnsi"/>
          <w:lang w:eastAsia="en-CA"/>
        </w:rPr>
      </w:pPr>
      <w:r w:rsidRPr="00D56C61">
        <w:rPr>
          <w:rFonts w:eastAsia="Times New Roman" w:cstheme="minorHAnsi"/>
          <w:lang w:eastAsia="en-CA"/>
        </w:rPr>
        <w:t>The eukaryotic </w:t>
      </w:r>
      <w:hyperlink r:id="rId5" w:history="1">
        <w:r w:rsidRPr="00D56C61">
          <w:rPr>
            <w:rFonts w:eastAsia="Times New Roman" w:cstheme="minorHAnsi"/>
            <w:lang w:eastAsia="en-CA"/>
          </w:rPr>
          <w:t>cell cycle</w:t>
        </w:r>
      </w:hyperlink>
      <w:r w:rsidRPr="00D56C61">
        <w:rPr>
          <w:rFonts w:eastAsia="Times New Roman" w:cstheme="minorHAnsi"/>
          <w:lang w:eastAsia="en-CA"/>
        </w:rPr>
        <w:t> is divided into four phases: M (</w:t>
      </w:r>
      <w:hyperlink r:id="rId6" w:history="1">
        <w:r w:rsidRPr="00D56C61">
          <w:rPr>
            <w:rFonts w:eastAsia="Times New Roman" w:cstheme="minorHAnsi"/>
            <w:lang w:eastAsia="en-CA"/>
          </w:rPr>
          <w:t>mitosis</w:t>
        </w:r>
      </w:hyperlink>
      <w:r w:rsidRPr="00D56C61">
        <w:rPr>
          <w:rFonts w:eastAsia="Times New Roman" w:cstheme="minorHAnsi"/>
          <w:lang w:eastAsia="en-CA"/>
        </w:rPr>
        <w:t>), G</w:t>
      </w:r>
      <w:r w:rsidRPr="00D56C61">
        <w:rPr>
          <w:rFonts w:eastAsia="Times New Roman" w:cstheme="minorHAnsi"/>
          <w:vertAlign w:val="subscript"/>
          <w:lang w:eastAsia="en-CA"/>
        </w:rPr>
        <w:t>1</w:t>
      </w:r>
      <w:r w:rsidRPr="00D56C61">
        <w:rPr>
          <w:rFonts w:eastAsia="Times New Roman" w:cstheme="minorHAnsi"/>
          <w:lang w:eastAsia="en-CA"/>
        </w:rPr>
        <w:t> (the period between mitosis and the initiation of nuclear </w:t>
      </w:r>
      <w:hyperlink r:id="rId7" w:history="1">
        <w:r w:rsidRPr="00D56C61">
          <w:rPr>
            <w:rFonts w:eastAsia="Times New Roman" w:cstheme="minorHAnsi"/>
            <w:lang w:eastAsia="en-CA"/>
          </w:rPr>
          <w:t>DNA</w:t>
        </w:r>
      </w:hyperlink>
      <w:r w:rsidRPr="00D56C61">
        <w:rPr>
          <w:rFonts w:eastAsia="Times New Roman" w:cstheme="minorHAnsi"/>
          <w:lang w:eastAsia="en-CA"/>
        </w:rPr>
        <w:t> replication), S (the period of nuclear DNA replication), and G</w:t>
      </w:r>
      <w:r w:rsidRPr="00D56C61">
        <w:rPr>
          <w:rFonts w:eastAsia="Times New Roman" w:cstheme="minorHAnsi"/>
          <w:vertAlign w:val="subscript"/>
          <w:lang w:eastAsia="en-CA"/>
        </w:rPr>
        <w:t>2</w:t>
      </w:r>
      <w:r w:rsidRPr="00D56C61">
        <w:rPr>
          <w:rFonts w:eastAsia="Times New Roman" w:cstheme="minorHAnsi"/>
          <w:lang w:eastAsia="en-CA"/>
        </w:rPr>
        <w:t> (the period between the completion of nuclear DNA replication and mitosis).</w:t>
      </w:r>
    </w:p>
    <w:p w14:paraId="28A17F5F" w14:textId="77777777" w:rsidR="00D56C61" w:rsidRPr="00D56C61" w:rsidRDefault="00D56C61" w:rsidP="00D56C61">
      <w:pPr>
        <w:numPr>
          <w:ilvl w:val="0"/>
          <w:numId w:val="1"/>
        </w:numPr>
        <w:shd w:val="clear" w:color="auto" w:fill="FFFFFF"/>
        <w:spacing w:before="166" w:after="166" w:line="240" w:lineRule="auto"/>
        <w:rPr>
          <w:rFonts w:eastAsia="Times New Roman" w:cstheme="minorHAnsi"/>
          <w:lang w:eastAsia="en-CA"/>
        </w:rPr>
      </w:pPr>
      <w:r w:rsidRPr="00D56C61">
        <w:rPr>
          <w:rFonts w:eastAsia="Times New Roman" w:cstheme="minorHAnsi"/>
          <w:lang w:eastAsia="en-CA"/>
        </w:rPr>
        <w:t> </w:t>
      </w:r>
      <w:proofErr w:type="spellStart"/>
      <w:r w:rsidRPr="00D56C61">
        <w:rPr>
          <w:rFonts w:eastAsia="Times New Roman" w:cstheme="minorHAnsi"/>
          <w:lang w:eastAsia="en-CA"/>
        </w:rPr>
        <w:t>Cdk</w:t>
      </w:r>
      <w:proofErr w:type="spellEnd"/>
      <w:r w:rsidRPr="00D56C61">
        <w:rPr>
          <w:rFonts w:eastAsia="Times New Roman" w:cstheme="minorHAnsi"/>
          <w:lang w:eastAsia="en-CA"/>
        </w:rPr>
        <w:t xml:space="preserve"> complexes, composed of a regulatory </w:t>
      </w:r>
      <w:hyperlink r:id="rId8" w:history="1">
        <w:r w:rsidRPr="00D56C61">
          <w:rPr>
            <w:rFonts w:eastAsia="Times New Roman" w:cstheme="minorHAnsi"/>
            <w:lang w:eastAsia="en-CA"/>
          </w:rPr>
          <w:t>cyclin</w:t>
        </w:r>
      </w:hyperlink>
      <w:r w:rsidRPr="00D56C61">
        <w:rPr>
          <w:rFonts w:eastAsia="Times New Roman" w:cstheme="minorHAnsi"/>
          <w:lang w:eastAsia="en-CA"/>
        </w:rPr>
        <w:t> subunit and a catalytic cyclin-dependent </w:t>
      </w:r>
      <w:hyperlink r:id="rId9" w:history="1">
        <w:r w:rsidRPr="00D56C61">
          <w:rPr>
            <w:rFonts w:eastAsia="Times New Roman" w:cstheme="minorHAnsi"/>
            <w:lang w:eastAsia="en-CA"/>
          </w:rPr>
          <w:t>kinase</w:t>
        </w:r>
      </w:hyperlink>
      <w:r w:rsidRPr="00D56C61">
        <w:rPr>
          <w:rFonts w:eastAsia="Times New Roman" w:cstheme="minorHAnsi"/>
          <w:lang w:eastAsia="en-CA"/>
        </w:rPr>
        <w:t> subunit, regulate progress of a cell through the </w:t>
      </w:r>
      <w:hyperlink r:id="rId10" w:history="1">
        <w:r w:rsidRPr="00D56C61">
          <w:rPr>
            <w:rFonts w:eastAsia="Times New Roman" w:cstheme="minorHAnsi"/>
            <w:lang w:eastAsia="en-CA"/>
          </w:rPr>
          <w:t>cell cycle</w:t>
        </w:r>
      </w:hyperlink>
      <w:r w:rsidRPr="00D56C61">
        <w:rPr>
          <w:rFonts w:eastAsia="Times New Roman" w:cstheme="minorHAnsi"/>
          <w:lang w:eastAsia="en-CA"/>
        </w:rPr>
        <w:t> (see </w:t>
      </w:r>
      <w:hyperlink r:id="rId11" w:tgtFrame="object" w:history="1">
        <w:r w:rsidRPr="00D56C61">
          <w:rPr>
            <w:rFonts w:eastAsia="Times New Roman" w:cstheme="minorHAnsi"/>
            <w:lang w:eastAsia="en-CA"/>
          </w:rPr>
          <w:t>Figure 13-2</w:t>
        </w:r>
      </w:hyperlink>
      <w:r w:rsidRPr="00D56C61">
        <w:rPr>
          <w:rFonts w:eastAsia="Times New Roman" w:cstheme="minorHAnsi"/>
          <w:lang w:eastAsia="en-CA"/>
        </w:rPr>
        <w:t>). Large </w:t>
      </w:r>
      <w:hyperlink r:id="rId12" w:history="1">
        <w:r w:rsidRPr="00D56C61">
          <w:rPr>
            <w:rFonts w:eastAsia="Times New Roman" w:cstheme="minorHAnsi"/>
            <w:lang w:eastAsia="en-CA"/>
          </w:rPr>
          <w:t>protein</w:t>
        </w:r>
      </w:hyperlink>
      <w:r w:rsidRPr="00D56C61">
        <w:rPr>
          <w:rFonts w:eastAsia="Times New Roman" w:cstheme="minorHAnsi"/>
          <w:lang w:eastAsia="en-CA"/>
        </w:rPr>
        <w:t> complexes also mark specific inhibitors of cell-cycle events for proteolytic degradation by </w:t>
      </w:r>
      <w:hyperlink r:id="rId13" w:history="1">
        <w:r w:rsidRPr="00D56C61">
          <w:rPr>
            <w:rFonts w:eastAsia="Times New Roman" w:cstheme="minorHAnsi"/>
            <w:lang w:eastAsia="en-CA"/>
          </w:rPr>
          <w:t>proteasomes</w:t>
        </w:r>
      </w:hyperlink>
      <w:r w:rsidRPr="00D56C61">
        <w:rPr>
          <w:rFonts w:eastAsia="Times New Roman" w:cstheme="minorHAnsi"/>
          <w:lang w:eastAsia="en-CA"/>
        </w:rPr>
        <w:t>.</w:t>
      </w:r>
    </w:p>
    <w:p w14:paraId="56A01B61" w14:textId="77777777" w:rsidR="00D56C61" w:rsidRPr="00D56C61" w:rsidRDefault="00D56C61" w:rsidP="00D56C61">
      <w:pPr>
        <w:numPr>
          <w:ilvl w:val="0"/>
          <w:numId w:val="1"/>
        </w:numPr>
        <w:shd w:val="clear" w:color="auto" w:fill="FFFFFF"/>
        <w:spacing w:before="166" w:after="166" w:line="240" w:lineRule="auto"/>
        <w:rPr>
          <w:rFonts w:eastAsia="Times New Roman" w:cstheme="minorHAnsi"/>
          <w:lang w:eastAsia="en-CA"/>
        </w:rPr>
      </w:pPr>
      <w:r w:rsidRPr="00D56C61">
        <w:rPr>
          <w:rFonts w:eastAsia="Times New Roman" w:cstheme="minorHAnsi"/>
          <w:lang w:eastAsia="en-CA"/>
        </w:rPr>
        <w:t xml:space="preserve"> Diffusible factors in mitotic cells, now known to be mitotic </w:t>
      </w:r>
      <w:proofErr w:type="spellStart"/>
      <w:r w:rsidRPr="00D56C61">
        <w:rPr>
          <w:rFonts w:eastAsia="Times New Roman" w:cstheme="minorHAnsi"/>
          <w:lang w:eastAsia="en-CA"/>
        </w:rPr>
        <w:t>Cdk</w:t>
      </w:r>
      <w:proofErr w:type="spellEnd"/>
      <w:r w:rsidRPr="00D56C61">
        <w:rPr>
          <w:rFonts w:eastAsia="Times New Roman" w:cstheme="minorHAnsi"/>
          <w:lang w:eastAsia="en-CA"/>
        </w:rPr>
        <w:t xml:space="preserve"> complexes, cause </w:t>
      </w:r>
      <w:hyperlink r:id="rId14" w:history="1">
        <w:r w:rsidRPr="00D56C61">
          <w:rPr>
            <w:rFonts w:eastAsia="Times New Roman" w:cstheme="minorHAnsi"/>
            <w:lang w:eastAsia="en-CA"/>
          </w:rPr>
          <w:t>chromosome</w:t>
        </w:r>
      </w:hyperlink>
      <w:r w:rsidRPr="00D56C61">
        <w:rPr>
          <w:rFonts w:eastAsia="Times New Roman" w:cstheme="minorHAnsi"/>
          <w:lang w:eastAsia="en-CA"/>
        </w:rPr>
        <w:t xml:space="preserve"> condensation and </w:t>
      </w:r>
      <w:proofErr w:type="spellStart"/>
      <w:r w:rsidRPr="00D56C61">
        <w:rPr>
          <w:rFonts w:eastAsia="Times New Roman" w:cstheme="minorHAnsi"/>
          <w:lang w:eastAsia="en-CA"/>
        </w:rPr>
        <w:t>vesiculation</w:t>
      </w:r>
      <w:proofErr w:type="spellEnd"/>
      <w:r w:rsidRPr="00D56C61">
        <w:rPr>
          <w:rFonts w:eastAsia="Times New Roman" w:cstheme="minorHAnsi"/>
          <w:lang w:eastAsia="en-CA"/>
        </w:rPr>
        <w:t xml:space="preserve"> of the </w:t>
      </w:r>
      <w:hyperlink r:id="rId15" w:history="1">
        <w:r w:rsidRPr="00D56C61">
          <w:rPr>
            <w:rFonts w:eastAsia="Times New Roman" w:cstheme="minorHAnsi"/>
            <w:lang w:eastAsia="en-CA"/>
          </w:rPr>
          <w:t>nuclear envelope</w:t>
        </w:r>
      </w:hyperlink>
      <w:r w:rsidRPr="00D56C61">
        <w:rPr>
          <w:rFonts w:eastAsia="Times New Roman" w:cstheme="minorHAnsi"/>
          <w:lang w:eastAsia="en-CA"/>
        </w:rPr>
        <w:t> in G</w:t>
      </w:r>
      <w:r w:rsidRPr="00D56C61">
        <w:rPr>
          <w:rFonts w:eastAsia="Times New Roman" w:cstheme="minorHAnsi"/>
          <w:vertAlign w:val="subscript"/>
          <w:lang w:eastAsia="en-CA"/>
        </w:rPr>
        <w:t>1</w:t>
      </w:r>
      <w:r w:rsidRPr="00D56C61">
        <w:rPr>
          <w:rFonts w:eastAsia="Times New Roman" w:cstheme="minorHAnsi"/>
          <w:lang w:eastAsia="en-CA"/>
        </w:rPr>
        <w:t> and G</w:t>
      </w:r>
      <w:r w:rsidRPr="00D56C61">
        <w:rPr>
          <w:rFonts w:eastAsia="Times New Roman" w:cstheme="minorHAnsi"/>
          <w:vertAlign w:val="subscript"/>
          <w:lang w:eastAsia="en-CA"/>
        </w:rPr>
        <w:t>2</w:t>
      </w:r>
      <w:r w:rsidRPr="00D56C61">
        <w:rPr>
          <w:rFonts w:eastAsia="Times New Roman" w:cstheme="minorHAnsi"/>
          <w:lang w:eastAsia="en-CA"/>
        </w:rPr>
        <w:t xml:space="preserve"> cells when they are fused to mitotic cells. Similarly, S-phase </w:t>
      </w:r>
      <w:proofErr w:type="spellStart"/>
      <w:r w:rsidRPr="00D56C61">
        <w:rPr>
          <w:rFonts w:eastAsia="Times New Roman" w:cstheme="minorHAnsi"/>
          <w:lang w:eastAsia="en-CA"/>
        </w:rPr>
        <w:t>Cdk</w:t>
      </w:r>
      <w:proofErr w:type="spellEnd"/>
      <w:r w:rsidRPr="00D56C61">
        <w:rPr>
          <w:rFonts w:eastAsia="Times New Roman" w:cstheme="minorHAnsi"/>
          <w:lang w:eastAsia="en-CA"/>
        </w:rPr>
        <w:t xml:space="preserve"> complexes stimulate </w:t>
      </w:r>
      <w:hyperlink r:id="rId16" w:history="1">
        <w:r w:rsidRPr="00D56C61">
          <w:rPr>
            <w:rFonts w:eastAsia="Times New Roman" w:cstheme="minorHAnsi"/>
            <w:lang w:eastAsia="en-CA"/>
          </w:rPr>
          <w:t>DNA</w:t>
        </w:r>
      </w:hyperlink>
      <w:r w:rsidRPr="00D56C61">
        <w:rPr>
          <w:rFonts w:eastAsia="Times New Roman" w:cstheme="minorHAnsi"/>
          <w:lang w:eastAsia="en-CA"/>
        </w:rPr>
        <w:t> replication in the nuclei of G</w:t>
      </w:r>
      <w:r w:rsidRPr="00D56C61">
        <w:rPr>
          <w:rFonts w:eastAsia="Times New Roman" w:cstheme="minorHAnsi"/>
          <w:vertAlign w:val="subscript"/>
          <w:lang w:eastAsia="en-CA"/>
        </w:rPr>
        <w:t>1</w:t>
      </w:r>
      <w:r w:rsidRPr="00D56C61">
        <w:rPr>
          <w:rFonts w:eastAsia="Times New Roman" w:cstheme="minorHAnsi"/>
          <w:lang w:eastAsia="en-CA"/>
        </w:rPr>
        <w:t> cells when they are fused to S-phase cells.</w:t>
      </w:r>
    </w:p>
    <w:p w14:paraId="57473719" w14:textId="77777777" w:rsidR="00D56C61" w:rsidRPr="00D56C61" w:rsidRDefault="00D56C61" w:rsidP="00D56C61">
      <w:pPr>
        <w:numPr>
          <w:ilvl w:val="0"/>
          <w:numId w:val="1"/>
        </w:numPr>
        <w:shd w:val="clear" w:color="auto" w:fill="FFFFFF"/>
        <w:spacing w:before="166" w:after="166" w:line="240" w:lineRule="auto"/>
        <w:rPr>
          <w:rFonts w:eastAsia="Times New Roman" w:cstheme="minorHAnsi"/>
          <w:lang w:eastAsia="en-CA"/>
        </w:rPr>
      </w:pPr>
      <w:r w:rsidRPr="00D56C61">
        <w:rPr>
          <w:rFonts w:eastAsia="Times New Roman" w:cstheme="minorHAnsi"/>
          <w:lang w:eastAsia="en-CA"/>
        </w:rPr>
        <w:t> Amphibian and invertebrate eggs and early embryos from synchronously fertilized eggs provide sources of extracts for biochemical studies of cell-cycle events.</w:t>
      </w:r>
    </w:p>
    <w:p w14:paraId="62199245" w14:textId="77777777" w:rsidR="00D56C61" w:rsidRDefault="00D56C61" w:rsidP="00D56C61">
      <w:pPr>
        <w:numPr>
          <w:ilvl w:val="0"/>
          <w:numId w:val="1"/>
        </w:numPr>
        <w:shd w:val="clear" w:color="auto" w:fill="FFFFFF"/>
        <w:spacing w:before="166" w:after="166" w:line="240" w:lineRule="auto"/>
        <w:rPr>
          <w:rFonts w:eastAsia="Times New Roman" w:cstheme="minorHAnsi"/>
          <w:lang w:eastAsia="en-CA"/>
        </w:rPr>
      </w:pPr>
      <w:r w:rsidRPr="00D56C61">
        <w:rPr>
          <w:rFonts w:eastAsia="Times New Roman" w:cstheme="minorHAnsi"/>
          <w:lang w:eastAsia="en-CA"/>
        </w:rPr>
        <w:t> The isolation of yeast cell-division cycle </w:t>
      </w:r>
      <w:r w:rsidRPr="00D56C61">
        <w:rPr>
          <w:rFonts w:eastAsia="Times New Roman" w:cstheme="minorHAnsi"/>
          <w:i/>
          <w:iCs/>
          <w:lang w:eastAsia="en-CA"/>
        </w:rPr>
        <w:t>(</w:t>
      </w:r>
      <w:proofErr w:type="spellStart"/>
      <w:r w:rsidRPr="00D56C61">
        <w:rPr>
          <w:rFonts w:eastAsia="Times New Roman" w:cstheme="minorHAnsi"/>
          <w:i/>
          <w:iCs/>
          <w:lang w:eastAsia="en-CA"/>
        </w:rPr>
        <w:t>cdc</w:t>
      </w:r>
      <w:proofErr w:type="spellEnd"/>
      <w:r w:rsidRPr="00D56C61">
        <w:rPr>
          <w:rFonts w:eastAsia="Times New Roman" w:cstheme="minorHAnsi"/>
          <w:i/>
          <w:iCs/>
          <w:lang w:eastAsia="en-CA"/>
        </w:rPr>
        <w:t>)</w:t>
      </w:r>
      <w:r w:rsidRPr="00D56C61">
        <w:rPr>
          <w:rFonts w:eastAsia="Times New Roman" w:cstheme="minorHAnsi"/>
          <w:lang w:eastAsia="en-CA"/>
        </w:rPr>
        <w:t> mutants led to the identification of genes that regulate the </w:t>
      </w:r>
      <w:hyperlink r:id="rId17" w:history="1">
        <w:r w:rsidRPr="00D56C61">
          <w:rPr>
            <w:rFonts w:eastAsia="Times New Roman" w:cstheme="minorHAnsi"/>
            <w:lang w:eastAsia="en-CA"/>
          </w:rPr>
          <w:t>cell cycle</w:t>
        </w:r>
      </w:hyperlink>
      <w:r w:rsidRPr="00D56C61">
        <w:rPr>
          <w:rFonts w:eastAsia="Times New Roman" w:cstheme="minorHAnsi"/>
          <w:lang w:eastAsia="en-CA"/>
        </w:rPr>
        <w:t xml:space="preserve">. </w:t>
      </w:r>
    </w:p>
    <w:p w14:paraId="0A0D5941" w14:textId="77777777" w:rsidR="009B2575" w:rsidRPr="00D56C61" w:rsidRDefault="009B2575" w:rsidP="00D56C61">
      <w:pPr>
        <w:numPr>
          <w:ilvl w:val="0"/>
          <w:numId w:val="1"/>
        </w:numPr>
        <w:shd w:val="clear" w:color="auto" w:fill="FFFFFF"/>
        <w:spacing w:before="166" w:after="166" w:line="240" w:lineRule="auto"/>
        <w:rPr>
          <w:rFonts w:eastAsia="Times New Roman" w:cstheme="minorHAnsi"/>
          <w:lang w:eastAsia="en-CA"/>
        </w:rPr>
      </w:pPr>
      <w:r w:rsidRPr="009B2575">
        <w:rPr>
          <w:rStyle w:val="apple-converted-space"/>
          <w:rFonts w:cstheme="minorHAnsi"/>
          <w:shd w:val="clear" w:color="auto" w:fill="FFFFFF"/>
        </w:rPr>
        <w:t> </w:t>
      </w:r>
      <w:r w:rsidRPr="009B2575">
        <w:rPr>
          <w:rFonts w:cstheme="minorHAnsi"/>
          <w:shd w:val="clear" w:color="auto" w:fill="FFFFFF"/>
        </w:rPr>
        <w:t>In cycling (replicating) somatic cells, chromosomes are replicated during the</w:t>
      </w:r>
      <w:r w:rsidRPr="009B2575">
        <w:rPr>
          <w:rStyle w:val="apple-converted-space"/>
          <w:rFonts w:cstheme="minorHAnsi"/>
          <w:shd w:val="clear" w:color="auto" w:fill="FFFFFF"/>
        </w:rPr>
        <w:t> </w:t>
      </w:r>
      <w:hyperlink r:id="rId18" w:history="1">
        <w:r w:rsidRPr="009B2575">
          <w:rPr>
            <w:rStyle w:val="Hyperlink"/>
            <w:rFonts w:cstheme="minorHAnsi"/>
            <w:b/>
            <w:bCs/>
            <w:color w:val="auto"/>
            <w:u w:val="none"/>
            <w:shd w:val="clear" w:color="auto" w:fill="FFFFFF"/>
          </w:rPr>
          <w:t>S (synthesis) phase</w:t>
        </w:r>
      </w:hyperlink>
      <w:r w:rsidRPr="009B2575">
        <w:rPr>
          <w:rFonts w:cstheme="minorHAnsi"/>
          <w:b/>
          <w:bCs/>
          <w:shd w:val="clear" w:color="auto" w:fill="FFFFFF"/>
        </w:rPr>
        <w:t>.</w:t>
      </w:r>
      <w:r w:rsidRPr="009B2575">
        <w:rPr>
          <w:rStyle w:val="apple-converted-space"/>
          <w:rFonts w:cstheme="minorHAnsi"/>
          <w:shd w:val="clear" w:color="auto" w:fill="FFFFFF"/>
        </w:rPr>
        <w:t> </w:t>
      </w:r>
      <w:r w:rsidRPr="009B2575">
        <w:rPr>
          <w:rFonts w:cstheme="minorHAnsi"/>
          <w:shd w:val="clear" w:color="auto" w:fill="FFFFFF"/>
        </w:rPr>
        <w:t>After progressing through the</w:t>
      </w:r>
      <w:r w:rsidRPr="009B2575">
        <w:rPr>
          <w:rStyle w:val="apple-converted-space"/>
          <w:rFonts w:cstheme="minorHAnsi"/>
          <w:shd w:val="clear" w:color="auto" w:fill="FFFFFF"/>
        </w:rPr>
        <w:t> </w:t>
      </w:r>
      <w:hyperlink r:id="rId19" w:history="1">
        <w:r w:rsidRPr="009B2575">
          <w:rPr>
            <w:rStyle w:val="Hyperlink"/>
            <w:rFonts w:cstheme="minorHAnsi"/>
            <w:color w:val="auto"/>
            <w:u w:val="none"/>
            <w:shd w:val="clear" w:color="auto" w:fill="FFFFFF"/>
          </w:rPr>
          <w:t>G</w:t>
        </w:r>
        <w:r w:rsidRPr="009B2575">
          <w:rPr>
            <w:rStyle w:val="Hyperlink"/>
            <w:rFonts w:cstheme="minorHAnsi"/>
            <w:color w:val="auto"/>
            <w:u w:val="none"/>
            <w:shd w:val="clear" w:color="auto" w:fill="FFFFFF"/>
            <w:vertAlign w:val="subscript"/>
          </w:rPr>
          <w:t>2</w:t>
        </w:r>
        <w:r w:rsidRPr="009B2575">
          <w:rPr>
            <w:rStyle w:val="apple-converted-space"/>
            <w:rFonts w:cstheme="minorHAnsi"/>
            <w:shd w:val="clear" w:color="auto" w:fill="FFFFFF"/>
          </w:rPr>
          <w:t> </w:t>
        </w:r>
        <w:r w:rsidRPr="009B2575">
          <w:rPr>
            <w:rStyle w:val="Hyperlink"/>
            <w:rFonts w:cstheme="minorHAnsi"/>
            <w:color w:val="auto"/>
            <w:u w:val="none"/>
            <w:shd w:val="clear" w:color="auto" w:fill="FFFFFF"/>
          </w:rPr>
          <w:t>phase</w:t>
        </w:r>
      </w:hyperlink>
      <w:r w:rsidRPr="009B2575">
        <w:rPr>
          <w:rFonts w:cstheme="minorHAnsi"/>
          <w:shd w:val="clear" w:color="auto" w:fill="FFFFFF"/>
        </w:rPr>
        <w:t>, cells begin the complicated process of</w:t>
      </w:r>
      <w:r w:rsidRPr="009B2575">
        <w:rPr>
          <w:rStyle w:val="apple-converted-space"/>
          <w:rFonts w:cstheme="minorHAnsi"/>
          <w:shd w:val="clear" w:color="auto" w:fill="FFFFFF"/>
        </w:rPr>
        <w:t> </w:t>
      </w:r>
      <w:hyperlink r:id="rId20" w:history="1">
        <w:r w:rsidRPr="009B2575">
          <w:rPr>
            <w:rStyle w:val="Hyperlink"/>
            <w:rFonts w:cstheme="minorHAnsi"/>
            <w:color w:val="auto"/>
            <w:u w:val="none"/>
            <w:shd w:val="clear" w:color="auto" w:fill="FFFFFF"/>
          </w:rPr>
          <w:t>mitosis</w:t>
        </w:r>
      </w:hyperlink>
      <w:r w:rsidRPr="009B2575">
        <w:rPr>
          <w:rFonts w:cstheme="minorHAnsi"/>
          <w:shd w:val="clear" w:color="auto" w:fill="FFFFFF"/>
        </w:rPr>
        <w:t>, also called the</w:t>
      </w:r>
      <w:r w:rsidRPr="009B2575">
        <w:rPr>
          <w:rStyle w:val="apple-converted-space"/>
          <w:rFonts w:cstheme="minorHAnsi"/>
          <w:shd w:val="clear" w:color="auto" w:fill="FFFFFF"/>
        </w:rPr>
        <w:t> </w:t>
      </w:r>
      <w:r w:rsidRPr="009B2575">
        <w:rPr>
          <w:rFonts w:cstheme="minorHAnsi"/>
          <w:b/>
          <w:bCs/>
          <w:shd w:val="clear" w:color="auto" w:fill="FFFFFF"/>
        </w:rPr>
        <w:t>M phase,</w:t>
      </w:r>
      <w:r w:rsidRPr="009B2575">
        <w:rPr>
          <w:rStyle w:val="apple-converted-space"/>
          <w:rFonts w:cstheme="minorHAnsi"/>
          <w:shd w:val="clear" w:color="auto" w:fill="FFFFFF"/>
        </w:rPr>
        <w:t> </w:t>
      </w:r>
      <w:r w:rsidRPr="009B2575">
        <w:rPr>
          <w:rFonts w:cstheme="minorHAnsi"/>
          <w:shd w:val="clear" w:color="auto" w:fill="FFFFFF"/>
        </w:rPr>
        <w:t xml:space="preserve">which is </w:t>
      </w:r>
      <w:r>
        <w:rPr>
          <w:rFonts w:cstheme="minorHAnsi"/>
          <w:shd w:val="clear" w:color="auto" w:fill="FFFFFF"/>
        </w:rPr>
        <w:t>divided into several stages</w:t>
      </w:r>
      <w:r w:rsidRPr="009B2575">
        <w:rPr>
          <w:rFonts w:cstheme="minorHAnsi"/>
          <w:shd w:val="clear" w:color="auto" w:fill="FFFFFF"/>
        </w:rPr>
        <w:t>. Chromosomes condense during the</w:t>
      </w:r>
      <w:r w:rsidRPr="009B2575">
        <w:rPr>
          <w:rStyle w:val="apple-converted-space"/>
          <w:rFonts w:cstheme="minorHAnsi"/>
          <w:shd w:val="clear" w:color="auto" w:fill="FFFFFF"/>
        </w:rPr>
        <w:t> </w:t>
      </w:r>
      <w:hyperlink r:id="rId21" w:history="1">
        <w:r w:rsidRPr="009B2575">
          <w:rPr>
            <w:rStyle w:val="Hyperlink"/>
            <w:rFonts w:cstheme="minorHAnsi"/>
            <w:color w:val="auto"/>
            <w:u w:val="none"/>
            <w:shd w:val="clear" w:color="auto" w:fill="FFFFFF"/>
          </w:rPr>
          <w:t>prophase</w:t>
        </w:r>
      </w:hyperlink>
      <w:r w:rsidRPr="009B2575">
        <w:rPr>
          <w:rStyle w:val="apple-converted-space"/>
          <w:rFonts w:cstheme="minorHAnsi"/>
          <w:shd w:val="clear" w:color="auto" w:fill="FFFFFF"/>
        </w:rPr>
        <w:t> </w:t>
      </w:r>
      <w:r w:rsidRPr="009B2575">
        <w:rPr>
          <w:rFonts w:cstheme="minorHAnsi"/>
          <w:shd w:val="clear" w:color="auto" w:fill="FFFFFF"/>
        </w:rPr>
        <w:t>period of mitosis, by tightly folding loops of the 30-nm</w:t>
      </w:r>
      <w:r w:rsidRPr="009B2575">
        <w:rPr>
          <w:rStyle w:val="apple-converted-space"/>
          <w:rFonts w:cstheme="minorHAnsi"/>
          <w:shd w:val="clear" w:color="auto" w:fill="FFFFFF"/>
        </w:rPr>
        <w:t> </w:t>
      </w:r>
      <w:hyperlink r:id="rId22" w:history="1">
        <w:r w:rsidRPr="009B2575">
          <w:rPr>
            <w:rStyle w:val="Hyperlink"/>
            <w:rFonts w:cstheme="minorHAnsi"/>
            <w:color w:val="auto"/>
            <w:u w:val="none"/>
            <w:shd w:val="clear" w:color="auto" w:fill="FFFFFF"/>
          </w:rPr>
          <w:t>chromatin</w:t>
        </w:r>
      </w:hyperlink>
      <w:r w:rsidRPr="009B2575">
        <w:rPr>
          <w:rStyle w:val="apple-converted-space"/>
          <w:rFonts w:cstheme="minorHAnsi"/>
          <w:shd w:val="clear" w:color="auto" w:fill="FFFFFF"/>
        </w:rPr>
        <w:t> </w:t>
      </w:r>
      <w:r w:rsidRPr="009B2575">
        <w:rPr>
          <w:rFonts w:cstheme="minorHAnsi"/>
          <w:shd w:val="clear" w:color="auto" w:fill="FFFFFF"/>
        </w:rPr>
        <w:t>fiber attached to the</w:t>
      </w:r>
      <w:r w:rsidRPr="009B2575">
        <w:rPr>
          <w:rStyle w:val="apple-converted-space"/>
          <w:rFonts w:cstheme="minorHAnsi"/>
          <w:shd w:val="clear" w:color="auto" w:fill="FFFFFF"/>
        </w:rPr>
        <w:t> </w:t>
      </w:r>
      <w:hyperlink r:id="rId23" w:history="1">
        <w:r w:rsidRPr="009B2575">
          <w:rPr>
            <w:rStyle w:val="Hyperlink"/>
            <w:rFonts w:cstheme="minorHAnsi"/>
            <w:color w:val="auto"/>
            <w:u w:val="none"/>
            <w:shd w:val="clear" w:color="auto" w:fill="FFFFFF"/>
          </w:rPr>
          <w:t>chromosome</w:t>
        </w:r>
      </w:hyperlink>
      <w:r w:rsidRPr="009B2575">
        <w:rPr>
          <w:rStyle w:val="apple-converted-space"/>
          <w:rFonts w:cstheme="minorHAnsi"/>
          <w:shd w:val="clear" w:color="auto" w:fill="FFFFFF"/>
        </w:rPr>
        <w:t> </w:t>
      </w:r>
      <w:r>
        <w:rPr>
          <w:rFonts w:cstheme="minorHAnsi"/>
          <w:shd w:val="clear" w:color="auto" w:fill="FFFFFF"/>
        </w:rPr>
        <w:t>scaffold</w:t>
      </w:r>
      <w:r w:rsidRPr="009B2575">
        <w:rPr>
          <w:rFonts w:cstheme="minorHAnsi"/>
          <w:shd w:val="clear" w:color="auto" w:fill="FFFFFF"/>
        </w:rPr>
        <w:t>. Sister</w:t>
      </w:r>
      <w:r w:rsidRPr="009B2575">
        <w:rPr>
          <w:rStyle w:val="apple-converted-space"/>
          <w:rFonts w:cstheme="minorHAnsi"/>
          <w:shd w:val="clear" w:color="auto" w:fill="FFFFFF"/>
        </w:rPr>
        <w:t> </w:t>
      </w:r>
      <w:hyperlink r:id="rId24" w:history="1">
        <w:r w:rsidRPr="009B2575">
          <w:rPr>
            <w:rStyle w:val="Hyperlink"/>
            <w:rFonts w:cstheme="minorHAnsi"/>
            <w:color w:val="auto"/>
            <w:u w:val="none"/>
            <w:shd w:val="clear" w:color="auto" w:fill="FFFFFF"/>
          </w:rPr>
          <w:t>chromatids</w:t>
        </w:r>
      </w:hyperlink>
      <w:r w:rsidRPr="009B2575">
        <w:rPr>
          <w:rFonts w:cstheme="minorHAnsi"/>
          <w:shd w:val="clear" w:color="auto" w:fill="FFFFFF"/>
        </w:rPr>
        <w:t>, produced by</w:t>
      </w:r>
      <w:r w:rsidRPr="009B2575">
        <w:rPr>
          <w:rStyle w:val="apple-converted-space"/>
          <w:rFonts w:cstheme="minorHAnsi"/>
          <w:shd w:val="clear" w:color="auto" w:fill="FFFFFF"/>
        </w:rPr>
        <w:t> </w:t>
      </w:r>
      <w:hyperlink r:id="rId25" w:history="1">
        <w:r w:rsidRPr="009B2575">
          <w:rPr>
            <w:rStyle w:val="Hyperlink"/>
            <w:rFonts w:cstheme="minorHAnsi"/>
            <w:color w:val="auto"/>
            <w:u w:val="none"/>
            <w:shd w:val="clear" w:color="auto" w:fill="FFFFFF"/>
          </w:rPr>
          <w:t>DNA</w:t>
        </w:r>
      </w:hyperlink>
      <w:r w:rsidRPr="009B2575">
        <w:rPr>
          <w:rStyle w:val="apple-converted-space"/>
          <w:rFonts w:cstheme="minorHAnsi"/>
          <w:shd w:val="clear" w:color="auto" w:fill="FFFFFF"/>
        </w:rPr>
        <w:t> </w:t>
      </w:r>
      <w:r w:rsidRPr="009B2575">
        <w:rPr>
          <w:rFonts w:cstheme="minorHAnsi"/>
          <w:shd w:val="clear" w:color="auto" w:fill="FFFFFF"/>
        </w:rPr>
        <w:t>replication during the S phase, remain attached at the</w:t>
      </w:r>
      <w:r w:rsidRPr="009B2575">
        <w:rPr>
          <w:rStyle w:val="apple-converted-space"/>
          <w:rFonts w:cstheme="minorHAnsi"/>
          <w:shd w:val="clear" w:color="auto" w:fill="FFFFFF"/>
        </w:rPr>
        <w:t> </w:t>
      </w:r>
      <w:hyperlink r:id="rId26" w:history="1">
        <w:r w:rsidRPr="009B2575">
          <w:rPr>
            <w:rStyle w:val="Hyperlink"/>
            <w:rFonts w:cstheme="minorHAnsi"/>
            <w:color w:val="auto"/>
            <w:u w:val="none"/>
            <w:shd w:val="clear" w:color="auto" w:fill="FFFFFF"/>
          </w:rPr>
          <w:t>centromere</w:t>
        </w:r>
      </w:hyperlink>
      <w:r w:rsidRPr="009B2575">
        <w:rPr>
          <w:rStyle w:val="apple-converted-space"/>
          <w:rFonts w:cstheme="minorHAnsi"/>
          <w:shd w:val="clear" w:color="auto" w:fill="FFFFFF"/>
        </w:rPr>
        <w:t> </w:t>
      </w:r>
      <w:r w:rsidRPr="009B2575">
        <w:rPr>
          <w:rFonts w:cstheme="minorHAnsi"/>
          <w:shd w:val="clear" w:color="auto" w:fill="FFFFFF"/>
        </w:rPr>
        <w:t>and multiple points along their length and become aligned in the center of the cell during</w:t>
      </w:r>
      <w:r w:rsidRPr="009B2575">
        <w:rPr>
          <w:rStyle w:val="apple-converted-space"/>
          <w:rFonts w:cstheme="minorHAnsi"/>
          <w:shd w:val="clear" w:color="auto" w:fill="FFFFFF"/>
        </w:rPr>
        <w:t> </w:t>
      </w:r>
      <w:hyperlink r:id="rId27" w:history="1">
        <w:r w:rsidRPr="009B2575">
          <w:rPr>
            <w:rStyle w:val="Hyperlink"/>
            <w:rFonts w:cstheme="minorHAnsi"/>
            <w:color w:val="auto"/>
            <w:u w:val="none"/>
            <w:shd w:val="clear" w:color="auto" w:fill="FFFFFF"/>
          </w:rPr>
          <w:t>metaphase</w:t>
        </w:r>
      </w:hyperlink>
      <w:r w:rsidRPr="009B2575">
        <w:rPr>
          <w:rFonts w:cstheme="minorHAnsi"/>
          <w:shd w:val="clear" w:color="auto" w:fill="FFFFFF"/>
        </w:rPr>
        <w:t>. During the</w:t>
      </w:r>
      <w:r w:rsidRPr="009B2575">
        <w:rPr>
          <w:rStyle w:val="apple-converted-space"/>
          <w:rFonts w:cstheme="minorHAnsi"/>
          <w:shd w:val="clear" w:color="auto" w:fill="FFFFFF"/>
        </w:rPr>
        <w:t> </w:t>
      </w:r>
      <w:hyperlink r:id="rId28" w:history="1">
        <w:r w:rsidRPr="009B2575">
          <w:rPr>
            <w:rStyle w:val="Hyperlink"/>
            <w:rFonts w:cstheme="minorHAnsi"/>
            <w:color w:val="auto"/>
            <w:u w:val="none"/>
            <w:shd w:val="clear" w:color="auto" w:fill="FFFFFF"/>
          </w:rPr>
          <w:t>anaphase</w:t>
        </w:r>
      </w:hyperlink>
      <w:r w:rsidRPr="009B2575">
        <w:rPr>
          <w:rStyle w:val="apple-converted-space"/>
          <w:rFonts w:cstheme="minorHAnsi"/>
          <w:shd w:val="clear" w:color="auto" w:fill="FFFFFF"/>
        </w:rPr>
        <w:t> </w:t>
      </w:r>
      <w:r w:rsidRPr="009B2575">
        <w:rPr>
          <w:rFonts w:cstheme="minorHAnsi"/>
          <w:shd w:val="clear" w:color="auto" w:fill="FFFFFF"/>
        </w:rPr>
        <w:t>portion of mitosis, sister chromatids separate and move to opposite poles of the</w:t>
      </w:r>
      <w:r w:rsidRPr="009B2575">
        <w:rPr>
          <w:rStyle w:val="apple-converted-space"/>
          <w:rFonts w:cstheme="minorHAnsi"/>
          <w:shd w:val="clear" w:color="auto" w:fill="FFFFFF"/>
        </w:rPr>
        <w:t> </w:t>
      </w:r>
      <w:hyperlink r:id="rId29" w:history="1">
        <w:r w:rsidRPr="009B2575">
          <w:rPr>
            <w:rStyle w:val="Hyperlink"/>
            <w:rFonts w:cstheme="minorHAnsi"/>
            <w:color w:val="auto"/>
            <w:u w:val="none"/>
            <w:shd w:val="clear" w:color="auto" w:fill="FFFFFF"/>
          </w:rPr>
          <w:t>mitotic apparatus</w:t>
        </w:r>
      </w:hyperlink>
      <w:r>
        <w:rPr>
          <w:rFonts w:cstheme="minorHAnsi"/>
          <w:shd w:val="clear" w:color="auto" w:fill="FFFFFF"/>
        </w:rPr>
        <w:t>, or spindle</w:t>
      </w:r>
      <w:r w:rsidRPr="009B2575">
        <w:rPr>
          <w:rFonts w:cstheme="minorHAnsi"/>
          <w:shd w:val="clear" w:color="auto" w:fill="FFFFFF"/>
        </w:rPr>
        <w:t>, segregating one of the two sister chromatids to each daughter cell.</w:t>
      </w:r>
      <w:bookmarkStart w:id="0" w:name="_GoBack"/>
      <w:bookmarkEnd w:id="0"/>
    </w:p>
    <w:p w14:paraId="3D25D394" w14:textId="77777777" w:rsidR="00D56C61" w:rsidRDefault="00D56C61" w:rsidP="00D56C61"/>
    <w:sectPr w:rsidR="00D56C6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67B10"/>
    <w:multiLevelType w:val="multilevel"/>
    <w:tmpl w:val="EE667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C61"/>
    <w:rsid w:val="004E4714"/>
    <w:rsid w:val="009B2575"/>
    <w:rsid w:val="00A42649"/>
    <w:rsid w:val="00BB049C"/>
    <w:rsid w:val="00D56C61"/>
    <w:rsid w:val="00E62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CFB22"/>
  <w15:chartTrackingRefBased/>
  <w15:docId w15:val="{ABEB29CE-9B6B-4C66-B9E1-292600859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9B2575"/>
  </w:style>
  <w:style w:type="character" w:styleId="Hyperlink">
    <w:name w:val="Hyperlink"/>
    <w:basedOn w:val="DefaultParagraphFont"/>
    <w:uiPriority w:val="99"/>
    <w:semiHidden/>
    <w:unhideWhenUsed/>
    <w:rsid w:val="009B257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57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bi.nlm.nih.gov/books/n/mcb/A7315/def-item/A7431/" TargetMode="External"/><Relationship Id="rId13" Type="http://schemas.openxmlformats.org/officeDocument/2006/relationships/hyperlink" Target="https://www.ncbi.nlm.nih.gov/books/n/mcb/A7315/def-item/A7751/" TargetMode="External"/><Relationship Id="rId18" Type="http://schemas.openxmlformats.org/officeDocument/2006/relationships/hyperlink" Target="https://www.ncbi.nlm.nih.gov/books/n/mcb/A7315/def-item/A7792/" TargetMode="External"/><Relationship Id="rId26" Type="http://schemas.openxmlformats.org/officeDocument/2006/relationships/hyperlink" Target="https://www.ncbi.nlm.nih.gov/books/n/mcb/A7315/def-item/A7391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ncbi.nlm.nih.gov/books/n/mcb/A7315/def-item/A7749/" TargetMode="External"/><Relationship Id="rId7" Type="http://schemas.openxmlformats.org/officeDocument/2006/relationships/hyperlink" Target="https://www.ncbi.nlm.nih.gov/books/n/mcb/A7315/def-item/A7455/" TargetMode="External"/><Relationship Id="rId12" Type="http://schemas.openxmlformats.org/officeDocument/2006/relationships/hyperlink" Target="https://www.ncbi.nlm.nih.gov/books/n/mcb/A7315/def-item/A7752/" TargetMode="External"/><Relationship Id="rId17" Type="http://schemas.openxmlformats.org/officeDocument/2006/relationships/hyperlink" Target="https://www.ncbi.nlm.nih.gov/books/n/mcb/A7315/def-item/A7380/" TargetMode="External"/><Relationship Id="rId25" Type="http://schemas.openxmlformats.org/officeDocument/2006/relationships/hyperlink" Target="https://www.ncbi.nlm.nih.gov/books/n/mcb/A7315/def-item/A7455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cbi.nlm.nih.gov/books/n/mcb/A7315/def-item/A7455/" TargetMode="External"/><Relationship Id="rId20" Type="http://schemas.openxmlformats.org/officeDocument/2006/relationships/hyperlink" Target="https://www.ncbi.nlm.nih.gov/books/n/mcb/A7315/def-item/A7652/" TargetMode="External"/><Relationship Id="rId29" Type="http://schemas.openxmlformats.org/officeDocument/2006/relationships/hyperlink" Target="https://www.ncbi.nlm.nih.gov/books/n/mcb/A7315/def-item/A7653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ncbi.nlm.nih.gov/books/n/mcb/A7315/def-item/A7652/" TargetMode="External"/><Relationship Id="rId11" Type="http://schemas.openxmlformats.org/officeDocument/2006/relationships/hyperlink" Target="https://www.ncbi.nlm.nih.gov/books/NBK21466/figure/A3467/?report=objectonly" TargetMode="External"/><Relationship Id="rId24" Type="http://schemas.openxmlformats.org/officeDocument/2006/relationships/hyperlink" Target="https://www.ncbi.nlm.nih.gov/books/n/mcb/A7315/def-item/A7401/" TargetMode="External"/><Relationship Id="rId5" Type="http://schemas.openxmlformats.org/officeDocument/2006/relationships/hyperlink" Target="https://www.ncbi.nlm.nih.gov/books/n/mcb/A7315/def-item/A7380/" TargetMode="External"/><Relationship Id="rId15" Type="http://schemas.openxmlformats.org/officeDocument/2006/relationships/hyperlink" Target="https://www.ncbi.nlm.nih.gov/books/n/mcb/A7315/def-item/A7682/" TargetMode="External"/><Relationship Id="rId23" Type="http://schemas.openxmlformats.org/officeDocument/2006/relationships/hyperlink" Target="https://www.ncbi.nlm.nih.gov/books/n/mcb/A7315/def-item/A7404/" TargetMode="External"/><Relationship Id="rId28" Type="http://schemas.openxmlformats.org/officeDocument/2006/relationships/hyperlink" Target="https://www.ncbi.nlm.nih.gov/books/n/mcb/A7315/def-item/A7336/" TargetMode="External"/><Relationship Id="rId10" Type="http://schemas.openxmlformats.org/officeDocument/2006/relationships/hyperlink" Target="https://www.ncbi.nlm.nih.gov/books/n/mcb/A7315/def-item/A7380/" TargetMode="External"/><Relationship Id="rId19" Type="http://schemas.openxmlformats.org/officeDocument/2006/relationships/hyperlink" Target="https://www.ncbi.nlm.nih.gov/books/n/mcb/A7315/def-item/A7657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ncbi.nlm.nih.gov/books/n/mcb/A7315/def-item/A7603/" TargetMode="External"/><Relationship Id="rId14" Type="http://schemas.openxmlformats.org/officeDocument/2006/relationships/hyperlink" Target="https://www.ncbi.nlm.nih.gov/books/n/mcb/A7315/def-item/A7404/" TargetMode="External"/><Relationship Id="rId22" Type="http://schemas.openxmlformats.org/officeDocument/2006/relationships/hyperlink" Target="https://www.ncbi.nlm.nih.gov/books/n/mcb/A7315/def-item/A7402/" TargetMode="External"/><Relationship Id="rId27" Type="http://schemas.openxmlformats.org/officeDocument/2006/relationships/hyperlink" Target="https://www.ncbi.nlm.nih.gov/books/n/mcb/A7315/def-item/A7643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kennedey vessio</dc:creator>
  <cp:keywords/>
  <dc:description/>
  <cp:lastModifiedBy>kennedey vessio</cp:lastModifiedBy>
  <cp:revision>1</cp:revision>
  <dcterms:created xsi:type="dcterms:W3CDTF">2017-04-14T14:24:00Z</dcterms:created>
  <dcterms:modified xsi:type="dcterms:W3CDTF">2017-04-14T14:52:00Z</dcterms:modified>
</cp:coreProperties>
</file>