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extTable"/>
        <w:tblW w:w="0" w:type="auto"/>
        <w:jc w:val="right"/>
        <w:tblLook w:val="04A0" w:firstRow="1" w:lastRow="0" w:firstColumn="1" w:lastColumn="0" w:noHBand="0" w:noVBand="1"/>
      </w:tblPr>
      <w:tblGrid>
        <w:gridCol w:w="7560"/>
      </w:tblGrid>
      <w:tr w:rsidR="00F24D58" w14:paraId="6AD61386" w14:textId="77777777">
        <w:trPr>
          <w:trHeight w:val="5580"/>
          <w:jc w:val="right"/>
        </w:trPr>
        <w:tc>
          <w:tcPr>
            <w:tcW w:w="7560" w:type="dxa"/>
            <w:vAlign w:val="bottom"/>
          </w:tcPr>
          <w:sdt>
            <w:sdtPr>
              <w:rPr>
                <w:rFonts w:ascii="Cambria" w:hAnsi="Cambria"/>
              </w:rPr>
              <w:id w:val="30045455"/>
              <w:placeholder>
                <w:docPart w:val="AD6AABFA482BC047A351381EFC719298"/>
              </w:placeholder>
            </w:sdtPr>
            <w:sdtContent>
              <w:p w14:paraId="0E6243F7" w14:textId="33480490" w:rsidR="00F24D58" w:rsidRPr="0092152A" w:rsidRDefault="00D51921" w:rsidP="0092152A">
                <w:pPr>
                  <w:pStyle w:val="Title"/>
                  <w:spacing w:before="100" w:beforeAutospacing="1" w:after="100" w:afterAutospacing="1"/>
                  <w:rPr>
                    <w:rFonts w:ascii="Cambria" w:hAnsi="Cambria"/>
                  </w:rPr>
                </w:pPr>
                <w:r w:rsidRPr="00201F47">
                  <w:rPr>
                    <w:rFonts w:ascii="Cambria" w:hAnsi="Cambria"/>
                  </w:rPr>
                  <w:t>Company Report</w:t>
                </w:r>
              </w:p>
            </w:sdtContent>
          </w:sdt>
        </w:tc>
      </w:tr>
      <w:tr w:rsidR="00F24D58" w14:paraId="435108E7" w14:textId="77777777">
        <w:trPr>
          <w:jc w:val="right"/>
        </w:trPr>
        <w:tc>
          <w:tcPr>
            <w:tcW w:w="7560" w:type="dxa"/>
          </w:tcPr>
          <w:sdt>
            <w:sdtPr>
              <w:rPr>
                <w:rFonts w:ascii="Cambria" w:hAnsi="Cambria"/>
              </w:rPr>
              <w:id w:val="30045458"/>
              <w:placeholder>
                <w:docPart w:val="93FE1CDFCC41B741BCE1658390B3560D"/>
              </w:placeholder>
            </w:sdtPr>
            <w:sdtEndPr>
              <w:rPr>
                <w:rFonts w:eastAsiaTheme="minorEastAsia" w:cstheme="minorBidi"/>
                <w:b w:val="0"/>
                <w:iCs w:val="0"/>
                <w:color w:val="664A73" w:themeColor="background2" w:themeShade="80"/>
                <w:sz w:val="28"/>
                <w:szCs w:val="22"/>
              </w:rPr>
            </w:sdtEndPr>
            <w:sdtContent>
              <w:p w14:paraId="76085FBB" w14:textId="77777777" w:rsidR="0092152A" w:rsidRDefault="00D51921" w:rsidP="0092152A">
                <w:pPr>
                  <w:pStyle w:val="Subtitle"/>
                  <w:spacing w:before="100" w:beforeAutospacing="1" w:after="100" w:afterAutospacing="1"/>
                  <w:rPr>
                    <w:rFonts w:ascii="Cambria" w:hAnsi="Cambria"/>
                  </w:rPr>
                </w:pPr>
                <w:r w:rsidRPr="00201F47">
                  <w:rPr>
                    <w:rFonts w:ascii="Cambria" w:hAnsi="Cambria"/>
                  </w:rPr>
                  <w:t>P</w:t>
                </w:r>
                <w:bookmarkStart w:id="0" w:name="_GoBack"/>
                <w:bookmarkEnd w:id="0"/>
                <w:r w:rsidRPr="00201F47">
                  <w:rPr>
                    <w:rFonts w:ascii="Cambria" w:hAnsi="Cambria"/>
                  </w:rPr>
                  <w:t>resented to David Delcorde</w:t>
                </w:r>
              </w:p>
              <w:p w14:paraId="31B7EFBF" w14:textId="584AA12B" w:rsidR="00F24D58" w:rsidRPr="0092152A" w:rsidRDefault="0092152A" w:rsidP="0092152A">
                <w:pPr>
                  <w:spacing w:before="100" w:beforeAutospacing="1" w:after="100" w:afterAutospacing="1"/>
                  <w:jc w:val="right"/>
                  <w:rPr>
                    <w:color w:val="664A73" w:themeColor="background2" w:themeShade="80"/>
                    <w:sz w:val="28"/>
                  </w:rPr>
                </w:pPr>
                <w:r w:rsidRPr="0092152A">
                  <w:rPr>
                    <w:color w:val="664A73" w:themeColor="background2" w:themeShade="80"/>
                    <w:sz w:val="28"/>
                  </w:rPr>
                  <w:t>ADM 1301 Section B</w:t>
                </w:r>
              </w:p>
            </w:sdtContent>
          </w:sdt>
          <w:p w14:paraId="11B66BD2" w14:textId="77777777" w:rsidR="00F24D58" w:rsidRDefault="00D51921" w:rsidP="0092152A">
            <w:pPr>
              <w:pStyle w:val="Date"/>
              <w:spacing w:before="100" w:beforeAutospacing="1" w:after="100" w:afterAutospacing="1"/>
              <w:rPr>
                <w:rFonts w:ascii="Cambria" w:hAnsi="Cambria"/>
              </w:rPr>
            </w:pPr>
            <w:r w:rsidRPr="00201F47">
              <w:rPr>
                <w:rFonts w:ascii="Cambria" w:hAnsi="Cambria"/>
              </w:rPr>
              <w:t>Monday November 23, 2014</w:t>
            </w:r>
          </w:p>
          <w:p w14:paraId="787533CC" w14:textId="2FCB0794" w:rsidR="0092152A" w:rsidRPr="0092152A" w:rsidRDefault="0092152A" w:rsidP="0092152A">
            <w:pPr>
              <w:jc w:val="right"/>
            </w:pPr>
          </w:p>
        </w:tc>
      </w:tr>
    </w:tbl>
    <w:p w14:paraId="52EBE78E" w14:textId="68EBC5CC" w:rsidR="00F24D58" w:rsidRDefault="00F24D58" w:rsidP="00314CD8">
      <w:pPr>
        <w:pStyle w:val="Heading2"/>
        <w:spacing w:before="100" w:beforeAutospacing="1" w:afterAutospacing="1"/>
      </w:pPr>
    </w:p>
    <w:p w14:paraId="78E03D64" w14:textId="77777777" w:rsidR="00B846E1" w:rsidRDefault="00B846E1" w:rsidP="00314CD8">
      <w:pPr>
        <w:spacing w:before="100" w:beforeAutospacing="1" w:after="100" w:afterAutospacing="1" w:line="480" w:lineRule="auto"/>
        <w:rPr>
          <w:rFonts w:ascii="Times New Roman" w:hAnsi="Times New Roman" w:cs="Times New Roman"/>
          <w:color w:val="000000"/>
          <w:sz w:val="24"/>
          <w:szCs w:val="24"/>
        </w:rPr>
      </w:pPr>
    </w:p>
    <w:p w14:paraId="4DA00ED4" w14:textId="77777777" w:rsidR="00B846E1" w:rsidRDefault="00B846E1" w:rsidP="00314CD8">
      <w:pPr>
        <w:spacing w:before="100" w:beforeAutospacing="1" w:after="100" w:afterAutospacing="1" w:line="480" w:lineRule="auto"/>
        <w:rPr>
          <w:rFonts w:ascii="Times New Roman" w:hAnsi="Times New Roman" w:cs="Times New Roman"/>
          <w:color w:val="000000"/>
          <w:sz w:val="24"/>
          <w:szCs w:val="24"/>
        </w:rPr>
      </w:pPr>
    </w:p>
    <w:p w14:paraId="1065AB44" w14:textId="77777777" w:rsidR="00B846E1" w:rsidRDefault="00B846E1" w:rsidP="00314CD8">
      <w:pPr>
        <w:spacing w:before="100" w:beforeAutospacing="1" w:after="100" w:afterAutospacing="1" w:line="480" w:lineRule="auto"/>
        <w:rPr>
          <w:rFonts w:ascii="Times New Roman" w:hAnsi="Times New Roman" w:cs="Times New Roman"/>
          <w:color w:val="000000"/>
          <w:sz w:val="24"/>
          <w:szCs w:val="24"/>
        </w:rPr>
      </w:pPr>
    </w:p>
    <w:p w14:paraId="6C822F81" w14:textId="59655FAC" w:rsidR="00314CD8" w:rsidRPr="00314CD8" w:rsidRDefault="00314CD8" w:rsidP="00FC27AF">
      <w:pPr>
        <w:spacing w:before="100" w:beforeAutospacing="1" w:after="100" w:afterAutospacing="1" w:line="480" w:lineRule="auto"/>
        <w:jc w:val="both"/>
        <w:rPr>
          <w:rFonts w:ascii="Times New Roman" w:hAnsi="Times New Roman" w:cs="Times New Roman"/>
          <w:b/>
          <w:color w:val="000000"/>
          <w:sz w:val="24"/>
          <w:szCs w:val="24"/>
        </w:rPr>
      </w:pPr>
      <w:r w:rsidRPr="00314CD8">
        <w:rPr>
          <w:rFonts w:ascii="Times New Roman" w:hAnsi="Times New Roman" w:cs="Times New Roman"/>
          <w:b/>
          <w:color w:val="000000"/>
          <w:sz w:val="24"/>
          <w:szCs w:val="24"/>
        </w:rPr>
        <w:t>Company Overview</w:t>
      </w:r>
    </w:p>
    <w:p w14:paraId="4F84D812" w14:textId="77777777" w:rsidR="00314CD8" w:rsidRDefault="00B846E1"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 xml:space="preserve">The Royal Bank of Canada (RBC) is one of Canada’s, and the </w:t>
      </w:r>
      <w:proofErr w:type="gramStart"/>
      <w:r w:rsidRPr="00314CD8">
        <w:rPr>
          <w:rFonts w:ascii="Times New Roman" w:hAnsi="Times New Roman" w:cs="Times New Roman"/>
          <w:color w:val="000000"/>
          <w:sz w:val="24"/>
          <w:szCs w:val="24"/>
        </w:rPr>
        <w:t>world’s</w:t>
      </w:r>
      <w:proofErr w:type="gramEnd"/>
      <w:r w:rsidRPr="00314CD8">
        <w:rPr>
          <w:rFonts w:ascii="Times New Roman" w:hAnsi="Times New Roman" w:cs="Times New Roman"/>
          <w:color w:val="000000"/>
          <w:sz w:val="24"/>
          <w:szCs w:val="24"/>
        </w:rPr>
        <w:t>, largest banks and financial institutions. RBC was incorporated on June 22, 1869 as the Merchants Band of Halifax, but changed their name to The Royal Bank of Canada in 1901. RBC has gone on to absorb several international banking institutions, including banks in Cuba, Honduras, and South Africa in the early 1900s, as well as establishing the Royal Bank of Canada (London) in 1979. RBC’s main corporate headquarters is located in Toronto, Ontario</w:t>
      </w:r>
      <w:r w:rsidR="008B5418" w:rsidRPr="00314CD8">
        <w:rPr>
          <w:rFonts w:ascii="Times New Roman" w:hAnsi="Times New Roman" w:cs="Times New Roman"/>
          <w:color w:val="000000"/>
          <w:sz w:val="24"/>
          <w:szCs w:val="24"/>
        </w:rPr>
        <w:t xml:space="preserve"> (History)</w:t>
      </w:r>
      <w:r w:rsidRPr="00314CD8">
        <w:rPr>
          <w:rFonts w:ascii="Times New Roman" w:hAnsi="Times New Roman" w:cs="Times New Roman"/>
          <w:color w:val="000000"/>
          <w:sz w:val="24"/>
          <w:szCs w:val="24"/>
        </w:rPr>
        <w:t>. As of 2010, RBC has over 1,700 branches, and over 5,000 ATMs</w:t>
      </w:r>
      <w:r w:rsidR="008B5418" w:rsidRPr="00314CD8">
        <w:rPr>
          <w:rFonts w:ascii="Times New Roman" w:hAnsi="Times New Roman" w:cs="Times New Roman"/>
          <w:color w:val="000000"/>
          <w:sz w:val="24"/>
          <w:szCs w:val="24"/>
        </w:rPr>
        <w:t xml:space="preserve"> (</w:t>
      </w:r>
      <w:r w:rsidR="00314CD8" w:rsidRPr="00314CD8">
        <w:rPr>
          <w:rFonts w:ascii="Times New Roman" w:hAnsi="Times New Roman" w:cs="Times New Roman"/>
          <w:color w:val="000000"/>
          <w:sz w:val="24"/>
          <w:szCs w:val="24"/>
        </w:rPr>
        <w:t>“</w:t>
      </w:r>
      <w:r w:rsidR="008B5418" w:rsidRPr="00314CD8">
        <w:rPr>
          <w:rFonts w:ascii="Times New Roman" w:hAnsi="Times New Roman" w:cs="Times New Roman"/>
          <w:color w:val="000000"/>
          <w:sz w:val="24"/>
          <w:szCs w:val="24"/>
        </w:rPr>
        <w:t>Property</w:t>
      </w:r>
      <w:r w:rsidR="00314CD8" w:rsidRPr="00314CD8">
        <w:rPr>
          <w:rFonts w:ascii="Times New Roman" w:hAnsi="Times New Roman" w:cs="Times New Roman"/>
          <w:color w:val="000000"/>
          <w:sz w:val="24"/>
          <w:szCs w:val="24"/>
        </w:rPr>
        <w:t>”</w:t>
      </w:r>
      <w:r w:rsidR="008B5418" w:rsidRPr="00314CD8">
        <w:rPr>
          <w:rFonts w:ascii="Times New Roman" w:hAnsi="Times New Roman" w:cs="Times New Roman"/>
          <w:color w:val="000000"/>
          <w:sz w:val="24"/>
          <w:szCs w:val="24"/>
        </w:rPr>
        <w:t>)</w:t>
      </w:r>
      <w:r w:rsidRPr="00314CD8">
        <w:rPr>
          <w:rFonts w:ascii="Times New Roman" w:hAnsi="Times New Roman" w:cs="Times New Roman"/>
          <w:color w:val="000000"/>
          <w:sz w:val="24"/>
          <w:szCs w:val="24"/>
        </w:rPr>
        <w:t>.</w:t>
      </w:r>
    </w:p>
    <w:p w14:paraId="770B062D" w14:textId="77777777" w:rsidR="00314CD8" w:rsidRDefault="00B846E1"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The Royal Bank of Canada operates with a vision statement that states that they are, “Always earning the right to be our clients’ first choice.” They are also working towards a number of strategic goals, which include becoming the “undisputed leader” in Canada among financial institutions, and globally with regards to providing capital markets, and investor and wealth management solutions. RBC’s values include excellent customer service, teamwork-based success, personal responsibility, diversity, and trust through integrity</w:t>
      </w:r>
      <w:r w:rsidR="008B5418" w:rsidRPr="00314CD8">
        <w:rPr>
          <w:rFonts w:ascii="Times New Roman" w:hAnsi="Times New Roman" w:cs="Times New Roman"/>
          <w:color w:val="000000"/>
          <w:sz w:val="24"/>
          <w:szCs w:val="24"/>
        </w:rPr>
        <w:t xml:space="preserve"> (Visions)</w:t>
      </w:r>
      <w:r w:rsidRPr="00314CD8">
        <w:rPr>
          <w:rFonts w:ascii="Times New Roman" w:hAnsi="Times New Roman" w:cs="Times New Roman"/>
          <w:color w:val="000000"/>
          <w:sz w:val="24"/>
          <w:szCs w:val="24"/>
        </w:rPr>
        <w:t>.</w:t>
      </w:r>
    </w:p>
    <w:p w14:paraId="4156D8B4" w14:textId="7CF8DDF0" w:rsidR="00314CD8" w:rsidRPr="00314CD8" w:rsidRDefault="00B846E1" w:rsidP="00FC27AF">
      <w:pPr>
        <w:spacing w:before="100" w:beforeAutospacing="1" w:after="100" w:afterAutospacing="1" w:line="480" w:lineRule="auto"/>
        <w:jc w:val="both"/>
        <w:rPr>
          <w:rFonts w:ascii="Times" w:hAnsi="Times" w:cs="Times New Roman"/>
          <w:sz w:val="24"/>
          <w:szCs w:val="24"/>
        </w:rPr>
      </w:pPr>
      <w:r w:rsidRPr="00314CD8">
        <w:rPr>
          <w:rFonts w:ascii="Times New Roman" w:eastAsia="Times New Roman" w:hAnsi="Times New Roman" w:cs="Times New Roman"/>
          <w:color w:val="000000"/>
          <w:sz w:val="24"/>
          <w:szCs w:val="24"/>
        </w:rPr>
        <w:t>RBC operates in five business segments: Personal and Commercial Banking, Wealth Management, Investor and Treasury Services, Capital Markets, and Insurance. The RBC Personal and Commercial Banking segment includes personal and commercial che</w:t>
      </w:r>
      <w:r w:rsidR="008B5418" w:rsidRPr="00314CD8">
        <w:rPr>
          <w:rFonts w:ascii="Times New Roman" w:eastAsia="Times New Roman" w:hAnsi="Times New Roman" w:cs="Times New Roman"/>
          <w:color w:val="000000"/>
          <w:sz w:val="24"/>
          <w:szCs w:val="24"/>
        </w:rPr>
        <w:t>quing</w:t>
      </w:r>
      <w:r w:rsidRPr="00314CD8">
        <w:rPr>
          <w:rFonts w:ascii="Times New Roman" w:eastAsia="Times New Roman" w:hAnsi="Times New Roman" w:cs="Times New Roman"/>
          <w:color w:val="000000"/>
          <w:sz w:val="24"/>
          <w:szCs w:val="24"/>
        </w:rPr>
        <w:t xml:space="preserve"> and savings accounts and credit cards, as well as some retail investment businesses in Canada, the United States, and the Caribbean. </w:t>
      </w:r>
      <w:r w:rsidR="008B5418" w:rsidRPr="00314CD8">
        <w:rPr>
          <w:rFonts w:ascii="Times New Roman" w:eastAsia="Times New Roman" w:hAnsi="Times New Roman" w:cs="Times New Roman"/>
          <w:color w:val="000000"/>
          <w:sz w:val="24"/>
          <w:szCs w:val="24"/>
        </w:rPr>
        <w:t>Jennifer Tory leads this segment.</w:t>
      </w:r>
      <w:r w:rsidRPr="00314CD8">
        <w:rPr>
          <w:rFonts w:ascii="Times New Roman" w:eastAsia="Times New Roman" w:hAnsi="Times New Roman" w:cs="Times New Roman"/>
          <w:color w:val="000000"/>
          <w:sz w:val="24"/>
          <w:szCs w:val="24"/>
        </w:rPr>
        <w:t xml:space="preserve"> The Wealth Management segment involves providing investment solutions, trust solutions, and asset management to high profile, wealthy clients in Canada, the United States, and a few regions outside North America. </w:t>
      </w:r>
      <w:r w:rsidR="008B5418" w:rsidRPr="00314CD8">
        <w:rPr>
          <w:rFonts w:ascii="Times New Roman" w:eastAsia="Times New Roman" w:hAnsi="Times New Roman" w:cs="Times New Roman"/>
          <w:color w:val="000000"/>
          <w:sz w:val="24"/>
          <w:szCs w:val="24"/>
        </w:rPr>
        <w:t>George Lewis leads this segment</w:t>
      </w:r>
      <w:r w:rsidRPr="00314CD8">
        <w:rPr>
          <w:rFonts w:ascii="Times New Roman" w:eastAsia="Times New Roman" w:hAnsi="Times New Roman" w:cs="Times New Roman"/>
          <w:color w:val="000000"/>
          <w:sz w:val="24"/>
          <w:szCs w:val="24"/>
        </w:rPr>
        <w:t xml:space="preserve">. The Investor and Treasury Services segment involves serving investing clients, and providing services for clients to safeguard assets, maximize liquidity, and to manage risk around the world. The Capital Markets segment provides long-term investment opportunities to public and private companies, investors, governments, and central banks around the world. </w:t>
      </w:r>
      <w:r w:rsidR="008B5418" w:rsidRPr="00314CD8">
        <w:rPr>
          <w:rFonts w:ascii="Times New Roman" w:eastAsia="Times New Roman" w:hAnsi="Times New Roman" w:cs="Times New Roman"/>
          <w:color w:val="000000"/>
          <w:sz w:val="24"/>
          <w:szCs w:val="24"/>
        </w:rPr>
        <w:t>Doug McGregor leads this segment</w:t>
      </w:r>
      <w:r w:rsidRPr="00314CD8">
        <w:rPr>
          <w:rFonts w:ascii="Times New Roman" w:eastAsia="Times New Roman" w:hAnsi="Times New Roman" w:cs="Times New Roman"/>
          <w:color w:val="000000"/>
          <w:sz w:val="24"/>
          <w:szCs w:val="24"/>
        </w:rPr>
        <w:t>. The Insurance segment offers life, health, property, and casualty insurance to individuals and groups across Canada. It also offers reinsurance to clients around the world</w:t>
      </w:r>
      <w:r w:rsidR="008B5418" w:rsidRPr="00314CD8">
        <w:rPr>
          <w:rFonts w:ascii="Times New Roman" w:eastAsia="Times New Roman" w:hAnsi="Times New Roman" w:cs="Times New Roman"/>
          <w:color w:val="000000"/>
          <w:sz w:val="24"/>
          <w:szCs w:val="24"/>
        </w:rPr>
        <w:t xml:space="preserve"> (Business)</w:t>
      </w:r>
      <w:r w:rsidRPr="00314CD8">
        <w:rPr>
          <w:rFonts w:ascii="Times New Roman" w:eastAsia="Times New Roman" w:hAnsi="Times New Roman" w:cs="Times New Roman"/>
          <w:color w:val="000000"/>
          <w:sz w:val="24"/>
          <w:szCs w:val="24"/>
        </w:rPr>
        <w:t>. Along with their business segments, RBC also benefits through advertisements and sponsorships. RBC is a leading sponsor for the Canadian Olympic team</w:t>
      </w:r>
      <w:r w:rsidR="008825E2" w:rsidRPr="00314CD8">
        <w:rPr>
          <w:rFonts w:ascii="Times New Roman" w:eastAsia="Times New Roman" w:hAnsi="Times New Roman" w:cs="Times New Roman"/>
          <w:color w:val="000000"/>
          <w:sz w:val="24"/>
          <w:szCs w:val="24"/>
        </w:rPr>
        <w:t xml:space="preserve"> (Olympic)</w:t>
      </w:r>
      <w:r w:rsidRPr="00314CD8">
        <w:rPr>
          <w:rFonts w:ascii="Times New Roman" w:eastAsia="Times New Roman" w:hAnsi="Times New Roman" w:cs="Times New Roman"/>
          <w:color w:val="000000"/>
          <w:sz w:val="24"/>
          <w:szCs w:val="24"/>
        </w:rPr>
        <w:t xml:space="preserve">, and </w:t>
      </w:r>
      <w:r w:rsidR="008B5418" w:rsidRPr="00314CD8">
        <w:rPr>
          <w:rFonts w:ascii="Times New Roman" w:eastAsia="Times New Roman" w:hAnsi="Times New Roman" w:cs="Times New Roman"/>
          <w:color w:val="000000"/>
          <w:sz w:val="24"/>
          <w:szCs w:val="24"/>
        </w:rPr>
        <w:t>is</w:t>
      </w:r>
      <w:r w:rsidRPr="00314CD8">
        <w:rPr>
          <w:rFonts w:ascii="Times New Roman" w:eastAsia="Times New Roman" w:hAnsi="Times New Roman" w:cs="Times New Roman"/>
          <w:color w:val="000000"/>
          <w:sz w:val="24"/>
          <w:szCs w:val="24"/>
        </w:rPr>
        <w:t xml:space="preserve"> the title sponsor for RBC Canadian Open of the PGA Tour</w:t>
      </w:r>
      <w:r w:rsidR="008825E2" w:rsidRPr="00314CD8">
        <w:rPr>
          <w:rFonts w:ascii="Times New Roman" w:eastAsia="Times New Roman" w:hAnsi="Times New Roman" w:cs="Times New Roman"/>
          <w:color w:val="000000"/>
          <w:sz w:val="24"/>
          <w:szCs w:val="24"/>
        </w:rPr>
        <w:t xml:space="preserve"> (RBC)</w:t>
      </w:r>
      <w:r w:rsidRPr="00314CD8">
        <w:rPr>
          <w:rFonts w:ascii="Times New Roman" w:eastAsia="Times New Roman" w:hAnsi="Times New Roman" w:cs="Times New Roman"/>
          <w:color w:val="000000"/>
          <w:sz w:val="24"/>
          <w:szCs w:val="24"/>
        </w:rPr>
        <w:t>. RBC also sponsors many individual professional golfers, known as Team RBC. Those golfers include Major Champions Ernie Els, Graeme McDowell, Brandt Snedeker, and Jim Furyk, Canadians Mike Weir, Graham Delaet, and David Hearn, and former World Number One Luke Donald</w:t>
      </w:r>
      <w:r w:rsidR="008825E2" w:rsidRPr="00314CD8">
        <w:rPr>
          <w:rFonts w:ascii="Times New Roman" w:eastAsia="Times New Roman" w:hAnsi="Times New Roman" w:cs="Times New Roman"/>
          <w:color w:val="000000"/>
          <w:sz w:val="24"/>
          <w:szCs w:val="24"/>
        </w:rPr>
        <w:t xml:space="preserve"> (Team)</w:t>
      </w:r>
      <w:r w:rsidRPr="00314CD8">
        <w:rPr>
          <w:rFonts w:ascii="Times New Roman" w:eastAsia="Times New Roman" w:hAnsi="Times New Roman" w:cs="Times New Roman"/>
          <w:color w:val="000000"/>
          <w:sz w:val="24"/>
          <w:szCs w:val="24"/>
        </w:rPr>
        <w:t>. RBC is also the title sponsor of Ottawa’s, and one of North America’s, biggest outdoor music festivals: RBC Royal Bank Ottawa Bluesfest.</w:t>
      </w:r>
    </w:p>
    <w:p w14:paraId="1CA20F03" w14:textId="77777777" w:rsidR="00E5471A" w:rsidRDefault="00E5471A" w:rsidP="00FC27AF">
      <w:pPr>
        <w:spacing w:before="100" w:beforeAutospacing="1" w:after="100" w:afterAutospacing="1" w:line="480" w:lineRule="auto"/>
        <w:jc w:val="both"/>
        <w:rPr>
          <w:rFonts w:ascii="Times New Roman" w:eastAsia="Times New Roman" w:hAnsi="Times New Roman" w:cs="Times New Roman"/>
          <w:b/>
          <w:color w:val="000000"/>
          <w:sz w:val="24"/>
          <w:szCs w:val="24"/>
        </w:rPr>
      </w:pPr>
    </w:p>
    <w:p w14:paraId="1026A51C" w14:textId="77777777" w:rsidR="00E5471A" w:rsidRDefault="00E5471A" w:rsidP="00FC27AF">
      <w:pPr>
        <w:spacing w:before="100" w:beforeAutospacing="1" w:after="100" w:afterAutospacing="1" w:line="480" w:lineRule="auto"/>
        <w:jc w:val="both"/>
        <w:rPr>
          <w:rFonts w:ascii="Times New Roman" w:eastAsia="Times New Roman" w:hAnsi="Times New Roman" w:cs="Times New Roman"/>
          <w:b/>
          <w:color w:val="000000"/>
          <w:sz w:val="24"/>
          <w:szCs w:val="24"/>
        </w:rPr>
      </w:pPr>
    </w:p>
    <w:p w14:paraId="2AAE8488" w14:textId="041F0D88" w:rsidR="00314CD8" w:rsidRPr="002C7FC2" w:rsidRDefault="00314CD8" w:rsidP="00FC27AF">
      <w:pPr>
        <w:spacing w:before="100" w:beforeAutospacing="1" w:after="100" w:afterAutospacing="1"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Key Stakeholders</w:t>
      </w:r>
    </w:p>
    <w:p w14:paraId="0FB319E5" w14:textId="59E1A4EB" w:rsidR="00314CD8" w:rsidRPr="002C7FC2" w:rsidRDefault="00314CD8" w:rsidP="00FC27AF">
      <w:pPr>
        <w:spacing w:before="100" w:beforeAutospacing="1" w:after="100" w:afterAutospacing="1" w:line="480" w:lineRule="auto"/>
        <w:jc w:val="both"/>
        <w:rPr>
          <w:rFonts w:ascii="Times" w:hAnsi="Times" w:cs="Times New Roman"/>
          <w:sz w:val="24"/>
          <w:szCs w:val="24"/>
        </w:rPr>
      </w:pPr>
      <w:r w:rsidRPr="002C7FC2">
        <w:rPr>
          <w:rFonts w:ascii="Times New Roman" w:hAnsi="Times New Roman" w:cs="Times New Roman"/>
          <w:sz w:val="24"/>
          <w:szCs w:val="24"/>
        </w:rPr>
        <w:t xml:space="preserve">According to RBC’s 2002 annual report, four key stakeholders are identified within the company. </w:t>
      </w:r>
    </w:p>
    <w:p w14:paraId="64F53251" w14:textId="42FA4B54" w:rsidR="00314CD8" w:rsidRPr="002C7FC2" w:rsidRDefault="00314CD8" w:rsidP="00FC27AF">
      <w:pPr>
        <w:spacing w:before="100" w:beforeAutospacing="1" w:after="100" w:afterAutospacing="1" w:line="480" w:lineRule="auto"/>
        <w:jc w:val="both"/>
        <w:rPr>
          <w:rFonts w:ascii="Times" w:hAnsi="Times" w:cs="Times New Roman"/>
          <w:sz w:val="24"/>
          <w:szCs w:val="24"/>
        </w:rPr>
      </w:pPr>
      <w:r w:rsidRPr="002C7FC2">
        <w:rPr>
          <w:rFonts w:ascii="Times New Roman" w:hAnsi="Times New Roman" w:cs="Times New Roman"/>
          <w:sz w:val="24"/>
          <w:szCs w:val="24"/>
        </w:rPr>
        <w:t xml:space="preserve">The Royal Bank of Canada seeks to provide the best services with the most appropriate financial solutions for each </w:t>
      </w:r>
      <w:r w:rsidR="00FD1468" w:rsidRPr="002C7FC2">
        <w:rPr>
          <w:rFonts w:ascii="Times New Roman" w:hAnsi="Times New Roman" w:cs="Times New Roman"/>
          <w:sz w:val="24"/>
          <w:szCs w:val="24"/>
        </w:rPr>
        <w:t>client</w:t>
      </w:r>
      <w:r w:rsidRPr="002C7FC2">
        <w:rPr>
          <w:rFonts w:ascii="Times New Roman" w:hAnsi="Times New Roman" w:cs="Times New Roman"/>
          <w:sz w:val="24"/>
          <w:szCs w:val="24"/>
        </w:rPr>
        <w:t xml:space="preserve"> they serve. </w:t>
      </w:r>
      <w:r w:rsidR="00FD1468" w:rsidRPr="002C7FC2">
        <w:rPr>
          <w:rFonts w:ascii="Times New Roman" w:hAnsi="Times New Roman" w:cs="Times New Roman"/>
          <w:sz w:val="24"/>
          <w:szCs w:val="24"/>
        </w:rPr>
        <w:t>By identifying the clients’ needs, RBC can provide the best service and thus, maintain a long-term relationship. It i</w:t>
      </w:r>
      <w:r w:rsidRPr="002C7FC2">
        <w:rPr>
          <w:rFonts w:ascii="Times New Roman" w:hAnsi="Times New Roman" w:cs="Times New Roman"/>
          <w:sz w:val="24"/>
          <w:szCs w:val="24"/>
        </w:rPr>
        <w:t xml:space="preserve">s important for RBC to </w:t>
      </w:r>
      <w:r w:rsidR="008302AF" w:rsidRPr="002C7FC2">
        <w:rPr>
          <w:rFonts w:ascii="Times New Roman" w:hAnsi="Times New Roman" w:cs="Times New Roman"/>
          <w:sz w:val="24"/>
          <w:szCs w:val="24"/>
        </w:rPr>
        <w:t xml:space="preserve">sustain a positive </w:t>
      </w:r>
      <w:r w:rsidRPr="002C7FC2">
        <w:rPr>
          <w:rFonts w:ascii="Times New Roman" w:hAnsi="Times New Roman" w:cs="Times New Roman"/>
          <w:sz w:val="24"/>
          <w:szCs w:val="24"/>
        </w:rPr>
        <w:t xml:space="preserve">relation with </w:t>
      </w:r>
      <w:r w:rsidR="008302AF" w:rsidRPr="002C7FC2">
        <w:rPr>
          <w:rFonts w:ascii="Times New Roman" w:hAnsi="Times New Roman" w:cs="Times New Roman"/>
          <w:sz w:val="24"/>
          <w:szCs w:val="24"/>
        </w:rPr>
        <w:t>their clients,</w:t>
      </w:r>
      <w:r w:rsidRPr="002C7FC2">
        <w:rPr>
          <w:rFonts w:ascii="Times New Roman" w:hAnsi="Times New Roman" w:cs="Times New Roman"/>
          <w:sz w:val="24"/>
          <w:szCs w:val="24"/>
        </w:rPr>
        <w:t xml:space="preserve"> </w:t>
      </w:r>
      <w:r w:rsidR="008302AF" w:rsidRPr="002C7FC2">
        <w:rPr>
          <w:rFonts w:ascii="Times New Roman" w:hAnsi="Times New Roman" w:cs="Times New Roman"/>
          <w:sz w:val="24"/>
          <w:szCs w:val="24"/>
        </w:rPr>
        <w:t>as</w:t>
      </w:r>
      <w:r w:rsidRPr="002C7FC2">
        <w:rPr>
          <w:rFonts w:ascii="Times New Roman" w:hAnsi="Times New Roman" w:cs="Times New Roman"/>
          <w:sz w:val="24"/>
          <w:szCs w:val="24"/>
        </w:rPr>
        <w:t xml:space="preserve"> </w:t>
      </w:r>
      <w:r w:rsidR="008302AF" w:rsidRPr="002C7FC2">
        <w:rPr>
          <w:rFonts w:ascii="Times New Roman" w:hAnsi="Times New Roman" w:cs="Times New Roman"/>
          <w:sz w:val="24"/>
          <w:szCs w:val="24"/>
        </w:rPr>
        <w:t xml:space="preserve">they are </w:t>
      </w:r>
      <w:r w:rsidRPr="002C7FC2">
        <w:rPr>
          <w:rFonts w:ascii="Times New Roman" w:hAnsi="Times New Roman" w:cs="Times New Roman"/>
          <w:sz w:val="24"/>
          <w:szCs w:val="24"/>
        </w:rPr>
        <w:t>one of their most import</w:t>
      </w:r>
      <w:r w:rsidR="008302AF" w:rsidRPr="002C7FC2">
        <w:rPr>
          <w:rFonts w:ascii="Times New Roman" w:hAnsi="Times New Roman" w:cs="Times New Roman"/>
          <w:sz w:val="24"/>
          <w:szCs w:val="24"/>
        </w:rPr>
        <w:t>ant stakeholders capable of exerting a significant</w:t>
      </w:r>
      <w:r w:rsidRPr="002C7FC2">
        <w:rPr>
          <w:rFonts w:ascii="Times New Roman" w:hAnsi="Times New Roman" w:cs="Times New Roman"/>
          <w:sz w:val="24"/>
          <w:szCs w:val="24"/>
        </w:rPr>
        <w:t xml:space="preserve"> influence on the corporation. </w:t>
      </w:r>
      <w:r w:rsidR="008302AF" w:rsidRPr="002C7FC2">
        <w:rPr>
          <w:rFonts w:ascii="Times New Roman" w:hAnsi="Times New Roman" w:cs="Times New Roman"/>
          <w:sz w:val="24"/>
          <w:szCs w:val="24"/>
        </w:rPr>
        <w:t xml:space="preserve">Therefore, it is essential that this company ensures </w:t>
      </w:r>
      <w:r w:rsidRPr="002C7FC2">
        <w:rPr>
          <w:rFonts w:ascii="Times New Roman" w:hAnsi="Times New Roman" w:cs="Times New Roman"/>
          <w:sz w:val="24"/>
          <w:szCs w:val="24"/>
        </w:rPr>
        <w:t xml:space="preserve">satisfaction from all 12 millions clients. Clients are the principal source of revenue of </w:t>
      </w:r>
      <w:r w:rsidR="008302AF" w:rsidRPr="002C7FC2">
        <w:rPr>
          <w:rFonts w:ascii="Times New Roman" w:hAnsi="Times New Roman" w:cs="Times New Roman"/>
          <w:sz w:val="24"/>
          <w:szCs w:val="24"/>
        </w:rPr>
        <w:t>RBC;</w:t>
      </w:r>
      <w:r w:rsidRPr="002C7FC2">
        <w:rPr>
          <w:rFonts w:ascii="Times New Roman" w:hAnsi="Times New Roman" w:cs="Times New Roman"/>
          <w:sz w:val="24"/>
          <w:szCs w:val="24"/>
        </w:rPr>
        <w:t xml:space="preserve"> </w:t>
      </w:r>
      <w:r w:rsidR="008302AF" w:rsidRPr="002C7FC2">
        <w:rPr>
          <w:rFonts w:ascii="Times New Roman" w:hAnsi="Times New Roman" w:cs="Times New Roman"/>
          <w:sz w:val="24"/>
          <w:szCs w:val="24"/>
        </w:rPr>
        <w:t>they</w:t>
      </w:r>
      <w:r w:rsidRPr="002C7FC2">
        <w:rPr>
          <w:rFonts w:ascii="Times New Roman" w:hAnsi="Times New Roman" w:cs="Times New Roman"/>
          <w:sz w:val="24"/>
          <w:szCs w:val="24"/>
        </w:rPr>
        <w:t xml:space="preserve"> </w:t>
      </w:r>
      <w:r w:rsidR="008302AF" w:rsidRPr="002C7FC2">
        <w:rPr>
          <w:rFonts w:ascii="Times New Roman" w:hAnsi="Times New Roman" w:cs="Times New Roman"/>
          <w:sz w:val="24"/>
          <w:szCs w:val="24"/>
        </w:rPr>
        <w:t xml:space="preserve">can either </w:t>
      </w:r>
      <w:r w:rsidRPr="002C7FC2">
        <w:rPr>
          <w:rFonts w:ascii="Times New Roman" w:hAnsi="Times New Roman" w:cs="Times New Roman"/>
          <w:sz w:val="24"/>
          <w:szCs w:val="24"/>
        </w:rPr>
        <w:t>have a positive and a negative influence on the financi</w:t>
      </w:r>
      <w:r w:rsidR="008302AF" w:rsidRPr="002C7FC2">
        <w:rPr>
          <w:rFonts w:ascii="Times New Roman" w:hAnsi="Times New Roman" w:cs="Times New Roman"/>
          <w:sz w:val="24"/>
          <w:szCs w:val="24"/>
        </w:rPr>
        <w:t>al condition of the company.</w:t>
      </w:r>
      <w:r w:rsidRPr="002C7FC2">
        <w:rPr>
          <w:rFonts w:ascii="Times New Roman" w:hAnsi="Times New Roman" w:cs="Times New Roman"/>
          <w:sz w:val="24"/>
          <w:szCs w:val="24"/>
        </w:rPr>
        <w:t xml:space="preserve"> Furthermore, clients can also influence the reputation of the corporation</w:t>
      </w:r>
      <w:r w:rsidR="008302AF" w:rsidRPr="002C7FC2">
        <w:rPr>
          <w:rFonts w:ascii="Times New Roman" w:hAnsi="Times New Roman" w:cs="Times New Roman"/>
          <w:sz w:val="24"/>
          <w:szCs w:val="24"/>
        </w:rPr>
        <w:t>,</w:t>
      </w:r>
      <w:r w:rsidRPr="002C7FC2">
        <w:rPr>
          <w:rFonts w:ascii="Times New Roman" w:hAnsi="Times New Roman" w:cs="Times New Roman"/>
          <w:sz w:val="24"/>
          <w:szCs w:val="24"/>
        </w:rPr>
        <w:t xml:space="preserve"> </w:t>
      </w:r>
      <w:r w:rsidR="008302AF" w:rsidRPr="002C7FC2">
        <w:rPr>
          <w:rFonts w:ascii="Times New Roman" w:hAnsi="Times New Roman" w:cs="Times New Roman"/>
          <w:sz w:val="24"/>
          <w:szCs w:val="24"/>
        </w:rPr>
        <w:t xml:space="preserve">in situations where they do not receive </w:t>
      </w:r>
      <w:r w:rsidRPr="002C7FC2">
        <w:rPr>
          <w:rFonts w:ascii="Times New Roman" w:hAnsi="Times New Roman" w:cs="Times New Roman"/>
          <w:sz w:val="24"/>
          <w:szCs w:val="24"/>
        </w:rPr>
        <w:t xml:space="preserve">appropriate service or </w:t>
      </w:r>
      <w:r w:rsidR="008302AF" w:rsidRPr="002C7FC2">
        <w:rPr>
          <w:rFonts w:ascii="Times New Roman" w:hAnsi="Times New Roman" w:cs="Times New Roman"/>
          <w:sz w:val="24"/>
          <w:szCs w:val="24"/>
        </w:rPr>
        <w:t>when the company does not follow ethical procedures.</w:t>
      </w:r>
      <w:r w:rsidRPr="002C7FC2">
        <w:rPr>
          <w:rFonts w:ascii="Times New Roman" w:hAnsi="Times New Roman" w:cs="Times New Roman"/>
          <w:sz w:val="24"/>
          <w:szCs w:val="24"/>
        </w:rPr>
        <w:t xml:space="preserve"> </w:t>
      </w:r>
      <w:r w:rsidR="008302AF" w:rsidRPr="002C7FC2">
        <w:rPr>
          <w:rFonts w:ascii="Times New Roman" w:hAnsi="Times New Roman" w:cs="Times New Roman"/>
          <w:sz w:val="24"/>
          <w:szCs w:val="24"/>
        </w:rPr>
        <w:t xml:space="preserve">A client not only includes single individuals, but address to business as well. </w:t>
      </w:r>
      <w:r w:rsidRPr="002C7FC2">
        <w:rPr>
          <w:rFonts w:ascii="Times New Roman" w:hAnsi="Times New Roman" w:cs="Times New Roman"/>
          <w:sz w:val="24"/>
          <w:szCs w:val="24"/>
        </w:rPr>
        <w:t>Businesses represent much more capitals than simple individuals</w:t>
      </w:r>
      <w:r w:rsidR="008302AF" w:rsidRPr="002C7FC2">
        <w:rPr>
          <w:rFonts w:ascii="Times New Roman" w:hAnsi="Times New Roman" w:cs="Times New Roman"/>
          <w:sz w:val="24"/>
          <w:szCs w:val="24"/>
        </w:rPr>
        <w:t xml:space="preserve">, resulting in greater </w:t>
      </w:r>
      <w:r w:rsidR="0061300B" w:rsidRPr="002C7FC2">
        <w:rPr>
          <w:rFonts w:ascii="Times New Roman" w:hAnsi="Times New Roman" w:cs="Times New Roman"/>
          <w:sz w:val="24"/>
          <w:szCs w:val="24"/>
        </w:rPr>
        <w:t xml:space="preserve">influential power. </w:t>
      </w:r>
    </w:p>
    <w:p w14:paraId="2D983C3F" w14:textId="3008C9AC" w:rsidR="00314CD8" w:rsidRPr="00BE6F35" w:rsidRDefault="002C7FC2" w:rsidP="00FC27AF">
      <w:pPr>
        <w:spacing w:before="100" w:beforeAutospacing="1" w:after="100" w:afterAutospacing="1" w:line="480" w:lineRule="auto"/>
        <w:jc w:val="both"/>
        <w:rPr>
          <w:rFonts w:ascii="Times" w:hAnsi="Times" w:cs="Times New Roman"/>
          <w:sz w:val="24"/>
          <w:szCs w:val="24"/>
        </w:rPr>
      </w:pPr>
      <w:r w:rsidRPr="002C7FC2">
        <w:rPr>
          <w:rFonts w:ascii="Times New Roman" w:hAnsi="Times New Roman" w:cs="Times New Roman"/>
          <w:sz w:val="24"/>
          <w:szCs w:val="24"/>
        </w:rPr>
        <w:t>The Royal Bank of Canada has five distinct</w:t>
      </w:r>
      <w:r w:rsidR="00314CD8" w:rsidRPr="002C7FC2">
        <w:rPr>
          <w:rFonts w:ascii="Times New Roman" w:hAnsi="Times New Roman" w:cs="Times New Roman"/>
          <w:sz w:val="24"/>
          <w:szCs w:val="24"/>
        </w:rPr>
        <w:t xml:space="preserve"> divisions</w:t>
      </w:r>
      <w:r w:rsidRPr="002C7FC2">
        <w:rPr>
          <w:rFonts w:ascii="Times New Roman" w:hAnsi="Times New Roman" w:cs="Times New Roman"/>
          <w:sz w:val="24"/>
          <w:szCs w:val="24"/>
        </w:rPr>
        <w:t xml:space="preserve">, each generating income for </w:t>
      </w:r>
      <w:r w:rsidR="00314CD8" w:rsidRPr="002C7FC2">
        <w:rPr>
          <w:rFonts w:ascii="Times New Roman" w:hAnsi="Times New Roman" w:cs="Times New Roman"/>
          <w:sz w:val="24"/>
          <w:szCs w:val="24"/>
        </w:rPr>
        <w:t xml:space="preserve">the </w:t>
      </w:r>
      <w:r w:rsidR="00314CD8" w:rsidRPr="00BE6F35">
        <w:rPr>
          <w:rFonts w:ascii="Times New Roman" w:hAnsi="Times New Roman" w:cs="Times New Roman"/>
          <w:sz w:val="24"/>
          <w:szCs w:val="24"/>
        </w:rPr>
        <w:t xml:space="preserve">shareholders. The corporation </w:t>
      </w:r>
      <w:r w:rsidRPr="00BE6F35">
        <w:rPr>
          <w:rFonts w:ascii="Times New Roman" w:hAnsi="Times New Roman" w:cs="Times New Roman"/>
          <w:sz w:val="24"/>
          <w:szCs w:val="24"/>
        </w:rPr>
        <w:t>must offer</w:t>
      </w:r>
      <w:r w:rsidR="00314CD8" w:rsidRPr="00BE6F35">
        <w:rPr>
          <w:rFonts w:ascii="Times New Roman" w:hAnsi="Times New Roman" w:cs="Times New Roman"/>
          <w:sz w:val="24"/>
          <w:szCs w:val="24"/>
        </w:rPr>
        <w:t xml:space="preserve"> high </w:t>
      </w:r>
      <w:r w:rsidRPr="00BE6F35">
        <w:rPr>
          <w:rFonts w:ascii="Times New Roman" w:hAnsi="Times New Roman" w:cs="Times New Roman"/>
          <w:sz w:val="24"/>
          <w:szCs w:val="24"/>
        </w:rPr>
        <w:t>living standards to their</w:t>
      </w:r>
      <w:r w:rsidR="00314CD8" w:rsidRPr="00BE6F35">
        <w:rPr>
          <w:rFonts w:ascii="Times New Roman" w:hAnsi="Times New Roman" w:cs="Times New Roman"/>
          <w:sz w:val="24"/>
          <w:szCs w:val="24"/>
        </w:rPr>
        <w:t xml:space="preserve"> shareholde</w:t>
      </w:r>
      <w:r w:rsidRPr="00BE6F35">
        <w:rPr>
          <w:rFonts w:ascii="Times New Roman" w:hAnsi="Times New Roman" w:cs="Times New Roman"/>
          <w:sz w:val="24"/>
          <w:szCs w:val="24"/>
        </w:rPr>
        <w:t>rs, along with a high return of capital</w:t>
      </w:r>
      <w:r w:rsidR="00314CD8" w:rsidRPr="00BE6F35">
        <w:rPr>
          <w:rFonts w:ascii="Times New Roman" w:hAnsi="Times New Roman" w:cs="Times New Roman"/>
          <w:sz w:val="24"/>
          <w:szCs w:val="24"/>
        </w:rPr>
        <w:t xml:space="preserve">. </w:t>
      </w:r>
    </w:p>
    <w:p w14:paraId="444C092A" w14:textId="2922178D" w:rsidR="00314CD8" w:rsidRPr="00E22505" w:rsidRDefault="002C7FC2" w:rsidP="00FC27AF">
      <w:pPr>
        <w:spacing w:before="100" w:beforeAutospacing="1" w:after="100" w:afterAutospacing="1" w:line="480" w:lineRule="auto"/>
        <w:jc w:val="both"/>
        <w:rPr>
          <w:rFonts w:ascii="Times" w:hAnsi="Times" w:cs="Times New Roman"/>
          <w:sz w:val="24"/>
          <w:szCs w:val="24"/>
        </w:rPr>
      </w:pPr>
      <w:r w:rsidRPr="00BE6F35">
        <w:rPr>
          <w:rFonts w:ascii="Times New Roman" w:hAnsi="Times New Roman" w:cs="Times New Roman"/>
          <w:sz w:val="24"/>
          <w:szCs w:val="24"/>
        </w:rPr>
        <w:t xml:space="preserve">The Royal Bank of Canada’s employees strive collectively to achieve the goals and objectives set by the Board of Directors. </w:t>
      </w:r>
      <w:r w:rsidR="004152FA" w:rsidRPr="00BE6F35">
        <w:rPr>
          <w:rFonts w:ascii="Times New Roman" w:hAnsi="Times New Roman" w:cs="Times New Roman"/>
          <w:sz w:val="24"/>
          <w:szCs w:val="24"/>
        </w:rPr>
        <w:t>T</w:t>
      </w:r>
      <w:r w:rsidR="00314CD8" w:rsidRPr="00BE6F35">
        <w:rPr>
          <w:rFonts w:ascii="Times New Roman" w:hAnsi="Times New Roman" w:cs="Times New Roman"/>
          <w:sz w:val="24"/>
          <w:szCs w:val="24"/>
        </w:rPr>
        <w:t>he corporatio</w:t>
      </w:r>
      <w:r w:rsidR="004152FA" w:rsidRPr="00BE6F35">
        <w:rPr>
          <w:rFonts w:ascii="Times New Roman" w:hAnsi="Times New Roman" w:cs="Times New Roman"/>
          <w:sz w:val="24"/>
          <w:szCs w:val="24"/>
        </w:rPr>
        <w:t xml:space="preserve">n is recognized for its career </w:t>
      </w:r>
      <w:r w:rsidR="00314CD8" w:rsidRPr="00BE6F35">
        <w:rPr>
          <w:rFonts w:ascii="Times New Roman" w:hAnsi="Times New Roman" w:cs="Times New Roman"/>
          <w:sz w:val="24"/>
          <w:szCs w:val="24"/>
        </w:rPr>
        <w:t>o</w:t>
      </w:r>
      <w:r w:rsidR="004152FA" w:rsidRPr="00BE6F35">
        <w:rPr>
          <w:rFonts w:ascii="Times New Roman" w:hAnsi="Times New Roman" w:cs="Times New Roman"/>
          <w:sz w:val="24"/>
          <w:szCs w:val="24"/>
        </w:rPr>
        <w:t>pportunities and its employee diversity</w:t>
      </w:r>
      <w:r w:rsidR="00314CD8" w:rsidRPr="00BE6F35">
        <w:rPr>
          <w:rFonts w:ascii="Times New Roman" w:hAnsi="Times New Roman" w:cs="Times New Roman"/>
          <w:sz w:val="24"/>
          <w:szCs w:val="24"/>
        </w:rPr>
        <w:t xml:space="preserve">. It is important for the corporation to respect </w:t>
      </w:r>
      <w:r w:rsidR="004152FA" w:rsidRPr="00BE6F35">
        <w:rPr>
          <w:rFonts w:ascii="Times New Roman" w:hAnsi="Times New Roman" w:cs="Times New Roman"/>
          <w:sz w:val="24"/>
          <w:szCs w:val="24"/>
        </w:rPr>
        <w:t xml:space="preserve">its employees’ values, for the reason that they are critical to the company’s success. </w:t>
      </w:r>
      <w:r w:rsidR="00314CD8" w:rsidRPr="00BE6F35">
        <w:rPr>
          <w:rFonts w:ascii="Times New Roman" w:hAnsi="Times New Roman" w:cs="Times New Roman"/>
          <w:sz w:val="24"/>
          <w:szCs w:val="24"/>
        </w:rPr>
        <w:t>They</w:t>
      </w:r>
      <w:r w:rsidR="004152FA" w:rsidRPr="00BE6F35">
        <w:rPr>
          <w:rFonts w:ascii="Times New Roman" w:hAnsi="Times New Roman" w:cs="Times New Roman"/>
          <w:sz w:val="24"/>
          <w:szCs w:val="24"/>
        </w:rPr>
        <w:t xml:space="preserve"> are the face of the company, as they mainly deal with the clients. </w:t>
      </w:r>
      <w:r w:rsidR="00314CD8" w:rsidRPr="00BE6F35">
        <w:rPr>
          <w:rFonts w:ascii="Times New Roman" w:hAnsi="Times New Roman" w:cs="Times New Roman"/>
          <w:sz w:val="24"/>
          <w:szCs w:val="24"/>
        </w:rPr>
        <w:t>They have a great influence on the corporation and they have the capacity to influe</w:t>
      </w:r>
      <w:r w:rsidR="004152FA" w:rsidRPr="00BE6F35">
        <w:rPr>
          <w:rFonts w:ascii="Times New Roman" w:hAnsi="Times New Roman" w:cs="Times New Roman"/>
          <w:sz w:val="24"/>
          <w:szCs w:val="24"/>
        </w:rPr>
        <w:t>nce the decisions taken by the Board of D</w:t>
      </w:r>
      <w:r w:rsidR="00314CD8" w:rsidRPr="00BE6F35">
        <w:rPr>
          <w:rFonts w:ascii="Times New Roman" w:hAnsi="Times New Roman" w:cs="Times New Roman"/>
          <w:sz w:val="24"/>
          <w:szCs w:val="24"/>
        </w:rPr>
        <w:t>irectors. To ensure an increasing source of income</w:t>
      </w:r>
      <w:r w:rsidR="004152FA" w:rsidRPr="00BE6F35">
        <w:rPr>
          <w:rFonts w:ascii="Times New Roman" w:hAnsi="Times New Roman" w:cs="Times New Roman"/>
          <w:sz w:val="24"/>
          <w:szCs w:val="24"/>
        </w:rPr>
        <w:t>,</w:t>
      </w:r>
      <w:r w:rsidR="00314CD8" w:rsidRPr="00BE6F35">
        <w:rPr>
          <w:rFonts w:ascii="Times New Roman" w:hAnsi="Times New Roman" w:cs="Times New Roman"/>
          <w:sz w:val="24"/>
          <w:szCs w:val="24"/>
        </w:rPr>
        <w:t xml:space="preserve"> the corporation </w:t>
      </w:r>
      <w:r w:rsidR="004152FA" w:rsidRPr="00BE6F35">
        <w:rPr>
          <w:rFonts w:ascii="Times New Roman" w:hAnsi="Times New Roman" w:cs="Times New Roman"/>
          <w:sz w:val="24"/>
          <w:szCs w:val="24"/>
        </w:rPr>
        <w:t xml:space="preserve">must share and </w:t>
      </w:r>
      <w:r w:rsidR="00314CD8" w:rsidRPr="00BE6F35">
        <w:rPr>
          <w:rFonts w:ascii="Times New Roman" w:hAnsi="Times New Roman" w:cs="Times New Roman"/>
          <w:sz w:val="24"/>
          <w:szCs w:val="24"/>
        </w:rPr>
        <w:t xml:space="preserve">respect the opinions and </w:t>
      </w:r>
      <w:r w:rsidR="004152FA" w:rsidRPr="00BE6F35">
        <w:rPr>
          <w:rFonts w:ascii="Times New Roman" w:hAnsi="Times New Roman" w:cs="Times New Roman"/>
          <w:sz w:val="24"/>
          <w:szCs w:val="24"/>
        </w:rPr>
        <w:t>i</w:t>
      </w:r>
      <w:r w:rsidR="00314CD8" w:rsidRPr="00BE6F35">
        <w:rPr>
          <w:rFonts w:ascii="Times New Roman" w:hAnsi="Times New Roman" w:cs="Times New Roman"/>
          <w:sz w:val="24"/>
          <w:szCs w:val="24"/>
        </w:rPr>
        <w:t>nteres</w:t>
      </w:r>
      <w:r w:rsidR="004152FA" w:rsidRPr="00BE6F35">
        <w:rPr>
          <w:rFonts w:ascii="Times New Roman" w:hAnsi="Times New Roman" w:cs="Times New Roman"/>
          <w:sz w:val="24"/>
          <w:szCs w:val="24"/>
        </w:rPr>
        <w:t>ts of its employees; otherwise, leading</w:t>
      </w:r>
      <w:r w:rsidR="00314CD8" w:rsidRPr="00BE6F35">
        <w:rPr>
          <w:rFonts w:ascii="Times New Roman" w:hAnsi="Times New Roman" w:cs="Times New Roman"/>
          <w:sz w:val="24"/>
          <w:szCs w:val="24"/>
        </w:rPr>
        <w:t xml:space="preserve"> </w:t>
      </w:r>
      <w:r w:rsidR="004152FA" w:rsidRPr="00BE6F35">
        <w:rPr>
          <w:rFonts w:ascii="Times New Roman" w:hAnsi="Times New Roman" w:cs="Times New Roman"/>
          <w:sz w:val="24"/>
          <w:szCs w:val="24"/>
        </w:rPr>
        <w:t>to a low morale in the workplace and a decrease in profits</w:t>
      </w:r>
      <w:r w:rsidR="004152FA" w:rsidRPr="00E22505">
        <w:rPr>
          <w:rFonts w:ascii="Times New Roman" w:hAnsi="Times New Roman" w:cs="Times New Roman"/>
          <w:sz w:val="24"/>
          <w:szCs w:val="24"/>
        </w:rPr>
        <w:t xml:space="preserve">. </w:t>
      </w:r>
      <w:r w:rsidR="00314CD8" w:rsidRPr="00E22505">
        <w:rPr>
          <w:rFonts w:ascii="Times New Roman" w:hAnsi="Times New Roman" w:cs="Times New Roman"/>
          <w:sz w:val="24"/>
          <w:szCs w:val="24"/>
        </w:rPr>
        <w:t xml:space="preserve"> </w:t>
      </w:r>
    </w:p>
    <w:p w14:paraId="151EDE0D" w14:textId="1F2F3848" w:rsidR="005E4AC4" w:rsidRPr="00E22505" w:rsidRDefault="00314CD8" w:rsidP="00FC27AF">
      <w:pPr>
        <w:spacing w:before="100" w:beforeAutospacing="1" w:after="100" w:afterAutospacing="1" w:line="480" w:lineRule="auto"/>
        <w:jc w:val="both"/>
        <w:rPr>
          <w:rFonts w:ascii="Times New Roman" w:hAnsi="Times New Roman" w:cs="Times New Roman"/>
          <w:sz w:val="24"/>
          <w:szCs w:val="24"/>
        </w:rPr>
      </w:pPr>
      <w:r w:rsidRPr="00E22505">
        <w:rPr>
          <w:rFonts w:ascii="Times New Roman" w:hAnsi="Times New Roman" w:cs="Times New Roman"/>
          <w:sz w:val="24"/>
          <w:szCs w:val="24"/>
        </w:rPr>
        <w:t>The Royal Bank of Canada is soci</w:t>
      </w:r>
      <w:r w:rsidR="00BE6F35" w:rsidRPr="00E22505">
        <w:rPr>
          <w:rFonts w:ascii="Times New Roman" w:hAnsi="Times New Roman" w:cs="Times New Roman"/>
          <w:sz w:val="24"/>
          <w:szCs w:val="24"/>
        </w:rPr>
        <w:t>ally responsible. The company has donated over $30 million dollars</w:t>
      </w:r>
      <w:r w:rsidRPr="00E22505">
        <w:rPr>
          <w:rFonts w:ascii="Times New Roman" w:hAnsi="Times New Roman" w:cs="Times New Roman"/>
          <w:sz w:val="24"/>
          <w:szCs w:val="24"/>
        </w:rPr>
        <w:t xml:space="preserve"> </w:t>
      </w:r>
      <w:r w:rsidR="00BE6F35" w:rsidRPr="00E22505">
        <w:rPr>
          <w:rFonts w:ascii="Times New Roman" w:hAnsi="Times New Roman" w:cs="Times New Roman"/>
          <w:sz w:val="24"/>
          <w:szCs w:val="24"/>
        </w:rPr>
        <w:t xml:space="preserve">toward worldwide communities as well as $20 million </w:t>
      </w:r>
      <w:r w:rsidRPr="00E22505">
        <w:rPr>
          <w:rFonts w:ascii="Times New Roman" w:hAnsi="Times New Roman" w:cs="Times New Roman"/>
          <w:sz w:val="24"/>
          <w:szCs w:val="24"/>
        </w:rPr>
        <w:t>dollars</w:t>
      </w:r>
      <w:r w:rsidR="00BE6F35" w:rsidRPr="00E22505">
        <w:rPr>
          <w:rFonts w:ascii="Times New Roman" w:hAnsi="Times New Roman" w:cs="Times New Roman"/>
          <w:sz w:val="24"/>
          <w:szCs w:val="24"/>
        </w:rPr>
        <w:t xml:space="preserve"> towards</w:t>
      </w:r>
      <w:r w:rsidRPr="00E22505">
        <w:rPr>
          <w:rFonts w:ascii="Times New Roman" w:hAnsi="Times New Roman" w:cs="Times New Roman"/>
          <w:sz w:val="24"/>
          <w:szCs w:val="24"/>
        </w:rPr>
        <w:t xml:space="preserve"> athletics and arts. In addition, the corpor</w:t>
      </w:r>
      <w:r w:rsidR="00BE6F35" w:rsidRPr="00E22505">
        <w:rPr>
          <w:rFonts w:ascii="Times New Roman" w:hAnsi="Times New Roman" w:cs="Times New Roman"/>
          <w:sz w:val="24"/>
          <w:szCs w:val="24"/>
        </w:rPr>
        <w:t xml:space="preserve">ation engages in numerous volunteering activities in order to increase prosperity, thus </w:t>
      </w:r>
      <w:r w:rsidR="00E22505" w:rsidRPr="00E22505">
        <w:rPr>
          <w:rFonts w:ascii="Times New Roman" w:hAnsi="Times New Roman" w:cs="Times New Roman"/>
          <w:sz w:val="24"/>
          <w:szCs w:val="24"/>
        </w:rPr>
        <w:t>contributing to the communities’ development.</w:t>
      </w:r>
      <w:r w:rsidR="00BE6F35" w:rsidRPr="00E22505">
        <w:rPr>
          <w:rFonts w:ascii="Times New Roman" w:hAnsi="Times New Roman" w:cs="Times New Roman"/>
          <w:sz w:val="24"/>
          <w:szCs w:val="24"/>
        </w:rPr>
        <w:t xml:space="preserve"> </w:t>
      </w:r>
      <w:r w:rsidRPr="00E22505">
        <w:rPr>
          <w:rFonts w:ascii="Times New Roman" w:hAnsi="Times New Roman" w:cs="Times New Roman"/>
          <w:sz w:val="24"/>
          <w:szCs w:val="24"/>
        </w:rPr>
        <w:t xml:space="preserve">The corporation </w:t>
      </w:r>
      <w:r w:rsidR="00E22505" w:rsidRPr="00E22505">
        <w:rPr>
          <w:rFonts w:ascii="Times New Roman" w:hAnsi="Times New Roman" w:cs="Times New Roman"/>
          <w:sz w:val="24"/>
          <w:szCs w:val="24"/>
        </w:rPr>
        <w:t>has established multiple programs, namely “RBC Blue Water Project” and “RBC Environmental Blueprint,” in hopes of being more</w:t>
      </w:r>
      <w:r w:rsidRPr="00E22505">
        <w:rPr>
          <w:rFonts w:ascii="Times New Roman" w:hAnsi="Times New Roman" w:cs="Times New Roman"/>
          <w:sz w:val="24"/>
          <w:szCs w:val="24"/>
        </w:rPr>
        <w:t xml:space="preserve"> </w:t>
      </w:r>
      <w:r w:rsidR="00E22505" w:rsidRPr="00E22505">
        <w:rPr>
          <w:rFonts w:ascii="Times New Roman" w:hAnsi="Times New Roman" w:cs="Times New Roman"/>
          <w:sz w:val="24"/>
          <w:szCs w:val="24"/>
        </w:rPr>
        <w:t>socially responsible</w:t>
      </w:r>
      <w:r w:rsidRPr="00E22505">
        <w:rPr>
          <w:rFonts w:ascii="Times New Roman" w:hAnsi="Times New Roman" w:cs="Times New Roman"/>
          <w:sz w:val="24"/>
          <w:szCs w:val="24"/>
        </w:rPr>
        <w:t xml:space="preserve">. </w:t>
      </w:r>
    </w:p>
    <w:p w14:paraId="21143469" w14:textId="1F2B5B57" w:rsidR="00314CD8" w:rsidRPr="00E22505" w:rsidRDefault="00314CD8" w:rsidP="00FC27AF">
      <w:pPr>
        <w:spacing w:before="100" w:beforeAutospacing="1" w:after="100" w:afterAutospacing="1" w:line="480" w:lineRule="auto"/>
        <w:jc w:val="both"/>
        <w:rPr>
          <w:rFonts w:ascii="Times New Roman" w:hAnsi="Times New Roman" w:cs="Times New Roman"/>
          <w:b/>
          <w:sz w:val="24"/>
          <w:szCs w:val="24"/>
        </w:rPr>
      </w:pPr>
      <w:r w:rsidRPr="00E22505">
        <w:rPr>
          <w:rFonts w:ascii="Times New Roman" w:hAnsi="Times New Roman" w:cs="Times New Roman"/>
          <w:b/>
          <w:sz w:val="24"/>
          <w:szCs w:val="24"/>
        </w:rPr>
        <w:t>Key Socially Responsible Activities and Programs</w:t>
      </w:r>
    </w:p>
    <w:p w14:paraId="2C024EE3" w14:textId="2188B456" w:rsidR="00381D57" w:rsidRPr="00314CD8" w:rsidRDefault="00381D5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 xml:space="preserve">Royal Bank of Canada has created several socially responsible programs and company activities that benefit the environment. The first of these is known as the Blue Water Project. The Blue Water Project is a ten-year global commitment to help preserve the fresh water found on Earth. This is done through donations and grants given to businesses and individuals who are part of fresh water protection organizations (newswire story). Royal Bank of Canada encourages using these grants to improve water preservation tactics, such as developing energy-smart technologies, providing better systems for managing water, and creating energy-efficient water technologies. They also encourage grants to be used towards replacing or repairing old pipes and water mains. Included in the Blue Water Project is the Blue Economy Initiative, of which the Royal Bank of Canada is a founding partner. The Blue Economy Initiative is a two-year venture started in 2011 that is intended to make a strong case for the important role </w:t>
      </w:r>
      <w:proofErr w:type="gramStart"/>
      <w:r w:rsidRPr="00314CD8">
        <w:rPr>
          <w:rFonts w:ascii="Times New Roman" w:hAnsi="Times New Roman" w:cs="Times New Roman"/>
          <w:color w:val="000000"/>
          <w:sz w:val="24"/>
          <w:szCs w:val="24"/>
        </w:rPr>
        <w:t>that freshwater plays</w:t>
      </w:r>
      <w:proofErr w:type="gramEnd"/>
      <w:r w:rsidRPr="00314CD8">
        <w:rPr>
          <w:rFonts w:ascii="Times New Roman" w:hAnsi="Times New Roman" w:cs="Times New Roman"/>
          <w:color w:val="000000"/>
          <w:sz w:val="24"/>
          <w:szCs w:val="24"/>
        </w:rPr>
        <w:t xml:space="preserve"> in the Canadian economy. It provides information to key decision makers and Canadian citizens about how protecting Canada’s fresh water can have economic benefits and how neglecting the health of watersheds can create many economic risks. This initiative aims to create a large amount of support for sustainable water management in Canada (Royal).</w:t>
      </w:r>
    </w:p>
    <w:p w14:paraId="185F0CC1" w14:textId="6C7C3E5F" w:rsidR="00381D57" w:rsidRPr="00314CD8" w:rsidRDefault="00381D5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A few socially responsible activities that Royal Bank of Canada does to benefit the environment is their practice of constructing buildings that leave a smaller footprint on the environment and their environmental banking practices. The Royal Bank of Canada has begun to create buildings that are LEED certified, which stands for Leadership in Energy and Environmental Design. These buildings are operated and designed to meet certain environmental and energy standards that reduce the operational footprint on the environment. Almost a third of the Royal Bank of Canada’s office space is LEED certified, and they are committed to increasing this amount in the coming years (Royal). These buildings include the RBC Centre in Toronto, Ontario, and the RBC Plaza in Minneapolis, Minnesota. The Royal Bank of Canada also uses environmentally friendly banking practices such as online banking, mobile banking and electronic statements. These are implemented to encourage customers to save trees by going paperless. The Royal Bank also offers financing programs for those who wish to invest in helping the environment, such as the solar panel financing for those who wish to install solar panels and providing credit, debt, or equity financing for those wishing to invest in cleaner and more environmentally friendly technology (Royal).</w:t>
      </w:r>
    </w:p>
    <w:p w14:paraId="7711F461" w14:textId="7571B5E6" w:rsidR="00381D57" w:rsidRPr="00314CD8" w:rsidRDefault="00381D5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The Royal Bank of Canada has also created several socially responsible programs that aim at helping the community. The first of these is the RBC Mental Health Project, which focuses on the early intervention and education of mental health. RBC supports early intervention by funding programs that focus on children from the ages of 0-18, are offered to families who take action against factors that put children in danger of developing mental health issues, are created through a community based organization that work with all levels of providers (such as government), and are supported by scientifically-sound evidence. Education of mental health is done through support for education programs that increase awareness and understanding of how parents can identify signs of mental health problems and take action (Royal).</w:t>
      </w:r>
    </w:p>
    <w:p w14:paraId="35CA47FB" w14:textId="77777777" w:rsidR="00314CD8" w:rsidRDefault="00381D5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 xml:space="preserve">Other community programs aim to involve children in recreational activities as well as promote healthy lifestyles. The RBC Play Hockey program supports teams and programs that keep hockey alive in Canada. They do this through funding grants and supporting sports ambassadors, such as NHL Player Steven Stamkos, who encourage children to get involved in sports (Royal). The Royal Bank of Canada also has created the RBC Learn to Play Project, a charity designed to support various organizations that work towards offering recreational and sports programming to children. The Royal Bank of Canada provides grants to organizations across Canada that focus on ensuring that children have the skills needed to be physically active (Royal). In its first year, RBC made a commitment to providing $750,000 in grants that was made available by application in </w:t>
      </w:r>
      <w:proofErr w:type="gramStart"/>
      <w:r w:rsidRPr="00314CD8">
        <w:rPr>
          <w:rFonts w:ascii="Times New Roman" w:hAnsi="Times New Roman" w:cs="Times New Roman"/>
          <w:color w:val="000000"/>
          <w:sz w:val="24"/>
          <w:szCs w:val="24"/>
        </w:rPr>
        <w:t>February,</w:t>
      </w:r>
      <w:proofErr w:type="gramEnd"/>
      <w:r w:rsidRPr="00314CD8">
        <w:rPr>
          <w:rFonts w:ascii="Times New Roman" w:hAnsi="Times New Roman" w:cs="Times New Roman"/>
          <w:color w:val="000000"/>
          <w:sz w:val="24"/>
          <w:szCs w:val="24"/>
        </w:rPr>
        <w:t xml:space="preserve"> 2014. These grants focus on improving the quality of sports and recreation programs, with each grant ranging from $1,000 to $25,000</w:t>
      </w:r>
      <w:r w:rsidR="00137CB6" w:rsidRPr="00314CD8">
        <w:rPr>
          <w:rFonts w:ascii="Times New Roman" w:hAnsi="Times New Roman" w:cs="Times New Roman"/>
          <w:color w:val="000000"/>
          <w:sz w:val="24"/>
          <w:szCs w:val="24"/>
        </w:rPr>
        <w:t xml:space="preserve"> (RBC to)</w:t>
      </w:r>
      <w:r w:rsidRPr="00314CD8">
        <w:rPr>
          <w:rFonts w:ascii="Times New Roman" w:hAnsi="Times New Roman" w:cs="Times New Roman"/>
          <w:color w:val="000000"/>
          <w:sz w:val="24"/>
          <w:szCs w:val="24"/>
        </w:rPr>
        <w:t>.</w:t>
      </w:r>
    </w:p>
    <w:p w14:paraId="555D9209" w14:textId="2C38336A" w:rsidR="00381D57" w:rsidRPr="00FC27AF" w:rsidRDefault="00381D57" w:rsidP="00FC27AF">
      <w:pPr>
        <w:spacing w:before="100" w:beforeAutospacing="1" w:after="100" w:afterAutospacing="1" w:line="480" w:lineRule="auto"/>
        <w:jc w:val="both"/>
        <w:rPr>
          <w:rFonts w:ascii="Times" w:hAnsi="Times" w:cs="Times New Roman"/>
          <w:color w:val="000000"/>
          <w:sz w:val="24"/>
          <w:szCs w:val="24"/>
        </w:rPr>
      </w:pPr>
      <w:r w:rsidRPr="00314CD8">
        <w:rPr>
          <w:rFonts w:ascii="Times New Roman" w:hAnsi="Times New Roman" w:cs="Times New Roman"/>
          <w:color w:val="000000"/>
          <w:sz w:val="24"/>
          <w:szCs w:val="24"/>
        </w:rPr>
        <w:t xml:space="preserve">The Royal Bank of Canada also has created programs to help children work towards a brighter future. The After School Project is a program created to aid children from ages six to seventeen in developing learning skills beyond what they learn in the classroom. The Royal Bank of Canada provides funding to organizations that provide a safe and secure place for children to go to after the school day has ended where they can develop knowledge and social skills. The grants provide funding for a wide range of activities, including music and art lessons, literacy tutoring, homework help, and computer instruction. In the 2012-2013 school year, the Royal Bank of Canada provided $2.7 million to 105 organizations; in the lifetime of the After School Project, the Royal Bank of Canada has provided $27 million in grants to more than 248 organizations across Canada, </w:t>
      </w:r>
      <w:r w:rsidRPr="00314CD8">
        <w:rPr>
          <w:rFonts w:ascii="Times" w:hAnsi="Times" w:cs="Times New Roman"/>
          <w:color w:val="000000"/>
          <w:sz w:val="24"/>
          <w:szCs w:val="24"/>
        </w:rPr>
        <w:t>aiding more than 29,000 children</w:t>
      </w:r>
      <w:r w:rsidR="00137CB6" w:rsidRPr="00314CD8">
        <w:rPr>
          <w:rFonts w:ascii="Times" w:hAnsi="Times" w:cs="Times New Roman"/>
          <w:color w:val="000000"/>
          <w:sz w:val="24"/>
          <w:szCs w:val="24"/>
        </w:rPr>
        <w:t xml:space="preserve"> (RBC After-School)</w:t>
      </w:r>
      <w:r w:rsidRPr="00314CD8">
        <w:rPr>
          <w:rFonts w:ascii="Times" w:hAnsi="Times" w:cs="Times New Roman"/>
          <w:color w:val="000000"/>
          <w:sz w:val="24"/>
          <w:szCs w:val="24"/>
        </w:rPr>
        <w:t xml:space="preserve">. This program continues to </w:t>
      </w:r>
      <w:r w:rsidRPr="00FC27AF">
        <w:rPr>
          <w:rFonts w:ascii="Times" w:hAnsi="Times" w:cs="Times New Roman"/>
          <w:color w:val="000000"/>
          <w:sz w:val="24"/>
          <w:szCs w:val="24"/>
        </w:rPr>
        <w:t>grow and prosper as the years go on.</w:t>
      </w:r>
    </w:p>
    <w:p w14:paraId="56D1544A" w14:textId="379B7CBD" w:rsidR="00F66433" w:rsidRPr="00FC27AF" w:rsidRDefault="00F66433" w:rsidP="00FC27AF">
      <w:pPr>
        <w:spacing w:before="100" w:beforeAutospacing="1" w:after="100" w:afterAutospacing="1" w:line="480" w:lineRule="auto"/>
        <w:jc w:val="both"/>
        <w:rPr>
          <w:rFonts w:ascii="Times" w:hAnsi="Times" w:cs="Times New Roman"/>
          <w:b/>
          <w:color w:val="000000"/>
          <w:sz w:val="24"/>
          <w:szCs w:val="24"/>
        </w:rPr>
      </w:pPr>
      <w:r w:rsidRPr="00FC27AF">
        <w:rPr>
          <w:rFonts w:ascii="Times" w:hAnsi="Times" w:cs="Times New Roman"/>
          <w:b/>
          <w:color w:val="000000"/>
          <w:sz w:val="24"/>
          <w:szCs w:val="24"/>
        </w:rPr>
        <w:t>Civil Society</w:t>
      </w:r>
    </w:p>
    <w:p w14:paraId="480B1345" w14:textId="7B6995BB" w:rsidR="00FC27AF" w:rsidRPr="00FC27AF" w:rsidRDefault="00FC27AF" w:rsidP="00FC27AF">
      <w:pPr>
        <w:spacing w:before="100" w:beforeAutospacing="1" w:after="100" w:afterAutospacing="1" w:line="480" w:lineRule="auto"/>
        <w:jc w:val="both"/>
        <w:rPr>
          <w:rFonts w:ascii="Times" w:hAnsi="Times"/>
          <w:sz w:val="24"/>
          <w:szCs w:val="24"/>
        </w:rPr>
      </w:pPr>
      <w:r w:rsidRPr="00FC27AF">
        <w:rPr>
          <w:rFonts w:ascii="Times" w:hAnsi="Times"/>
          <w:sz w:val="24"/>
          <w:szCs w:val="24"/>
        </w:rPr>
        <w:t xml:space="preserve">The Royal Bank of Canada is one of Canada’s largest donors, with a tradition in philanthropy dating back to 1891 (Community). This company is extremely privileged to be able to support imperative causes that affect both, the community and clients. RBC supports the active community’s prosperity in five ways; donations, community investments, sponsorships, volunteer efforts as well as financial products and services (Community). The Royal Bank of Canada aims to provide an extensive base of support systems across numerous charitable sectors, including: education, health, human services, arts and culture, environment, sports and civic engagements. </w:t>
      </w:r>
    </w:p>
    <w:p w14:paraId="4EAE6E5E" w14:textId="4BD4D019" w:rsidR="00FC27AF" w:rsidRPr="00FC27AF" w:rsidRDefault="00FC27AF" w:rsidP="00FC27AF">
      <w:pPr>
        <w:spacing w:before="100" w:beforeAutospacing="1" w:after="100" w:afterAutospacing="1" w:line="480" w:lineRule="auto"/>
        <w:jc w:val="both"/>
        <w:rPr>
          <w:rFonts w:ascii="Times" w:hAnsi="Times"/>
          <w:sz w:val="24"/>
          <w:szCs w:val="24"/>
        </w:rPr>
      </w:pPr>
      <w:r w:rsidRPr="00FC27AF">
        <w:rPr>
          <w:rFonts w:ascii="Times" w:hAnsi="Times"/>
          <w:sz w:val="24"/>
          <w:szCs w:val="24"/>
        </w:rPr>
        <w:t xml:space="preserve">Free The Children is an international charity and educational partner, working domestically and internationally to empower and enable youth to be agents of change (Free The Children). The company introduced a Free the Children Virtual Debit Card (“A Card That Cares”) in hopes of raising donations for the foundation. </w:t>
      </w:r>
    </w:p>
    <w:p w14:paraId="12B9F6EE" w14:textId="0BEF3879" w:rsidR="00FC27AF" w:rsidRPr="00AC7D07" w:rsidRDefault="00FC27AF" w:rsidP="00FC27AF">
      <w:pPr>
        <w:spacing w:before="100" w:beforeAutospacing="1" w:after="100" w:afterAutospacing="1" w:line="480" w:lineRule="auto"/>
        <w:jc w:val="both"/>
        <w:rPr>
          <w:rFonts w:ascii="Times" w:hAnsi="Times"/>
          <w:sz w:val="24"/>
          <w:szCs w:val="24"/>
        </w:rPr>
      </w:pPr>
      <w:r w:rsidRPr="00FC27AF">
        <w:rPr>
          <w:rFonts w:ascii="Times" w:hAnsi="Times"/>
          <w:sz w:val="24"/>
          <w:szCs w:val="24"/>
        </w:rPr>
        <w:t xml:space="preserve">The Royal Bank of Canada aims in promoting environmental sustainability. The company works with numerous non-governmental organizations to discuss environmental issues related to policy development, transaction review, portfolio management, operational impacts and business development opportunities (Promoting). These NGOs include: The Canadian Boral Initiative, Forest Ethics, Nature Conservancy of Canada, Pollution </w:t>
      </w:r>
      <w:r w:rsidRPr="00AC7D07">
        <w:rPr>
          <w:rFonts w:ascii="Times" w:hAnsi="Times"/>
          <w:sz w:val="24"/>
          <w:szCs w:val="24"/>
        </w:rPr>
        <w:t xml:space="preserve">Probe, World Wildlife Fund Canada, etc. </w:t>
      </w:r>
    </w:p>
    <w:p w14:paraId="35895152" w14:textId="73562BA2" w:rsidR="00FC27AF" w:rsidRPr="00AC7D07" w:rsidRDefault="00FC27AF" w:rsidP="00FC27AF">
      <w:pPr>
        <w:spacing w:before="100" w:beforeAutospacing="1" w:after="100" w:afterAutospacing="1" w:line="480" w:lineRule="auto"/>
        <w:jc w:val="both"/>
        <w:rPr>
          <w:rFonts w:ascii="Times" w:hAnsi="Times"/>
          <w:sz w:val="24"/>
          <w:szCs w:val="24"/>
        </w:rPr>
      </w:pPr>
      <w:r w:rsidRPr="00AC7D07">
        <w:rPr>
          <w:rFonts w:ascii="Times" w:hAnsi="Times"/>
          <w:sz w:val="24"/>
          <w:szCs w:val="24"/>
        </w:rPr>
        <w:t xml:space="preserve">RBC strives to leverage the strengths, talents, similarities and differences of their workforce by eliminating barriers and developing people to their full potential (Women). The company is a sponsor of Women in Capital Markets, which aims to promote the entry, advancement and development of women in the Capital Markets industry. </w:t>
      </w:r>
    </w:p>
    <w:p w14:paraId="06F3DAB8" w14:textId="68540C52" w:rsidR="00FC27AF" w:rsidRPr="00AC7D07" w:rsidRDefault="00FC27AF" w:rsidP="00FC27AF">
      <w:pPr>
        <w:spacing w:before="100" w:beforeAutospacing="1" w:after="100" w:afterAutospacing="1" w:line="480" w:lineRule="auto"/>
        <w:jc w:val="both"/>
        <w:rPr>
          <w:rFonts w:ascii="Times" w:hAnsi="Times"/>
          <w:sz w:val="24"/>
          <w:szCs w:val="24"/>
        </w:rPr>
      </w:pPr>
      <w:r w:rsidRPr="00AC7D07">
        <w:rPr>
          <w:rFonts w:ascii="Times" w:hAnsi="Times"/>
          <w:sz w:val="24"/>
          <w:szCs w:val="24"/>
        </w:rPr>
        <w:t>The Royal Bank of Canada works primarily with civil society’s organizations through their numerous programs, such as: RBC Blue Water Project, RBC Children’s Mental Health Project, RBC After School Project, RBC Emerging Artists Project, etc. (Community). RBC also works with additional organizations such as: Kids in Need of Direction, YMCA, Pride at Work Canada, The Cotton Tree Foundation and many more (RBC).</w:t>
      </w:r>
    </w:p>
    <w:p w14:paraId="14FA5591" w14:textId="16C5F09E" w:rsidR="00FC27AF" w:rsidRPr="00AC7D07" w:rsidRDefault="00FC27AF" w:rsidP="00FC27AF">
      <w:pPr>
        <w:spacing w:before="100" w:beforeAutospacing="1" w:after="100" w:afterAutospacing="1" w:line="480" w:lineRule="auto"/>
        <w:jc w:val="both"/>
        <w:rPr>
          <w:rFonts w:ascii="Times" w:hAnsi="Times"/>
          <w:sz w:val="24"/>
          <w:szCs w:val="24"/>
        </w:rPr>
      </w:pPr>
      <w:r w:rsidRPr="00AC7D07">
        <w:rPr>
          <w:rFonts w:ascii="Times" w:hAnsi="Times"/>
          <w:sz w:val="24"/>
          <w:szCs w:val="24"/>
        </w:rPr>
        <w:t xml:space="preserve">The Royal Bank of Canada joined the London Benchmarking Group (LBG) to analyze the impact of the company’s community investments (Community). RBC is continuously determined to improve their relations with civil society and association with the community. </w:t>
      </w:r>
    </w:p>
    <w:p w14:paraId="2B3B9147" w14:textId="27410D7D" w:rsidR="00314CD8" w:rsidRPr="00AC7D07" w:rsidRDefault="00314CD8" w:rsidP="00FC27AF">
      <w:pPr>
        <w:spacing w:before="100" w:beforeAutospacing="1" w:after="100" w:afterAutospacing="1" w:line="480" w:lineRule="auto"/>
        <w:jc w:val="both"/>
        <w:rPr>
          <w:rFonts w:ascii="Times" w:hAnsi="Times" w:cs="Times New Roman"/>
          <w:b/>
          <w:sz w:val="24"/>
          <w:szCs w:val="24"/>
        </w:rPr>
      </w:pPr>
      <w:r w:rsidRPr="00AC7D07">
        <w:rPr>
          <w:rFonts w:ascii="Times" w:hAnsi="Times" w:cs="Times New Roman"/>
          <w:b/>
          <w:sz w:val="24"/>
          <w:szCs w:val="24"/>
        </w:rPr>
        <w:t>Ethical Practices</w:t>
      </w:r>
    </w:p>
    <w:p w14:paraId="2C57B89A" w14:textId="2A8A7795" w:rsidR="00314CD8" w:rsidRPr="00AC7D07" w:rsidRDefault="00314CD8" w:rsidP="002C7FC2">
      <w:pPr>
        <w:spacing w:before="100" w:beforeAutospacing="1" w:after="100" w:afterAutospacing="1" w:line="480" w:lineRule="auto"/>
        <w:ind w:firstLine="720"/>
        <w:jc w:val="both"/>
        <w:rPr>
          <w:rFonts w:ascii="Times" w:hAnsi="Times"/>
          <w:sz w:val="24"/>
          <w:szCs w:val="24"/>
        </w:rPr>
      </w:pPr>
      <w:r w:rsidRPr="00AC7D07">
        <w:rPr>
          <w:rFonts w:ascii="Times" w:hAnsi="Times"/>
          <w:sz w:val="24"/>
          <w:szCs w:val="24"/>
        </w:rPr>
        <w:t xml:space="preserve">The Royal Bank of Canada </w:t>
      </w:r>
      <w:r w:rsidR="00E5471A" w:rsidRPr="00AC7D07">
        <w:rPr>
          <w:rFonts w:ascii="Times" w:hAnsi="Times"/>
          <w:sz w:val="24"/>
          <w:szCs w:val="24"/>
        </w:rPr>
        <w:t>follows a variety of ethical practices. RBC</w:t>
      </w:r>
      <w:r w:rsidRPr="00AC7D07">
        <w:rPr>
          <w:rFonts w:ascii="Times" w:hAnsi="Times"/>
          <w:sz w:val="24"/>
          <w:szCs w:val="24"/>
        </w:rPr>
        <w:t xml:space="preserve"> always </w:t>
      </w:r>
      <w:r w:rsidR="00E5471A" w:rsidRPr="00AC7D07">
        <w:rPr>
          <w:rFonts w:ascii="Times" w:hAnsi="Times"/>
          <w:sz w:val="24"/>
          <w:szCs w:val="24"/>
        </w:rPr>
        <w:t>ensures</w:t>
      </w:r>
      <w:r w:rsidRPr="00AC7D07">
        <w:rPr>
          <w:rFonts w:ascii="Times" w:hAnsi="Times"/>
          <w:sz w:val="24"/>
          <w:szCs w:val="24"/>
        </w:rPr>
        <w:t xml:space="preserve"> that “Every day, with every transaction, we strive to operate every facet of our business with integrity, ensuring that we provide financial services responsibly and ethically, are a respected employer and a sound </w:t>
      </w:r>
      <w:r w:rsidR="00E5471A" w:rsidRPr="00AC7D07">
        <w:rPr>
          <w:rFonts w:ascii="Times" w:hAnsi="Times"/>
          <w:sz w:val="24"/>
          <w:szCs w:val="24"/>
        </w:rPr>
        <w:t>purchaser of goods and services</w:t>
      </w:r>
      <w:r w:rsidRPr="00AC7D07">
        <w:rPr>
          <w:rFonts w:ascii="Times" w:hAnsi="Times"/>
          <w:sz w:val="24"/>
          <w:szCs w:val="24"/>
        </w:rPr>
        <w:t>”</w:t>
      </w:r>
      <w:r w:rsidR="00E5471A" w:rsidRPr="00AC7D07">
        <w:rPr>
          <w:rFonts w:ascii="Times" w:hAnsi="Times"/>
          <w:sz w:val="24"/>
          <w:szCs w:val="24"/>
        </w:rPr>
        <w:t xml:space="preserve"> (RBC). </w:t>
      </w:r>
      <w:r w:rsidRPr="00AC7D07">
        <w:rPr>
          <w:rFonts w:ascii="Times" w:hAnsi="Times"/>
          <w:sz w:val="24"/>
          <w:szCs w:val="24"/>
        </w:rPr>
        <w:t xml:space="preserve"> The Royal Bank of Canada was ranked seventh in the Best ethical quote category among banks in the third quarter ethical reputation ranking. “The Ethical Quote category weighs the amount of positive news on the companies, such as initiatives they take, versus negatives news.” This is a very big accomplishment for the banks, as they have been dedicating themselves to managing and executing a business operation that gives back to the community in more ways than one. </w:t>
      </w:r>
      <w:r w:rsidR="00E5471A" w:rsidRPr="00AC7D07">
        <w:rPr>
          <w:rFonts w:ascii="Times" w:hAnsi="Times"/>
          <w:sz w:val="24"/>
          <w:szCs w:val="24"/>
        </w:rPr>
        <w:t>Their</w:t>
      </w:r>
      <w:r w:rsidRPr="00AC7D07">
        <w:rPr>
          <w:rFonts w:ascii="Times" w:hAnsi="Times"/>
          <w:sz w:val="24"/>
          <w:szCs w:val="24"/>
        </w:rPr>
        <w:t xml:space="preserve"> mission is to</w:t>
      </w:r>
      <w:r w:rsidR="00E5471A" w:rsidRPr="00AC7D07">
        <w:rPr>
          <w:rFonts w:ascii="Times" w:hAnsi="Times"/>
          <w:sz w:val="24"/>
          <w:szCs w:val="24"/>
        </w:rPr>
        <w:t xml:space="preserve"> protect their culture and their</w:t>
      </w:r>
      <w:r w:rsidRPr="00AC7D07">
        <w:rPr>
          <w:rFonts w:ascii="Times" w:hAnsi="Times"/>
          <w:sz w:val="24"/>
          <w:szCs w:val="24"/>
        </w:rPr>
        <w:t xml:space="preserve"> reputation by pro</w:t>
      </w:r>
      <w:r w:rsidR="00E5471A" w:rsidRPr="00AC7D07">
        <w:rPr>
          <w:rFonts w:ascii="Times" w:hAnsi="Times"/>
          <w:sz w:val="24"/>
          <w:szCs w:val="24"/>
        </w:rPr>
        <w:t>viding resources that help their</w:t>
      </w:r>
      <w:r w:rsidRPr="00AC7D07">
        <w:rPr>
          <w:rFonts w:ascii="Times" w:hAnsi="Times"/>
          <w:sz w:val="24"/>
          <w:szCs w:val="24"/>
        </w:rPr>
        <w:t xml:space="preserve"> staff members make ethical decisions at work. </w:t>
      </w:r>
    </w:p>
    <w:p w14:paraId="7F3925D4" w14:textId="72E54349" w:rsidR="00E139EE" w:rsidRPr="00AC7D07" w:rsidRDefault="00314CD8" w:rsidP="00FC27AF">
      <w:pPr>
        <w:spacing w:before="100" w:beforeAutospacing="1" w:after="100" w:afterAutospacing="1" w:line="480" w:lineRule="auto"/>
        <w:jc w:val="both"/>
        <w:rPr>
          <w:rFonts w:ascii="Times" w:hAnsi="Times"/>
          <w:sz w:val="24"/>
          <w:szCs w:val="24"/>
        </w:rPr>
      </w:pPr>
      <w:r w:rsidRPr="00AC7D07">
        <w:rPr>
          <w:rFonts w:ascii="Times" w:hAnsi="Times"/>
          <w:sz w:val="24"/>
          <w:szCs w:val="24"/>
        </w:rPr>
        <w:t>In order to change its ethical history, The Royal Bank of Canada has implemented a plan to commit itself to responsible sourcing methods. They implement programs to develop and distribute awareness material, including the standard of business conduct. “It is not enough to have a few persons act morally in order that we may call the society an ethical society. The ethics of the individual and of the group must be related to the ethical standards of the whole community. Higher standards only becomes rules for conduct when through education they have been accepted as proper by a large or influential section of the people.”</w:t>
      </w:r>
    </w:p>
    <w:p w14:paraId="35D4B94C" w14:textId="379BE677" w:rsidR="00BE3343" w:rsidRPr="00AC7D07" w:rsidRDefault="00E5471A" w:rsidP="00FC27AF">
      <w:pPr>
        <w:spacing w:before="100" w:beforeAutospacing="1" w:after="100" w:afterAutospacing="1" w:line="480" w:lineRule="auto"/>
        <w:jc w:val="both"/>
        <w:rPr>
          <w:rFonts w:ascii="Times" w:hAnsi="Times"/>
          <w:sz w:val="24"/>
          <w:szCs w:val="24"/>
        </w:rPr>
      </w:pPr>
      <w:r w:rsidRPr="00AC7D07">
        <w:rPr>
          <w:rFonts w:ascii="Times" w:hAnsi="Times"/>
          <w:sz w:val="24"/>
          <w:szCs w:val="24"/>
        </w:rPr>
        <w:t>The Royal Bank of Canada takes</w:t>
      </w:r>
      <w:r w:rsidR="00314CD8" w:rsidRPr="00AC7D07">
        <w:rPr>
          <w:rFonts w:ascii="Times" w:hAnsi="Times"/>
          <w:sz w:val="24"/>
          <w:szCs w:val="24"/>
        </w:rPr>
        <w:t xml:space="preserve"> pr</w:t>
      </w:r>
      <w:r w:rsidRPr="00AC7D07">
        <w:rPr>
          <w:rFonts w:ascii="Times" w:hAnsi="Times"/>
          <w:sz w:val="24"/>
          <w:szCs w:val="24"/>
        </w:rPr>
        <w:t>ides on their</w:t>
      </w:r>
      <w:r w:rsidR="00314CD8" w:rsidRPr="00AC7D07">
        <w:rPr>
          <w:rFonts w:ascii="Times" w:hAnsi="Times"/>
          <w:sz w:val="24"/>
          <w:szCs w:val="24"/>
        </w:rPr>
        <w:t xml:space="preserve"> ethical behavior, and always </w:t>
      </w:r>
      <w:r w:rsidRPr="00AC7D07">
        <w:rPr>
          <w:rFonts w:ascii="Times" w:hAnsi="Times"/>
          <w:sz w:val="24"/>
          <w:szCs w:val="24"/>
        </w:rPr>
        <w:t>ensures</w:t>
      </w:r>
      <w:r w:rsidR="00314CD8" w:rsidRPr="00AC7D07">
        <w:rPr>
          <w:rFonts w:ascii="Times" w:hAnsi="Times"/>
          <w:sz w:val="24"/>
          <w:szCs w:val="24"/>
        </w:rPr>
        <w:t xml:space="preserve"> that they are providing the </w:t>
      </w:r>
      <w:r w:rsidRPr="00AC7D07">
        <w:rPr>
          <w:rFonts w:ascii="Times" w:hAnsi="Times"/>
          <w:sz w:val="24"/>
          <w:szCs w:val="24"/>
        </w:rPr>
        <w:t xml:space="preserve">exceptional </w:t>
      </w:r>
      <w:r w:rsidR="00314CD8" w:rsidRPr="00AC7D07">
        <w:rPr>
          <w:rFonts w:ascii="Times" w:hAnsi="Times"/>
          <w:sz w:val="24"/>
          <w:szCs w:val="24"/>
        </w:rPr>
        <w:t>service</w:t>
      </w:r>
      <w:r w:rsidRPr="00AC7D07">
        <w:rPr>
          <w:rFonts w:ascii="Times" w:hAnsi="Times"/>
          <w:sz w:val="24"/>
          <w:szCs w:val="24"/>
        </w:rPr>
        <w:t>s</w:t>
      </w:r>
      <w:r w:rsidR="00314CD8" w:rsidRPr="00AC7D07">
        <w:rPr>
          <w:rFonts w:ascii="Times" w:hAnsi="Times"/>
          <w:sz w:val="24"/>
          <w:szCs w:val="24"/>
        </w:rPr>
        <w:t xml:space="preserve">. They </w:t>
      </w:r>
      <w:r w:rsidRPr="00AC7D07">
        <w:rPr>
          <w:rFonts w:ascii="Times" w:hAnsi="Times"/>
          <w:sz w:val="24"/>
          <w:szCs w:val="24"/>
        </w:rPr>
        <w:t>take the right measures to guarantee that all employees behave</w:t>
      </w:r>
      <w:r w:rsidR="00314CD8" w:rsidRPr="00AC7D07">
        <w:rPr>
          <w:rFonts w:ascii="Times" w:hAnsi="Times"/>
          <w:sz w:val="24"/>
          <w:szCs w:val="24"/>
        </w:rPr>
        <w:t xml:space="preserve"> ethically. “Our Values and Code of Conduct guide us and set expectations for ethic</w:t>
      </w:r>
      <w:r w:rsidR="00AC7D07" w:rsidRPr="00AC7D07">
        <w:rPr>
          <w:rFonts w:ascii="Times" w:hAnsi="Times"/>
          <w:sz w:val="24"/>
          <w:szCs w:val="24"/>
        </w:rPr>
        <w:t>al behavior and decision-making</w:t>
      </w:r>
      <w:r w:rsidR="00314CD8" w:rsidRPr="00AC7D07">
        <w:rPr>
          <w:rFonts w:ascii="Times" w:hAnsi="Times"/>
          <w:sz w:val="24"/>
          <w:szCs w:val="24"/>
        </w:rPr>
        <w:t>”</w:t>
      </w:r>
      <w:r w:rsidR="00AC7D07" w:rsidRPr="00AC7D07">
        <w:rPr>
          <w:rFonts w:ascii="Times" w:hAnsi="Times"/>
          <w:sz w:val="24"/>
          <w:szCs w:val="24"/>
        </w:rPr>
        <w:t xml:space="preserve"> (RBC).</w:t>
      </w:r>
      <w:r w:rsidR="00314CD8" w:rsidRPr="00AC7D07">
        <w:rPr>
          <w:rFonts w:ascii="Times" w:hAnsi="Times"/>
          <w:sz w:val="24"/>
          <w:szCs w:val="24"/>
        </w:rPr>
        <w:t xml:space="preserve"> They are committed to </w:t>
      </w:r>
      <w:r w:rsidR="00AC7D07" w:rsidRPr="00AC7D07">
        <w:rPr>
          <w:rFonts w:ascii="Times" w:hAnsi="Times"/>
          <w:sz w:val="24"/>
          <w:szCs w:val="24"/>
        </w:rPr>
        <w:t xml:space="preserve">providing a </w:t>
      </w:r>
      <w:r w:rsidR="00314CD8" w:rsidRPr="00AC7D07">
        <w:rPr>
          <w:rFonts w:ascii="Times" w:hAnsi="Times"/>
          <w:sz w:val="24"/>
          <w:szCs w:val="24"/>
        </w:rPr>
        <w:t>having an</w:t>
      </w:r>
      <w:r w:rsidR="00AC7D07" w:rsidRPr="00AC7D07">
        <w:rPr>
          <w:rFonts w:ascii="Times" w:hAnsi="Times"/>
          <w:sz w:val="24"/>
          <w:szCs w:val="24"/>
        </w:rPr>
        <w:t xml:space="preserve"> incomparable experience for the customers in order to build strong relationships. </w:t>
      </w:r>
    </w:p>
    <w:p w14:paraId="3CD556BA" w14:textId="5F6CE74C" w:rsidR="00BE3343" w:rsidRPr="00BE3343" w:rsidRDefault="00BE3343" w:rsidP="00FC27AF">
      <w:pPr>
        <w:spacing w:before="100" w:beforeAutospacing="1" w:after="100" w:afterAutospacing="1" w:line="480" w:lineRule="auto"/>
        <w:jc w:val="both"/>
        <w:rPr>
          <w:rFonts w:ascii="Times" w:hAnsi="Times"/>
          <w:b/>
          <w:sz w:val="24"/>
          <w:szCs w:val="24"/>
        </w:rPr>
      </w:pPr>
      <w:r>
        <w:rPr>
          <w:rFonts w:ascii="Times" w:hAnsi="Times"/>
          <w:b/>
          <w:sz w:val="24"/>
          <w:szCs w:val="24"/>
        </w:rPr>
        <w:t>Interactions and Partnerships with Government</w:t>
      </w:r>
    </w:p>
    <w:p w14:paraId="2F3C1D73" w14:textId="58225571" w:rsidR="00BE3343" w:rsidRPr="00BE3343" w:rsidRDefault="00BE3343" w:rsidP="00FC27AF">
      <w:pPr>
        <w:spacing w:before="100" w:beforeAutospacing="1" w:after="100" w:afterAutospacing="1" w:line="480" w:lineRule="auto"/>
        <w:jc w:val="both"/>
        <w:rPr>
          <w:rFonts w:ascii="Times" w:hAnsi="Times"/>
          <w:sz w:val="24"/>
          <w:szCs w:val="24"/>
        </w:rPr>
      </w:pPr>
      <w:r w:rsidRPr="00BE3343">
        <w:rPr>
          <w:rFonts w:ascii="Times" w:hAnsi="Times"/>
          <w:sz w:val="24"/>
          <w:szCs w:val="24"/>
        </w:rPr>
        <w:t>The Royal Bank of Canada has become a central distributor for financing and service support programs for targeted business segments. Most of the company’s endeavors target policies that affect the economic prosperity of its customers, shareholders and employees. RBC strives to improve “public policy priorities such as training programs, youth employment initiatives, technology innovation and education and access to financial serv</w:t>
      </w:r>
      <w:r w:rsidR="000D0E9F">
        <w:rPr>
          <w:rFonts w:ascii="Times" w:hAnsi="Times"/>
          <w:sz w:val="24"/>
          <w:szCs w:val="24"/>
        </w:rPr>
        <w:t>ices for low-income individuals</w:t>
      </w:r>
      <w:r w:rsidRPr="00BE3343">
        <w:rPr>
          <w:rFonts w:ascii="Times" w:hAnsi="Times"/>
          <w:sz w:val="24"/>
          <w:szCs w:val="24"/>
        </w:rPr>
        <w:t>”</w:t>
      </w:r>
      <w:r w:rsidR="000D0E9F">
        <w:rPr>
          <w:rFonts w:ascii="Times" w:hAnsi="Times"/>
          <w:sz w:val="24"/>
          <w:szCs w:val="24"/>
        </w:rPr>
        <w:t xml:space="preserve"> (Managing).</w:t>
      </w:r>
      <w:r w:rsidRPr="00BE3343">
        <w:rPr>
          <w:rFonts w:ascii="Times" w:hAnsi="Times"/>
          <w:sz w:val="24"/>
          <w:szCs w:val="24"/>
        </w:rPr>
        <w:t xml:space="preserve"> This is possible through its association with several government departments, those of which include their federal regulator </w:t>
      </w:r>
      <w:r w:rsidRPr="00BE3343">
        <w:rPr>
          <w:rFonts w:ascii="Times" w:hAnsi="Times" w:cs="Verdana"/>
          <w:color w:val="01193B"/>
          <w:sz w:val="24"/>
          <w:szCs w:val="24"/>
        </w:rPr>
        <w:t>Office of the Superintendent of Financial Institutions (OSFI), the Department of Finance and provincial regulators, Industry Canada, Human Resources Development Canada, Indian and Northern Affairs Canada, Department of Foreign Affairs and International Trade, Canadian Heritage and Revenue Canada among others</w:t>
      </w:r>
      <w:r w:rsidR="000D0E9F">
        <w:rPr>
          <w:rFonts w:ascii="Times" w:hAnsi="Times" w:cs="Verdana"/>
          <w:color w:val="01193B"/>
          <w:sz w:val="24"/>
          <w:szCs w:val="24"/>
        </w:rPr>
        <w:t xml:space="preserve"> (Managing)</w:t>
      </w:r>
      <w:r w:rsidRPr="00BE3343">
        <w:rPr>
          <w:rFonts w:ascii="Times" w:hAnsi="Times" w:cs="Verdana"/>
          <w:color w:val="01193B"/>
          <w:sz w:val="24"/>
          <w:szCs w:val="24"/>
        </w:rPr>
        <w:t xml:space="preserve">.  </w:t>
      </w:r>
    </w:p>
    <w:p w14:paraId="0464C0C0" w14:textId="420DDFE2" w:rsidR="00BE3343" w:rsidRPr="00BE3343" w:rsidRDefault="00BE3343" w:rsidP="00FC27AF">
      <w:pPr>
        <w:spacing w:before="100" w:beforeAutospacing="1" w:after="100" w:afterAutospacing="1" w:line="480" w:lineRule="auto"/>
        <w:jc w:val="both"/>
        <w:rPr>
          <w:rFonts w:ascii="Times" w:hAnsi="Times"/>
          <w:sz w:val="24"/>
          <w:szCs w:val="24"/>
        </w:rPr>
      </w:pPr>
      <w:r w:rsidRPr="00BE3343">
        <w:rPr>
          <w:rFonts w:ascii="Times" w:hAnsi="Times"/>
          <w:sz w:val="24"/>
          <w:szCs w:val="24"/>
        </w:rPr>
        <w:t>Throughout the first ten years of the 21</w:t>
      </w:r>
      <w:r w:rsidRPr="00BE3343">
        <w:rPr>
          <w:rFonts w:ascii="Times" w:hAnsi="Times"/>
          <w:sz w:val="24"/>
          <w:szCs w:val="24"/>
          <w:vertAlign w:val="superscript"/>
        </w:rPr>
        <w:t>st</w:t>
      </w:r>
      <w:r w:rsidRPr="00BE3343">
        <w:rPr>
          <w:rFonts w:ascii="Times" w:hAnsi="Times"/>
          <w:sz w:val="24"/>
          <w:szCs w:val="24"/>
        </w:rPr>
        <w:t xml:space="preserve"> century, the financial services industry experienced a sudden progression in information technology, regulation and deregulation, customer sophistication and competition. In order to maintain its government relations during this period of transformation, RBC focused its strategy on educating the company’s various stakeholders, including elected and non-elected officials, on “understanding the business’ competitive environment (domestic and global), the impact of technology, the underlying costs of doing busine</w:t>
      </w:r>
      <w:r w:rsidR="000D0E9F">
        <w:rPr>
          <w:rFonts w:ascii="Times" w:hAnsi="Times"/>
          <w:sz w:val="24"/>
          <w:szCs w:val="24"/>
        </w:rPr>
        <w:t>ss and its regulatory framework</w:t>
      </w:r>
      <w:r w:rsidRPr="00BE3343">
        <w:rPr>
          <w:rFonts w:ascii="Times" w:hAnsi="Times"/>
          <w:sz w:val="24"/>
          <w:szCs w:val="24"/>
        </w:rPr>
        <w:t>”</w:t>
      </w:r>
      <w:r w:rsidR="000D0E9F">
        <w:rPr>
          <w:rFonts w:ascii="Times" w:hAnsi="Times"/>
          <w:sz w:val="24"/>
          <w:szCs w:val="24"/>
        </w:rPr>
        <w:t xml:space="preserve"> (Managing).</w:t>
      </w:r>
      <w:r w:rsidRPr="00BE3343">
        <w:rPr>
          <w:rFonts w:ascii="Times" w:hAnsi="Times"/>
          <w:sz w:val="24"/>
          <w:szCs w:val="24"/>
        </w:rPr>
        <w:t xml:space="preserve"> This tactic takes effect when a specific event directly affects the government and its components, such as mergers, acquisitions, sales and branch closures. Also, The Royal Bank of Canada seeks to build a foundation of trust and leverage by structuring their program based on the government’s agenda and its need to </w:t>
      </w:r>
      <w:r w:rsidR="000C0E84" w:rsidRPr="00BE3343">
        <w:rPr>
          <w:rFonts w:ascii="Times" w:hAnsi="Times"/>
          <w:sz w:val="24"/>
          <w:szCs w:val="24"/>
        </w:rPr>
        <w:t>fulfill</w:t>
      </w:r>
      <w:r w:rsidRPr="00BE3343">
        <w:rPr>
          <w:rFonts w:ascii="Times" w:hAnsi="Times"/>
          <w:sz w:val="24"/>
          <w:szCs w:val="24"/>
        </w:rPr>
        <w:t xml:space="preserve"> </w:t>
      </w:r>
      <w:r w:rsidR="000C0E84" w:rsidRPr="00BE3343">
        <w:rPr>
          <w:rFonts w:ascii="Times" w:hAnsi="Times"/>
          <w:sz w:val="24"/>
          <w:szCs w:val="24"/>
        </w:rPr>
        <w:t>numerous</w:t>
      </w:r>
      <w:r w:rsidRPr="00BE3343">
        <w:rPr>
          <w:rFonts w:ascii="Times" w:hAnsi="Times"/>
          <w:sz w:val="24"/>
          <w:szCs w:val="24"/>
        </w:rPr>
        <w:t xml:space="preserve"> stakeholders</w:t>
      </w:r>
      <w:r w:rsidR="000C0E84">
        <w:rPr>
          <w:rFonts w:ascii="Times" w:hAnsi="Times"/>
          <w:sz w:val="24"/>
          <w:szCs w:val="24"/>
        </w:rPr>
        <w:t>’ demands</w:t>
      </w:r>
      <w:r w:rsidR="000D0E9F">
        <w:rPr>
          <w:rFonts w:ascii="Times" w:hAnsi="Times"/>
          <w:sz w:val="24"/>
          <w:szCs w:val="24"/>
        </w:rPr>
        <w:t xml:space="preserve"> (Managing)</w:t>
      </w:r>
      <w:r w:rsidRPr="00BE3343">
        <w:rPr>
          <w:rFonts w:ascii="Times" w:hAnsi="Times"/>
          <w:sz w:val="24"/>
          <w:szCs w:val="24"/>
        </w:rPr>
        <w:t xml:space="preserve">. </w:t>
      </w:r>
    </w:p>
    <w:p w14:paraId="28433854" w14:textId="5893200B" w:rsidR="00BE3343" w:rsidRPr="00BE3343" w:rsidRDefault="00BE3343" w:rsidP="00FC27AF">
      <w:pPr>
        <w:spacing w:before="100" w:beforeAutospacing="1" w:after="100" w:afterAutospacing="1" w:line="480" w:lineRule="auto"/>
        <w:jc w:val="both"/>
        <w:rPr>
          <w:rFonts w:ascii="Times" w:hAnsi="Times"/>
          <w:sz w:val="24"/>
          <w:szCs w:val="24"/>
        </w:rPr>
      </w:pPr>
      <w:r w:rsidRPr="00BE3343">
        <w:rPr>
          <w:rFonts w:ascii="Times" w:hAnsi="Times"/>
          <w:sz w:val="24"/>
          <w:szCs w:val="24"/>
        </w:rPr>
        <w:t>Three government-sponsored programs exist within the Royal Bank of Canada, namely Canada Small Business Financing, Canadian Agricultural Loans Act and La Financi</w:t>
      </w:r>
      <w:r w:rsidR="002B6354">
        <w:rPr>
          <w:rFonts w:ascii="Times" w:hAnsi="Times" w:cs="Verdana"/>
          <w:sz w:val="24"/>
          <w:szCs w:val="24"/>
        </w:rPr>
        <w:t>ère agricole du Québec (Government).</w:t>
      </w:r>
      <w:r w:rsidRPr="00BE3343">
        <w:rPr>
          <w:rFonts w:ascii="Times" w:hAnsi="Times" w:cs="Verdana"/>
          <w:sz w:val="24"/>
          <w:szCs w:val="24"/>
        </w:rPr>
        <w:t xml:space="preserve"> </w:t>
      </w:r>
    </w:p>
    <w:p w14:paraId="03192B13" w14:textId="779628E7" w:rsidR="00314CD8" w:rsidRPr="00BE3343" w:rsidRDefault="00314CD8" w:rsidP="00FC27AF">
      <w:pPr>
        <w:spacing w:before="100" w:beforeAutospacing="1" w:after="100" w:afterAutospacing="1" w:line="480" w:lineRule="auto"/>
        <w:jc w:val="both"/>
        <w:rPr>
          <w:rFonts w:ascii="Times" w:hAnsi="Times" w:cs="Times New Roman"/>
          <w:b/>
          <w:color w:val="000000"/>
          <w:sz w:val="24"/>
          <w:szCs w:val="24"/>
        </w:rPr>
      </w:pPr>
      <w:r w:rsidRPr="00BE3343">
        <w:rPr>
          <w:rFonts w:ascii="Times" w:hAnsi="Times" w:cs="Times New Roman"/>
          <w:b/>
          <w:color w:val="000000"/>
          <w:sz w:val="24"/>
          <w:szCs w:val="24"/>
        </w:rPr>
        <w:t xml:space="preserve">Effectiveness and Improvements </w:t>
      </w:r>
    </w:p>
    <w:p w14:paraId="0EA139E5" w14:textId="268CA311" w:rsidR="00314527" w:rsidRPr="00314CD8" w:rsidRDefault="00314527" w:rsidP="00FC27AF">
      <w:pPr>
        <w:spacing w:before="100" w:beforeAutospacing="1" w:after="100" w:afterAutospacing="1" w:line="480" w:lineRule="auto"/>
        <w:jc w:val="both"/>
        <w:rPr>
          <w:rFonts w:ascii="Times" w:hAnsi="Times" w:cs="Times New Roman"/>
          <w:sz w:val="24"/>
          <w:szCs w:val="24"/>
        </w:rPr>
      </w:pPr>
      <w:r w:rsidRPr="00314CD8">
        <w:rPr>
          <w:rFonts w:ascii="Times" w:hAnsi="Times" w:cs="Times New Roman"/>
          <w:color w:val="000000"/>
          <w:sz w:val="24"/>
          <w:szCs w:val="24"/>
        </w:rPr>
        <w:t>RBC has a long tradition of serving clients ethically. For the last 150 years, the company has grown their reputation through trust</w:t>
      </w:r>
      <w:r w:rsidRPr="00314CD8">
        <w:rPr>
          <w:rFonts w:ascii="Times New Roman" w:hAnsi="Times New Roman" w:cs="Times New Roman"/>
          <w:color w:val="000000"/>
          <w:sz w:val="24"/>
          <w:szCs w:val="24"/>
        </w:rPr>
        <w:t xml:space="preserve">, integrity, and excellence. It is critical for every business to find a balance between doing what is right and doing what is profitable, as well as doing what is legal and doing what is not legal (Boone, Kurtz, Khan &amp; </w:t>
      </w:r>
      <w:proofErr w:type="spellStart"/>
      <w:r w:rsidRPr="00314CD8">
        <w:rPr>
          <w:rFonts w:ascii="Times New Roman" w:hAnsi="Times New Roman" w:cs="Times New Roman"/>
          <w:color w:val="000000"/>
          <w:sz w:val="24"/>
          <w:szCs w:val="24"/>
        </w:rPr>
        <w:t>Canzer</w:t>
      </w:r>
      <w:proofErr w:type="spellEnd"/>
      <w:r w:rsidRPr="00314CD8">
        <w:rPr>
          <w:rFonts w:ascii="Times New Roman" w:hAnsi="Times New Roman" w:cs="Times New Roman"/>
          <w:color w:val="000000"/>
          <w:sz w:val="24"/>
          <w:szCs w:val="24"/>
        </w:rPr>
        <w:t>, 1976, p. 33). RBC ‘s vision is to “always earn the right to b</w:t>
      </w:r>
      <w:r w:rsidR="00AC7D07">
        <w:rPr>
          <w:rFonts w:ascii="Times New Roman" w:hAnsi="Times New Roman" w:cs="Times New Roman"/>
          <w:color w:val="000000"/>
          <w:sz w:val="24"/>
          <w:szCs w:val="24"/>
        </w:rPr>
        <w:t>e their client’s first choice (</w:t>
      </w:r>
      <w:r w:rsidRPr="00314CD8">
        <w:rPr>
          <w:rFonts w:ascii="Times New Roman" w:hAnsi="Times New Roman" w:cs="Times New Roman"/>
          <w:color w:val="000000"/>
          <w:sz w:val="24"/>
          <w:szCs w:val="24"/>
        </w:rPr>
        <w:t>RBC Capital Markets: Corporat</w:t>
      </w:r>
      <w:r w:rsidR="00AC7D07">
        <w:rPr>
          <w:rFonts w:ascii="Times New Roman" w:hAnsi="Times New Roman" w:cs="Times New Roman"/>
          <w:color w:val="000000"/>
          <w:sz w:val="24"/>
          <w:szCs w:val="24"/>
        </w:rPr>
        <w:t>e &amp; Social Responsibility</w:t>
      </w:r>
      <w:r w:rsidRPr="00314CD8">
        <w:rPr>
          <w:rFonts w:ascii="Times New Roman" w:hAnsi="Times New Roman" w:cs="Times New Roman"/>
          <w:color w:val="000000"/>
          <w:sz w:val="24"/>
          <w:szCs w:val="24"/>
        </w:rPr>
        <w:t xml:space="preserve">). Through the company’s ethical behavior, the employers can differentiate their bank and build more relationships with clients and communities in the area and around the world. </w:t>
      </w:r>
    </w:p>
    <w:p w14:paraId="5A36CEF2" w14:textId="07AAA5D0" w:rsidR="00314527" w:rsidRPr="00314CD8" w:rsidRDefault="0031452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Codes of conduct and ethical standards play important roles in businesses that support and encourage doing the right thing (Boone et al., 1976). RBC’s code of conduct and its values guide employees how to make appropriate decisions; how to serve the clients</w:t>
      </w:r>
      <w:proofErr w:type="gramStart"/>
      <w:r w:rsidRPr="00314CD8">
        <w:rPr>
          <w:rFonts w:ascii="Times New Roman" w:hAnsi="Times New Roman" w:cs="Times New Roman"/>
          <w:color w:val="000000"/>
          <w:sz w:val="24"/>
          <w:szCs w:val="24"/>
        </w:rPr>
        <w:t>;</w:t>
      </w:r>
      <w:proofErr w:type="gramEnd"/>
      <w:r w:rsidRPr="00314CD8">
        <w:rPr>
          <w:rFonts w:ascii="Times New Roman" w:hAnsi="Times New Roman" w:cs="Times New Roman"/>
          <w:color w:val="000000"/>
          <w:sz w:val="24"/>
          <w:szCs w:val="24"/>
        </w:rPr>
        <w:t xml:space="preserve"> and how to interact morally with one another. The code is a resource that helps the company understand what is expected and why (Mc</w:t>
      </w:r>
      <w:r w:rsidR="00AC7D07">
        <w:rPr>
          <w:rFonts w:ascii="Times New Roman" w:hAnsi="Times New Roman" w:cs="Times New Roman"/>
          <w:color w:val="000000"/>
          <w:sz w:val="24"/>
          <w:szCs w:val="24"/>
        </w:rPr>
        <w:t>Kay, 2014</w:t>
      </w:r>
      <w:r w:rsidRPr="00314CD8">
        <w:rPr>
          <w:rFonts w:ascii="Times New Roman" w:hAnsi="Times New Roman" w:cs="Times New Roman"/>
          <w:color w:val="000000"/>
          <w:sz w:val="24"/>
          <w:szCs w:val="24"/>
        </w:rPr>
        <w:t>). RBC’s first duty is to operate with integrity and strive to have positive impacts in the retail, enterprise, and in surrounding communities. The company has five main priorities for corporate responsibility that they believe will help build strong partnerships and inspire others to make a social difference. These priorities include impacts in the economy, environment, community, workplace, and marketplace. Some ways in which RBC achieves these social responsible practices are by creating employment; protecting, educating, and listening to consumers; respecting diversity; reducing the environmental footprint; and sponsor</w:t>
      </w:r>
      <w:r w:rsidR="00AC7D07">
        <w:rPr>
          <w:rFonts w:ascii="Times New Roman" w:hAnsi="Times New Roman" w:cs="Times New Roman"/>
          <w:color w:val="000000"/>
          <w:sz w:val="24"/>
          <w:szCs w:val="24"/>
        </w:rPr>
        <w:t>ing key community initiatives (</w:t>
      </w:r>
      <w:r w:rsidRPr="00314CD8">
        <w:rPr>
          <w:rFonts w:ascii="Times New Roman" w:hAnsi="Times New Roman" w:cs="Times New Roman"/>
          <w:color w:val="000000"/>
          <w:sz w:val="24"/>
          <w:szCs w:val="24"/>
        </w:rPr>
        <w:t>RBC Capital Markets: Corporate</w:t>
      </w:r>
      <w:r w:rsidR="00AC7D07">
        <w:rPr>
          <w:rFonts w:ascii="Times New Roman" w:hAnsi="Times New Roman" w:cs="Times New Roman"/>
          <w:color w:val="000000"/>
          <w:sz w:val="24"/>
          <w:szCs w:val="24"/>
        </w:rPr>
        <w:t xml:space="preserve"> &amp; Social Responsibility)</w:t>
      </w:r>
      <w:r w:rsidRPr="00314CD8">
        <w:rPr>
          <w:rFonts w:ascii="Times New Roman" w:hAnsi="Times New Roman" w:cs="Times New Roman"/>
          <w:color w:val="000000"/>
          <w:sz w:val="24"/>
          <w:szCs w:val="24"/>
        </w:rPr>
        <w:t xml:space="preserve">. </w:t>
      </w:r>
    </w:p>
    <w:p w14:paraId="03AE0212" w14:textId="74FD02BF" w:rsidR="00314527" w:rsidRPr="00314CD8" w:rsidRDefault="0031452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Corporate social responsibility can be defined in a numerous amount of ways, but one of the most common definitions is the economic, legal, ethical, and unrestricted expectations that can establish better practices within the firm (Delcorde, 2013, p.38). In June 2014, RBC was named one of Canada’s “Top 50 Most Socially Responsible Corporations” for demonstrating strong performance in areas such as environmental initiatives, impact on local communities, treatment of employee</w:t>
      </w:r>
      <w:r w:rsidR="00AC7D07">
        <w:rPr>
          <w:rFonts w:ascii="Times New Roman" w:hAnsi="Times New Roman" w:cs="Times New Roman"/>
          <w:color w:val="000000"/>
          <w:sz w:val="24"/>
          <w:szCs w:val="24"/>
        </w:rPr>
        <w:t>s and supply chain management (</w:t>
      </w:r>
      <w:r w:rsidRPr="00314CD8">
        <w:rPr>
          <w:rFonts w:ascii="Times New Roman" w:hAnsi="Times New Roman" w:cs="Times New Roman"/>
          <w:color w:val="000000"/>
          <w:sz w:val="24"/>
          <w:szCs w:val="24"/>
        </w:rPr>
        <w:t>RBC Capital Markets: Corporat</w:t>
      </w:r>
      <w:r w:rsidR="00AC7D07">
        <w:rPr>
          <w:rFonts w:ascii="Times New Roman" w:hAnsi="Times New Roman" w:cs="Times New Roman"/>
          <w:color w:val="000000"/>
          <w:sz w:val="24"/>
          <w:szCs w:val="24"/>
        </w:rPr>
        <w:t>e &amp; Social Responsibility</w:t>
      </w:r>
      <w:r w:rsidRPr="00314CD8">
        <w:rPr>
          <w:rFonts w:ascii="Times New Roman" w:hAnsi="Times New Roman" w:cs="Times New Roman"/>
          <w:color w:val="000000"/>
          <w:sz w:val="24"/>
          <w:szCs w:val="24"/>
        </w:rPr>
        <w:t>). A businesses corporate social responsibilities primary objective is to enhance society’s well being through philosophies, policies, procedures, and actions (Boone et al., 1976). In the workplace, RBC provides diversity, employee commitment, and rewards programs that are built to provide freedom of choice. For example, the company offers flexible benefits, a safe work environment, fair and competitive compensation, and career growth opportunities. By embracing diversity, RBC fully engages the talents of all their employees, meets the needs of more clients around the world, and builds stronger relationsh</w:t>
      </w:r>
      <w:r w:rsidR="00AC7D07">
        <w:rPr>
          <w:rFonts w:ascii="Times New Roman" w:hAnsi="Times New Roman" w:cs="Times New Roman"/>
          <w:color w:val="000000"/>
          <w:sz w:val="24"/>
          <w:szCs w:val="24"/>
        </w:rPr>
        <w:t>ips in the communities served (</w:t>
      </w:r>
      <w:r w:rsidRPr="00314CD8">
        <w:rPr>
          <w:rFonts w:ascii="Times New Roman" w:hAnsi="Times New Roman" w:cs="Times New Roman"/>
          <w:color w:val="000000"/>
          <w:sz w:val="24"/>
          <w:szCs w:val="24"/>
        </w:rPr>
        <w:t>Responsible Business Practices: Workpl</w:t>
      </w:r>
      <w:r w:rsidR="00AC7D07">
        <w:rPr>
          <w:rFonts w:ascii="Times New Roman" w:hAnsi="Times New Roman" w:cs="Times New Roman"/>
          <w:color w:val="000000"/>
          <w:sz w:val="24"/>
          <w:szCs w:val="24"/>
        </w:rPr>
        <w:t>ace: Diversity &amp; Inclusion</w:t>
      </w:r>
      <w:r w:rsidRPr="00314CD8">
        <w:rPr>
          <w:rFonts w:ascii="Times New Roman" w:hAnsi="Times New Roman" w:cs="Times New Roman"/>
          <w:color w:val="000000"/>
          <w:sz w:val="24"/>
          <w:szCs w:val="24"/>
        </w:rPr>
        <w:t>). An employee commitment, which RBC qualifies, is vital as it continually evolves the workplace to satisfy that the employees have the chance to thrive and grow as individuals and become mutually respected by other employees. Another responsible business practice is the valuable economic impact that will occur. In April 2013, RBC formalized a supplier code of conduct to set clearer expectations with suppliers. The benefits of this code of conduct would be that RBC could encourage economic growth in low income communities through direct financing; maintain economic stability by lending responsibility; and provide financing advice to major frameworks projects, as well as private or public partnerships throug</w:t>
      </w:r>
      <w:r w:rsidR="00AC7D07">
        <w:rPr>
          <w:rFonts w:ascii="Times New Roman" w:hAnsi="Times New Roman" w:cs="Times New Roman"/>
          <w:color w:val="000000"/>
          <w:sz w:val="24"/>
          <w:szCs w:val="24"/>
        </w:rPr>
        <w:t>hout offices around the world (</w:t>
      </w:r>
      <w:r w:rsidRPr="00314CD8">
        <w:rPr>
          <w:rFonts w:ascii="Times New Roman" w:hAnsi="Times New Roman" w:cs="Times New Roman"/>
          <w:color w:val="000000"/>
          <w:sz w:val="24"/>
          <w:szCs w:val="24"/>
        </w:rPr>
        <w:t>Responsible Business Practices: Economic Impact: Commu</w:t>
      </w:r>
      <w:r w:rsidR="00AC7D07">
        <w:rPr>
          <w:rFonts w:ascii="Times New Roman" w:hAnsi="Times New Roman" w:cs="Times New Roman"/>
          <w:color w:val="000000"/>
          <w:sz w:val="24"/>
          <w:szCs w:val="24"/>
        </w:rPr>
        <w:t>nity Economic Development</w:t>
      </w:r>
      <w:r w:rsidRPr="00314CD8">
        <w:rPr>
          <w:rFonts w:ascii="Times New Roman" w:hAnsi="Times New Roman" w:cs="Times New Roman"/>
          <w:color w:val="000000"/>
          <w:sz w:val="24"/>
          <w:szCs w:val="24"/>
        </w:rPr>
        <w:t xml:space="preserve">). Some positive advantages of the social responsible actions that RBC contributes include: satisfying society’s needs; minimizing public criticism and the risk of loss of clients through issues such as fraud, communication, or loyalty; increasing business opportunities; and building a goodwill, profitable public image. One of these actions, satisfying society’s needs, can be seen through the variety of methods RBC allows its clients to access their banking. For instance, clients can efficiently and quickly retrieve their financial accounts through branches, online or on mobile devices, via telephone or ATM’s. Over the years, RBC has continued to develop unique products and services to serve a range of clients. The company has tackled an objective by providing credit to small businesses that are starting, maintaining and expanding their operations. This advancement, as well as other significant objectives, has led the company to be further recognized in the eyes of clients, candidates, investors, suppliers, and the government, whom are all categorized under key stakeholders. RBC respectfully listens to the key stakeholders opinions and beliefs to make a positive difference in the society and to improve on the business. </w:t>
      </w:r>
    </w:p>
    <w:p w14:paraId="45920C15" w14:textId="54085168" w:rsidR="00314527" w:rsidRPr="00314CD8" w:rsidRDefault="0031452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Corporate integrity is a socially responsible practice that RBC has been improving on. This practice underlies the importance of customer protection through the trust the business maintains. RBC seeks the authority to earn clients trust by respecting and protecting them against risks such as fraud or misplacements. RBC has been named the safest bank in North America and th</w:t>
      </w:r>
      <w:r w:rsidR="00AC7D07">
        <w:rPr>
          <w:rFonts w:ascii="Times New Roman" w:hAnsi="Times New Roman" w:cs="Times New Roman"/>
          <w:color w:val="000000"/>
          <w:sz w:val="24"/>
          <w:szCs w:val="24"/>
        </w:rPr>
        <w:t>e tenth safest bank worldwide (</w:t>
      </w:r>
      <w:r w:rsidRPr="00314CD8">
        <w:rPr>
          <w:rFonts w:ascii="Times New Roman" w:hAnsi="Times New Roman" w:cs="Times New Roman"/>
          <w:color w:val="000000"/>
          <w:sz w:val="24"/>
          <w:szCs w:val="24"/>
        </w:rPr>
        <w:t>Why Choose RBC Wealth Management?). Client care centers are incorporated into the company to handle complaints through a number of manners and give the company feedback on their service. This practice also adopts corporate governance practices and innovations and enables a company wide framework, as well as a strong risk culture to balance oppo</w:t>
      </w:r>
      <w:r w:rsidR="00AC7D07">
        <w:rPr>
          <w:rFonts w:ascii="Times New Roman" w:hAnsi="Times New Roman" w:cs="Times New Roman"/>
          <w:color w:val="000000"/>
          <w:sz w:val="24"/>
          <w:szCs w:val="24"/>
        </w:rPr>
        <w:t>rtunity and exposure (</w:t>
      </w:r>
      <w:r w:rsidRPr="00314CD8">
        <w:rPr>
          <w:rFonts w:ascii="Times New Roman" w:hAnsi="Times New Roman" w:cs="Times New Roman"/>
          <w:color w:val="000000"/>
          <w:sz w:val="24"/>
          <w:szCs w:val="24"/>
        </w:rPr>
        <w:t>Responsible Business Pract</w:t>
      </w:r>
      <w:r w:rsidR="00AC7D07">
        <w:rPr>
          <w:rFonts w:ascii="Times New Roman" w:hAnsi="Times New Roman" w:cs="Times New Roman"/>
          <w:color w:val="000000"/>
          <w:sz w:val="24"/>
          <w:szCs w:val="24"/>
        </w:rPr>
        <w:t>ices: Corporate Integrity</w:t>
      </w:r>
      <w:r w:rsidRPr="00314CD8">
        <w:rPr>
          <w:rFonts w:ascii="Times New Roman" w:hAnsi="Times New Roman" w:cs="Times New Roman"/>
          <w:color w:val="000000"/>
          <w:sz w:val="24"/>
          <w:szCs w:val="24"/>
        </w:rPr>
        <w:t>). In April 2014, RBC was recognized as one of Canada’s Greenest Employers for their ‘Blue Water Project’, which intentions were to reduce the environmental footprint, provide more access to water, and provide clients with environmental products and services. Two ways in which RBC is eco-friendly within the company consist of the exceptional development of earth-friendly initiatives and the contribution of environmentally sustainable products and services. Also, in September 2014, RBC was named in the 2015 Dow Jones Sustainability Index. This recognition shows the company’s achievement of community activities. For instance, in 2013, RBC devoted more than $104 million to causes worldwide, including donations and community investments of more than $69 million an</w:t>
      </w:r>
      <w:r w:rsidR="00AC7D07">
        <w:rPr>
          <w:rFonts w:ascii="Times New Roman" w:hAnsi="Times New Roman" w:cs="Times New Roman"/>
          <w:color w:val="000000"/>
          <w:sz w:val="24"/>
          <w:szCs w:val="24"/>
        </w:rPr>
        <w:t>d $35 million in sponsorships (</w:t>
      </w:r>
      <w:r w:rsidRPr="00314CD8">
        <w:rPr>
          <w:rFonts w:ascii="Times New Roman" w:hAnsi="Times New Roman" w:cs="Times New Roman"/>
          <w:color w:val="000000"/>
          <w:sz w:val="24"/>
          <w:szCs w:val="24"/>
        </w:rPr>
        <w:t>RBC Capital Markets: Corporat</w:t>
      </w:r>
      <w:r w:rsidR="00AC7D07">
        <w:rPr>
          <w:rFonts w:ascii="Times New Roman" w:hAnsi="Times New Roman" w:cs="Times New Roman"/>
          <w:color w:val="000000"/>
          <w:sz w:val="24"/>
          <w:szCs w:val="24"/>
        </w:rPr>
        <w:t>e &amp; Social Responsibility</w:t>
      </w:r>
      <w:r w:rsidRPr="00314CD8">
        <w:rPr>
          <w:rFonts w:ascii="Times New Roman" w:hAnsi="Times New Roman" w:cs="Times New Roman"/>
          <w:color w:val="000000"/>
          <w:sz w:val="24"/>
          <w:szCs w:val="24"/>
        </w:rPr>
        <w:t>). RBC has been one of the three Canadian banks in the World Index since 2000, and recently began one of the five banks in the North American Index. This award also congratulates the company on their high employment rate, which includes approx. 79,000 full and part time employees worldwide. Starting this year, 2014, RBC’s corporate sustainability and responsibility report included some new ideas and concepts, such as consumer friendly brochures with key performance indicators; policies, procedures, and programs regarding categories such as corporate responsibility; economic and environmental impacts and business ethics; and information on financial conditions, corporate g</w:t>
      </w:r>
      <w:r w:rsidR="00AC7D07">
        <w:rPr>
          <w:rFonts w:ascii="Times New Roman" w:hAnsi="Times New Roman" w:cs="Times New Roman"/>
          <w:color w:val="000000"/>
          <w:sz w:val="24"/>
          <w:szCs w:val="24"/>
        </w:rPr>
        <w:t>overnance and risk management (</w:t>
      </w:r>
      <w:r w:rsidRPr="00314CD8">
        <w:rPr>
          <w:rFonts w:ascii="Times New Roman" w:hAnsi="Times New Roman" w:cs="Times New Roman"/>
          <w:color w:val="000000"/>
          <w:sz w:val="24"/>
          <w:szCs w:val="24"/>
        </w:rPr>
        <w:t>Reporting &amp; Performance: Corporate</w:t>
      </w:r>
      <w:r w:rsidR="00AC7D07">
        <w:rPr>
          <w:rFonts w:ascii="Times New Roman" w:hAnsi="Times New Roman" w:cs="Times New Roman"/>
          <w:color w:val="000000"/>
          <w:sz w:val="24"/>
          <w:szCs w:val="24"/>
        </w:rPr>
        <w:t xml:space="preserve"> Responsibility Reporting</w:t>
      </w:r>
      <w:r w:rsidRPr="00314CD8">
        <w:rPr>
          <w:rFonts w:ascii="Times New Roman" w:hAnsi="Times New Roman" w:cs="Times New Roman"/>
          <w:color w:val="000000"/>
          <w:sz w:val="24"/>
          <w:szCs w:val="24"/>
        </w:rPr>
        <w:t xml:space="preserve">). </w:t>
      </w:r>
    </w:p>
    <w:p w14:paraId="0EE66D87" w14:textId="77777777" w:rsidR="00314527" w:rsidRPr="00314CD8" w:rsidRDefault="0031452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1A1A1A"/>
          <w:sz w:val="24"/>
          <w:szCs w:val="24"/>
        </w:rPr>
        <w:t>The social responsibilities are effective in benefiting the marketplace, environment, workplace and community.  The goals of RBC continue to be responsible and support many people, whether through job opportunities or opportunities to gain communication and hands on experience to transition those individuals to their next level of life.  These three things are important to every individual: learning, developing and leading. RBC has great leadership skills in all areas of business, despite their increasingly competitive and crowded market.</w:t>
      </w:r>
    </w:p>
    <w:p w14:paraId="39049D19" w14:textId="77777777" w:rsidR="00314527" w:rsidRPr="00314CD8" w:rsidRDefault="00314527" w:rsidP="00FC27AF">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1A1A1A"/>
          <w:sz w:val="24"/>
          <w:szCs w:val="24"/>
        </w:rPr>
        <w:t>Programs offered at RBC are: the giving the gift of knowledge program, CMHC (Canadian Mortgage and Housing Corporation) program, aboriginal partnership program and RBC foundation after school programs.  These programs are all very effective as they will positively help those who are less fortunate and are in need of financial services to grow from the current position they are stuck in.  For instance, whether it's purchasing a home and in need of a mortgage; applying for a degree or diploma through a secondary institution, such as a college or university, and in need of a loan; or bringing a new life into the world and in need of financial assistance, RBC will be there to provide the financial services with ethical intentions and appropriate communication. These social programs also help keep the environment clean by giving grants to aid the preservation of clean water, thus causing a positive effect on the company’s reputation.</w:t>
      </w:r>
    </w:p>
    <w:p w14:paraId="6030610B" w14:textId="2BD761E0" w:rsidR="00F24D58" w:rsidRPr="00FD1468" w:rsidRDefault="00314527" w:rsidP="00314CD8">
      <w:pPr>
        <w:spacing w:before="100" w:beforeAutospacing="1" w:after="100" w:afterAutospacing="1" w:line="480" w:lineRule="auto"/>
        <w:jc w:val="both"/>
        <w:rPr>
          <w:rFonts w:ascii="Times" w:hAnsi="Times" w:cs="Times New Roman"/>
          <w:sz w:val="24"/>
          <w:szCs w:val="24"/>
        </w:rPr>
      </w:pPr>
      <w:r w:rsidRPr="00314CD8">
        <w:rPr>
          <w:rFonts w:ascii="Times New Roman" w:hAnsi="Times New Roman" w:cs="Times New Roman"/>
          <w:color w:val="000000"/>
          <w:sz w:val="24"/>
          <w:szCs w:val="24"/>
        </w:rPr>
        <w:t>In conclusion, RBC effectively uses corporate social responsibility practices in the company and provides financial, environmental, and community programs. RBC takes the major responsibility to help employees reach their goals in a fair and respectful manner to help clients who face financial difficulties. Although RBC has almost no issues, all businesses can be improved. RBC can implement cross training into the business to reduce costs and increase customer decisions; delegate work assignments to create a happier atmosphere between employers, employees and clients; model a clearer and simpler design where users can easily locate and direct content and design, navigation and insights in a smooth appearance; and plan ahead. Management experts advise firms to plan ahead for the next generation of management, so they can keep the company’s position in the marketplace (Boone et al., 1976). RBC is currently globally recognized as Canada’s top banking firm as well as one of the most competitive differentiated banks in the world. The company’s offices are located in regions recognized for the flexibility and security they provide to the clients and for the integrity of the fin</w:t>
      </w:r>
      <w:r w:rsidR="00AC7D07">
        <w:rPr>
          <w:rFonts w:ascii="Times New Roman" w:hAnsi="Times New Roman" w:cs="Times New Roman"/>
          <w:color w:val="000000"/>
          <w:sz w:val="24"/>
          <w:szCs w:val="24"/>
        </w:rPr>
        <w:t>ancial and regulatory systems (</w:t>
      </w:r>
      <w:r w:rsidRPr="00314CD8">
        <w:rPr>
          <w:rFonts w:ascii="Times New Roman" w:hAnsi="Times New Roman" w:cs="Times New Roman"/>
          <w:color w:val="000000"/>
          <w:sz w:val="24"/>
          <w:szCs w:val="24"/>
        </w:rPr>
        <w:t>Why Choo</w:t>
      </w:r>
      <w:r w:rsidR="00AC7D07">
        <w:rPr>
          <w:rFonts w:ascii="Times New Roman" w:hAnsi="Times New Roman" w:cs="Times New Roman"/>
          <w:color w:val="000000"/>
          <w:sz w:val="24"/>
          <w:szCs w:val="24"/>
        </w:rPr>
        <w:t>se RBC Wealth Management?</w:t>
      </w:r>
      <w:r w:rsidRPr="00314CD8">
        <w:rPr>
          <w:rFonts w:ascii="Times New Roman" w:hAnsi="Times New Roman" w:cs="Times New Roman"/>
          <w:color w:val="000000"/>
          <w:sz w:val="24"/>
          <w:szCs w:val="24"/>
        </w:rPr>
        <w:t>). For the generation ahead, RBC has three strategic goals for different locations. These goals include: to be the acknowledged leader in financial services in Canada; to be a dominant provider of capital markets and wealth management solutions throughout the world; and to be an outstanding provider of selected monetary services parallel to the company’s core strengths in targeted displ</w:t>
      </w:r>
      <w:r w:rsidR="00AC7D07">
        <w:rPr>
          <w:rFonts w:ascii="Times New Roman" w:hAnsi="Times New Roman" w:cs="Times New Roman"/>
          <w:color w:val="000000"/>
          <w:sz w:val="24"/>
          <w:szCs w:val="24"/>
        </w:rPr>
        <w:t>ays in the marketplace (</w:t>
      </w:r>
      <w:r w:rsidRPr="00314CD8">
        <w:rPr>
          <w:rFonts w:ascii="Times New Roman" w:hAnsi="Times New Roman" w:cs="Times New Roman"/>
          <w:color w:val="000000"/>
          <w:sz w:val="24"/>
          <w:szCs w:val="24"/>
        </w:rPr>
        <w:t xml:space="preserve">Our Recent Past: Establishing </w:t>
      </w:r>
      <w:r w:rsidR="00AC7D07">
        <w:rPr>
          <w:rFonts w:ascii="Times New Roman" w:hAnsi="Times New Roman" w:cs="Times New Roman"/>
          <w:color w:val="000000"/>
          <w:sz w:val="24"/>
          <w:szCs w:val="24"/>
        </w:rPr>
        <w:t>Our Course For The Future</w:t>
      </w:r>
      <w:r w:rsidRPr="00314CD8">
        <w:rPr>
          <w:rFonts w:ascii="Times New Roman" w:hAnsi="Times New Roman" w:cs="Times New Roman"/>
          <w:color w:val="000000"/>
          <w:sz w:val="24"/>
          <w:szCs w:val="24"/>
        </w:rPr>
        <w:t xml:space="preserve">). By continuing to build on these competitive strengths, RBC will be able to deliver </w:t>
      </w:r>
      <w:r w:rsidRPr="002E446C">
        <w:rPr>
          <w:rFonts w:ascii="Times New Roman" w:hAnsi="Times New Roman" w:cs="Times New Roman"/>
          <w:color w:val="000000"/>
          <w:sz w:val="24"/>
          <w:szCs w:val="24"/>
        </w:rPr>
        <w:t>on their liability of consistently being a top performing diversified financial establishment.</w:t>
      </w:r>
    </w:p>
    <w:p w14:paraId="0D2A2897"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2563E0C1"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6DE86D39"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08B305DE"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56F4C753"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078FA568"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03B212ED"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618CB429" w14:textId="77777777" w:rsidR="00AC7D07" w:rsidRDefault="00AC7D07" w:rsidP="00FE6297">
      <w:pPr>
        <w:spacing w:before="100" w:beforeAutospacing="1" w:after="100" w:afterAutospacing="1"/>
        <w:jc w:val="both"/>
        <w:rPr>
          <w:rFonts w:ascii="Times" w:eastAsia="Times New Roman" w:hAnsi="Times" w:cs="Times New Roman"/>
          <w:b/>
          <w:sz w:val="24"/>
          <w:szCs w:val="24"/>
        </w:rPr>
      </w:pPr>
    </w:p>
    <w:p w14:paraId="0E90C438" w14:textId="771D0F7E" w:rsidR="002E446C" w:rsidRPr="00FE6297" w:rsidRDefault="002E446C" w:rsidP="00FE6297">
      <w:pPr>
        <w:spacing w:before="100" w:beforeAutospacing="1" w:after="100" w:afterAutospacing="1"/>
        <w:jc w:val="both"/>
        <w:rPr>
          <w:rFonts w:ascii="Times" w:eastAsia="Times New Roman" w:hAnsi="Times" w:cs="Times New Roman"/>
          <w:b/>
          <w:sz w:val="24"/>
          <w:szCs w:val="24"/>
        </w:rPr>
      </w:pPr>
      <w:r w:rsidRPr="00FE6297">
        <w:rPr>
          <w:rFonts w:ascii="Times" w:eastAsia="Times New Roman" w:hAnsi="Times" w:cs="Times New Roman"/>
          <w:b/>
          <w:sz w:val="24"/>
          <w:szCs w:val="24"/>
        </w:rPr>
        <w:t>Reference List</w:t>
      </w:r>
    </w:p>
    <w:p w14:paraId="6E3CB17E" w14:textId="77777777" w:rsidR="00FE6297" w:rsidRPr="00BA13D0" w:rsidRDefault="00FE6297"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proofErr w:type="gramStart"/>
      <w:r w:rsidRPr="00BA13D0">
        <w:rPr>
          <w:rFonts w:ascii="Times" w:hAnsi="Times" w:cs="Helvetica"/>
          <w:sz w:val="24"/>
          <w:szCs w:val="24"/>
        </w:rPr>
        <w:t xml:space="preserve">Boone, L., Kurtz, D., Khan, M., &amp; </w:t>
      </w:r>
      <w:proofErr w:type="spellStart"/>
      <w:r w:rsidRPr="00BA13D0">
        <w:rPr>
          <w:rFonts w:ascii="Times" w:hAnsi="Times" w:cs="Helvetica"/>
          <w:sz w:val="24"/>
          <w:szCs w:val="24"/>
        </w:rPr>
        <w:t>Canzer</w:t>
      </w:r>
      <w:proofErr w:type="spellEnd"/>
      <w:r w:rsidRPr="00BA13D0">
        <w:rPr>
          <w:rFonts w:ascii="Times" w:hAnsi="Times" w:cs="Helvetica"/>
          <w:sz w:val="24"/>
          <w:szCs w:val="24"/>
        </w:rPr>
        <w:t>, B. (1976).</w:t>
      </w:r>
      <w:proofErr w:type="gramEnd"/>
      <w:r w:rsidRPr="00BA13D0">
        <w:rPr>
          <w:rFonts w:ascii="Times" w:hAnsi="Times" w:cs="Helvetica"/>
          <w:sz w:val="24"/>
          <w:szCs w:val="24"/>
        </w:rPr>
        <w:t xml:space="preserve"> Business Ethics and Social Responsibility. </w:t>
      </w:r>
      <w:proofErr w:type="gramStart"/>
      <w:r w:rsidRPr="00BA13D0">
        <w:rPr>
          <w:rFonts w:ascii="Times" w:hAnsi="Times" w:cs="Helvetica"/>
          <w:sz w:val="24"/>
          <w:szCs w:val="24"/>
        </w:rPr>
        <w:t xml:space="preserve">In </w:t>
      </w:r>
      <w:r w:rsidRPr="00BA13D0">
        <w:rPr>
          <w:rFonts w:ascii="Times" w:hAnsi="Times" w:cs="Helvetica"/>
          <w:i/>
          <w:iCs/>
          <w:sz w:val="24"/>
          <w:szCs w:val="24"/>
        </w:rPr>
        <w:t>Contemporary Business</w:t>
      </w:r>
      <w:r w:rsidRPr="00BA13D0">
        <w:rPr>
          <w:rFonts w:ascii="Times" w:hAnsi="Times" w:cs="Helvetica"/>
          <w:sz w:val="24"/>
          <w:szCs w:val="24"/>
        </w:rPr>
        <w:t xml:space="preserve"> (Canadian ed., p. 33).</w:t>
      </w:r>
      <w:proofErr w:type="gramEnd"/>
      <w:r w:rsidRPr="00BA13D0">
        <w:rPr>
          <w:rFonts w:ascii="Times" w:hAnsi="Times" w:cs="Helvetica"/>
          <w:sz w:val="24"/>
          <w:szCs w:val="24"/>
        </w:rPr>
        <w:t xml:space="preserve"> Mississauga, ON: John Wiley &amp; Sons Canada.</w:t>
      </w:r>
    </w:p>
    <w:p w14:paraId="297224DD" w14:textId="01D373CC" w:rsidR="00FE6297"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 xml:space="preserve">RBC Capital Markets. (2011, January 1). </w:t>
      </w:r>
      <w:proofErr w:type="gramStart"/>
      <w:r w:rsidR="00FE6297" w:rsidRPr="00BA13D0">
        <w:rPr>
          <w:rFonts w:ascii="Times" w:hAnsi="Times" w:cs="Helvetica"/>
          <w:i/>
          <w:sz w:val="24"/>
          <w:szCs w:val="24"/>
        </w:rPr>
        <w:t>Corporate &amp; social responsibility</w:t>
      </w:r>
      <w:r w:rsidRPr="00BA13D0">
        <w:rPr>
          <w:rFonts w:ascii="Times" w:hAnsi="Times" w:cs="Helvetica"/>
          <w:sz w:val="24"/>
          <w:szCs w:val="24"/>
        </w:rPr>
        <w:t>.</w:t>
      </w:r>
      <w:proofErr w:type="gramEnd"/>
      <w:r w:rsidR="00FE6297" w:rsidRPr="00BA13D0">
        <w:rPr>
          <w:rFonts w:ascii="Times" w:hAnsi="Times" w:cs="Helvetica"/>
          <w:sz w:val="24"/>
          <w:szCs w:val="24"/>
        </w:rPr>
        <w:t xml:space="preserve"> Retrieved November 20, 2014, from http://campus.rbccm.com/en/home/about-us/corporate-social-responsibility/</w:t>
      </w:r>
    </w:p>
    <w:p w14:paraId="748E29EC" w14:textId="77777777" w:rsidR="00FE6297" w:rsidRPr="00BA13D0" w:rsidRDefault="00FE6297"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 xml:space="preserve">Delcorde, D. (2013). </w:t>
      </w:r>
      <w:proofErr w:type="gramStart"/>
      <w:r w:rsidRPr="00BA13D0">
        <w:rPr>
          <w:rFonts w:ascii="Times" w:hAnsi="Times" w:cs="Helvetica"/>
          <w:sz w:val="24"/>
          <w:szCs w:val="24"/>
        </w:rPr>
        <w:t>The Canadian Business Segment.</w:t>
      </w:r>
      <w:proofErr w:type="gramEnd"/>
      <w:r w:rsidRPr="00BA13D0">
        <w:rPr>
          <w:rFonts w:ascii="Times" w:hAnsi="Times" w:cs="Helvetica"/>
          <w:sz w:val="24"/>
          <w:szCs w:val="24"/>
        </w:rPr>
        <w:t xml:space="preserve"> </w:t>
      </w:r>
      <w:proofErr w:type="gramStart"/>
      <w:r w:rsidRPr="00BA13D0">
        <w:rPr>
          <w:rFonts w:ascii="Times" w:hAnsi="Times" w:cs="Helvetica"/>
          <w:sz w:val="24"/>
          <w:szCs w:val="24"/>
        </w:rPr>
        <w:t xml:space="preserve">In </w:t>
      </w:r>
      <w:r w:rsidRPr="00BA13D0">
        <w:rPr>
          <w:rFonts w:ascii="Times" w:hAnsi="Times" w:cs="Helvetica"/>
          <w:i/>
          <w:iCs/>
          <w:sz w:val="24"/>
          <w:szCs w:val="24"/>
        </w:rPr>
        <w:t>Canadian business and society</w:t>
      </w:r>
      <w:r w:rsidRPr="00BA13D0">
        <w:rPr>
          <w:rFonts w:ascii="Times" w:hAnsi="Times" w:cs="Helvetica"/>
          <w:sz w:val="24"/>
          <w:szCs w:val="24"/>
        </w:rPr>
        <w:t xml:space="preserve"> (p. 32, 37, 38, 41,42, 48, 49, 247).</w:t>
      </w:r>
      <w:proofErr w:type="gramEnd"/>
      <w:r w:rsidRPr="00BA13D0">
        <w:rPr>
          <w:rFonts w:ascii="Times" w:hAnsi="Times" w:cs="Helvetica"/>
          <w:sz w:val="24"/>
          <w:szCs w:val="24"/>
        </w:rPr>
        <w:t xml:space="preserve"> </w:t>
      </w:r>
      <w:proofErr w:type="spellStart"/>
      <w:r w:rsidRPr="00BA13D0">
        <w:rPr>
          <w:rFonts w:ascii="Times" w:hAnsi="Times" w:cs="Helvetica"/>
          <w:sz w:val="24"/>
          <w:szCs w:val="24"/>
        </w:rPr>
        <w:t>S.l</w:t>
      </w:r>
      <w:proofErr w:type="spellEnd"/>
      <w:r w:rsidRPr="00BA13D0">
        <w:rPr>
          <w:rFonts w:ascii="Times" w:hAnsi="Times" w:cs="Helvetica"/>
          <w:sz w:val="24"/>
          <w:szCs w:val="24"/>
        </w:rPr>
        <w:t>.: Kendall Hunt.</w:t>
      </w:r>
    </w:p>
    <w:p w14:paraId="35604759" w14:textId="7EABFB4F" w:rsidR="00BA13D0" w:rsidRPr="00BA13D0" w:rsidRDefault="005E291E" w:rsidP="00BA13D0">
      <w:pPr>
        <w:spacing w:before="100" w:beforeAutospacing="1" w:after="100" w:afterAutospacing="1"/>
        <w:ind w:left="720" w:hanging="720"/>
        <w:rPr>
          <w:rFonts w:ascii="Times" w:hAnsi="Times"/>
          <w:sz w:val="24"/>
          <w:szCs w:val="24"/>
        </w:rPr>
      </w:pPr>
      <w:r>
        <w:rPr>
          <w:rFonts w:ascii="Times" w:hAnsi="Times"/>
          <w:sz w:val="24"/>
          <w:szCs w:val="24"/>
        </w:rPr>
        <w:t>Free The Children. (2014)</w:t>
      </w:r>
      <w:proofErr w:type="gramStart"/>
      <w:r>
        <w:rPr>
          <w:rFonts w:ascii="Times" w:hAnsi="Times"/>
          <w:sz w:val="24"/>
          <w:szCs w:val="24"/>
        </w:rPr>
        <w:t>.</w:t>
      </w:r>
      <w:r w:rsidR="00BA13D0" w:rsidRPr="00BA13D0">
        <w:rPr>
          <w:rFonts w:ascii="Times" w:hAnsi="Times"/>
          <w:sz w:val="24"/>
          <w:szCs w:val="24"/>
        </w:rPr>
        <w:t xml:space="preserve"> </w:t>
      </w:r>
      <w:r w:rsidR="00BA13D0" w:rsidRPr="005E291E">
        <w:rPr>
          <w:rFonts w:ascii="Times" w:hAnsi="Times"/>
          <w:i/>
          <w:sz w:val="24"/>
          <w:szCs w:val="24"/>
        </w:rPr>
        <w:t>About U</w:t>
      </w:r>
      <w:r w:rsidR="00BA13D0" w:rsidRPr="00BA13D0">
        <w:rPr>
          <w:rFonts w:ascii="Times" w:hAnsi="Times"/>
          <w:sz w:val="24"/>
          <w:szCs w:val="24"/>
        </w:rPr>
        <w:t>s.</w:t>
      </w:r>
      <w:proofErr w:type="gramEnd"/>
      <w:r w:rsidR="00BA13D0" w:rsidRPr="00BA13D0">
        <w:rPr>
          <w:rFonts w:ascii="Times" w:hAnsi="Times"/>
          <w:sz w:val="24"/>
          <w:szCs w:val="24"/>
        </w:rPr>
        <w:t xml:space="preserve"> Retrieved November 4, 2014 from http://www.freethechildren.com/about-us/</w:t>
      </w:r>
    </w:p>
    <w:p w14:paraId="0CEB2B1D" w14:textId="77777777" w:rsidR="00FE6297" w:rsidRPr="00BA13D0" w:rsidRDefault="00FE6297"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 xml:space="preserve">Graham, J. (2013, May 24). </w:t>
      </w:r>
      <w:r w:rsidRPr="008A7CA5">
        <w:rPr>
          <w:rFonts w:ascii="Times" w:hAnsi="Times" w:cs="Helvetica"/>
          <w:i/>
          <w:sz w:val="24"/>
          <w:szCs w:val="24"/>
        </w:rPr>
        <w:t>RBC introduces Supplier Code of Conduct</w:t>
      </w:r>
      <w:r w:rsidRPr="00BA13D0">
        <w:rPr>
          <w:rFonts w:ascii="Times" w:hAnsi="Times" w:cs="Helvetica"/>
          <w:sz w:val="24"/>
          <w:szCs w:val="24"/>
        </w:rPr>
        <w:t>. Retrieved November 21, 2014, from http://www.rbc.com/newsroom/news/2013/20130524-scoc.html</w:t>
      </w:r>
    </w:p>
    <w:p w14:paraId="2ABC08D9" w14:textId="79A0D8B9" w:rsidR="00826A2F" w:rsidRPr="00BA13D0" w:rsidRDefault="00826A2F" w:rsidP="00BA13D0">
      <w:pPr>
        <w:spacing w:before="100" w:beforeAutospacing="1" w:after="100" w:afterAutospacing="1"/>
        <w:ind w:left="720" w:hanging="720"/>
        <w:rPr>
          <w:rFonts w:ascii="Times" w:hAnsi="Times"/>
          <w:sz w:val="24"/>
          <w:szCs w:val="24"/>
        </w:rPr>
      </w:pPr>
      <w:r w:rsidRPr="00BA13D0">
        <w:rPr>
          <w:rFonts w:ascii="Times" w:hAnsi="Times"/>
          <w:sz w:val="24"/>
          <w:szCs w:val="24"/>
        </w:rPr>
        <w:t xml:space="preserve">LBG. (2011). </w:t>
      </w:r>
      <w:r w:rsidRPr="00BA13D0">
        <w:rPr>
          <w:rFonts w:ascii="Times" w:hAnsi="Times"/>
          <w:i/>
          <w:sz w:val="24"/>
          <w:szCs w:val="24"/>
        </w:rPr>
        <w:t>Getting the Measure of Corporate Community Investment.</w:t>
      </w:r>
      <w:r w:rsidRPr="00BA13D0">
        <w:rPr>
          <w:rFonts w:ascii="Times" w:hAnsi="Times"/>
          <w:sz w:val="24"/>
          <w:szCs w:val="24"/>
        </w:rPr>
        <w:t xml:space="preserve"> Retrieved November 3, 2014 from http://www.lbg-online.net</w:t>
      </w:r>
    </w:p>
    <w:p w14:paraId="34E1AC10" w14:textId="77777777" w:rsidR="00FE6297" w:rsidRPr="00BA13D0" w:rsidRDefault="00FE6297"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 xml:space="preserve">McKay, D. (2014, August 1). </w:t>
      </w:r>
      <w:proofErr w:type="gramStart"/>
      <w:r w:rsidRPr="00BA13D0">
        <w:rPr>
          <w:rFonts w:ascii="Times" w:hAnsi="Times" w:cs="Helvetica"/>
          <w:i/>
          <w:sz w:val="24"/>
          <w:szCs w:val="24"/>
        </w:rPr>
        <w:t>Code of Conduct</w:t>
      </w:r>
      <w:r w:rsidRPr="00BA13D0">
        <w:rPr>
          <w:rFonts w:ascii="Times" w:hAnsi="Times" w:cs="Helvetica"/>
          <w:sz w:val="24"/>
          <w:szCs w:val="24"/>
        </w:rPr>
        <w:t>.</w:t>
      </w:r>
      <w:proofErr w:type="gramEnd"/>
      <w:r w:rsidRPr="00BA13D0">
        <w:rPr>
          <w:rFonts w:ascii="Times" w:hAnsi="Times" w:cs="Helvetica"/>
          <w:sz w:val="24"/>
          <w:szCs w:val="24"/>
        </w:rPr>
        <w:t xml:space="preserve"> Retrieved November 21, 2014, from http://www.rbc.com/governance/_assets-custom/pdf/RBCCodeOfConduct.pdf</w:t>
      </w:r>
    </w:p>
    <w:p w14:paraId="78479294" w14:textId="0F3EADEE" w:rsidR="00826A2F" w:rsidRPr="00BA13D0" w:rsidRDefault="00826A2F" w:rsidP="00BA13D0">
      <w:pPr>
        <w:spacing w:before="100" w:beforeAutospacing="1" w:after="100" w:afterAutospacing="1"/>
        <w:ind w:left="720" w:hanging="720"/>
        <w:rPr>
          <w:rFonts w:ascii="Times" w:hAnsi="Times"/>
          <w:sz w:val="24"/>
          <w:szCs w:val="24"/>
        </w:rPr>
      </w:pPr>
      <w:r w:rsidRPr="00BA13D0">
        <w:rPr>
          <w:rFonts w:ascii="Times" w:hAnsi="Times"/>
          <w:sz w:val="24"/>
          <w:szCs w:val="24"/>
        </w:rPr>
        <w:t>Pride At Work Canada. (</w:t>
      </w:r>
      <w:proofErr w:type="gramStart"/>
      <w:r w:rsidRPr="00BA13D0">
        <w:rPr>
          <w:rFonts w:ascii="Times" w:hAnsi="Times"/>
          <w:sz w:val="24"/>
          <w:szCs w:val="24"/>
        </w:rPr>
        <w:t>n</w:t>
      </w:r>
      <w:proofErr w:type="gramEnd"/>
      <w:r w:rsidRPr="00BA13D0">
        <w:rPr>
          <w:rFonts w:ascii="Times" w:hAnsi="Times"/>
          <w:sz w:val="24"/>
          <w:szCs w:val="24"/>
        </w:rPr>
        <w:t xml:space="preserve">.d.). </w:t>
      </w:r>
      <w:r w:rsidRPr="00BA13D0">
        <w:rPr>
          <w:rFonts w:ascii="Times" w:hAnsi="Times"/>
          <w:i/>
          <w:sz w:val="24"/>
          <w:szCs w:val="24"/>
        </w:rPr>
        <w:t>Mission, Vision and Values.</w:t>
      </w:r>
      <w:r w:rsidRPr="00BA13D0">
        <w:rPr>
          <w:rFonts w:ascii="Times" w:hAnsi="Times"/>
          <w:sz w:val="24"/>
          <w:szCs w:val="24"/>
        </w:rPr>
        <w:t xml:space="preserve"> Retrieved November 3, 2014 from http://prideatwork.ca/about-us/mission-vision-and-value/</w:t>
      </w:r>
    </w:p>
    <w:p w14:paraId="1F8B3B95" w14:textId="3F54AF23" w:rsidR="0022198F"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i/>
          <w:sz w:val="24"/>
          <w:szCs w:val="24"/>
        </w:rPr>
        <w:t>RBC – Corporate Social Responsibility Website Redesign - Digital Strategy and Innovation.</w:t>
      </w:r>
      <w:r w:rsidRPr="00BA13D0">
        <w:rPr>
          <w:rFonts w:ascii="Times" w:hAnsi="Times" w:cs="Helvetica"/>
          <w:sz w:val="24"/>
          <w:szCs w:val="24"/>
        </w:rPr>
        <w:t xml:space="preserve"> (</w:t>
      </w:r>
      <w:proofErr w:type="gramStart"/>
      <w:r w:rsidRPr="00BA13D0">
        <w:rPr>
          <w:rFonts w:ascii="Times" w:hAnsi="Times" w:cs="Helvetica"/>
          <w:sz w:val="24"/>
          <w:szCs w:val="24"/>
        </w:rPr>
        <w:t>n</w:t>
      </w:r>
      <w:proofErr w:type="gramEnd"/>
      <w:r w:rsidRPr="00BA13D0">
        <w:rPr>
          <w:rFonts w:ascii="Times" w:hAnsi="Times" w:cs="Helvetica"/>
          <w:sz w:val="24"/>
          <w:szCs w:val="24"/>
        </w:rPr>
        <w:t>.d.). Retrieved November 20, 2014, from http://www.delvinia.com/companies/digital-consulting/success-stories/rbc-corporate-social-responsibility-website-redesign/</w:t>
      </w:r>
    </w:p>
    <w:p w14:paraId="3B93677B" w14:textId="0EA13A16" w:rsidR="00BA13D0" w:rsidRPr="00BA13D0" w:rsidRDefault="00BA13D0" w:rsidP="00BA13D0">
      <w:pPr>
        <w:spacing w:before="100" w:beforeAutospacing="1" w:after="100" w:afterAutospacing="1"/>
        <w:ind w:left="720" w:hanging="720"/>
        <w:rPr>
          <w:rFonts w:ascii="Times" w:hAnsi="Times"/>
          <w:sz w:val="24"/>
          <w:szCs w:val="24"/>
        </w:rPr>
      </w:pPr>
      <w:r w:rsidRPr="00BA13D0">
        <w:rPr>
          <w:rFonts w:ascii="Times" w:hAnsi="Times"/>
          <w:sz w:val="24"/>
          <w:szCs w:val="24"/>
        </w:rPr>
        <w:t>Royal Bank of Canada. (2012)</w:t>
      </w:r>
      <w:proofErr w:type="gramStart"/>
      <w:r w:rsidRPr="00BA13D0">
        <w:rPr>
          <w:rFonts w:ascii="Times" w:hAnsi="Times"/>
          <w:sz w:val="24"/>
          <w:szCs w:val="24"/>
        </w:rPr>
        <w:t xml:space="preserve">. </w:t>
      </w:r>
      <w:r w:rsidRPr="00BA13D0">
        <w:rPr>
          <w:rFonts w:ascii="Times" w:hAnsi="Times"/>
          <w:i/>
          <w:sz w:val="24"/>
          <w:szCs w:val="24"/>
        </w:rPr>
        <w:t>Community.</w:t>
      </w:r>
      <w:proofErr w:type="gramEnd"/>
      <w:r w:rsidRPr="00BA13D0">
        <w:rPr>
          <w:rFonts w:ascii="Times" w:hAnsi="Times"/>
          <w:sz w:val="24"/>
          <w:szCs w:val="24"/>
        </w:rPr>
        <w:t xml:space="preserve"> Retrieved November 2, 2014 from http://www.rbc.com/community-sustainability/_assets-custom/pdf/RBC-CRR-Report-community-e.pdf</w:t>
      </w:r>
    </w:p>
    <w:p w14:paraId="6BF94380" w14:textId="2ECFA8C8" w:rsidR="0022198F"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 xml:space="preserve">Royal Bank of Canada. (2014). </w:t>
      </w:r>
      <w:r w:rsidRPr="00BA13D0">
        <w:rPr>
          <w:rFonts w:ascii="Times" w:hAnsi="Times" w:cs="Helvetica"/>
          <w:i/>
          <w:sz w:val="24"/>
          <w:szCs w:val="24"/>
        </w:rPr>
        <w:t>Government Sponsored Programs</w:t>
      </w:r>
      <w:r w:rsidRPr="00BA13D0">
        <w:rPr>
          <w:rFonts w:ascii="Times" w:hAnsi="Times" w:cs="Helvetica"/>
          <w:sz w:val="24"/>
          <w:szCs w:val="24"/>
        </w:rPr>
        <w:t xml:space="preserve">. Retrieved November 15, 2014, from http://www.rbcroyalbank.com/business/financing/government-sponsored-programs.html. </w:t>
      </w:r>
    </w:p>
    <w:p w14:paraId="3D4EC769" w14:textId="79665EF9" w:rsidR="0022198F"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 xml:space="preserve">Royal Bank of Canada. (2014). </w:t>
      </w:r>
      <w:r w:rsidRPr="00BA13D0">
        <w:rPr>
          <w:rFonts w:ascii="Times" w:hAnsi="Times" w:cs="Helvetica"/>
          <w:i/>
          <w:sz w:val="24"/>
          <w:szCs w:val="24"/>
        </w:rPr>
        <w:t>Managing Government Relations: A suspense-filled adventure</w:t>
      </w:r>
      <w:r w:rsidRPr="00BA13D0">
        <w:rPr>
          <w:rFonts w:ascii="Times" w:hAnsi="Times" w:cs="Helvetica"/>
          <w:sz w:val="24"/>
          <w:szCs w:val="24"/>
        </w:rPr>
        <w:t>. Retrieved November 15, 2014, from http://www.rbc.com/newsroom /20030714coffey.html</w:t>
      </w:r>
    </w:p>
    <w:p w14:paraId="5092A1F3" w14:textId="0CE65EB1" w:rsidR="00FE6297"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Royal Bank of Canada. (2014)</w:t>
      </w:r>
      <w:proofErr w:type="gramStart"/>
      <w:r w:rsidRPr="00BA13D0">
        <w:rPr>
          <w:rFonts w:ascii="Times" w:hAnsi="Times" w:cs="Helvetica"/>
          <w:sz w:val="24"/>
          <w:szCs w:val="24"/>
        </w:rPr>
        <w:t xml:space="preserve">. </w:t>
      </w:r>
      <w:r w:rsidR="00FE6297" w:rsidRPr="00BA13D0">
        <w:rPr>
          <w:rFonts w:ascii="Times" w:hAnsi="Times" w:cs="Helvetica"/>
          <w:i/>
          <w:sz w:val="24"/>
          <w:szCs w:val="24"/>
        </w:rPr>
        <w:t>Our Recent Past</w:t>
      </w:r>
      <w:r w:rsidR="00FE6297" w:rsidRPr="00BA13D0">
        <w:rPr>
          <w:rFonts w:ascii="Times" w:hAnsi="Times" w:cs="Helvetica"/>
          <w:sz w:val="24"/>
          <w:szCs w:val="24"/>
        </w:rPr>
        <w:t>.</w:t>
      </w:r>
      <w:proofErr w:type="gramEnd"/>
      <w:r w:rsidR="00FE6297" w:rsidRPr="00BA13D0">
        <w:rPr>
          <w:rFonts w:ascii="Times" w:hAnsi="Times" w:cs="Helvetica"/>
          <w:sz w:val="24"/>
          <w:szCs w:val="24"/>
        </w:rPr>
        <w:t xml:space="preserve"> (</w:t>
      </w:r>
      <w:proofErr w:type="gramStart"/>
      <w:r w:rsidR="00FE6297" w:rsidRPr="00BA13D0">
        <w:rPr>
          <w:rFonts w:ascii="Times" w:hAnsi="Times" w:cs="Helvetica"/>
          <w:sz w:val="24"/>
          <w:szCs w:val="24"/>
        </w:rPr>
        <w:t>n</w:t>
      </w:r>
      <w:proofErr w:type="gramEnd"/>
      <w:r w:rsidR="00FE6297" w:rsidRPr="00BA13D0">
        <w:rPr>
          <w:rFonts w:ascii="Times" w:hAnsi="Times" w:cs="Helvetica"/>
          <w:sz w:val="24"/>
          <w:szCs w:val="24"/>
        </w:rPr>
        <w:t>.d.). Retrieved November 20, 2014, from http://www.rbc.com/history/celebrating-our-history/our-recent-past/course-for-the-future.html</w:t>
      </w:r>
    </w:p>
    <w:p w14:paraId="2FB233AB" w14:textId="417A7C3C" w:rsidR="00BA13D0" w:rsidRPr="00BA13D0" w:rsidRDefault="00826A2F" w:rsidP="00BA13D0">
      <w:pPr>
        <w:spacing w:before="100" w:beforeAutospacing="1" w:after="100" w:afterAutospacing="1"/>
        <w:ind w:left="720" w:hanging="720"/>
        <w:rPr>
          <w:rFonts w:ascii="Times" w:hAnsi="Times"/>
          <w:sz w:val="24"/>
          <w:szCs w:val="24"/>
        </w:rPr>
      </w:pPr>
      <w:r w:rsidRPr="00BA13D0">
        <w:rPr>
          <w:rFonts w:ascii="Times" w:hAnsi="Times"/>
          <w:sz w:val="24"/>
          <w:szCs w:val="24"/>
        </w:rPr>
        <w:t xml:space="preserve">Royal Bank of Canada. (2014). </w:t>
      </w:r>
      <w:r w:rsidRPr="00BA13D0">
        <w:rPr>
          <w:rFonts w:ascii="Times" w:hAnsi="Times"/>
          <w:i/>
          <w:sz w:val="24"/>
          <w:szCs w:val="24"/>
        </w:rPr>
        <w:t>RBC and Free The Children.</w:t>
      </w:r>
      <w:r w:rsidRPr="00BA13D0">
        <w:rPr>
          <w:rFonts w:ascii="Times" w:hAnsi="Times"/>
          <w:sz w:val="24"/>
          <w:szCs w:val="24"/>
        </w:rPr>
        <w:t xml:space="preserve"> Retrieved November 3, 2014 from http://www.rbc.com/freethechildren/</w:t>
      </w:r>
    </w:p>
    <w:p w14:paraId="1A171B6F" w14:textId="76CA1452" w:rsidR="00BA13D0" w:rsidRPr="00BA13D0" w:rsidRDefault="00BA13D0" w:rsidP="00BA13D0">
      <w:pPr>
        <w:spacing w:before="100" w:beforeAutospacing="1" w:after="100" w:afterAutospacing="1"/>
        <w:ind w:left="720" w:hanging="720"/>
        <w:rPr>
          <w:rFonts w:ascii="Times" w:hAnsi="Times"/>
          <w:sz w:val="24"/>
          <w:szCs w:val="24"/>
        </w:rPr>
      </w:pPr>
      <w:r w:rsidRPr="00BA13D0">
        <w:rPr>
          <w:rFonts w:ascii="Times" w:hAnsi="Times"/>
          <w:sz w:val="24"/>
          <w:szCs w:val="24"/>
        </w:rPr>
        <w:t>Royal Bank of Canada. (2012)</w:t>
      </w:r>
      <w:proofErr w:type="gramStart"/>
      <w:r w:rsidRPr="00BA13D0">
        <w:rPr>
          <w:rFonts w:ascii="Times" w:hAnsi="Times"/>
          <w:sz w:val="24"/>
          <w:szCs w:val="24"/>
        </w:rPr>
        <w:t xml:space="preserve">. </w:t>
      </w:r>
      <w:r w:rsidRPr="00BA13D0">
        <w:rPr>
          <w:rFonts w:ascii="Times" w:hAnsi="Times"/>
          <w:i/>
          <w:sz w:val="24"/>
          <w:szCs w:val="24"/>
        </w:rPr>
        <w:t>RBC Diversity Blueprints 2012-2015</w:t>
      </w:r>
      <w:r w:rsidRPr="00BA13D0">
        <w:rPr>
          <w:rFonts w:ascii="Times" w:hAnsi="Times"/>
          <w:sz w:val="24"/>
          <w:szCs w:val="24"/>
        </w:rPr>
        <w:t>.</w:t>
      </w:r>
      <w:proofErr w:type="gramEnd"/>
      <w:r w:rsidRPr="00BA13D0">
        <w:rPr>
          <w:rFonts w:ascii="Times" w:hAnsi="Times"/>
          <w:sz w:val="24"/>
          <w:szCs w:val="24"/>
        </w:rPr>
        <w:t xml:space="preserve"> Retrieved November 6, 2014 from http://www.rbc.com/diversity/pdf/rbc-diversity-blueprint.pdf</w:t>
      </w:r>
    </w:p>
    <w:p w14:paraId="367CF0F6" w14:textId="2D998D2F" w:rsidR="00826A2F" w:rsidRPr="00BA13D0" w:rsidRDefault="00BA13D0" w:rsidP="00BA13D0">
      <w:pPr>
        <w:spacing w:before="100" w:beforeAutospacing="1" w:after="100" w:afterAutospacing="1"/>
        <w:ind w:left="720" w:hanging="720"/>
        <w:rPr>
          <w:rFonts w:ascii="Times" w:hAnsi="Times"/>
          <w:sz w:val="24"/>
          <w:szCs w:val="24"/>
        </w:rPr>
      </w:pPr>
      <w:r w:rsidRPr="00BA13D0">
        <w:rPr>
          <w:rFonts w:ascii="Times" w:hAnsi="Times"/>
          <w:sz w:val="24"/>
          <w:szCs w:val="24"/>
        </w:rPr>
        <w:t>Royal Bank of Canada. (2013)</w:t>
      </w:r>
      <w:proofErr w:type="gramStart"/>
      <w:r w:rsidRPr="00BA13D0">
        <w:rPr>
          <w:rFonts w:ascii="Times" w:hAnsi="Times"/>
          <w:sz w:val="24"/>
          <w:szCs w:val="24"/>
        </w:rPr>
        <w:t xml:space="preserve">. </w:t>
      </w:r>
      <w:r w:rsidRPr="00BA13D0">
        <w:rPr>
          <w:rFonts w:ascii="Times" w:hAnsi="Times"/>
          <w:i/>
          <w:sz w:val="24"/>
          <w:szCs w:val="24"/>
        </w:rPr>
        <w:t>RBC Pledges 30K to Local NGOs.</w:t>
      </w:r>
      <w:proofErr w:type="gramEnd"/>
      <w:r w:rsidRPr="00BA13D0">
        <w:rPr>
          <w:rFonts w:ascii="Times" w:hAnsi="Times"/>
          <w:sz w:val="24"/>
          <w:szCs w:val="24"/>
        </w:rPr>
        <w:t xml:space="preserve"> Retrieved November 4, 2014 from http://ww</w:t>
      </w:r>
      <w:r>
        <w:rPr>
          <w:rFonts w:ascii="Times" w:hAnsi="Times"/>
          <w:sz w:val="24"/>
          <w:szCs w:val="24"/>
        </w:rPr>
        <w:t>w.rbtt.com/about/file-700520.pdf</w:t>
      </w:r>
    </w:p>
    <w:p w14:paraId="515B0857" w14:textId="570BF7EF" w:rsidR="00826A2F" w:rsidRPr="00BA13D0" w:rsidRDefault="00826A2F" w:rsidP="00BA13D0">
      <w:pPr>
        <w:spacing w:before="100" w:beforeAutospacing="1" w:after="100" w:afterAutospacing="1"/>
        <w:ind w:left="720" w:hanging="720"/>
        <w:rPr>
          <w:rFonts w:ascii="Times" w:hAnsi="Times"/>
          <w:sz w:val="24"/>
          <w:szCs w:val="24"/>
        </w:rPr>
      </w:pPr>
      <w:r w:rsidRPr="00BA13D0">
        <w:rPr>
          <w:rFonts w:ascii="Times" w:hAnsi="Times"/>
          <w:sz w:val="24"/>
          <w:szCs w:val="24"/>
        </w:rPr>
        <w:t>Royal Bank of Canada. (2014)</w:t>
      </w:r>
      <w:proofErr w:type="gramStart"/>
      <w:r w:rsidRPr="00BA13D0">
        <w:rPr>
          <w:rFonts w:ascii="Times" w:hAnsi="Times"/>
          <w:sz w:val="24"/>
          <w:szCs w:val="24"/>
        </w:rPr>
        <w:t xml:space="preserve">. </w:t>
      </w:r>
      <w:r w:rsidRPr="00BA13D0">
        <w:rPr>
          <w:rFonts w:ascii="Times" w:hAnsi="Times"/>
          <w:i/>
          <w:sz w:val="24"/>
          <w:szCs w:val="24"/>
        </w:rPr>
        <w:t>Promoting Environmental Sustainability.</w:t>
      </w:r>
      <w:proofErr w:type="gramEnd"/>
      <w:r w:rsidRPr="00BA13D0">
        <w:rPr>
          <w:rFonts w:ascii="Times" w:hAnsi="Times"/>
          <w:i/>
          <w:sz w:val="24"/>
          <w:szCs w:val="24"/>
        </w:rPr>
        <w:t xml:space="preserve"> </w:t>
      </w:r>
      <w:r w:rsidRPr="00BA13D0">
        <w:rPr>
          <w:rFonts w:ascii="Times" w:hAnsi="Times"/>
          <w:sz w:val="24"/>
          <w:szCs w:val="24"/>
        </w:rPr>
        <w:t>Retrieved November 2, 2014 from http://www.rbc.com/community-sustainability/environment/promoting-environmental-sustainability.html</w:t>
      </w:r>
    </w:p>
    <w:p w14:paraId="0DF19427" w14:textId="0AA6A8D8" w:rsidR="0022198F"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Royal Bank of Canada. (2014)</w:t>
      </w:r>
      <w:proofErr w:type="gramStart"/>
      <w:r w:rsidRPr="00BA13D0">
        <w:rPr>
          <w:rFonts w:ascii="Times" w:hAnsi="Times" w:cs="Helvetica"/>
          <w:sz w:val="24"/>
          <w:szCs w:val="24"/>
        </w:rPr>
        <w:t xml:space="preserve">. </w:t>
      </w:r>
      <w:r w:rsidRPr="00BA13D0">
        <w:rPr>
          <w:rFonts w:ascii="Times" w:hAnsi="Times" w:cs="Helvetica"/>
          <w:i/>
          <w:sz w:val="24"/>
          <w:szCs w:val="24"/>
        </w:rPr>
        <w:t>Reporting &amp; Performance</w:t>
      </w:r>
      <w:r w:rsidRPr="00BA13D0">
        <w:rPr>
          <w:rFonts w:ascii="Times" w:hAnsi="Times" w:cs="Helvetica"/>
          <w:sz w:val="24"/>
          <w:szCs w:val="24"/>
        </w:rPr>
        <w:t>.</w:t>
      </w:r>
      <w:proofErr w:type="gramEnd"/>
      <w:r w:rsidRPr="00BA13D0">
        <w:rPr>
          <w:rFonts w:ascii="Times" w:hAnsi="Times" w:cs="Helvetica"/>
          <w:sz w:val="24"/>
          <w:szCs w:val="24"/>
        </w:rPr>
        <w:t xml:space="preserve"> Retrieved November 20, 2014, from http://www.rbc.com/community-sustainability/reporting-performance.html</w:t>
      </w:r>
    </w:p>
    <w:p w14:paraId="71D54D7F" w14:textId="3B2529CE" w:rsidR="00FE6297" w:rsidRPr="00BA13D0" w:rsidRDefault="0022198F"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Royal Bank of Canada. (2014)</w:t>
      </w:r>
      <w:proofErr w:type="gramStart"/>
      <w:r w:rsidRPr="00BA13D0">
        <w:rPr>
          <w:rFonts w:ascii="Times" w:hAnsi="Times" w:cs="Helvetica"/>
          <w:sz w:val="24"/>
          <w:szCs w:val="24"/>
        </w:rPr>
        <w:t xml:space="preserve">. </w:t>
      </w:r>
      <w:r w:rsidR="00FE6297" w:rsidRPr="00BA13D0">
        <w:rPr>
          <w:rFonts w:ascii="Times" w:hAnsi="Times" w:cs="Helvetica"/>
          <w:i/>
          <w:sz w:val="24"/>
          <w:szCs w:val="24"/>
        </w:rPr>
        <w:t>Responsible Business Practices</w:t>
      </w:r>
      <w:r w:rsidRPr="00BA13D0">
        <w:rPr>
          <w:rFonts w:ascii="Times" w:hAnsi="Times" w:cs="Helvetica"/>
          <w:sz w:val="24"/>
          <w:szCs w:val="24"/>
        </w:rPr>
        <w:t>.</w:t>
      </w:r>
      <w:proofErr w:type="gramEnd"/>
      <w:r w:rsidRPr="00BA13D0">
        <w:rPr>
          <w:rFonts w:ascii="Times" w:hAnsi="Times" w:cs="Helvetica"/>
          <w:sz w:val="24"/>
          <w:szCs w:val="24"/>
        </w:rPr>
        <w:t xml:space="preserve"> </w:t>
      </w:r>
      <w:r w:rsidR="00FE6297" w:rsidRPr="00BA13D0">
        <w:rPr>
          <w:rFonts w:ascii="Times" w:hAnsi="Times" w:cs="Helvetica"/>
          <w:sz w:val="24"/>
          <w:szCs w:val="24"/>
        </w:rPr>
        <w:t>Retrieved November 20, 2014, from http://www.rbc.com/community-sustainability/responsible-business-practices/index.html</w:t>
      </w:r>
    </w:p>
    <w:p w14:paraId="6CBD4844" w14:textId="0702732E" w:rsidR="00826A2F" w:rsidRPr="00BA13D0" w:rsidRDefault="00826A2F" w:rsidP="00BA13D0">
      <w:pPr>
        <w:spacing w:before="100" w:beforeAutospacing="1" w:after="100" w:afterAutospacing="1"/>
        <w:ind w:left="720" w:hanging="720"/>
        <w:rPr>
          <w:rFonts w:ascii="Times" w:hAnsi="Times"/>
          <w:sz w:val="24"/>
          <w:szCs w:val="24"/>
        </w:rPr>
      </w:pPr>
      <w:r w:rsidRPr="00BA13D0">
        <w:rPr>
          <w:rFonts w:ascii="Times" w:hAnsi="Times"/>
          <w:sz w:val="24"/>
          <w:szCs w:val="24"/>
        </w:rPr>
        <w:t>Royal Bank of Canada. (2014)</w:t>
      </w:r>
      <w:proofErr w:type="gramStart"/>
      <w:r w:rsidRPr="00BA13D0">
        <w:rPr>
          <w:rFonts w:ascii="Times" w:hAnsi="Times"/>
          <w:sz w:val="24"/>
          <w:szCs w:val="24"/>
        </w:rPr>
        <w:t xml:space="preserve">. </w:t>
      </w:r>
      <w:r w:rsidRPr="00BA13D0">
        <w:rPr>
          <w:rFonts w:ascii="Times" w:hAnsi="Times"/>
          <w:i/>
          <w:sz w:val="24"/>
          <w:szCs w:val="24"/>
        </w:rPr>
        <w:t>Women.</w:t>
      </w:r>
      <w:proofErr w:type="gramEnd"/>
      <w:r w:rsidRPr="00BA13D0">
        <w:rPr>
          <w:rFonts w:ascii="Times" w:hAnsi="Times"/>
          <w:i/>
          <w:sz w:val="24"/>
          <w:szCs w:val="24"/>
        </w:rPr>
        <w:t xml:space="preserve"> </w:t>
      </w:r>
      <w:r w:rsidRPr="00BA13D0">
        <w:rPr>
          <w:rFonts w:ascii="Times" w:hAnsi="Times"/>
          <w:sz w:val="24"/>
          <w:szCs w:val="24"/>
        </w:rPr>
        <w:t>Retrieved November 3, 2014 from http://www.rbc.com/careers/women.html</w:t>
      </w:r>
    </w:p>
    <w:p w14:paraId="1F0AE851" w14:textId="6D5551AB" w:rsidR="00FE6297" w:rsidRPr="00BA13D0" w:rsidRDefault="00FE6297" w:rsidP="00BA13D0">
      <w:pPr>
        <w:widowControl w:val="0"/>
        <w:autoSpaceDE w:val="0"/>
        <w:autoSpaceDN w:val="0"/>
        <w:adjustRightInd w:val="0"/>
        <w:spacing w:before="100" w:beforeAutospacing="1" w:after="100" w:afterAutospacing="1"/>
        <w:ind w:left="800" w:hanging="800"/>
        <w:rPr>
          <w:rFonts w:ascii="Times" w:hAnsi="Times" w:cs="Helvetica"/>
          <w:sz w:val="24"/>
          <w:szCs w:val="24"/>
        </w:rPr>
      </w:pPr>
      <w:r w:rsidRPr="00BA13D0">
        <w:rPr>
          <w:rFonts w:ascii="Times" w:hAnsi="Times" w:cs="Helvetica"/>
          <w:sz w:val="24"/>
          <w:szCs w:val="24"/>
        </w:rPr>
        <w:t>Top 50 Socially Responsible Companies 2013 - Macleans.ca. (2013, January 1). Retrieved November 20, 2014, from http://www.macleans.ca/canada-top-50-socially-responsible-corporations-2013/</w:t>
      </w:r>
    </w:p>
    <w:p w14:paraId="53DD8D1E" w14:textId="76B03D0A" w:rsidR="00BA13D0" w:rsidRPr="00BA13D0" w:rsidRDefault="00BA13D0" w:rsidP="00BA13D0">
      <w:pPr>
        <w:spacing w:before="100" w:beforeAutospacing="1" w:after="100" w:afterAutospacing="1"/>
        <w:ind w:left="720" w:hanging="720"/>
        <w:rPr>
          <w:rFonts w:ascii="Times" w:hAnsi="Times"/>
          <w:sz w:val="24"/>
          <w:szCs w:val="24"/>
        </w:rPr>
      </w:pPr>
      <w:proofErr w:type="gramStart"/>
      <w:r w:rsidRPr="00BA13D0">
        <w:rPr>
          <w:rFonts w:ascii="Times" w:hAnsi="Times"/>
          <w:sz w:val="24"/>
          <w:szCs w:val="24"/>
        </w:rPr>
        <w:t>Trinidad Express Newspapers.</w:t>
      </w:r>
      <w:proofErr w:type="gramEnd"/>
      <w:r w:rsidRPr="00BA13D0">
        <w:rPr>
          <w:rFonts w:ascii="Times" w:hAnsi="Times"/>
          <w:sz w:val="24"/>
          <w:szCs w:val="24"/>
        </w:rPr>
        <w:t xml:space="preserve"> (2012, April 25). </w:t>
      </w:r>
      <w:r w:rsidRPr="00BA13D0">
        <w:rPr>
          <w:rFonts w:ascii="Times" w:hAnsi="Times"/>
          <w:i/>
          <w:sz w:val="24"/>
          <w:szCs w:val="24"/>
        </w:rPr>
        <w:t>RBC and NGOs Celebrate Volunteer Week</w:t>
      </w:r>
      <w:r w:rsidRPr="00BA13D0">
        <w:rPr>
          <w:rFonts w:ascii="Times" w:hAnsi="Times"/>
          <w:sz w:val="24"/>
          <w:szCs w:val="24"/>
        </w:rPr>
        <w:t>. Retrieved November 8, 2014 from http://www.trinidadexpress.com/business-magazine/RBC_AND_NGOs_CELEBRATE_VOLUNTEER_WEEK_-148822865.html</w:t>
      </w:r>
    </w:p>
    <w:p w14:paraId="30E83AE7" w14:textId="2D16F730" w:rsidR="00FE6297" w:rsidRPr="00BA13D0" w:rsidRDefault="00FE6297" w:rsidP="00BA13D0">
      <w:pPr>
        <w:spacing w:before="100" w:beforeAutospacing="1" w:after="100" w:afterAutospacing="1"/>
        <w:ind w:left="720" w:hanging="720"/>
        <w:jc w:val="both"/>
        <w:rPr>
          <w:rFonts w:ascii="Times" w:eastAsia="Times New Roman" w:hAnsi="Times" w:cs="Times New Roman"/>
          <w:sz w:val="24"/>
          <w:szCs w:val="24"/>
        </w:rPr>
      </w:pPr>
      <w:r w:rsidRPr="00BA13D0">
        <w:rPr>
          <w:rFonts w:ascii="Times" w:hAnsi="Times" w:cs="Helvetica"/>
          <w:i/>
          <w:sz w:val="24"/>
          <w:szCs w:val="24"/>
        </w:rPr>
        <w:t>Why Choose RBC Wealth Management?</w:t>
      </w:r>
      <w:r w:rsidR="0022198F" w:rsidRPr="00BA13D0">
        <w:rPr>
          <w:rFonts w:ascii="Times" w:hAnsi="Times" w:cs="Helvetica"/>
          <w:sz w:val="24"/>
          <w:szCs w:val="24"/>
        </w:rPr>
        <w:t xml:space="preserve"> </w:t>
      </w:r>
      <w:r w:rsidRPr="00BA13D0">
        <w:rPr>
          <w:rFonts w:ascii="Times" w:hAnsi="Times" w:cs="Helvetica"/>
          <w:sz w:val="24"/>
          <w:szCs w:val="24"/>
        </w:rPr>
        <w:t>Retrieved November 20, 2014, from http://www.rbcwealthmanagement.com/wealth-why-choose-us.html</w:t>
      </w:r>
    </w:p>
    <w:sectPr w:rsidR="00FE6297" w:rsidRPr="00BA13D0" w:rsidSect="008B5418">
      <w:headerReference w:type="default" r:id="rId8"/>
      <w:headerReference w:type="first" r:id="rId9"/>
      <w:pgSz w:w="12240" w:h="15840" w:code="1"/>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500BAC" w14:textId="77777777" w:rsidR="00E5471A" w:rsidRDefault="00E5471A">
      <w:r>
        <w:separator/>
      </w:r>
    </w:p>
  </w:endnote>
  <w:endnote w:type="continuationSeparator" w:id="0">
    <w:p w14:paraId="283E4E57" w14:textId="77777777" w:rsidR="00E5471A" w:rsidRDefault="00E5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01317" w14:textId="77777777" w:rsidR="00E5471A" w:rsidRDefault="00E5471A">
      <w:r>
        <w:separator/>
      </w:r>
    </w:p>
  </w:footnote>
  <w:footnote w:type="continuationSeparator" w:id="0">
    <w:p w14:paraId="3D6D43C1" w14:textId="77777777" w:rsidR="00E5471A" w:rsidRDefault="00E5471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07F02" w14:textId="77777777" w:rsidR="00E5471A" w:rsidRDefault="00E5471A" w:rsidP="00201F47">
    <w:pPr>
      <w:pStyle w:val="Header-Right"/>
      <w:jc w:val="left"/>
    </w:pPr>
  </w:p>
  <w:tbl>
    <w:tblPr>
      <w:tblW w:w="5000" w:type="pct"/>
      <w:tblCellMar>
        <w:left w:w="0" w:type="dxa"/>
        <w:right w:w="0" w:type="dxa"/>
      </w:tblCellMar>
      <w:tblLook w:val="04A0" w:firstRow="1" w:lastRow="0" w:firstColumn="1" w:lastColumn="0" w:noHBand="0" w:noVBand="1"/>
    </w:tblPr>
    <w:tblGrid>
      <w:gridCol w:w="2764"/>
      <w:gridCol w:w="173"/>
      <w:gridCol w:w="2765"/>
      <w:gridCol w:w="173"/>
      <w:gridCol w:w="2765"/>
    </w:tblGrid>
    <w:tr w:rsidR="00E5471A" w14:paraId="5FB6B085" w14:textId="77777777">
      <w:trPr>
        <w:trHeight w:val="288"/>
      </w:trPr>
      <w:tc>
        <w:tcPr>
          <w:tcW w:w="1600" w:type="pct"/>
          <w:shd w:val="clear" w:color="auto" w:fill="663366" w:themeFill="accent1"/>
        </w:tcPr>
        <w:p w14:paraId="180522E8" w14:textId="77777777" w:rsidR="00E5471A" w:rsidRDefault="00E5471A"/>
      </w:tc>
      <w:tc>
        <w:tcPr>
          <w:tcW w:w="100" w:type="pct"/>
        </w:tcPr>
        <w:p w14:paraId="1818D415" w14:textId="77777777" w:rsidR="00E5471A" w:rsidRDefault="00E5471A"/>
      </w:tc>
      <w:tc>
        <w:tcPr>
          <w:tcW w:w="1600" w:type="pct"/>
          <w:shd w:val="clear" w:color="auto" w:fill="999966" w:themeFill="accent4"/>
        </w:tcPr>
        <w:p w14:paraId="0B8CED25" w14:textId="77777777" w:rsidR="00E5471A" w:rsidRDefault="00E5471A"/>
      </w:tc>
      <w:tc>
        <w:tcPr>
          <w:tcW w:w="100" w:type="pct"/>
        </w:tcPr>
        <w:p w14:paraId="38724ACE" w14:textId="77777777" w:rsidR="00E5471A" w:rsidRDefault="00E5471A"/>
      </w:tc>
      <w:tc>
        <w:tcPr>
          <w:tcW w:w="1600" w:type="pct"/>
          <w:shd w:val="clear" w:color="auto" w:fill="666699" w:themeFill="accent3"/>
        </w:tcPr>
        <w:p w14:paraId="13AC9AAE" w14:textId="77777777" w:rsidR="00E5471A" w:rsidRDefault="00E5471A"/>
      </w:tc>
    </w:tr>
  </w:tbl>
  <w:p w14:paraId="7E9EB7B4" w14:textId="77777777" w:rsidR="00E5471A" w:rsidRDefault="00E5471A">
    <w:pPr>
      <w:pStyle w:val="Header"/>
      <w:spacing w:after="480"/>
    </w:pPr>
    <w:r>
      <w:fldChar w:fldCharType="begin"/>
    </w:r>
    <w:r>
      <w:instrText xml:space="preserve"> page </w:instrText>
    </w:r>
    <w:r>
      <w:fldChar w:fldCharType="separate"/>
    </w:r>
    <w:r w:rsidR="0092152A">
      <w:rPr>
        <w:noProof/>
      </w:rPr>
      <w:t>22</w:t>
    </w:r>
    <w:r>
      <w:rPr>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9A30F1" w14:textId="4FF3075C" w:rsidR="00E5471A" w:rsidRPr="00994947" w:rsidRDefault="0092152A" w:rsidP="00994947">
    <w:pPr>
      <w:pStyle w:val="Heading3"/>
    </w:pPr>
    <w:r>
      <w:rPr>
        <w:rStyle w:val="Plus"/>
        <w:rFonts w:ascii="Cambria" w:hAnsi="Cambria"/>
      </w:rPr>
      <w:t>Royal  Bank  of  Canada</w:t>
    </w:r>
  </w:p>
  <w:tbl>
    <w:tblPr>
      <w:tblW w:w="5000" w:type="pct"/>
      <w:tblCellMar>
        <w:left w:w="0" w:type="dxa"/>
        <w:right w:w="0" w:type="dxa"/>
      </w:tblCellMar>
      <w:tblLook w:val="04A0" w:firstRow="1" w:lastRow="0" w:firstColumn="1" w:lastColumn="0" w:noHBand="0" w:noVBand="1"/>
    </w:tblPr>
    <w:tblGrid>
      <w:gridCol w:w="2764"/>
      <w:gridCol w:w="173"/>
      <w:gridCol w:w="2765"/>
      <w:gridCol w:w="173"/>
      <w:gridCol w:w="2765"/>
    </w:tblGrid>
    <w:tr w:rsidR="00E5471A" w14:paraId="46F8F2CB" w14:textId="77777777">
      <w:trPr>
        <w:trHeight w:val="288"/>
      </w:trPr>
      <w:tc>
        <w:tcPr>
          <w:tcW w:w="1600" w:type="pct"/>
          <w:shd w:val="clear" w:color="auto" w:fill="663366" w:themeFill="accent1"/>
        </w:tcPr>
        <w:p w14:paraId="6454332A" w14:textId="77777777" w:rsidR="00E5471A" w:rsidRDefault="00E5471A"/>
      </w:tc>
      <w:tc>
        <w:tcPr>
          <w:tcW w:w="100" w:type="pct"/>
        </w:tcPr>
        <w:p w14:paraId="0D3BB325" w14:textId="77777777" w:rsidR="00E5471A" w:rsidRDefault="00E5471A"/>
      </w:tc>
      <w:tc>
        <w:tcPr>
          <w:tcW w:w="1600" w:type="pct"/>
          <w:shd w:val="clear" w:color="auto" w:fill="999966" w:themeFill="accent4"/>
        </w:tcPr>
        <w:p w14:paraId="46544099" w14:textId="77777777" w:rsidR="00E5471A" w:rsidRDefault="00E5471A"/>
      </w:tc>
      <w:tc>
        <w:tcPr>
          <w:tcW w:w="100" w:type="pct"/>
        </w:tcPr>
        <w:p w14:paraId="293F033A" w14:textId="77777777" w:rsidR="00E5471A" w:rsidRDefault="00E5471A"/>
      </w:tc>
      <w:tc>
        <w:tcPr>
          <w:tcW w:w="1600" w:type="pct"/>
          <w:shd w:val="clear" w:color="auto" w:fill="666699" w:themeFill="accent3"/>
        </w:tcPr>
        <w:p w14:paraId="716B9325" w14:textId="77777777" w:rsidR="00E5471A" w:rsidRDefault="00E5471A"/>
      </w:tc>
    </w:tr>
  </w:tbl>
  <w:p w14:paraId="5787356E" w14:textId="77777777" w:rsidR="00E5471A" w:rsidRDefault="00E5471A">
    <w:pPr>
      <w:pStyle w:val="Header"/>
    </w:pPr>
  </w:p>
  <w:tbl>
    <w:tblPr>
      <w:tblStyle w:val="HostTable-Borderless"/>
      <w:tblW w:w="0" w:type="auto"/>
      <w:tblLook w:val="04A0" w:firstRow="1" w:lastRow="0" w:firstColumn="1" w:lastColumn="0" w:noHBand="0" w:noVBand="1"/>
    </w:tblPr>
    <w:tblGrid>
      <w:gridCol w:w="4456"/>
      <w:gridCol w:w="4184"/>
    </w:tblGrid>
    <w:tr w:rsidR="00E5471A" w14:paraId="6FEB02C1" w14:textId="77777777" w:rsidTr="00D51921">
      <w:trPr>
        <w:trHeight w:val="1041"/>
      </w:trPr>
      <w:tc>
        <w:tcPr>
          <w:tcW w:w="5508" w:type="dxa"/>
        </w:tcPr>
        <w:p w14:paraId="79199513" w14:textId="77777777" w:rsidR="00E5471A" w:rsidRDefault="00E5471A">
          <w:pPr>
            <w:pStyle w:val="Contact"/>
            <w:rPr>
              <w:sz w:val="24"/>
            </w:rPr>
          </w:pPr>
          <w:r>
            <w:rPr>
              <w:sz w:val="24"/>
            </w:rPr>
            <w:t xml:space="preserve">Alessandra Pasquale – 7702113 </w:t>
          </w:r>
        </w:p>
        <w:p w14:paraId="6578EB1E" w14:textId="77777777" w:rsidR="00E5471A" w:rsidRDefault="00E5471A">
          <w:pPr>
            <w:pStyle w:val="Contact"/>
            <w:rPr>
              <w:sz w:val="24"/>
            </w:rPr>
          </w:pPr>
          <w:r w:rsidRPr="00D51921">
            <w:rPr>
              <w:sz w:val="24"/>
            </w:rPr>
            <w:t>Amanda De A</w:t>
          </w:r>
          <w:r>
            <w:rPr>
              <w:sz w:val="24"/>
            </w:rPr>
            <w:t>lmeida – 7795228</w:t>
          </w:r>
        </w:p>
        <w:p w14:paraId="6AE0C96B" w14:textId="77777777" w:rsidR="00E5471A" w:rsidRDefault="00E5471A">
          <w:pPr>
            <w:pStyle w:val="Contact"/>
            <w:rPr>
              <w:sz w:val="24"/>
            </w:rPr>
          </w:pPr>
          <w:r>
            <w:rPr>
              <w:sz w:val="24"/>
            </w:rPr>
            <w:t>Elisa Laurin – 7831616</w:t>
          </w:r>
        </w:p>
        <w:p w14:paraId="4C9C00D0" w14:textId="77777777" w:rsidR="00E5471A" w:rsidRDefault="00E5471A">
          <w:pPr>
            <w:pStyle w:val="Contact"/>
            <w:rPr>
              <w:sz w:val="24"/>
            </w:rPr>
          </w:pPr>
          <w:r>
            <w:rPr>
              <w:sz w:val="24"/>
            </w:rPr>
            <w:t xml:space="preserve">Justin Losacco – 7776025 </w:t>
          </w:r>
        </w:p>
        <w:p w14:paraId="17D7F79E" w14:textId="77777777" w:rsidR="00E5471A" w:rsidRDefault="00E5471A">
          <w:pPr>
            <w:pStyle w:val="Contact"/>
            <w:rPr>
              <w:sz w:val="24"/>
            </w:rPr>
          </w:pPr>
          <w:r>
            <w:rPr>
              <w:sz w:val="24"/>
            </w:rPr>
            <w:t>Nadine Nam – 7623841</w:t>
          </w:r>
        </w:p>
        <w:p w14:paraId="534329E3" w14:textId="77777777" w:rsidR="00E5471A" w:rsidRDefault="00E5471A">
          <w:pPr>
            <w:pStyle w:val="Contact"/>
            <w:rPr>
              <w:sz w:val="24"/>
            </w:rPr>
          </w:pPr>
          <w:r>
            <w:rPr>
              <w:sz w:val="24"/>
            </w:rPr>
            <w:t>Rahul Sondhi – 7249845</w:t>
          </w:r>
        </w:p>
        <w:p w14:paraId="52AAB9DD" w14:textId="77777777" w:rsidR="00E5471A" w:rsidRDefault="00E5471A">
          <w:pPr>
            <w:pStyle w:val="Contact"/>
            <w:rPr>
              <w:sz w:val="24"/>
            </w:rPr>
          </w:pPr>
          <w:r>
            <w:rPr>
              <w:sz w:val="24"/>
            </w:rPr>
            <w:t xml:space="preserve">Victor Marquis – 7889154 </w:t>
          </w:r>
        </w:p>
        <w:p w14:paraId="7AA9294D" w14:textId="77777777" w:rsidR="00E5471A" w:rsidRDefault="00E5471A">
          <w:pPr>
            <w:pStyle w:val="Contact"/>
            <w:rPr>
              <w:sz w:val="24"/>
            </w:rPr>
          </w:pPr>
        </w:p>
        <w:p w14:paraId="46A25CE4" w14:textId="77777777" w:rsidR="00E5471A" w:rsidRDefault="00E5471A">
          <w:pPr>
            <w:pStyle w:val="Contact"/>
          </w:pPr>
        </w:p>
      </w:tc>
      <w:tc>
        <w:tcPr>
          <w:tcW w:w="5508" w:type="dxa"/>
        </w:tcPr>
        <w:p w14:paraId="5DD282A6" w14:textId="77777777" w:rsidR="00E5471A" w:rsidRDefault="00E5471A">
          <w:pPr>
            <w:pStyle w:val="Header-Right"/>
          </w:pPr>
        </w:p>
      </w:tc>
    </w:tr>
  </w:tbl>
  <w:p w14:paraId="25D587E6" w14:textId="77777777" w:rsidR="00E5471A" w:rsidRDefault="00E5471A" w:rsidP="00D51921">
    <w:pPr>
      <w:pStyle w:val="Header"/>
      <w:jc w:val="lef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4AFCA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F52619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5A0C2F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D70AD5A"/>
    <w:lvl w:ilvl="0">
      <w:start w:val="1"/>
      <w:numFmt w:val="decimal"/>
      <w:pStyle w:val="ListNumber2"/>
      <w:lvlText w:val="%1."/>
      <w:lvlJc w:val="left"/>
      <w:pPr>
        <w:tabs>
          <w:tab w:val="num" w:pos="720"/>
        </w:tabs>
        <w:ind w:left="720" w:hanging="360"/>
      </w:pPr>
    </w:lvl>
  </w:abstractNum>
  <w:abstractNum w:abstractNumId="4">
    <w:nsid w:val="FFFFFF80"/>
    <w:multiLevelType w:val="singleLevel"/>
    <w:tmpl w:val="A4B89A2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17BE1DC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CB4942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9E67C1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7B32B836"/>
    <w:lvl w:ilvl="0">
      <w:start w:val="1"/>
      <w:numFmt w:val="decimal"/>
      <w:pStyle w:val="ListNumber"/>
      <w:lvlText w:val="%1."/>
      <w:lvlJc w:val="left"/>
      <w:pPr>
        <w:tabs>
          <w:tab w:val="num" w:pos="360"/>
        </w:tabs>
        <w:ind w:left="360" w:hanging="360"/>
      </w:pPr>
    </w:lvl>
  </w:abstractNum>
  <w:abstractNum w:abstractNumId="9">
    <w:nsid w:val="FFFFFF89"/>
    <w:multiLevelType w:val="singleLevel"/>
    <w:tmpl w:val="8EDACAEA"/>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D51921"/>
    <w:rsid w:val="000B030D"/>
    <w:rsid w:val="000C0E84"/>
    <w:rsid w:val="000D0E9F"/>
    <w:rsid w:val="001367B9"/>
    <w:rsid w:val="00137CB6"/>
    <w:rsid w:val="001C6040"/>
    <w:rsid w:val="00201F47"/>
    <w:rsid w:val="0022198F"/>
    <w:rsid w:val="002404AC"/>
    <w:rsid w:val="002B6354"/>
    <w:rsid w:val="002C7FC2"/>
    <w:rsid w:val="002E446C"/>
    <w:rsid w:val="002F350F"/>
    <w:rsid w:val="00314527"/>
    <w:rsid w:val="00314CD8"/>
    <w:rsid w:val="00381D57"/>
    <w:rsid w:val="003F2CF1"/>
    <w:rsid w:val="004152FA"/>
    <w:rsid w:val="005C7E37"/>
    <w:rsid w:val="005E291E"/>
    <w:rsid w:val="005E4AC4"/>
    <w:rsid w:val="0060287B"/>
    <w:rsid w:val="0061300B"/>
    <w:rsid w:val="0061482F"/>
    <w:rsid w:val="006962DD"/>
    <w:rsid w:val="007667BE"/>
    <w:rsid w:val="007D5408"/>
    <w:rsid w:val="007E5E94"/>
    <w:rsid w:val="0082028F"/>
    <w:rsid w:val="00826A2F"/>
    <w:rsid w:val="008302AF"/>
    <w:rsid w:val="008648D2"/>
    <w:rsid w:val="008825E2"/>
    <w:rsid w:val="008A7CA5"/>
    <w:rsid w:val="008B5418"/>
    <w:rsid w:val="008F4830"/>
    <w:rsid w:val="0092152A"/>
    <w:rsid w:val="00994947"/>
    <w:rsid w:val="009C5C08"/>
    <w:rsid w:val="00A318E3"/>
    <w:rsid w:val="00AC7D07"/>
    <w:rsid w:val="00B414BE"/>
    <w:rsid w:val="00B72B75"/>
    <w:rsid w:val="00B846E1"/>
    <w:rsid w:val="00BA13D0"/>
    <w:rsid w:val="00BE3343"/>
    <w:rsid w:val="00BE6F35"/>
    <w:rsid w:val="00C90322"/>
    <w:rsid w:val="00D054ED"/>
    <w:rsid w:val="00D10697"/>
    <w:rsid w:val="00D265BD"/>
    <w:rsid w:val="00D46B5D"/>
    <w:rsid w:val="00D51921"/>
    <w:rsid w:val="00D7001D"/>
    <w:rsid w:val="00D95FED"/>
    <w:rsid w:val="00DC71E9"/>
    <w:rsid w:val="00E139EE"/>
    <w:rsid w:val="00E22505"/>
    <w:rsid w:val="00E5471A"/>
    <w:rsid w:val="00E6772E"/>
    <w:rsid w:val="00E76880"/>
    <w:rsid w:val="00E92430"/>
    <w:rsid w:val="00EE2069"/>
    <w:rsid w:val="00F02125"/>
    <w:rsid w:val="00F12156"/>
    <w:rsid w:val="00F24D58"/>
    <w:rsid w:val="00F66433"/>
    <w:rsid w:val="00FC27AF"/>
    <w:rsid w:val="00FD1468"/>
    <w:rsid w:val="00FE62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C035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24D58"/>
    <w:rPr>
      <w:sz w:val="18"/>
    </w:rPr>
  </w:style>
  <w:style w:type="paragraph" w:styleId="Heading1">
    <w:name w:val="heading 1"/>
    <w:basedOn w:val="Normal"/>
    <w:next w:val="Normal"/>
    <w:link w:val="Heading1Char"/>
    <w:rsid w:val="00F24D58"/>
    <w:pPr>
      <w:pageBreakBefore/>
      <w:spacing w:before="240" w:after="120"/>
      <w:outlineLvl w:val="0"/>
    </w:pPr>
    <w:rPr>
      <w:rFonts w:asciiTheme="majorHAnsi" w:eastAsiaTheme="majorEastAsia" w:hAnsiTheme="majorHAnsi" w:cstheme="majorBidi"/>
      <w:bCs/>
      <w:color w:val="663366" w:themeColor="accent1"/>
      <w:sz w:val="28"/>
      <w:szCs w:val="28"/>
    </w:rPr>
  </w:style>
  <w:style w:type="paragraph" w:styleId="Heading2">
    <w:name w:val="heading 2"/>
    <w:basedOn w:val="Normal"/>
    <w:next w:val="Normal"/>
    <w:link w:val="Heading2Char"/>
    <w:rsid w:val="00F24D58"/>
    <w:pPr>
      <w:keepNext/>
      <w:keepLines/>
      <w:spacing w:before="200" w:after="100"/>
      <w:outlineLvl w:val="1"/>
    </w:pPr>
    <w:rPr>
      <w:rFonts w:asciiTheme="majorHAnsi" w:eastAsiaTheme="majorEastAsia" w:hAnsiTheme="majorHAnsi" w:cstheme="majorBidi"/>
      <w:bCs/>
      <w:color w:val="666699" w:themeColor="accent3"/>
      <w:sz w:val="22"/>
      <w:szCs w:val="26"/>
    </w:rPr>
  </w:style>
  <w:style w:type="paragraph" w:styleId="Heading3">
    <w:name w:val="heading 3"/>
    <w:basedOn w:val="Normal"/>
    <w:next w:val="Normal"/>
    <w:link w:val="Heading3Char"/>
    <w:unhideWhenUsed/>
    <w:qFormat/>
    <w:rsid w:val="00F24D58"/>
    <w:pPr>
      <w:keepNext/>
      <w:keepLines/>
      <w:spacing w:before="200"/>
      <w:outlineLvl w:val="2"/>
    </w:pPr>
    <w:rPr>
      <w:rFonts w:asciiTheme="majorHAnsi" w:eastAsiaTheme="majorEastAsia" w:hAnsiTheme="majorHAnsi" w:cstheme="majorBidi"/>
      <w:b/>
      <w:bCs/>
      <w:color w:val="663366" w:themeColor="accent1"/>
    </w:rPr>
  </w:style>
  <w:style w:type="paragraph" w:styleId="Heading4">
    <w:name w:val="heading 4"/>
    <w:basedOn w:val="Normal"/>
    <w:next w:val="Normal"/>
    <w:link w:val="Heading4Char"/>
    <w:unhideWhenUsed/>
    <w:qFormat/>
    <w:rsid w:val="00F24D58"/>
    <w:pPr>
      <w:keepNext/>
      <w:keepLines/>
      <w:spacing w:before="200"/>
      <w:outlineLvl w:val="3"/>
    </w:pPr>
    <w:rPr>
      <w:rFonts w:asciiTheme="majorHAnsi" w:eastAsiaTheme="majorEastAsia" w:hAnsiTheme="majorHAnsi" w:cstheme="majorBidi"/>
      <w:b/>
      <w:bCs/>
      <w:i/>
      <w:iCs/>
      <w:color w:val="663366" w:themeColor="accent1"/>
    </w:rPr>
  </w:style>
  <w:style w:type="paragraph" w:styleId="Heading5">
    <w:name w:val="heading 5"/>
    <w:basedOn w:val="Normal"/>
    <w:next w:val="Normal"/>
    <w:link w:val="Heading5Char"/>
    <w:unhideWhenUsed/>
    <w:qFormat/>
    <w:rsid w:val="00F24D58"/>
    <w:pPr>
      <w:keepNext/>
      <w:keepLines/>
      <w:spacing w:before="200"/>
      <w:outlineLvl w:val="4"/>
    </w:pPr>
    <w:rPr>
      <w:rFonts w:asciiTheme="majorHAnsi" w:eastAsiaTheme="majorEastAsia" w:hAnsiTheme="majorHAnsi" w:cstheme="majorBidi"/>
      <w:color w:val="321932" w:themeColor="accent1" w:themeShade="7F"/>
    </w:rPr>
  </w:style>
  <w:style w:type="paragraph" w:styleId="Heading6">
    <w:name w:val="heading 6"/>
    <w:basedOn w:val="Normal"/>
    <w:next w:val="Normal"/>
    <w:link w:val="Heading6Char"/>
    <w:unhideWhenUsed/>
    <w:qFormat/>
    <w:rsid w:val="00F24D58"/>
    <w:pPr>
      <w:keepNext/>
      <w:keepLines/>
      <w:spacing w:before="200"/>
      <w:outlineLvl w:val="5"/>
    </w:pPr>
    <w:rPr>
      <w:rFonts w:asciiTheme="majorHAnsi" w:eastAsiaTheme="majorEastAsia" w:hAnsiTheme="majorHAnsi" w:cstheme="majorBidi"/>
      <w:i/>
      <w:iCs/>
      <w:color w:val="321932" w:themeColor="accent1" w:themeShade="7F"/>
    </w:rPr>
  </w:style>
  <w:style w:type="paragraph" w:styleId="Heading7">
    <w:name w:val="heading 7"/>
    <w:basedOn w:val="Normal"/>
    <w:next w:val="Normal"/>
    <w:link w:val="Heading7Char"/>
    <w:semiHidden/>
    <w:unhideWhenUsed/>
    <w:qFormat/>
    <w:rsid w:val="00F24D5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F24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F24D5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4D58"/>
    <w:rPr>
      <w:rFonts w:asciiTheme="majorHAnsi" w:eastAsiaTheme="majorEastAsia" w:hAnsiTheme="majorHAnsi" w:cstheme="majorBidi"/>
      <w:bCs/>
      <w:color w:val="663366" w:themeColor="accent1"/>
      <w:sz w:val="28"/>
      <w:szCs w:val="28"/>
    </w:rPr>
  </w:style>
  <w:style w:type="character" w:customStyle="1" w:styleId="Heading2Char">
    <w:name w:val="Heading 2 Char"/>
    <w:basedOn w:val="DefaultParagraphFont"/>
    <w:link w:val="Heading2"/>
    <w:rsid w:val="00F24D58"/>
    <w:rPr>
      <w:rFonts w:asciiTheme="majorHAnsi" w:eastAsiaTheme="majorEastAsia" w:hAnsiTheme="majorHAnsi" w:cstheme="majorBidi"/>
      <w:bCs/>
      <w:color w:val="666699" w:themeColor="accent3"/>
      <w:szCs w:val="26"/>
    </w:rPr>
  </w:style>
  <w:style w:type="paragraph" w:styleId="Header">
    <w:name w:val="header"/>
    <w:basedOn w:val="Normal"/>
    <w:link w:val="HeaderChar"/>
    <w:rsid w:val="00F24D58"/>
    <w:pPr>
      <w:tabs>
        <w:tab w:val="center" w:pos="4680"/>
        <w:tab w:val="right" w:pos="9360"/>
      </w:tabs>
      <w:spacing w:before="40" w:after="200"/>
      <w:jc w:val="right"/>
    </w:pPr>
    <w:rPr>
      <w:color w:val="000000" w:themeColor="text1"/>
      <w:sz w:val="24"/>
      <w:szCs w:val="24"/>
    </w:rPr>
  </w:style>
  <w:style w:type="character" w:customStyle="1" w:styleId="HeaderChar">
    <w:name w:val="Header Char"/>
    <w:basedOn w:val="DefaultParagraphFont"/>
    <w:link w:val="Header"/>
    <w:rsid w:val="00F24D58"/>
    <w:rPr>
      <w:color w:val="000000" w:themeColor="text1"/>
      <w:sz w:val="24"/>
      <w:szCs w:val="24"/>
    </w:rPr>
  </w:style>
  <w:style w:type="paragraph" w:customStyle="1" w:styleId="Contact">
    <w:name w:val="Contact"/>
    <w:basedOn w:val="Normal"/>
    <w:rsid w:val="00F24D58"/>
    <w:pPr>
      <w:spacing w:line="200" w:lineRule="exact"/>
    </w:pPr>
    <w:rPr>
      <w:color w:val="663366" w:themeColor="accent1"/>
      <w:sz w:val="14"/>
      <w:szCs w:val="14"/>
    </w:rPr>
  </w:style>
  <w:style w:type="paragraph" w:customStyle="1" w:styleId="Header-Left">
    <w:name w:val="Header-Left"/>
    <w:basedOn w:val="Normal"/>
    <w:rsid w:val="00F24D58"/>
    <w:pPr>
      <w:spacing w:after="200"/>
      <w:ind w:left="43"/>
    </w:pPr>
    <w:rPr>
      <w:rFonts w:asciiTheme="majorHAnsi" w:eastAsiaTheme="majorEastAsia" w:hAnsiTheme="majorHAnsi" w:cstheme="majorBidi"/>
      <w:color w:val="663366" w:themeColor="accent1"/>
      <w:sz w:val="48"/>
    </w:rPr>
  </w:style>
  <w:style w:type="paragraph" w:customStyle="1" w:styleId="Header-Right">
    <w:name w:val="Header-Right"/>
    <w:basedOn w:val="Normal"/>
    <w:rsid w:val="00F24D58"/>
    <w:pPr>
      <w:spacing w:after="200"/>
      <w:ind w:right="43"/>
      <w:jc w:val="right"/>
    </w:pPr>
    <w:rPr>
      <w:color w:val="663366" w:themeColor="accent1"/>
      <w:sz w:val="36"/>
    </w:rPr>
  </w:style>
  <w:style w:type="table" w:customStyle="1" w:styleId="HostTable-Borderless">
    <w:name w:val="Host Table - Borderless"/>
    <w:basedOn w:val="TableNormal"/>
    <w:rsid w:val="00F24D58"/>
    <w:tblPr>
      <w:tblInd w:w="0" w:type="dxa"/>
      <w:tblCellMar>
        <w:top w:w="0" w:type="dxa"/>
        <w:left w:w="0" w:type="dxa"/>
        <w:bottom w:w="0" w:type="dxa"/>
        <w:right w:w="0" w:type="dxa"/>
      </w:tblCellMar>
    </w:tblPr>
  </w:style>
  <w:style w:type="paragraph" w:styleId="BodyText">
    <w:name w:val="Body Text"/>
    <w:basedOn w:val="Normal"/>
    <w:link w:val="BodyTextChar"/>
    <w:rsid w:val="00F24D58"/>
    <w:pPr>
      <w:spacing w:after="200"/>
    </w:pPr>
    <w:rPr>
      <w:color w:val="404040" w:themeColor="text1" w:themeTint="BF"/>
      <w:szCs w:val="20"/>
    </w:rPr>
  </w:style>
  <w:style w:type="character" w:customStyle="1" w:styleId="BodyTextChar">
    <w:name w:val="Body Text Char"/>
    <w:basedOn w:val="DefaultParagraphFont"/>
    <w:link w:val="BodyText"/>
    <w:rsid w:val="00F24D58"/>
    <w:rPr>
      <w:color w:val="404040" w:themeColor="text1" w:themeTint="BF"/>
      <w:sz w:val="18"/>
      <w:szCs w:val="20"/>
    </w:rPr>
  </w:style>
  <w:style w:type="character" w:styleId="PlaceholderText">
    <w:name w:val="Placeholder Text"/>
    <w:basedOn w:val="DefaultParagraphFont"/>
    <w:rsid w:val="00F24D58"/>
    <w:rPr>
      <w:color w:val="808080"/>
    </w:rPr>
  </w:style>
  <w:style w:type="character" w:customStyle="1" w:styleId="Plus">
    <w:name w:val="Plus"/>
    <w:basedOn w:val="DefaultParagraphFont"/>
    <w:rsid w:val="00F24D58"/>
    <w:rPr>
      <w:b/>
      <w:color w:val="B770B7" w:themeColor="accent1" w:themeTint="99"/>
      <w:spacing w:val="-80"/>
      <w:position w:val="24"/>
      <w:sz w:val="60"/>
    </w:rPr>
  </w:style>
  <w:style w:type="paragraph" w:styleId="ListBullet">
    <w:name w:val="List Bullet"/>
    <w:basedOn w:val="Normal"/>
    <w:rsid w:val="00F24D58"/>
    <w:pPr>
      <w:numPr>
        <w:numId w:val="1"/>
      </w:numPr>
      <w:tabs>
        <w:tab w:val="left" w:pos="1080"/>
      </w:tabs>
      <w:spacing w:after="200"/>
    </w:pPr>
  </w:style>
  <w:style w:type="table" w:customStyle="1" w:styleId="TextTable">
    <w:name w:val="Text Table"/>
    <w:basedOn w:val="TableNormal"/>
    <w:rsid w:val="00F24D58"/>
    <w:tblPr>
      <w:jc w:val="center"/>
      <w:tblInd w:w="0" w:type="dxa"/>
      <w:tblBorders>
        <w:insideV w:val="single" w:sz="4" w:space="0" w:color="A6A6A6" w:themeColor="background1" w:themeShade="A6"/>
      </w:tblBorders>
      <w:tblCellMar>
        <w:top w:w="0" w:type="dxa"/>
        <w:left w:w="144" w:type="dxa"/>
        <w:bottom w:w="0" w:type="dxa"/>
        <w:right w:w="144" w:type="dxa"/>
      </w:tblCellMar>
    </w:tblPr>
    <w:trPr>
      <w:jc w:val="center"/>
    </w:trPr>
  </w:style>
  <w:style w:type="paragraph" w:styleId="Title">
    <w:name w:val="Title"/>
    <w:basedOn w:val="Normal"/>
    <w:next w:val="Normal"/>
    <w:link w:val="TitleChar"/>
    <w:rsid w:val="00F24D58"/>
    <w:pPr>
      <w:jc w:val="right"/>
    </w:pPr>
    <w:rPr>
      <w:rFonts w:asciiTheme="majorHAnsi" w:eastAsiaTheme="majorEastAsia" w:hAnsiTheme="majorHAnsi" w:cstheme="majorBidi"/>
      <w:color w:val="663366" w:themeColor="accent1"/>
      <w:kern w:val="60"/>
      <w:sz w:val="60"/>
      <w:szCs w:val="60"/>
    </w:rPr>
  </w:style>
  <w:style w:type="character" w:customStyle="1" w:styleId="TitleChar">
    <w:name w:val="Title Char"/>
    <w:basedOn w:val="DefaultParagraphFont"/>
    <w:link w:val="Title"/>
    <w:rsid w:val="00F24D58"/>
    <w:rPr>
      <w:rFonts w:asciiTheme="majorHAnsi" w:eastAsiaTheme="majorEastAsia" w:hAnsiTheme="majorHAnsi" w:cstheme="majorBidi"/>
      <w:color w:val="663366" w:themeColor="accent1"/>
      <w:kern w:val="60"/>
      <w:sz w:val="60"/>
      <w:szCs w:val="60"/>
    </w:rPr>
  </w:style>
  <w:style w:type="paragraph" w:styleId="Subtitle">
    <w:name w:val="Subtitle"/>
    <w:basedOn w:val="Normal"/>
    <w:next w:val="Normal"/>
    <w:link w:val="SubtitleChar"/>
    <w:rsid w:val="00F24D58"/>
    <w:pPr>
      <w:numPr>
        <w:ilvl w:val="1"/>
      </w:numPr>
      <w:spacing w:before="80" w:after="480"/>
      <w:jc w:val="right"/>
    </w:pPr>
    <w:rPr>
      <w:rFonts w:asciiTheme="majorHAnsi" w:eastAsiaTheme="majorEastAsia" w:hAnsiTheme="majorHAnsi" w:cstheme="majorBidi"/>
      <w:b/>
      <w:iCs/>
      <w:color w:val="999966" w:themeColor="accent4"/>
      <w:sz w:val="36"/>
      <w:szCs w:val="32"/>
    </w:rPr>
  </w:style>
  <w:style w:type="character" w:customStyle="1" w:styleId="SubtitleChar">
    <w:name w:val="Subtitle Char"/>
    <w:basedOn w:val="DefaultParagraphFont"/>
    <w:link w:val="Subtitle"/>
    <w:rsid w:val="00F24D58"/>
    <w:rPr>
      <w:rFonts w:asciiTheme="majorHAnsi" w:eastAsiaTheme="majorEastAsia" w:hAnsiTheme="majorHAnsi" w:cstheme="majorBidi"/>
      <w:b/>
      <w:iCs/>
      <w:color w:val="999966" w:themeColor="accent4"/>
      <w:sz w:val="36"/>
      <w:szCs w:val="32"/>
    </w:rPr>
  </w:style>
  <w:style w:type="paragraph" w:styleId="Date">
    <w:name w:val="Date"/>
    <w:basedOn w:val="Normal"/>
    <w:next w:val="Normal"/>
    <w:link w:val="DateChar"/>
    <w:rsid w:val="00F24D58"/>
    <w:pPr>
      <w:jc w:val="right"/>
    </w:pPr>
    <w:rPr>
      <w:color w:val="A6A6A6" w:themeColor="background1" w:themeShade="A6"/>
      <w:sz w:val="24"/>
      <w:szCs w:val="24"/>
    </w:rPr>
  </w:style>
  <w:style w:type="character" w:customStyle="1" w:styleId="DateChar">
    <w:name w:val="Date Char"/>
    <w:basedOn w:val="DefaultParagraphFont"/>
    <w:link w:val="Date"/>
    <w:rsid w:val="00F24D58"/>
    <w:rPr>
      <w:color w:val="A6A6A6" w:themeColor="background1" w:themeShade="A6"/>
      <w:sz w:val="24"/>
      <w:szCs w:val="24"/>
    </w:rPr>
  </w:style>
  <w:style w:type="paragraph" w:styleId="FootnoteText">
    <w:name w:val="footnote text"/>
    <w:basedOn w:val="Normal"/>
    <w:link w:val="FootnoteTextChar"/>
    <w:rsid w:val="00E92430"/>
    <w:rPr>
      <w:sz w:val="16"/>
      <w:szCs w:val="20"/>
    </w:rPr>
  </w:style>
  <w:style w:type="character" w:customStyle="1" w:styleId="FootnoteTextChar">
    <w:name w:val="Footnote Text Char"/>
    <w:basedOn w:val="DefaultParagraphFont"/>
    <w:link w:val="FootnoteText"/>
    <w:rsid w:val="00E92430"/>
    <w:rPr>
      <w:sz w:val="16"/>
      <w:szCs w:val="20"/>
    </w:rPr>
  </w:style>
  <w:style w:type="character" w:styleId="FootnoteReference">
    <w:name w:val="footnote reference"/>
    <w:basedOn w:val="DefaultParagraphFont"/>
    <w:rsid w:val="00F24D58"/>
    <w:rPr>
      <w:vertAlign w:val="superscript"/>
    </w:rPr>
  </w:style>
  <w:style w:type="paragraph" w:customStyle="1" w:styleId="GraphicText">
    <w:name w:val="Graphic Text"/>
    <w:basedOn w:val="BodyText"/>
    <w:rsid w:val="00F24D58"/>
    <w:pPr>
      <w:jc w:val="center"/>
    </w:pPr>
  </w:style>
  <w:style w:type="paragraph" w:styleId="BalloonText">
    <w:name w:val="Balloon Text"/>
    <w:basedOn w:val="Normal"/>
    <w:link w:val="BalloonTextChar"/>
    <w:semiHidden/>
    <w:unhideWhenUsed/>
    <w:rsid w:val="00F24D58"/>
    <w:rPr>
      <w:rFonts w:ascii="Tahoma" w:hAnsi="Tahoma" w:cs="Tahoma"/>
      <w:sz w:val="16"/>
      <w:szCs w:val="16"/>
    </w:rPr>
  </w:style>
  <w:style w:type="character" w:customStyle="1" w:styleId="BalloonTextChar">
    <w:name w:val="Balloon Text Char"/>
    <w:basedOn w:val="DefaultParagraphFont"/>
    <w:link w:val="BalloonText"/>
    <w:semiHidden/>
    <w:rsid w:val="00F24D58"/>
    <w:rPr>
      <w:rFonts w:ascii="Tahoma" w:hAnsi="Tahoma" w:cs="Tahoma"/>
      <w:sz w:val="16"/>
      <w:szCs w:val="16"/>
    </w:rPr>
  </w:style>
  <w:style w:type="paragraph" w:styleId="Footer">
    <w:name w:val="footer"/>
    <w:basedOn w:val="Normal"/>
    <w:link w:val="FooterChar"/>
    <w:unhideWhenUsed/>
    <w:rsid w:val="00F24D58"/>
    <w:pPr>
      <w:tabs>
        <w:tab w:val="center" w:pos="4680"/>
        <w:tab w:val="right" w:pos="9360"/>
      </w:tabs>
    </w:pPr>
  </w:style>
  <w:style w:type="character" w:customStyle="1" w:styleId="FooterChar">
    <w:name w:val="Footer Char"/>
    <w:basedOn w:val="DefaultParagraphFont"/>
    <w:link w:val="Footer"/>
    <w:rsid w:val="00F24D58"/>
    <w:rPr>
      <w:sz w:val="18"/>
    </w:rPr>
  </w:style>
  <w:style w:type="paragraph" w:styleId="Bibliography">
    <w:name w:val="Bibliography"/>
    <w:basedOn w:val="Normal"/>
    <w:next w:val="Normal"/>
    <w:semiHidden/>
    <w:unhideWhenUsed/>
    <w:rsid w:val="00F24D58"/>
  </w:style>
  <w:style w:type="paragraph" w:styleId="BlockText">
    <w:name w:val="Block Text"/>
    <w:basedOn w:val="Normal"/>
    <w:semiHidden/>
    <w:unhideWhenUsed/>
    <w:rsid w:val="00F24D58"/>
    <w:pPr>
      <w:pBdr>
        <w:top w:val="single" w:sz="2" w:space="10" w:color="663366" w:themeColor="accent1" w:shadow="1"/>
        <w:left w:val="single" w:sz="2" w:space="10" w:color="663366" w:themeColor="accent1" w:shadow="1"/>
        <w:bottom w:val="single" w:sz="2" w:space="10" w:color="663366" w:themeColor="accent1" w:shadow="1"/>
        <w:right w:val="single" w:sz="2" w:space="10" w:color="663366" w:themeColor="accent1" w:shadow="1"/>
      </w:pBdr>
      <w:ind w:left="1152" w:right="1152"/>
    </w:pPr>
    <w:rPr>
      <w:i/>
      <w:iCs/>
      <w:color w:val="663366" w:themeColor="accent1"/>
    </w:rPr>
  </w:style>
  <w:style w:type="paragraph" w:styleId="BodyText2">
    <w:name w:val="Body Text 2"/>
    <w:basedOn w:val="Normal"/>
    <w:link w:val="BodyText2Char"/>
    <w:semiHidden/>
    <w:unhideWhenUsed/>
    <w:rsid w:val="00F24D58"/>
    <w:pPr>
      <w:spacing w:after="120"/>
      <w:ind w:left="360"/>
    </w:pPr>
  </w:style>
  <w:style w:type="paragraph" w:styleId="BodyText3">
    <w:name w:val="Body Text 3"/>
    <w:basedOn w:val="Normal"/>
    <w:link w:val="BodyText3Char"/>
    <w:semiHidden/>
    <w:unhideWhenUsed/>
    <w:rsid w:val="00F24D58"/>
    <w:pPr>
      <w:spacing w:after="120"/>
    </w:pPr>
    <w:rPr>
      <w:sz w:val="16"/>
      <w:szCs w:val="16"/>
    </w:rPr>
  </w:style>
  <w:style w:type="character" w:customStyle="1" w:styleId="BodyText3Char">
    <w:name w:val="Body Text 3 Char"/>
    <w:basedOn w:val="DefaultParagraphFont"/>
    <w:link w:val="BodyText3"/>
    <w:semiHidden/>
    <w:rsid w:val="00F24D58"/>
    <w:rPr>
      <w:sz w:val="16"/>
      <w:szCs w:val="16"/>
    </w:rPr>
  </w:style>
  <w:style w:type="paragraph" w:styleId="BodyTextFirstIndent">
    <w:name w:val="Body Text First Indent"/>
    <w:basedOn w:val="BodyText"/>
    <w:link w:val="BodyTextFirstIndentChar"/>
    <w:semiHidden/>
    <w:unhideWhenUsed/>
    <w:rsid w:val="00F24D58"/>
    <w:pPr>
      <w:spacing w:after="0"/>
      <w:ind w:firstLine="360"/>
    </w:pPr>
    <w:rPr>
      <w:color w:val="auto"/>
      <w:szCs w:val="22"/>
    </w:rPr>
  </w:style>
  <w:style w:type="character" w:customStyle="1" w:styleId="BodyTextFirstIndentChar">
    <w:name w:val="Body Text First Indent Char"/>
    <w:basedOn w:val="BodyTextChar"/>
    <w:link w:val="BodyTextFirstIndent"/>
    <w:semiHidden/>
    <w:rsid w:val="00F24D58"/>
    <w:rPr>
      <w:color w:val="404040" w:themeColor="text1" w:themeTint="BF"/>
      <w:sz w:val="18"/>
      <w:szCs w:val="20"/>
    </w:rPr>
  </w:style>
  <w:style w:type="character" w:customStyle="1" w:styleId="BodyText2Char">
    <w:name w:val="Body Text 2 Char"/>
    <w:basedOn w:val="DefaultParagraphFont"/>
    <w:link w:val="BodyText2"/>
    <w:semiHidden/>
    <w:rsid w:val="00F24D58"/>
    <w:rPr>
      <w:sz w:val="18"/>
    </w:rPr>
  </w:style>
  <w:style w:type="paragraph" w:styleId="BodyTextFirstIndent2">
    <w:name w:val="Body Text First Indent 2"/>
    <w:basedOn w:val="BodyText2"/>
    <w:link w:val="BodyTextFirstIndent2Char"/>
    <w:semiHidden/>
    <w:unhideWhenUsed/>
    <w:rsid w:val="00F24D58"/>
    <w:pPr>
      <w:spacing w:after="0"/>
      <w:ind w:firstLine="360"/>
    </w:pPr>
  </w:style>
  <w:style w:type="character" w:customStyle="1" w:styleId="BodyTextFirstIndent2Char">
    <w:name w:val="Body Text First Indent 2 Char"/>
    <w:basedOn w:val="BodyText2Char"/>
    <w:link w:val="BodyTextFirstIndent2"/>
    <w:semiHidden/>
    <w:rsid w:val="00F24D58"/>
    <w:rPr>
      <w:sz w:val="18"/>
    </w:rPr>
  </w:style>
  <w:style w:type="paragraph" w:styleId="BodyTextIndent2">
    <w:name w:val="Body Text Indent 2"/>
    <w:basedOn w:val="Normal"/>
    <w:link w:val="BodyTextIndent2Char"/>
    <w:semiHidden/>
    <w:unhideWhenUsed/>
    <w:rsid w:val="00F24D58"/>
    <w:pPr>
      <w:spacing w:after="120" w:line="480" w:lineRule="auto"/>
      <w:ind w:left="360"/>
    </w:pPr>
  </w:style>
  <w:style w:type="character" w:customStyle="1" w:styleId="BodyTextIndent2Char">
    <w:name w:val="Body Text Indent 2 Char"/>
    <w:basedOn w:val="DefaultParagraphFont"/>
    <w:link w:val="BodyTextIndent2"/>
    <w:semiHidden/>
    <w:rsid w:val="00F24D58"/>
    <w:rPr>
      <w:sz w:val="18"/>
    </w:rPr>
  </w:style>
  <w:style w:type="paragraph" w:styleId="BodyTextIndent3">
    <w:name w:val="Body Text Indent 3"/>
    <w:basedOn w:val="Normal"/>
    <w:link w:val="BodyTextIndent3Char"/>
    <w:semiHidden/>
    <w:unhideWhenUsed/>
    <w:rsid w:val="00F24D58"/>
    <w:pPr>
      <w:spacing w:after="120"/>
      <w:ind w:left="360"/>
    </w:pPr>
    <w:rPr>
      <w:sz w:val="16"/>
      <w:szCs w:val="16"/>
    </w:rPr>
  </w:style>
  <w:style w:type="character" w:customStyle="1" w:styleId="BodyTextIndent3Char">
    <w:name w:val="Body Text Indent 3 Char"/>
    <w:basedOn w:val="DefaultParagraphFont"/>
    <w:link w:val="BodyTextIndent3"/>
    <w:semiHidden/>
    <w:rsid w:val="00F24D58"/>
    <w:rPr>
      <w:sz w:val="16"/>
      <w:szCs w:val="16"/>
    </w:rPr>
  </w:style>
  <w:style w:type="paragraph" w:styleId="Caption">
    <w:name w:val="caption"/>
    <w:basedOn w:val="Normal"/>
    <w:next w:val="Normal"/>
    <w:semiHidden/>
    <w:unhideWhenUsed/>
    <w:qFormat/>
    <w:rsid w:val="00F24D58"/>
    <w:pPr>
      <w:spacing w:after="200"/>
    </w:pPr>
    <w:rPr>
      <w:b/>
      <w:bCs/>
      <w:color w:val="663366" w:themeColor="accent1"/>
      <w:szCs w:val="18"/>
    </w:rPr>
  </w:style>
  <w:style w:type="paragraph" w:styleId="Closing">
    <w:name w:val="Closing"/>
    <w:basedOn w:val="Normal"/>
    <w:link w:val="ClosingChar"/>
    <w:semiHidden/>
    <w:unhideWhenUsed/>
    <w:rsid w:val="00F24D58"/>
    <w:pPr>
      <w:ind w:left="4320"/>
    </w:pPr>
  </w:style>
  <w:style w:type="character" w:customStyle="1" w:styleId="ClosingChar">
    <w:name w:val="Closing Char"/>
    <w:basedOn w:val="DefaultParagraphFont"/>
    <w:link w:val="Closing"/>
    <w:semiHidden/>
    <w:rsid w:val="00F24D58"/>
    <w:rPr>
      <w:sz w:val="18"/>
    </w:rPr>
  </w:style>
  <w:style w:type="paragraph" w:styleId="CommentText">
    <w:name w:val="annotation text"/>
    <w:basedOn w:val="Normal"/>
    <w:link w:val="CommentTextChar"/>
    <w:semiHidden/>
    <w:unhideWhenUsed/>
    <w:rsid w:val="00F24D58"/>
    <w:rPr>
      <w:sz w:val="20"/>
      <w:szCs w:val="20"/>
    </w:rPr>
  </w:style>
  <w:style w:type="character" w:customStyle="1" w:styleId="CommentTextChar">
    <w:name w:val="Comment Text Char"/>
    <w:basedOn w:val="DefaultParagraphFont"/>
    <w:link w:val="CommentText"/>
    <w:semiHidden/>
    <w:rsid w:val="00F24D58"/>
    <w:rPr>
      <w:sz w:val="20"/>
      <w:szCs w:val="20"/>
    </w:rPr>
  </w:style>
  <w:style w:type="paragraph" w:styleId="CommentSubject">
    <w:name w:val="annotation subject"/>
    <w:basedOn w:val="CommentText"/>
    <w:next w:val="CommentText"/>
    <w:link w:val="CommentSubjectChar"/>
    <w:semiHidden/>
    <w:unhideWhenUsed/>
    <w:rsid w:val="00F24D58"/>
    <w:rPr>
      <w:b/>
      <w:bCs/>
    </w:rPr>
  </w:style>
  <w:style w:type="character" w:customStyle="1" w:styleId="CommentSubjectChar">
    <w:name w:val="Comment Subject Char"/>
    <w:basedOn w:val="CommentTextChar"/>
    <w:link w:val="CommentSubject"/>
    <w:semiHidden/>
    <w:rsid w:val="00F24D58"/>
    <w:rPr>
      <w:b/>
      <w:bCs/>
      <w:sz w:val="20"/>
      <w:szCs w:val="20"/>
    </w:rPr>
  </w:style>
  <w:style w:type="paragraph" w:styleId="DocumentMap">
    <w:name w:val="Document Map"/>
    <w:basedOn w:val="Normal"/>
    <w:link w:val="DocumentMapChar"/>
    <w:semiHidden/>
    <w:unhideWhenUsed/>
    <w:rsid w:val="00F24D58"/>
    <w:rPr>
      <w:rFonts w:ascii="Tahoma" w:hAnsi="Tahoma" w:cs="Tahoma"/>
      <w:sz w:val="16"/>
      <w:szCs w:val="16"/>
    </w:rPr>
  </w:style>
  <w:style w:type="character" w:customStyle="1" w:styleId="DocumentMapChar">
    <w:name w:val="Document Map Char"/>
    <w:basedOn w:val="DefaultParagraphFont"/>
    <w:link w:val="DocumentMap"/>
    <w:semiHidden/>
    <w:rsid w:val="00F24D58"/>
    <w:rPr>
      <w:rFonts w:ascii="Tahoma" w:hAnsi="Tahoma" w:cs="Tahoma"/>
      <w:sz w:val="16"/>
      <w:szCs w:val="16"/>
    </w:rPr>
  </w:style>
  <w:style w:type="paragraph" w:styleId="E-mailSignature">
    <w:name w:val="E-mail Signature"/>
    <w:basedOn w:val="Normal"/>
    <w:link w:val="E-mailSignatureChar"/>
    <w:semiHidden/>
    <w:unhideWhenUsed/>
    <w:rsid w:val="00F24D58"/>
  </w:style>
  <w:style w:type="character" w:customStyle="1" w:styleId="E-mailSignatureChar">
    <w:name w:val="E-mail Signature Char"/>
    <w:basedOn w:val="DefaultParagraphFont"/>
    <w:link w:val="E-mailSignature"/>
    <w:semiHidden/>
    <w:rsid w:val="00F24D58"/>
    <w:rPr>
      <w:sz w:val="18"/>
    </w:rPr>
  </w:style>
  <w:style w:type="paragraph" w:styleId="EndnoteText">
    <w:name w:val="endnote text"/>
    <w:basedOn w:val="Normal"/>
    <w:link w:val="EndnoteTextChar"/>
    <w:semiHidden/>
    <w:unhideWhenUsed/>
    <w:rsid w:val="00F24D58"/>
    <w:rPr>
      <w:sz w:val="20"/>
      <w:szCs w:val="20"/>
    </w:rPr>
  </w:style>
  <w:style w:type="character" w:customStyle="1" w:styleId="EndnoteTextChar">
    <w:name w:val="Endnote Text Char"/>
    <w:basedOn w:val="DefaultParagraphFont"/>
    <w:link w:val="EndnoteText"/>
    <w:semiHidden/>
    <w:rsid w:val="00F24D58"/>
    <w:rPr>
      <w:sz w:val="20"/>
      <w:szCs w:val="20"/>
    </w:rPr>
  </w:style>
  <w:style w:type="paragraph" w:styleId="EnvelopeAddress">
    <w:name w:val="envelope address"/>
    <w:basedOn w:val="Normal"/>
    <w:semiHidden/>
    <w:unhideWhenUsed/>
    <w:rsid w:val="00F24D5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F24D58"/>
    <w:rPr>
      <w:rFonts w:asciiTheme="majorHAnsi" w:eastAsiaTheme="majorEastAsia" w:hAnsiTheme="majorHAnsi" w:cstheme="majorBidi"/>
      <w:sz w:val="20"/>
      <w:szCs w:val="20"/>
    </w:rPr>
  </w:style>
  <w:style w:type="character" w:customStyle="1" w:styleId="Heading3Char">
    <w:name w:val="Heading 3 Char"/>
    <w:basedOn w:val="DefaultParagraphFont"/>
    <w:link w:val="Heading3"/>
    <w:rsid w:val="00F24D58"/>
    <w:rPr>
      <w:rFonts w:asciiTheme="majorHAnsi" w:eastAsiaTheme="majorEastAsia" w:hAnsiTheme="majorHAnsi" w:cstheme="majorBidi"/>
      <w:b/>
      <w:bCs/>
      <w:color w:val="663366" w:themeColor="accent1"/>
      <w:sz w:val="18"/>
    </w:rPr>
  </w:style>
  <w:style w:type="character" w:customStyle="1" w:styleId="Heading4Char">
    <w:name w:val="Heading 4 Char"/>
    <w:basedOn w:val="DefaultParagraphFont"/>
    <w:link w:val="Heading4"/>
    <w:rsid w:val="00F24D58"/>
    <w:rPr>
      <w:rFonts w:asciiTheme="majorHAnsi" w:eastAsiaTheme="majorEastAsia" w:hAnsiTheme="majorHAnsi" w:cstheme="majorBidi"/>
      <w:b/>
      <w:bCs/>
      <w:i/>
      <w:iCs/>
      <w:color w:val="663366" w:themeColor="accent1"/>
      <w:sz w:val="18"/>
    </w:rPr>
  </w:style>
  <w:style w:type="character" w:customStyle="1" w:styleId="Heading5Char">
    <w:name w:val="Heading 5 Char"/>
    <w:basedOn w:val="DefaultParagraphFont"/>
    <w:link w:val="Heading5"/>
    <w:rsid w:val="00F24D58"/>
    <w:rPr>
      <w:rFonts w:asciiTheme="majorHAnsi" w:eastAsiaTheme="majorEastAsia" w:hAnsiTheme="majorHAnsi" w:cstheme="majorBidi"/>
      <w:color w:val="321932" w:themeColor="accent1" w:themeShade="7F"/>
      <w:sz w:val="18"/>
    </w:rPr>
  </w:style>
  <w:style w:type="character" w:customStyle="1" w:styleId="Heading6Char">
    <w:name w:val="Heading 6 Char"/>
    <w:basedOn w:val="DefaultParagraphFont"/>
    <w:link w:val="Heading6"/>
    <w:rsid w:val="00F24D58"/>
    <w:rPr>
      <w:rFonts w:asciiTheme="majorHAnsi" w:eastAsiaTheme="majorEastAsia" w:hAnsiTheme="majorHAnsi" w:cstheme="majorBidi"/>
      <w:i/>
      <w:iCs/>
      <w:color w:val="321932" w:themeColor="accent1" w:themeShade="7F"/>
      <w:sz w:val="18"/>
    </w:rPr>
  </w:style>
  <w:style w:type="character" w:customStyle="1" w:styleId="Heading7Char">
    <w:name w:val="Heading 7 Char"/>
    <w:basedOn w:val="DefaultParagraphFont"/>
    <w:link w:val="Heading7"/>
    <w:semiHidden/>
    <w:rsid w:val="00F24D58"/>
    <w:rPr>
      <w:rFonts w:asciiTheme="majorHAnsi" w:eastAsiaTheme="majorEastAsia" w:hAnsiTheme="majorHAnsi" w:cstheme="majorBidi"/>
      <w:i/>
      <w:iCs/>
      <w:color w:val="404040" w:themeColor="text1" w:themeTint="BF"/>
      <w:sz w:val="18"/>
    </w:rPr>
  </w:style>
  <w:style w:type="character" w:customStyle="1" w:styleId="Heading8Char">
    <w:name w:val="Heading 8 Char"/>
    <w:basedOn w:val="DefaultParagraphFont"/>
    <w:link w:val="Heading8"/>
    <w:semiHidden/>
    <w:rsid w:val="00F24D5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F24D58"/>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F24D58"/>
    <w:rPr>
      <w:i/>
      <w:iCs/>
    </w:rPr>
  </w:style>
  <w:style w:type="character" w:customStyle="1" w:styleId="HTMLAddressChar">
    <w:name w:val="HTML Address Char"/>
    <w:basedOn w:val="DefaultParagraphFont"/>
    <w:link w:val="HTMLAddress"/>
    <w:semiHidden/>
    <w:rsid w:val="00F24D58"/>
    <w:rPr>
      <w:i/>
      <w:iCs/>
      <w:sz w:val="18"/>
    </w:rPr>
  </w:style>
  <w:style w:type="paragraph" w:styleId="HTMLPreformatted">
    <w:name w:val="HTML Preformatted"/>
    <w:basedOn w:val="Normal"/>
    <w:link w:val="HTMLPreformattedChar"/>
    <w:semiHidden/>
    <w:unhideWhenUsed/>
    <w:rsid w:val="00F24D58"/>
    <w:rPr>
      <w:rFonts w:ascii="Consolas" w:hAnsi="Consolas"/>
      <w:sz w:val="20"/>
      <w:szCs w:val="20"/>
    </w:rPr>
  </w:style>
  <w:style w:type="character" w:customStyle="1" w:styleId="HTMLPreformattedChar">
    <w:name w:val="HTML Preformatted Char"/>
    <w:basedOn w:val="DefaultParagraphFont"/>
    <w:link w:val="HTMLPreformatted"/>
    <w:semiHidden/>
    <w:rsid w:val="00F24D58"/>
    <w:rPr>
      <w:rFonts w:ascii="Consolas" w:hAnsi="Consolas"/>
      <w:sz w:val="20"/>
      <w:szCs w:val="20"/>
    </w:rPr>
  </w:style>
  <w:style w:type="paragraph" w:styleId="Index1">
    <w:name w:val="index 1"/>
    <w:basedOn w:val="Normal"/>
    <w:next w:val="Normal"/>
    <w:autoRedefine/>
    <w:semiHidden/>
    <w:unhideWhenUsed/>
    <w:rsid w:val="00F24D58"/>
    <w:pPr>
      <w:ind w:left="180" w:hanging="180"/>
    </w:pPr>
  </w:style>
  <w:style w:type="paragraph" w:styleId="Index2">
    <w:name w:val="index 2"/>
    <w:basedOn w:val="Normal"/>
    <w:next w:val="Normal"/>
    <w:autoRedefine/>
    <w:semiHidden/>
    <w:unhideWhenUsed/>
    <w:rsid w:val="00F24D58"/>
    <w:pPr>
      <w:ind w:left="360" w:hanging="180"/>
    </w:pPr>
  </w:style>
  <w:style w:type="paragraph" w:styleId="Index3">
    <w:name w:val="index 3"/>
    <w:basedOn w:val="Normal"/>
    <w:next w:val="Normal"/>
    <w:autoRedefine/>
    <w:semiHidden/>
    <w:unhideWhenUsed/>
    <w:rsid w:val="00F24D58"/>
    <w:pPr>
      <w:ind w:left="540" w:hanging="180"/>
    </w:pPr>
  </w:style>
  <w:style w:type="paragraph" w:styleId="Index4">
    <w:name w:val="index 4"/>
    <w:basedOn w:val="Normal"/>
    <w:next w:val="Normal"/>
    <w:autoRedefine/>
    <w:semiHidden/>
    <w:unhideWhenUsed/>
    <w:rsid w:val="00F24D58"/>
    <w:pPr>
      <w:ind w:left="720" w:hanging="180"/>
    </w:pPr>
  </w:style>
  <w:style w:type="paragraph" w:styleId="Index5">
    <w:name w:val="index 5"/>
    <w:basedOn w:val="Normal"/>
    <w:next w:val="Normal"/>
    <w:autoRedefine/>
    <w:semiHidden/>
    <w:unhideWhenUsed/>
    <w:rsid w:val="00F24D58"/>
    <w:pPr>
      <w:ind w:left="900" w:hanging="180"/>
    </w:pPr>
  </w:style>
  <w:style w:type="paragraph" w:styleId="Index6">
    <w:name w:val="index 6"/>
    <w:basedOn w:val="Normal"/>
    <w:next w:val="Normal"/>
    <w:autoRedefine/>
    <w:semiHidden/>
    <w:unhideWhenUsed/>
    <w:rsid w:val="00F24D58"/>
    <w:pPr>
      <w:ind w:left="1080" w:hanging="180"/>
    </w:pPr>
  </w:style>
  <w:style w:type="paragraph" w:styleId="Index7">
    <w:name w:val="index 7"/>
    <w:basedOn w:val="Normal"/>
    <w:next w:val="Normal"/>
    <w:autoRedefine/>
    <w:semiHidden/>
    <w:unhideWhenUsed/>
    <w:rsid w:val="00F24D58"/>
    <w:pPr>
      <w:ind w:left="1260" w:hanging="180"/>
    </w:pPr>
  </w:style>
  <w:style w:type="paragraph" w:styleId="Index8">
    <w:name w:val="index 8"/>
    <w:basedOn w:val="Normal"/>
    <w:next w:val="Normal"/>
    <w:autoRedefine/>
    <w:semiHidden/>
    <w:unhideWhenUsed/>
    <w:rsid w:val="00F24D58"/>
    <w:pPr>
      <w:ind w:left="1440" w:hanging="180"/>
    </w:pPr>
  </w:style>
  <w:style w:type="paragraph" w:styleId="Index9">
    <w:name w:val="index 9"/>
    <w:basedOn w:val="Normal"/>
    <w:next w:val="Normal"/>
    <w:autoRedefine/>
    <w:semiHidden/>
    <w:unhideWhenUsed/>
    <w:rsid w:val="00F24D58"/>
    <w:pPr>
      <w:ind w:left="1620" w:hanging="180"/>
    </w:pPr>
  </w:style>
  <w:style w:type="paragraph" w:styleId="IndexHeading">
    <w:name w:val="index heading"/>
    <w:basedOn w:val="Normal"/>
    <w:next w:val="Index1"/>
    <w:semiHidden/>
    <w:unhideWhenUsed/>
    <w:rsid w:val="00F24D58"/>
    <w:rPr>
      <w:rFonts w:asciiTheme="majorHAnsi" w:eastAsiaTheme="majorEastAsia" w:hAnsiTheme="majorHAnsi" w:cstheme="majorBidi"/>
      <w:b/>
      <w:bCs/>
    </w:rPr>
  </w:style>
  <w:style w:type="paragraph" w:styleId="IntenseQuote">
    <w:name w:val="Intense Quote"/>
    <w:basedOn w:val="Normal"/>
    <w:next w:val="Normal"/>
    <w:link w:val="IntenseQuoteChar"/>
    <w:qFormat/>
    <w:rsid w:val="00F24D58"/>
    <w:pPr>
      <w:pBdr>
        <w:bottom w:val="single" w:sz="4" w:space="4" w:color="663366" w:themeColor="accent1"/>
      </w:pBdr>
      <w:spacing w:before="200" w:after="280"/>
      <w:ind w:left="936" w:right="936"/>
    </w:pPr>
    <w:rPr>
      <w:b/>
      <w:bCs/>
      <w:i/>
      <w:iCs/>
      <w:color w:val="663366" w:themeColor="accent1"/>
    </w:rPr>
  </w:style>
  <w:style w:type="character" w:customStyle="1" w:styleId="IntenseQuoteChar">
    <w:name w:val="Intense Quote Char"/>
    <w:basedOn w:val="DefaultParagraphFont"/>
    <w:link w:val="IntenseQuote"/>
    <w:rsid w:val="00F24D58"/>
    <w:rPr>
      <w:b/>
      <w:bCs/>
      <w:i/>
      <w:iCs/>
      <w:color w:val="663366" w:themeColor="accent1"/>
      <w:sz w:val="18"/>
    </w:rPr>
  </w:style>
  <w:style w:type="paragraph" w:styleId="List">
    <w:name w:val="List"/>
    <w:basedOn w:val="Normal"/>
    <w:semiHidden/>
    <w:unhideWhenUsed/>
    <w:rsid w:val="00F24D58"/>
    <w:pPr>
      <w:ind w:left="360" w:hanging="360"/>
      <w:contextualSpacing/>
    </w:pPr>
  </w:style>
  <w:style w:type="paragraph" w:styleId="List2">
    <w:name w:val="List 2"/>
    <w:basedOn w:val="Normal"/>
    <w:semiHidden/>
    <w:unhideWhenUsed/>
    <w:rsid w:val="00F24D58"/>
    <w:pPr>
      <w:ind w:left="720" w:hanging="360"/>
      <w:contextualSpacing/>
    </w:pPr>
  </w:style>
  <w:style w:type="paragraph" w:styleId="List3">
    <w:name w:val="List 3"/>
    <w:basedOn w:val="Normal"/>
    <w:semiHidden/>
    <w:unhideWhenUsed/>
    <w:rsid w:val="00F24D58"/>
    <w:pPr>
      <w:ind w:left="1080" w:hanging="360"/>
      <w:contextualSpacing/>
    </w:pPr>
  </w:style>
  <w:style w:type="paragraph" w:styleId="List4">
    <w:name w:val="List 4"/>
    <w:basedOn w:val="Normal"/>
    <w:semiHidden/>
    <w:unhideWhenUsed/>
    <w:rsid w:val="00F24D58"/>
    <w:pPr>
      <w:ind w:left="1440" w:hanging="360"/>
      <w:contextualSpacing/>
    </w:pPr>
  </w:style>
  <w:style w:type="paragraph" w:styleId="List5">
    <w:name w:val="List 5"/>
    <w:basedOn w:val="Normal"/>
    <w:semiHidden/>
    <w:unhideWhenUsed/>
    <w:rsid w:val="00F24D58"/>
    <w:pPr>
      <w:ind w:left="1800" w:hanging="360"/>
      <w:contextualSpacing/>
    </w:pPr>
  </w:style>
  <w:style w:type="paragraph" w:styleId="ListBullet2">
    <w:name w:val="List Bullet 2"/>
    <w:basedOn w:val="Normal"/>
    <w:semiHidden/>
    <w:unhideWhenUsed/>
    <w:rsid w:val="00F24D58"/>
    <w:pPr>
      <w:numPr>
        <w:numId w:val="2"/>
      </w:numPr>
      <w:contextualSpacing/>
    </w:pPr>
  </w:style>
  <w:style w:type="paragraph" w:styleId="ListBullet3">
    <w:name w:val="List Bullet 3"/>
    <w:basedOn w:val="Normal"/>
    <w:semiHidden/>
    <w:unhideWhenUsed/>
    <w:rsid w:val="00F24D58"/>
    <w:pPr>
      <w:numPr>
        <w:numId w:val="3"/>
      </w:numPr>
      <w:contextualSpacing/>
    </w:pPr>
  </w:style>
  <w:style w:type="paragraph" w:styleId="ListBullet4">
    <w:name w:val="List Bullet 4"/>
    <w:basedOn w:val="Normal"/>
    <w:semiHidden/>
    <w:unhideWhenUsed/>
    <w:rsid w:val="00F24D58"/>
    <w:pPr>
      <w:numPr>
        <w:numId w:val="4"/>
      </w:numPr>
      <w:contextualSpacing/>
    </w:pPr>
  </w:style>
  <w:style w:type="paragraph" w:styleId="ListBullet5">
    <w:name w:val="List Bullet 5"/>
    <w:basedOn w:val="Normal"/>
    <w:semiHidden/>
    <w:unhideWhenUsed/>
    <w:rsid w:val="00F24D58"/>
    <w:pPr>
      <w:numPr>
        <w:numId w:val="5"/>
      </w:numPr>
      <w:contextualSpacing/>
    </w:pPr>
  </w:style>
  <w:style w:type="paragraph" w:styleId="ListContinue">
    <w:name w:val="List Continue"/>
    <w:basedOn w:val="Normal"/>
    <w:semiHidden/>
    <w:unhideWhenUsed/>
    <w:rsid w:val="00F24D58"/>
    <w:pPr>
      <w:spacing w:after="120"/>
      <w:ind w:left="360"/>
      <w:contextualSpacing/>
    </w:pPr>
  </w:style>
  <w:style w:type="paragraph" w:styleId="ListContinue2">
    <w:name w:val="List Continue 2"/>
    <w:basedOn w:val="Normal"/>
    <w:semiHidden/>
    <w:unhideWhenUsed/>
    <w:rsid w:val="00F24D58"/>
    <w:pPr>
      <w:spacing w:after="120"/>
      <w:ind w:left="720"/>
      <w:contextualSpacing/>
    </w:pPr>
  </w:style>
  <w:style w:type="paragraph" w:styleId="ListContinue3">
    <w:name w:val="List Continue 3"/>
    <w:basedOn w:val="Normal"/>
    <w:semiHidden/>
    <w:unhideWhenUsed/>
    <w:rsid w:val="00F24D58"/>
    <w:pPr>
      <w:spacing w:after="120"/>
      <w:ind w:left="1080"/>
      <w:contextualSpacing/>
    </w:pPr>
  </w:style>
  <w:style w:type="paragraph" w:styleId="ListContinue4">
    <w:name w:val="List Continue 4"/>
    <w:basedOn w:val="Normal"/>
    <w:semiHidden/>
    <w:unhideWhenUsed/>
    <w:rsid w:val="00F24D58"/>
    <w:pPr>
      <w:spacing w:after="120"/>
      <w:ind w:left="1440"/>
      <w:contextualSpacing/>
    </w:pPr>
  </w:style>
  <w:style w:type="paragraph" w:styleId="ListContinue5">
    <w:name w:val="List Continue 5"/>
    <w:basedOn w:val="Normal"/>
    <w:semiHidden/>
    <w:unhideWhenUsed/>
    <w:rsid w:val="00F24D58"/>
    <w:pPr>
      <w:spacing w:after="120"/>
      <w:ind w:left="1800"/>
      <w:contextualSpacing/>
    </w:pPr>
  </w:style>
  <w:style w:type="paragraph" w:styleId="ListNumber">
    <w:name w:val="List Number"/>
    <w:basedOn w:val="Normal"/>
    <w:semiHidden/>
    <w:unhideWhenUsed/>
    <w:rsid w:val="00F24D58"/>
    <w:pPr>
      <w:numPr>
        <w:numId w:val="6"/>
      </w:numPr>
      <w:contextualSpacing/>
    </w:pPr>
  </w:style>
  <w:style w:type="paragraph" w:styleId="ListNumber2">
    <w:name w:val="List Number 2"/>
    <w:basedOn w:val="Normal"/>
    <w:semiHidden/>
    <w:unhideWhenUsed/>
    <w:rsid w:val="00F24D58"/>
    <w:pPr>
      <w:numPr>
        <w:numId w:val="7"/>
      </w:numPr>
      <w:contextualSpacing/>
    </w:pPr>
  </w:style>
  <w:style w:type="paragraph" w:styleId="ListNumber3">
    <w:name w:val="List Number 3"/>
    <w:basedOn w:val="Normal"/>
    <w:semiHidden/>
    <w:unhideWhenUsed/>
    <w:rsid w:val="00F24D58"/>
    <w:pPr>
      <w:numPr>
        <w:numId w:val="8"/>
      </w:numPr>
      <w:contextualSpacing/>
    </w:pPr>
  </w:style>
  <w:style w:type="paragraph" w:styleId="ListNumber4">
    <w:name w:val="List Number 4"/>
    <w:basedOn w:val="Normal"/>
    <w:semiHidden/>
    <w:unhideWhenUsed/>
    <w:rsid w:val="00F24D58"/>
    <w:pPr>
      <w:numPr>
        <w:numId w:val="9"/>
      </w:numPr>
      <w:contextualSpacing/>
    </w:pPr>
  </w:style>
  <w:style w:type="paragraph" w:styleId="ListNumber5">
    <w:name w:val="List Number 5"/>
    <w:basedOn w:val="Normal"/>
    <w:semiHidden/>
    <w:unhideWhenUsed/>
    <w:rsid w:val="00F24D58"/>
    <w:pPr>
      <w:numPr>
        <w:numId w:val="10"/>
      </w:numPr>
      <w:contextualSpacing/>
    </w:pPr>
  </w:style>
  <w:style w:type="paragraph" w:styleId="ListParagraph">
    <w:name w:val="List Paragraph"/>
    <w:basedOn w:val="Normal"/>
    <w:qFormat/>
    <w:rsid w:val="00F24D58"/>
    <w:pPr>
      <w:ind w:left="720"/>
      <w:contextualSpacing/>
    </w:pPr>
  </w:style>
  <w:style w:type="paragraph" w:styleId="MacroText">
    <w:name w:val="macro"/>
    <w:link w:val="MacroTextChar"/>
    <w:semiHidden/>
    <w:unhideWhenUsed/>
    <w:rsid w:val="00F24D5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F24D58"/>
    <w:rPr>
      <w:rFonts w:ascii="Consolas" w:hAnsi="Consolas"/>
      <w:sz w:val="20"/>
      <w:szCs w:val="20"/>
    </w:rPr>
  </w:style>
  <w:style w:type="paragraph" w:styleId="MessageHeader">
    <w:name w:val="Message Header"/>
    <w:basedOn w:val="Normal"/>
    <w:link w:val="MessageHeaderChar"/>
    <w:semiHidden/>
    <w:unhideWhenUsed/>
    <w:rsid w:val="00F24D5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F24D58"/>
    <w:rPr>
      <w:rFonts w:asciiTheme="majorHAnsi" w:eastAsiaTheme="majorEastAsia" w:hAnsiTheme="majorHAnsi" w:cstheme="majorBidi"/>
      <w:sz w:val="24"/>
      <w:szCs w:val="24"/>
      <w:shd w:val="pct20" w:color="auto" w:fill="auto"/>
    </w:rPr>
  </w:style>
  <w:style w:type="paragraph" w:styleId="NoSpacing">
    <w:name w:val="No Spacing"/>
    <w:qFormat/>
    <w:rsid w:val="00F24D58"/>
    <w:rPr>
      <w:sz w:val="18"/>
    </w:rPr>
  </w:style>
  <w:style w:type="paragraph" w:styleId="NormalWeb">
    <w:name w:val="Normal (Web)"/>
    <w:basedOn w:val="Normal"/>
    <w:uiPriority w:val="99"/>
    <w:semiHidden/>
    <w:unhideWhenUsed/>
    <w:rsid w:val="00F24D58"/>
    <w:rPr>
      <w:rFonts w:ascii="Times New Roman" w:hAnsi="Times New Roman" w:cs="Times New Roman"/>
      <w:sz w:val="24"/>
      <w:szCs w:val="24"/>
    </w:rPr>
  </w:style>
  <w:style w:type="paragraph" w:styleId="NormalIndent">
    <w:name w:val="Normal Indent"/>
    <w:basedOn w:val="Normal"/>
    <w:semiHidden/>
    <w:unhideWhenUsed/>
    <w:rsid w:val="00F24D58"/>
    <w:pPr>
      <w:ind w:left="720"/>
    </w:pPr>
  </w:style>
  <w:style w:type="paragraph" w:styleId="NoteHeading">
    <w:name w:val="Note Heading"/>
    <w:basedOn w:val="Normal"/>
    <w:next w:val="Normal"/>
    <w:link w:val="NoteHeadingChar"/>
    <w:semiHidden/>
    <w:unhideWhenUsed/>
    <w:rsid w:val="00F24D58"/>
  </w:style>
  <w:style w:type="character" w:customStyle="1" w:styleId="NoteHeadingChar">
    <w:name w:val="Note Heading Char"/>
    <w:basedOn w:val="DefaultParagraphFont"/>
    <w:link w:val="NoteHeading"/>
    <w:semiHidden/>
    <w:rsid w:val="00F24D58"/>
    <w:rPr>
      <w:sz w:val="18"/>
    </w:rPr>
  </w:style>
  <w:style w:type="paragraph" w:styleId="PlainText">
    <w:name w:val="Plain Text"/>
    <w:basedOn w:val="Normal"/>
    <w:link w:val="PlainTextChar"/>
    <w:semiHidden/>
    <w:unhideWhenUsed/>
    <w:rsid w:val="00F24D58"/>
    <w:rPr>
      <w:rFonts w:ascii="Consolas" w:hAnsi="Consolas"/>
      <w:sz w:val="21"/>
      <w:szCs w:val="21"/>
    </w:rPr>
  </w:style>
  <w:style w:type="character" w:customStyle="1" w:styleId="PlainTextChar">
    <w:name w:val="Plain Text Char"/>
    <w:basedOn w:val="DefaultParagraphFont"/>
    <w:link w:val="PlainText"/>
    <w:semiHidden/>
    <w:rsid w:val="00F24D58"/>
    <w:rPr>
      <w:rFonts w:ascii="Consolas" w:hAnsi="Consolas"/>
      <w:sz w:val="21"/>
      <w:szCs w:val="21"/>
    </w:rPr>
  </w:style>
  <w:style w:type="paragraph" w:styleId="Quote">
    <w:name w:val="Quote"/>
    <w:basedOn w:val="Normal"/>
    <w:next w:val="Normal"/>
    <w:link w:val="QuoteChar"/>
    <w:qFormat/>
    <w:rsid w:val="00F24D58"/>
    <w:rPr>
      <w:i/>
      <w:iCs/>
      <w:color w:val="000000" w:themeColor="text1"/>
    </w:rPr>
  </w:style>
  <w:style w:type="character" w:customStyle="1" w:styleId="QuoteChar">
    <w:name w:val="Quote Char"/>
    <w:basedOn w:val="DefaultParagraphFont"/>
    <w:link w:val="Quote"/>
    <w:rsid w:val="00F24D58"/>
    <w:rPr>
      <w:i/>
      <w:iCs/>
      <w:color w:val="000000" w:themeColor="text1"/>
      <w:sz w:val="18"/>
    </w:rPr>
  </w:style>
  <w:style w:type="paragraph" w:styleId="Salutation">
    <w:name w:val="Salutation"/>
    <w:basedOn w:val="Normal"/>
    <w:next w:val="Normal"/>
    <w:link w:val="SalutationChar"/>
    <w:semiHidden/>
    <w:unhideWhenUsed/>
    <w:rsid w:val="00F24D58"/>
  </w:style>
  <w:style w:type="character" w:customStyle="1" w:styleId="SalutationChar">
    <w:name w:val="Salutation Char"/>
    <w:basedOn w:val="DefaultParagraphFont"/>
    <w:link w:val="Salutation"/>
    <w:semiHidden/>
    <w:rsid w:val="00F24D58"/>
    <w:rPr>
      <w:sz w:val="18"/>
    </w:rPr>
  </w:style>
  <w:style w:type="paragraph" w:styleId="Signature">
    <w:name w:val="Signature"/>
    <w:basedOn w:val="Normal"/>
    <w:link w:val="SignatureChar"/>
    <w:semiHidden/>
    <w:unhideWhenUsed/>
    <w:rsid w:val="00F24D58"/>
    <w:pPr>
      <w:ind w:left="4320"/>
    </w:pPr>
  </w:style>
  <w:style w:type="character" w:customStyle="1" w:styleId="SignatureChar">
    <w:name w:val="Signature Char"/>
    <w:basedOn w:val="DefaultParagraphFont"/>
    <w:link w:val="Signature"/>
    <w:semiHidden/>
    <w:rsid w:val="00F24D58"/>
    <w:rPr>
      <w:sz w:val="18"/>
    </w:rPr>
  </w:style>
  <w:style w:type="paragraph" w:styleId="TableofAuthorities">
    <w:name w:val="table of authorities"/>
    <w:basedOn w:val="Normal"/>
    <w:next w:val="Normal"/>
    <w:semiHidden/>
    <w:unhideWhenUsed/>
    <w:rsid w:val="00F24D58"/>
    <w:pPr>
      <w:ind w:left="180" w:hanging="180"/>
    </w:pPr>
  </w:style>
  <w:style w:type="paragraph" w:styleId="TableofFigures">
    <w:name w:val="table of figures"/>
    <w:basedOn w:val="Normal"/>
    <w:next w:val="Normal"/>
    <w:semiHidden/>
    <w:unhideWhenUsed/>
    <w:rsid w:val="00F24D58"/>
  </w:style>
  <w:style w:type="paragraph" w:styleId="TOAHeading">
    <w:name w:val="toa heading"/>
    <w:basedOn w:val="Normal"/>
    <w:next w:val="Normal"/>
    <w:semiHidden/>
    <w:unhideWhenUsed/>
    <w:rsid w:val="00F24D5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F24D58"/>
    <w:pPr>
      <w:spacing w:after="100"/>
    </w:pPr>
  </w:style>
  <w:style w:type="paragraph" w:styleId="TOC2">
    <w:name w:val="toc 2"/>
    <w:basedOn w:val="Normal"/>
    <w:next w:val="Normal"/>
    <w:autoRedefine/>
    <w:semiHidden/>
    <w:unhideWhenUsed/>
    <w:rsid w:val="00F24D58"/>
    <w:pPr>
      <w:spacing w:after="100"/>
      <w:ind w:left="180"/>
    </w:pPr>
  </w:style>
  <w:style w:type="paragraph" w:styleId="TOC3">
    <w:name w:val="toc 3"/>
    <w:basedOn w:val="Normal"/>
    <w:next w:val="Normal"/>
    <w:autoRedefine/>
    <w:semiHidden/>
    <w:unhideWhenUsed/>
    <w:rsid w:val="00F24D58"/>
    <w:pPr>
      <w:spacing w:after="100"/>
      <w:ind w:left="360"/>
    </w:pPr>
  </w:style>
  <w:style w:type="paragraph" w:styleId="TOC4">
    <w:name w:val="toc 4"/>
    <w:basedOn w:val="Normal"/>
    <w:next w:val="Normal"/>
    <w:autoRedefine/>
    <w:semiHidden/>
    <w:unhideWhenUsed/>
    <w:rsid w:val="00F24D58"/>
    <w:pPr>
      <w:spacing w:after="100"/>
      <w:ind w:left="540"/>
    </w:pPr>
  </w:style>
  <w:style w:type="paragraph" w:styleId="TOC5">
    <w:name w:val="toc 5"/>
    <w:basedOn w:val="Normal"/>
    <w:next w:val="Normal"/>
    <w:autoRedefine/>
    <w:semiHidden/>
    <w:unhideWhenUsed/>
    <w:rsid w:val="00F24D58"/>
    <w:pPr>
      <w:spacing w:after="100"/>
      <w:ind w:left="720"/>
    </w:pPr>
  </w:style>
  <w:style w:type="paragraph" w:styleId="TOC6">
    <w:name w:val="toc 6"/>
    <w:basedOn w:val="Normal"/>
    <w:next w:val="Normal"/>
    <w:autoRedefine/>
    <w:semiHidden/>
    <w:unhideWhenUsed/>
    <w:rsid w:val="00F24D58"/>
    <w:pPr>
      <w:spacing w:after="100"/>
      <w:ind w:left="900"/>
    </w:pPr>
  </w:style>
  <w:style w:type="paragraph" w:styleId="TOC7">
    <w:name w:val="toc 7"/>
    <w:basedOn w:val="Normal"/>
    <w:next w:val="Normal"/>
    <w:autoRedefine/>
    <w:semiHidden/>
    <w:unhideWhenUsed/>
    <w:rsid w:val="00F24D58"/>
    <w:pPr>
      <w:spacing w:after="100"/>
      <w:ind w:left="1080"/>
    </w:pPr>
  </w:style>
  <w:style w:type="paragraph" w:styleId="TOC8">
    <w:name w:val="toc 8"/>
    <w:basedOn w:val="Normal"/>
    <w:next w:val="Normal"/>
    <w:autoRedefine/>
    <w:semiHidden/>
    <w:unhideWhenUsed/>
    <w:rsid w:val="00F24D58"/>
    <w:pPr>
      <w:spacing w:after="100"/>
      <w:ind w:left="1260"/>
    </w:pPr>
  </w:style>
  <w:style w:type="paragraph" w:styleId="TOC9">
    <w:name w:val="toc 9"/>
    <w:basedOn w:val="Normal"/>
    <w:next w:val="Normal"/>
    <w:autoRedefine/>
    <w:semiHidden/>
    <w:unhideWhenUsed/>
    <w:rsid w:val="00F24D58"/>
    <w:pPr>
      <w:spacing w:after="100"/>
      <w:ind w:left="1440"/>
    </w:pPr>
  </w:style>
  <w:style w:type="paragraph" w:styleId="TOCHeading">
    <w:name w:val="TOC Heading"/>
    <w:basedOn w:val="Heading1"/>
    <w:next w:val="Normal"/>
    <w:semiHidden/>
    <w:unhideWhenUsed/>
    <w:qFormat/>
    <w:rsid w:val="00F24D58"/>
    <w:pPr>
      <w:keepNext/>
      <w:keepLines/>
      <w:pageBreakBefore w:val="0"/>
      <w:spacing w:before="480" w:after="0"/>
      <w:outlineLvl w:val="9"/>
    </w:pPr>
    <w:rPr>
      <w:b/>
      <w:color w:val="4C264C" w:themeColor="accent1" w:themeShade="BF"/>
    </w:rPr>
  </w:style>
  <w:style w:type="character" w:customStyle="1" w:styleId="apple-tab-span">
    <w:name w:val="apple-tab-span"/>
    <w:basedOn w:val="DefaultParagraphFont"/>
    <w:rsid w:val="00B846E1"/>
  </w:style>
  <w:style w:type="character" w:styleId="Hyperlink">
    <w:name w:val="Hyperlink"/>
    <w:basedOn w:val="DefaultParagraphFont"/>
    <w:uiPriority w:val="99"/>
    <w:unhideWhenUsed/>
    <w:rsid w:val="003F2CF1"/>
    <w:rPr>
      <w:color w:val="BC5FBC"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24D58"/>
    <w:rPr>
      <w:sz w:val="18"/>
    </w:rPr>
  </w:style>
  <w:style w:type="paragraph" w:styleId="Heading1">
    <w:name w:val="heading 1"/>
    <w:basedOn w:val="Normal"/>
    <w:next w:val="Normal"/>
    <w:link w:val="Heading1Char"/>
    <w:rsid w:val="00F24D58"/>
    <w:pPr>
      <w:pageBreakBefore/>
      <w:spacing w:before="240" w:after="120"/>
      <w:outlineLvl w:val="0"/>
    </w:pPr>
    <w:rPr>
      <w:rFonts w:asciiTheme="majorHAnsi" w:eastAsiaTheme="majorEastAsia" w:hAnsiTheme="majorHAnsi" w:cstheme="majorBidi"/>
      <w:bCs/>
      <w:color w:val="663366" w:themeColor="accent1"/>
      <w:sz w:val="28"/>
      <w:szCs w:val="28"/>
    </w:rPr>
  </w:style>
  <w:style w:type="paragraph" w:styleId="Heading2">
    <w:name w:val="heading 2"/>
    <w:basedOn w:val="Normal"/>
    <w:next w:val="Normal"/>
    <w:link w:val="Heading2Char"/>
    <w:rsid w:val="00F24D58"/>
    <w:pPr>
      <w:keepNext/>
      <w:keepLines/>
      <w:spacing w:before="200" w:after="100"/>
      <w:outlineLvl w:val="1"/>
    </w:pPr>
    <w:rPr>
      <w:rFonts w:asciiTheme="majorHAnsi" w:eastAsiaTheme="majorEastAsia" w:hAnsiTheme="majorHAnsi" w:cstheme="majorBidi"/>
      <w:bCs/>
      <w:color w:val="666699" w:themeColor="accent3"/>
      <w:sz w:val="22"/>
      <w:szCs w:val="26"/>
    </w:rPr>
  </w:style>
  <w:style w:type="paragraph" w:styleId="Heading3">
    <w:name w:val="heading 3"/>
    <w:basedOn w:val="Normal"/>
    <w:next w:val="Normal"/>
    <w:link w:val="Heading3Char"/>
    <w:unhideWhenUsed/>
    <w:qFormat/>
    <w:rsid w:val="00F24D58"/>
    <w:pPr>
      <w:keepNext/>
      <w:keepLines/>
      <w:spacing w:before="200"/>
      <w:outlineLvl w:val="2"/>
    </w:pPr>
    <w:rPr>
      <w:rFonts w:asciiTheme="majorHAnsi" w:eastAsiaTheme="majorEastAsia" w:hAnsiTheme="majorHAnsi" w:cstheme="majorBidi"/>
      <w:b/>
      <w:bCs/>
      <w:color w:val="663366" w:themeColor="accent1"/>
    </w:rPr>
  </w:style>
  <w:style w:type="paragraph" w:styleId="Heading4">
    <w:name w:val="heading 4"/>
    <w:basedOn w:val="Normal"/>
    <w:next w:val="Normal"/>
    <w:link w:val="Heading4Char"/>
    <w:unhideWhenUsed/>
    <w:qFormat/>
    <w:rsid w:val="00F24D58"/>
    <w:pPr>
      <w:keepNext/>
      <w:keepLines/>
      <w:spacing w:before="200"/>
      <w:outlineLvl w:val="3"/>
    </w:pPr>
    <w:rPr>
      <w:rFonts w:asciiTheme="majorHAnsi" w:eastAsiaTheme="majorEastAsia" w:hAnsiTheme="majorHAnsi" w:cstheme="majorBidi"/>
      <w:b/>
      <w:bCs/>
      <w:i/>
      <w:iCs/>
      <w:color w:val="663366" w:themeColor="accent1"/>
    </w:rPr>
  </w:style>
  <w:style w:type="paragraph" w:styleId="Heading5">
    <w:name w:val="heading 5"/>
    <w:basedOn w:val="Normal"/>
    <w:next w:val="Normal"/>
    <w:link w:val="Heading5Char"/>
    <w:unhideWhenUsed/>
    <w:qFormat/>
    <w:rsid w:val="00F24D58"/>
    <w:pPr>
      <w:keepNext/>
      <w:keepLines/>
      <w:spacing w:before="200"/>
      <w:outlineLvl w:val="4"/>
    </w:pPr>
    <w:rPr>
      <w:rFonts w:asciiTheme="majorHAnsi" w:eastAsiaTheme="majorEastAsia" w:hAnsiTheme="majorHAnsi" w:cstheme="majorBidi"/>
      <w:color w:val="321932" w:themeColor="accent1" w:themeShade="7F"/>
    </w:rPr>
  </w:style>
  <w:style w:type="paragraph" w:styleId="Heading6">
    <w:name w:val="heading 6"/>
    <w:basedOn w:val="Normal"/>
    <w:next w:val="Normal"/>
    <w:link w:val="Heading6Char"/>
    <w:unhideWhenUsed/>
    <w:qFormat/>
    <w:rsid w:val="00F24D58"/>
    <w:pPr>
      <w:keepNext/>
      <w:keepLines/>
      <w:spacing w:before="200"/>
      <w:outlineLvl w:val="5"/>
    </w:pPr>
    <w:rPr>
      <w:rFonts w:asciiTheme="majorHAnsi" w:eastAsiaTheme="majorEastAsia" w:hAnsiTheme="majorHAnsi" w:cstheme="majorBidi"/>
      <w:i/>
      <w:iCs/>
      <w:color w:val="321932" w:themeColor="accent1" w:themeShade="7F"/>
    </w:rPr>
  </w:style>
  <w:style w:type="paragraph" w:styleId="Heading7">
    <w:name w:val="heading 7"/>
    <w:basedOn w:val="Normal"/>
    <w:next w:val="Normal"/>
    <w:link w:val="Heading7Char"/>
    <w:semiHidden/>
    <w:unhideWhenUsed/>
    <w:qFormat/>
    <w:rsid w:val="00F24D5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F24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F24D5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4D58"/>
    <w:rPr>
      <w:rFonts w:asciiTheme="majorHAnsi" w:eastAsiaTheme="majorEastAsia" w:hAnsiTheme="majorHAnsi" w:cstheme="majorBidi"/>
      <w:bCs/>
      <w:color w:val="663366" w:themeColor="accent1"/>
      <w:sz w:val="28"/>
      <w:szCs w:val="28"/>
    </w:rPr>
  </w:style>
  <w:style w:type="character" w:customStyle="1" w:styleId="Heading2Char">
    <w:name w:val="Heading 2 Char"/>
    <w:basedOn w:val="DefaultParagraphFont"/>
    <w:link w:val="Heading2"/>
    <w:rsid w:val="00F24D58"/>
    <w:rPr>
      <w:rFonts w:asciiTheme="majorHAnsi" w:eastAsiaTheme="majorEastAsia" w:hAnsiTheme="majorHAnsi" w:cstheme="majorBidi"/>
      <w:bCs/>
      <w:color w:val="666699" w:themeColor="accent3"/>
      <w:szCs w:val="26"/>
    </w:rPr>
  </w:style>
  <w:style w:type="paragraph" w:styleId="Header">
    <w:name w:val="header"/>
    <w:basedOn w:val="Normal"/>
    <w:link w:val="HeaderChar"/>
    <w:rsid w:val="00F24D58"/>
    <w:pPr>
      <w:tabs>
        <w:tab w:val="center" w:pos="4680"/>
        <w:tab w:val="right" w:pos="9360"/>
      </w:tabs>
      <w:spacing w:before="40" w:after="200"/>
      <w:jc w:val="right"/>
    </w:pPr>
    <w:rPr>
      <w:color w:val="000000" w:themeColor="text1"/>
      <w:sz w:val="24"/>
      <w:szCs w:val="24"/>
    </w:rPr>
  </w:style>
  <w:style w:type="character" w:customStyle="1" w:styleId="HeaderChar">
    <w:name w:val="Header Char"/>
    <w:basedOn w:val="DefaultParagraphFont"/>
    <w:link w:val="Header"/>
    <w:rsid w:val="00F24D58"/>
    <w:rPr>
      <w:color w:val="000000" w:themeColor="text1"/>
      <w:sz w:val="24"/>
      <w:szCs w:val="24"/>
    </w:rPr>
  </w:style>
  <w:style w:type="paragraph" w:customStyle="1" w:styleId="Contact">
    <w:name w:val="Contact"/>
    <w:basedOn w:val="Normal"/>
    <w:rsid w:val="00F24D58"/>
    <w:pPr>
      <w:spacing w:line="200" w:lineRule="exact"/>
    </w:pPr>
    <w:rPr>
      <w:color w:val="663366" w:themeColor="accent1"/>
      <w:sz w:val="14"/>
      <w:szCs w:val="14"/>
    </w:rPr>
  </w:style>
  <w:style w:type="paragraph" w:customStyle="1" w:styleId="Header-Left">
    <w:name w:val="Header-Left"/>
    <w:basedOn w:val="Normal"/>
    <w:rsid w:val="00F24D58"/>
    <w:pPr>
      <w:spacing w:after="200"/>
      <w:ind w:left="43"/>
    </w:pPr>
    <w:rPr>
      <w:rFonts w:asciiTheme="majorHAnsi" w:eastAsiaTheme="majorEastAsia" w:hAnsiTheme="majorHAnsi" w:cstheme="majorBidi"/>
      <w:color w:val="663366" w:themeColor="accent1"/>
      <w:sz w:val="48"/>
    </w:rPr>
  </w:style>
  <w:style w:type="paragraph" w:customStyle="1" w:styleId="Header-Right">
    <w:name w:val="Header-Right"/>
    <w:basedOn w:val="Normal"/>
    <w:rsid w:val="00F24D58"/>
    <w:pPr>
      <w:spacing w:after="200"/>
      <w:ind w:right="43"/>
      <w:jc w:val="right"/>
    </w:pPr>
    <w:rPr>
      <w:color w:val="663366" w:themeColor="accent1"/>
      <w:sz w:val="36"/>
    </w:rPr>
  </w:style>
  <w:style w:type="table" w:customStyle="1" w:styleId="HostTable-Borderless">
    <w:name w:val="Host Table - Borderless"/>
    <w:basedOn w:val="TableNormal"/>
    <w:rsid w:val="00F24D58"/>
    <w:tblPr>
      <w:tblInd w:w="0" w:type="dxa"/>
      <w:tblCellMar>
        <w:top w:w="0" w:type="dxa"/>
        <w:left w:w="0" w:type="dxa"/>
        <w:bottom w:w="0" w:type="dxa"/>
        <w:right w:w="0" w:type="dxa"/>
      </w:tblCellMar>
    </w:tblPr>
  </w:style>
  <w:style w:type="paragraph" w:styleId="BodyText">
    <w:name w:val="Body Text"/>
    <w:basedOn w:val="Normal"/>
    <w:link w:val="BodyTextChar"/>
    <w:rsid w:val="00F24D58"/>
    <w:pPr>
      <w:spacing w:after="200"/>
    </w:pPr>
    <w:rPr>
      <w:color w:val="404040" w:themeColor="text1" w:themeTint="BF"/>
      <w:szCs w:val="20"/>
    </w:rPr>
  </w:style>
  <w:style w:type="character" w:customStyle="1" w:styleId="BodyTextChar">
    <w:name w:val="Body Text Char"/>
    <w:basedOn w:val="DefaultParagraphFont"/>
    <w:link w:val="BodyText"/>
    <w:rsid w:val="00F24D58"/>
    <w:rPr>
      <w:color w:val="404040" w:themeColor="text1" w:themeTint="BF"/>
      <w:sz w:val="18"/>
      <w:szCs w:val="20"/>
    </w:rPr>
  </w:style>
  <w:style w:type="character" w:styleId="PlaceholderText">
    <w:name w:val="Placeholder Text"/>
    <w:basedOn w:val="DefaultParagraphFont"/>
    <w:rsid w:val="00F24D58"/>
    <w:rPr>
      <w:color w:val="808080"/>
    </w:rPr>
  </w:style>
  <w:style w:type="character" w:customStyle="1" w:styleId="Plus">
    <w:name w:val="Plus"/>
    <w:basedOn w:val="DefaultParagraphFont"/>
    <w:rsid w:val="00F24D58"/>
    <w:rPr>
      <w:b/>
      <w:color w:val="B770B7" w:themeColor="accent1" w:themeTint="99"/>
      <w:spacing w:val="-80"/>
      <w:position w:val="24"/>
      <w:sz w:val="60"/>
    </w:rPr>
  </w:style>
  <w:style w:type="paragraph" w:styleId="ListBullet">
    <w:name w:val="List Bullet"/>
    <w:basedOn w:val="Normal"/>
    <w:rsid w:val="00F24D58"/>
    <w:pPr>
      <w:numPr>
        <w:numId w:val="1"/>
      </w:numPr>
      <w:tabs>
        <w:tab w:val="left" w:pos="1080"/>
      </w:tabs>
      <w:spacing w:after="200"/>
    </w:pPr>
  </w:style>
  <w:style w:type="table" w:customStyle="1" w:styleId="TextTable">
    <w:name w:val="Text Table"/>
    <w:basedOn w:val="TableNormal"/>
    <w:rsid w:val="00F24D58"/>
    <w:tblPr>
      <w:jc w:val="center"/>
      <w:tblInd w:w="0" w:type="dxa"/>
      <w:tblBorders>
        <w:insideV w:val="single" w:sz="4" w:space="0" w:color="A6A6A6" w:themeColor="background1" w:themeShade="A6"/>
      </w:tblBorders>
      <w:tblCellMar>
        <w:top w:w="0" w:type="dxa"/>
        <w:left w:w="144" w:type="dxa"/>
        <w:bottom w:w="0" w:type="dxa"/>
        <w:right w:w="144" w:type="dxa"/>
      </w:tblCellMar>
    </w:tblPr>
    <w:trPr>
      <w:jc w:val="center"/>
    </w:trPr>
  </w:style>
  <w:style w:type="paragraph" w:styleId="Title">
    <w:name w:val="Title"/>
    <w:basedOn w:val="Normal"/>
    <w:next w:val="Normal"/>
    <w:link w:val="TitleChar"/>
    <w:rsid w:val="00F24D58"/>
    <w:pPr>
      <w:jc w:val="right"/>
    </w:pPr>
    <w:rPr>
      <w:rFonts w:asciiTheme="majorHAnsi" w:eastAsiaTheme="majorEastAsia" w:hAnsiTheme="majorHAnsi" w:cstheme="majorBidi"/>
      <w:color w:val="663366" w:themeColor="accent1"/>
      <w:kern w:val="60"/>
      <w:sz w:val="60"/>
      <w:szCs w:val="60"/>
    </w:rPr>
  </w:style>
  <w:style w:type="character" w:customStyle="1" w:styleId="TitleChar">
    <w:name w:val="Title Char"/>
    <w:basedOn w:val="DefaultParagraphFont"/>
    <w:link w:val="Title"/>
    <w:rsid w:val="00F24D58"/>
    <w:rPr>
      <w:rFonts w:asciiTheme="majorHAnsi" w:eastAsiaTheme="majorEastAsia" w:hAnsiTheme="majorHAnsi" w:cstheme="majorBidi"/>
      <w:color w:val="663366" w:themeColor="accent1"/>
      <w:kern w:val="60"/>
      <w:sz w:val="60"/>
      <w:szCs w:val="60"/>
    </w:rPr>
  </w:style>
  <w:style w:type="paragraph" w:styleId="Subtitle">
    <w:name w:val="Subtitle"/>
    <w:basedOn w:val="Normal"/>
    <w:next w:val="Normal"/>
    <w:link w:val="SubtitleChar"/>
    <w:rsid w:val="00F24D58"/>
    <w:pPr>
      <w:numPr>
        <w:ilvl w:val="1"/>
      </w:numPr>
      <w:spacing w:before="80" w:after="480"/>
      <w:jc w:val="right"/>
    </w:pPr>
    <w:rPr>
      <w:rFonts w:asciiTheme="majorHAnsi" w:eastAsiaTheme="majorEastAsia" w:hAnsiTheme="majorHAnsi" w:cstheme="majorBidi"/>
      <w:b/>
      <w:iCs/>
      <w:color w:val="999966" w:themeColor="accent4"/>
      <w:sz w:val="36"/>
      <w:szCs w:val="32"/>
    </w:rPr>
  </w:style>
  <w:style w:type="character" w:customStyle="1" w:styleId="SubtitleChar">
    <w:name w:val="Subtitle Char"/>
    <w:basedOn w:val="DefaultParagraphFont"/>
    <w:link w:val="Subtitle"/>
    <w:rsid w:val="00F24D58"/>
    <w:rPr>
      <w:rFonts w:asciiTheme="majorHAnsi" w:eastAsiaTheme="majorEastAsia" w:hAnsiTheme="majorHAnsi" w:cstheme="majorBidi"/>
      <w:b/>
      <w:iCs/>
      <w:color w:val="999966" w:themeColor="accent4"/>
      <w:sz w:val="36"/>
      <w:szCs w:val="32"/>
    </w:rPr>
  </w:style>
  <w:style w:type="paragraph" w:styleId="Date">
    <w:name w:val="Date"/>
    <w:basedOn w:val="Normal"/>
    <w:next w:val="Normal"/>
    <w:link w:val="DateChar"/>
    <w:rsid w:val="00F24D58"/>
    <w:pPr>
      <w:jc w:val="right"/>
    </w:pPr>
    <w:rPr>
      <w:color w:val="A6A6A6" w:themeColor="background1" w:themeShade="A6"/>
      <w:sz w:val="24"/>
      <w:szCs w:val="24"/>
    </w:rPr>
  </w:style>
  <w:style w:type="character" w:customStyle="1" w:styleId="DateChar">
    <w:name w:val="Date Char"/>
    <w:basedOn w:val="DefaultParagraphFont"/>
    <w:link w:val="Date"/>
    <w:rsid w:val="00F24D58"/>
    <w:rPr>
      <w:color w:val="A6A6A6" w:themeColor="background1" w:themeShade="A6"/>
      <w:sz w:val="24"/>
      <w:szCs w:val="24"/>
    </w:rPr>
  </w:style>
  <w:style w:type="paragraph" w:styleId="FootnoteText">
    <w:name w:val="footnote text"/>
    <w:basedOn w:val="Normal"/>
    <w:link w:val="FootnoteTextChar"/>
    <w:rsid w:val="00E92430"/>
    <w:rPr>
      <w:sz w:val="16"/>
      <w:szCs w:val="20"/>
    </w:rPr>
  </w:style>
  <w:style w:type="character" w:customStyle="1" w:styleId="FootnoteTextChar">
    <w:name w:val="Footnote Text Char"/>
    <w:basedOn w:val="DefaultParagraphFont"/>
    <w:link w:val="FootnoteText"/>
    <w:rsid w:val="00E92430"/>
    <w:rPr>
      <w:sz w:val="16"/>
      <w:szCs w:val="20"/>
    </w:rPr>
  </w:style>
  <w:style w:type="character" w:styleId="FootnoteReference">
    <w:name w:val="footnote reference"/>
    <w:basedOn w:val="DefaultParagraphFont"/>
    <w:rsid w:val="00F24D58"/>
    <w:rPr>
      <w:vertAlign w:val="superscript"/>
    </w:rPr>
  </w:style>
  <w:style w:type="paragraph" w:customStyle="1" w:styleId="GraphicText">
    <w:name w:val="Graphic Text"/>
    <w:basedOn w:val="BodyText"/>
    <w:rsid w:val="00F24D58"/>
    <w:pPr>
      <w:jc w:val="center"/>
    </w:pPr>
  </w:style>
  <w:style w:type="paragraph" w:styleId="BalloonText">
    <w:name w:val="Balloon Text"/>
    <w:basedOn w:val="Normal"/>
    <w:link w:val="BalloonTextChar"/>
    <w:semiHidden/>
    <w:unhideWhenUsed/>
    <w:rsid w:val="00F24D58"/>
    <w:rPr>
      <w:rFonts w:ascii="Tahoma" w:hAnsi="Tahoma" w:cs="Tahoma"/>
      <w:sz w:val="16"/>
      <w:szCs w:val="16"/>
    </w:rPr>
  </w:style>
  <w:style w:type="character" w:customStyle="1" w:styleId="BalloonTextChar">
    <w:name w:val="Balloon Text Char"/>
    <w:basedOn w:val="DefaultParagraphFont"/>
    <w:link w:val="BalloonText"/>
    <w:semiHidden/>
    <w:rsid w:val="00F24D58"/>
    <w:rPr>
      <w:rFonts w:ascii="Tahoma" w:hAnsi="Tahoma" w:cs="Tahoma"/>
      <w:sz w:val="16"/>
      <w:szCs w:val="16"/>
    </w:rPr>
  </w:style>
  <w:style w:type="paragraph" w:styleId="Footer">
    <w:name w:val="footer"/>
    <w:basedOn w:val="Normal"/>
    <w:link w:val="FooterChar"/>
    <w:unhideWhenUsed/>
    <w:rsid w:val="00F24D58"/>
    <w:pPr>
      <w:tabs>
        <w:tab w:val="center" w:pos="4680"/>
        <w:tab w:val="right" w:pos="9360"/>
      </w:tabs>
    </w:pPr>
  </w:style>
  <w:style w:type="character" w:customStyle="1" w:styleId="FooterChar">
    <w:name w:val="Footer Char"/>
    <w:basedOn w:val="DefaultParagraphFont"/>
    <w:link w:val="Footer"/>
    <w:rsid w:val="00F24D58"/>
    <w:rPr>
      <w:sz w:val="18"/>
    </w:rPr>
  </w:style>
  <w:style w:type="paragraph" w:styleId="Bibliography">
    <w:name w:val="Bibliography"/>
    <w:basedOn w:val="Normal"/>
    <w:next w:val="Normal"/>
    <w:semiHidden/>
    <w:unhideWhenUsed/>
    <w:rsid w:val="00F24D58"/>
  </w:style>
  <w:style w:type="paragraph" w:styleId="BlockText">
    <w:name w:val="Block Text"/>
    <w:basedOn w:val="Normal"/>
    <w:semiHidden/>
    <w:unhideWhenUsed/>
    <w:rsid w:val="00F24D58"/>
    <w:pPr>
      <w:pBdr>
        <w:top w:val="single" w:sz="2" w:space="10" w:color="663366" w:themeColor="accent1" w:shadow="1"/>
        <w:left w:val="single" w:sz="2" w:space="10" w:color="663366" w:themeColor="accent1" w:shadow="1"/>
        <w:bottom w:val="single" w:sz="2" w:space="10" w:color="663366" w:themeColor="accent1" w:shadow="1"/>
        <w:right w:val="single" w:sz="2" w:space="10" w:color="663366" w:themeColor="accent1" w:shadow="1"/>
      </w:pBdr>
      <w:ind w:left="1152" w:right="1152"/>
    </w:pPr>
    <w:rPr>
      <w:i/>
      <w:iCs/>
      <w:color w:val="663366" w:themeColor="accent1"/>
    </w:rPr>
  </w:style>
  <w:style w:type="paragraph" w:styleId="BodyText2">
    <w:name w:val="Body Text 2"/>
    <w:basedOn w:val="Normal"/>
    <w:link w:val="BodyText2Char"/>
    <w:semiHidden/>
    <w:unhideWhenUsed/>
    <w:rsid w:val="00F24D58"/>
    <w:pPr>
      <w:spacing w:after="120"/>
      <w:ind w:left="360"/>
    </w:pPr>
  </w:style>
  <w:style w:type="paragraph" w:styleId="BodyText3">
    <w:name w:val="Body Text 3"/>
    <w:basedOn w:val="Normal"/>
    <w:link w:val="BodyText3Char"/>
    <w:semiHidden/>
    <w:unhideWhenUsed/>
    <w:rsid w:val="00F24D58"/>
    <w:pPr>
      <w:spacing w:after="120"/>
    </w:pPr>
    <w:rPr>
      <w:sz w:val="16"/>
      <w:szCs w:val="16"/>
    </w:rPr>
  </w:style>
  <w:style w:type="character" w:customStyle="1" w:styleId="BodyText3Char">
    <w:name w:val="Body Text 3 Char"/>
    <w:basedOn w:val="DefaultParagraphFont"/>
    <w:link w:val="BodyText3"/>
    <w:semiHidden/>
    <w:rsid w:val="00F24D58"/>
    <w:rPr>
      <w:sz w:val="16"/>
      <w:szCs w:val="16"/>
    </w:rPr>
  </w:style>
  <w:style w:type="paragraph" w:styleId="BodyTextFirstIndent">
    <w:name w:val="Body Text First Indent"/>
    <w:basedOn w:val="BodyText"/>
    <w:link w:val="BodyTextFirstIndentChar"/>
    <w:semiHidden/>
    <w:unhideWhenUsed/>
    <w:rsid w:val="00F24D58"/>
    <w:pPr>
      <w:spacing w:after="0"/>
      <w:ind w:firstLine="360"/>
    </w:pPr>
    <w:rPr>
      <w:color w:val="auto"/>
      <w:szCs w:val="22"/>
    </w:rPr>
  </w:style>
  <w:style w:type="character" w:customStyle="1" w:styleId="BodyTextFirstIndentChar">
    <w:name w:val="Body Text First Indent Char"/>
    <w:basedOn w:val="BodyTextChar"/>
    <w:link w:val="BodyTextFirstIndent"/>
    <w:semiHidden/>
    <w:rsid w:val="00F24D58"/>
    <w:rPr>
      <w:color w:val="404040" w:themeColor="text1" w:themeTint="BF"/>
      <w:sz w:val="18"/>
      <w:szCs w:val="20"/>
    </w:rPr>
  </w:style>
  <w:style w:type="character" w:customStyle="1" w:styleId="BodyText2Char">
    <w:name w:val="Body Text 2 Char"/>
    <w:basedOn w:val="DefaultParagraphFont"/>
    <w:link w:val="BodyText2"/>
    <w:semiHidden/>
    <w:rsid w:val="00F24D58"/>
    <w:rPr>
      <w:sz w:val="18"/>
    </w:rPr>
  </w:style>
  <w:style w:type="paragraph" w:styleId="BodyTextFirstIndent2">
    <w:name w:val="Body Text First Indent 2"/>
    <w:basedOn w:val="BodyText2"/>
    <w:link w:val="BodyTextFirstIndent2Char"/>
    <w:semiHidden/>
    <w:unhideWhenUsed/>
    <w:rsid w:val="00F24D58"/>
    <w:pPr>
      <w:spacing w:after="0"/>
      <w:ind w:firstLine="360"/>
    </w:pPr>
  </w:style>
  <w:style w:type="character" w:customStyle="1" w:styleId="BodyTextFirstIndent2Char">
    <w:name w:val="Body Text First Indent 2 Char"/>
    <w:basedOn w:val="BodyText2Char"/>
    <w:link w:val="BodyTextFirstIndent2"/>
    <w:semiHidden/>
    <w:rsid w:val="00F24D58"/>
    <w:rPr>
      <w:sz w:val="18"/>
    </w:rPr>
  </w:style>
  <w:style w:type="paragraph" w:styleId="BodyTextIndent2">
    <w:name w:val="Body Text Indent 2"/>
    <w:basedOn w:val="Normal"/>
    <w:link w:val="BodyTextIndent2Char"/>
    <w:semiHidden/>
    <w:unhideWhenUsed/>
    <w:rsid w:val="00F24D58"/>
    <w:pPr>
      <w:spacing w:after="120" w:line="480" w:lineRule="auto"/>
      <w:ind w:left="360"/>
    </w:pPr>
  </w:style>
  <w:style w:type="character" w:customStyle="1" w:styleId="BodyTextIndent2Char">
    <w:name w:val="Body Text Indent 2 Char"/>
    <w:basedOn w:val="DefaultParagraphFont"/>
    <w:link w:val="BodyTextIndent2"/>
    <w:semiHidden/>
    <w:rsid w:val="00F24D58"/>
    <w:rPr>
      <w:sz w:val="18"/>
    </w:rPr>
  </w:style>
  <w:style w:type="paragraph" w:styleId="BodyTextIndent3">
    <w:name w:val="Body Text Indent 3"/>
    <w:basedOn w:val="Normal"/>
    <w:link w:val="BodyTextIndent3Char"/>
    <w:semiHidden/>
    <w:unhideWhenUsed/>
    <w:rsid w:val="00F24D58"/>
    <w:pPr>
      <w:spacing w:after="120"/>
      <w:ind w:left="360"/>
    </w:pPr>
    <w:rPr>
      <w:sz w:val="16"/>
      <w:szCs w:val="16"/>
    </w:rPr>
  </w:style>
  <w:style w:type="character" w:customStyle="1" w:styleId="BodyTextIndent3Char">
    <w:name w:val="Body Text Indent 3 Char"/>
    <w:basedOn w:val="DefaultParagraphFont"/>
    <w:link w:val="BodyTextIndent3"/>
    <w:semiHidden/>
    <w:rsid w:val="00F24D58"/>
    <w:rPr>
      <w:sz w:val="16"/>
      <w:szCs w:val="16"/>
    </w:rPr>
  </w:style>
  <w:style w:type="paragraph" w:styleId="Caption">
    <w:name w:val="caption"/>
    <w:basedOn w:val="Normal"/>
    <w:next w:val="Normal"/>
    <w:semiHidden/>
    <w:unhideWhenUsed/>
    <w:qFormat/>
    <w:rsid w:val="00F24D58"/>
    <w:pPr>
      <w:spacing w:after="200"/>
    </w:pPr>
    <w:rPr>
      <w:b/>
      <w:bCs/>
      <w:color w:val="663366" w:themeColor="accent1"/>
      <w:szCs w:val="18"/>
    </w:rPr>
  </w:style>
  <w:style w:type="paragraph" w:styleId="Closing">
    <w:name w:val="Closing"/>
    <w:basedOn w:val="Normal"/>
    <w:link w:val="ClosingChar"/>
    <w:semiHidden/>
    <w:unhideWhenUsed/>
    <w:rsid w:val="00F24D58"/>
    <w:pPr>
      <w:ind w:left="4320"/>
    </w:pPr>
  </w:style>
  <w:style w:type="character" w:customStyle="1" w:styleId="ClosingChar">
    <w:name w:val="Closing Char"/>
    <w:basedOn w:val="DefaultParagraphFont"/>
    <w:link w:val="Closing"/>
    <w:semiHidden/>
    <w:rsid w:val="00F24D58"/>
    <w:rPr>
      <w:sz w:val="18"/>
    </w:rPr>
  </w:style>
  <w:style w:type="paragraph" w:styleId="CommentText">
    <w:name w:val="annotation text"/>
    <w:basedOn w:val="Normal"/>
    <w:link w:val="CommentTextChar"/>
    <w:semiHidden/>
    <w:unhideWhenUsed/>
    <w:rsid w:val="00F24D58"/>
    <w:rPr>
      <w:sz w:val="20"/>
      <w:szCs w:val="20"/>
    </w:rPr>
  </w:style>
  <w:style w:type="character" w:customStyle="1" w:styleId="CommentTextChar">
    <w:name w:val="Comment Text Char"/>
    <w:basedOn w:val="DefaultParagraphFont"/>
    <w:link w:val="CommentText"/>
    <w:semiHidden/>
    <w:rsid w:val="00F24D58"/>
    <w:rPr>
      <w:sz w:val="20"/>
      <w:szCs w:val="20"/>
    </w:rPr>
  </w:style>
  <w:style w:type="paragraph" w:styleId="CommentSubject">
    <w:name w:val="annotation subject"/>
    <w:basedOn w:val="CommentText"/>
    <w:next w:val="CommentText"/>
    <w:link w:val="CommentSubjectChar"/>
    <w:semiHidden/>
    <w:unhideWhenUsed/>
    <w:rsid w:val="00F24D58"/>
    <w:rPr>
      <w:b/>
      <w:bCs/>
    </w:rPr>
  </w:style>
  <w:style w:type="character" w:customStyle="1" w:styleId="CommentSubjectChar">
    <w:name w:val="Comment Subject Char"/>
    <w:basedOn w:val="CommentTextChar"/>
    <w:link w:val="CommentSubject"/>
    <w:semiHidden/>
    <w:rsid w:val="00F24D58"/>
    <w:rPr>
      <w:b/>
      <w:bCs/>
      <w:sz w:val="20"/>
      <w:szCs w:val="20"/>
    </w:rPr>
  </w:style>
  <w:style w:type="paragraph" w:styleId="DocumentMap">
    <w:name w:val="Document Map"/>
    <w:basedOn w:val="Normal"/>
    <w:link w:val="DocumentMapChar"/>
    <w:semiHidden/>
    <w:unhideWhenUsed/>
    <w:rsid w:val="00F24D58"/>
    <w:rPr>
      <w:rFonts w:ascii="Tahoma" w:hAnsi="Tahoma" w:cs="Tahoma"/>
      <w:sz w:val="16"/>
      <w:szCs w:val="16"/>
    </w:rPr>
  </w:style>
  <w:style w:type="character" w:customStyle="1" w:styleId="DocumentMapChar">
    <w:name w:val="Document Map Char"/>
    <w:basedOn w:val="DefaultParagraphFont"/>
    <w:link w:val="DocumentMap"/>
    <w:semiHidden/>
    <w:rsid w:val="00F24D58"/>
    <w:rPr>
      <w:rFonts w:ascii="Tahoma" w:hAnsi="Tahoma" w:cs="Tahoma"/>
      <w:sz w:val="16"/>
      <w:szCs w:val="16"/>
    </w:rPr>
  </w:style>
  <w:style w:type="paragraph" w:styleId="E-mailSignature">
    <w:name w:val="E-mail Signature"/>
    <w:basedOn w:val="Normal"/>
    <w:link w:val="E-mailSignatureChar"/>
    <w:semiHidden/>
    <w:unhideWhenUsed/>
    <w:rsid w:val="00F24D58"/>
  </w:style>
  <w:style w:type="character" w:customStyle="1" w:styleId="E-mailSignatureChar">
    <w:name w:val="E-mail Signature Char"/>
    <w:basedOn w:val="DefaultParagraphFont"/>
    <w:link w:val="E-mailSignature"/>
    <w:semiHidden/>
    <w:rsid w:val="00F24D58"/>
    <w:rPr>
      <w:sz w:val="18"/>
    </w:rPr>
  </w:style>
  <w:style w:type="paragraph" w:styleId="EndnoteText">
    <w:name w:val="endnote text"/>
    <w:basedOn w:val="Normal"/>
    <w:link w:val="EndnoteTextChar"/>
    <w:semiHidden/>
    <w:unhideWhenUsed/>
    <w:rsid w:val="00F24D58"/>
    <w:rPr>
      <w:sz w:val="20"/>
      <w:szCs w:val="20"/>
    </w:rPr>
  </w:style>
  <w:style w:type="character" w:customStyle="1" w:styleId="EndnoteTextChar">
    <w:name w:val="Endnote Text Char"/>
    <w:basedOn w:val="DefaultParagraphFont"/>
    <w:link w:val="EndnoteText"/>
    <w:semiHidden/>
    <w:rsid w:val="00F24D58"/>
    <w:rPr>
      <w:sz w:val="20"/>
      <w:szCs w:val="20"/>
    </w:rPr>
  </w:style>
  <w:style w:type="paragraph" w:styleId="EnvelopeAddress">
    <w:name w:val="envelope address"/>
    <w:basedOn w:val="Normal"/>
    <w:semiHidden/>
    <w:unhideWhenUsed/>
    <w:rsid w:val="00F24D5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F24D58"/>
    <w:rPr>
      <w:rFonts w:asciiTheme="majorHAnsi" w:eastAsiaTheme="majorEastAsia" w:hAnsiTheme="majorHAnsi" w:cstheme="majorBidi"/>
      <w:sz w:val="20"/>
      <w:szCs w:val="20"/>
    </w:rPr>
  </w:style>
  <w:style w:type="character" w:customStyle="1" w:styleId="Heading3Char">
    <w:name w:val="Heading 3 Char"/>
    <w:basedOn w:val="DefaultParagraphFont"/>
    <w:link w:val="Heading3"/>
    <w:rsid w:val="00F24D58"/>
    <w:rPr>
      <w:rFonts w:asciiTheme="majorHAnsi" w:eastAsiaTheme="majorEastAsia" w:hAnsiTheme="majorHAnsi" w:cstheme="majorBidi"/>
      <w:b/>
      <w:bCs/>
      <w:color w:val="663366" w:themeColor="accent1"/>
      <w:sz w:val="18"/>
    </w:rPr>
  </w:style>
  <w:style w:type="character" w:customStyle="1" w:styleId="Heading4Char">
    <w:name w:val="Heading 4 Char"/>
    <w:basedOn w:val="DefaultParagraphFont"/>
    <w:link w:val="Heading4"/>
    <w:rsid w:val="00F24D58"/>
    <w:rPr>
      <w:rFonts w:asciiTheme="majorHAnsi" w:eastAsiaTheme="majorEastAsia" w:hAnsiTheme="majorHAnsi" w:cstheme="majorBidi"/>
      <w:b/>
      <w:bCs/>
      <w:i/>
      <w:iCs/>
      <w:color w:val="663366" w:themeColor="accent1"/>
      <w:sz w:val="18"/>
    </w:rPr>
  </w:style>
  <w:style w:type="character" w:customStyle="1" w:styleId="Heading5Char">
    <w:name w:val="Heading 5 Char"/>
    <w:basedOn w:val="DefaultParagraphFont"/>
    <w:link w:val="Heading5"/>
    <w:rsid w:val="00F24D58"/>
    <w:rPr>
      <w:rFonts w:asciiTheme="majorHAnsi" w:eastAsiaTheme="majorEastAsia" w:hAnsiTheme="majorHAnsi" w:cstheme="majorBidi"/>
      <w:color w:val="321932" w:themeColor="accent1" w:themeShade="7F"/>
      <w:sz w:val="18"/>
    </w:rPr>
  </w:style>
  <w:style w:type="character" w:customStyle="1" w:styleId="Heading6Char">
    <w:name w:val="Heading 6 Char"/>
    <w:basedOn w:val="DefaultParagraphFont"/>
    <w:link w:val="Heading6"/>
    <w:rsid w:val="00F24D58"/>
    <w:rPr>
      <w:rFonts w:asciiTheme="majorHAnsi" w:eastAsiaTheme="majorEastAsia" w:hAnsiTheme="majorHAnsi" w:cstheme="majorBidi"/>
      <w:i/>
      <w:iCs/>
      <w:color w:val="321932" w:themeColor="accent1" w:themeShade="7F"/>
      <w:sz w:val="18"/>
    </w:rPr>
  </w:style>
  <w:style w:type="character" w:customStyle="1" w:styleId="Heading7Char">
    <w:name w:val="Heading 7 Char"/>
    <w:basedOn w:val="DefaultParagraphFont"/>
    <w:link w:val="Heading7"/>
    <w:semiHidden/>
    <w:rsid w:val="00F24D58"/>
    <w:rPr>
      <w:rFonts w:asciiTheme="majorHAnsi" w:eastAsiaTheme="majorEastAsia" w:hAnsiTheme="majorHAnsi" w:cstheme="majorBidi"/>
      <w:i/>
      <w:iCs/>
      <w:color w:val="404040" w:themeColor="text1" w:themeTint="BF"/>
      <w:sz w:val="18"/>
    </w:rPr>
  </w:style>
  <w:style w:type="character" w:customStyle="1" w:styleId="Heading8Char">
    <w:name w:val="Heading 8 Char"/>
    <w:basedOn w:val="DefaultParagraphFont"/>
    <w:link w:val="Heading8"/>
    <w:semiHidden/>
    <w:rsid w:val="00F24D5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F24D58"/>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F24D58"/>
    <w:rPr>
      <w:i/>
      <w:iCs/>
    </w:rPr>
  </w:style>
  <w:style w:type="character" w:customStyle="1" w:styleId="HTMLAddressChar">
    <w:name w:val="HTML Address Char"/>
    <w:basedOn w:val="DefaultParagraphFont"/>
    <w:link w:val="HTMLAddress"/>
    <w:semiHidden/>
    <w:rsid w:val="00F24D58"/>
    <w:rPr>
      <w:i/>
      <w:iCs/>
      <w:sz w:val="18"/>
    </w:rPr>
  </w:style>
  <w:style w:type="paragraph" w:styleId="HTMLPreformatted">
    <w:name w:val="HTML Preformatted"/>
    <w:basedOn w:val="Normal"/>
    <w:link w:val="HTMLPreformattedChar"/>
    <w:semiHidden/>
    <w:unhideWhenUsed/>
    <w:rsid w:val="00F24D58"/>
    <w:rPr>
      <w:rFonts w:ascii="Consolas" w:hAnsi="Consolas"/>
      <w:sz w:val="20"/>
      <w:szCs w:val="20"/>
    </w:rPr>
  </w:style>
  <w:style w:type="character" w:customStyle="1" w:styleId="HTMLPreformattedChar">
    <w:name w:val="HTML Preformatted Char"/>
    <w:basedOn w:val="DefaultParagraphFont"/>
    <w:link w:val="HTMLPreformatted"/>
    <w:semiHidden/>
    <w:rsid w:val="00F24D58"/>
    <w:rPr>
      <w:rFonts w:ascii="Consolas" w:hAnsi="Consolas"/>
      <w:sz w:val="20"/>
      <w:szCs w:val="20"/>
    </w:rPr>
  </w:style>
  <w:style w:type="paragraph" w:styleId="Index1">
    <w:name w:val="index 1"/>
    <w:basedOn w:val="Normal"/>
    <w:next w:val="Normal"/>
    <w:autoRedefine/>
    <w:semiHidden/>
    <w:unhideWhenUsed/>
    <w:rsid w:val="00F24D58"/>
    <w:pPr>
      <w:ind w:left="180" w:hanging="180"/>
    </w:pPr>
  </w:style>
  <w:style w:type="paragraph" w:styleId="Index2">
    <w:name w:val="index 2"/>
    <w:basedOn w:val="Normal"/>
    <w:next w:val="Normal"/>
    <w:autoRedefine/>
    <w:semiHidden/>
    <w:unhideWhenUsed/>
    <w:rsid w:val="00F24D58"/>
    <w:pPr>
      <w:ind w:left="360" w:hanging="180"/>
    </w:pPr>
  </w:style>
  <w:style w:type="paragraph" w:styleId="Index3">
    <w:name w:val="index 3"/>
    <w:basedOn w:val="Normal"/>
    <w:next w:val="Normal"/>
    <w:autoRedefine/>
    <w:semiHidden/>
    <w:unhideWhenUsed/>
    <w:rsid w:val="00F24D58"/>
    <w:pPr>
      <w:ind w:left="540" w:hanging="180"/>
    </w:pPr>
  </w:style>
  <w:style w:type="paragraph" w:styleId="Index4">
    <w:name w:val="index 4"/>
    <w:basedOn w:val="Normal"/>
    <w:next w:val="Normal"/>
    <w:autoRedefine/>
    <w:semiHidden/>
    <w:unhideWhenUsed/>
    <w:rsid w:val="00F24D58"/>
    <w:pPr>
      <w:ind w:left="720" w:hanging="180"/>
    </w:pPr>
  </w:style>
  <w:style w:type="paragraph" w:styleId="Index5">
    <w:name w:val="index 5"/>
    <w:basedOn w:val="Normal"/>
    <w:next w:val="Normal"/>
    <w:autoRedefine/>
    <w:semiHidden/>
    <w:unhideWhenUsed/>
    <w:rsid w:val="00F24D58"/>
    <w:pPr>
      <w:ind w:left="900" w:hanging="180"/>
    </w:pPr>
  </w:style>
  <w:style w:type="paragraph" w:styleId="Index6">
    <w:name w:val="index 6"/>
    <w:basedOn w:val="Normal"/>
    <w:next w:val="Normal"/>
    <w:autoRedefine/>
    <w:semiHidden/>
    <w:unhideWhenUsed/>
    <w:rsid w:val="00F24D58"/>
    <w:pPr>
      <w:ind w:left="1080" w:hanging="180"/>
    </w:pPr>
  </w:style>
  <w:style w:type="paragraph" w:styleId="Index7">
    <w:name w:val="index 7"/>
    <w:basedOn w:val="Normal"/>
    <w:next w:val="Normal"/>
    <w:autoRedefine/>
    <w:semiHidden/>
    <w:unhideWhenUsed/>
    <w:rsid w:val="00F24D58"/>
    <w:pPr>
      <w:ind w:left="1260" w:hanging="180"/>
    </w:pPr>
  </w:style>
  <w:style w:type="paragraph" w:styleId="Index8">
    <w:name w:val="index 8"/>
    <w:basedOn w:val="Normal"/>
    <w:next w:val="Normal"/>
    <w:autoRedefine/>
    <w:semiHidden/>
    <w:unhideWhenUsed/>
    <w:rsid w:val="00F24D58"/>
    <w:pPr>
      <w:ind w:left="1440" w:hanging="180"/>
    </w:pPr>
  </w:style>
  <w:style w:type="paragraph" w:styleId="Index9">
    <w:name w:val="index 9"/>
    <w:basedOn w:val="Normal"/>
    <w:next w:val="Normal"/>
    <w:autoRedefine/>
    <w:semiHidden/>
    <w:unhideWhenUsed/>
    <w:rsid w:val="00F24D58"/>
    <w:pPr>
      <w:ind w:left="1620" w:hanging="180"/>
    </w:pPr>
  </w:style>
  <w:style w:type="paragraph" w:styleId="IndexHeading">
    <w:name w:val="index heading"/>
    <w:basedOn w:val="Normal"/>
    <w:next w:val="Index1"/>
    <w:semiHidden/>
    <w:unhideWhenUsed/>
    <w:rsid w:val="00F24D58"/>
    <w:rPr>
      <w:rFonts w:asciiTheme="majorHAnsi" w:eastAsiaTheme="majorEastAsia" w:hAnsiTheme="majorHAnsi" w:cstheme="majorBidi"/>
      <w:b/>
      <w:bCs/>
    </w:rPr>
  </w:style>
  <w:style w:type="paragraph" w:styleId="IntenseQuote">
    <w:name w:val="Intense Quote"/>
    <w:basedOn w:val="Normal"/>
    <w:next w:val="Normal"/>
    <w:link w:val="IntenseQuoteChar"/>
    <w:qFormat/>
    <w:rsid w:val="00F24D58"/>
    <w:pPr>
      <w:pBdr>
        <w:bottom w:val="single" w:sz="4" w:space="4" w:color="663366" w:themeColor="accent1"/>
      </w:pBdr>
      <w:spacing w:before="200" w:after="280"/>
      <w:ind w:left="936" w:right="936"/>
    </w:pPr>
    <w:rPr>
      <w:b/>
      <w:bCs/>
      <w:i/>
      <w:iCs/>
      <w:color w:val="663366" w:themeColor="accent1"/>
    </w:rPr>
  </w:style>
  <w:style w:type="character" w:customStyle="1" w:styleId="IntenseQuoteChar">
    <w:name w:val="Intense Quote Char"/>
    <w:basedOn w:val="DefaultParagraphFont"/>
    <w:link w:val="IntenseQuote"/>
    <w:rsid w:val="00F24D58"/>
    <w:rPr>
      <w:b/>
      <w:bCs/>
      <w:i/>
      <w:iCs/>
      <w:color w:val="663366" w:themeColor="accent1"/>
      <w:sz w:val="18"/>
    </w:rPr>
  </w:style>
  <w:style w:type="paragraph" w:styleId="List">
    <w:name w:val="List"/>
    <w:basedOn w:val="Normal"/>
    <w:semiHidden/>
    <w:unhideWhenUsed/>
    <w:rsid w:val="00F24D58"/>
    <w:pPr>
      <w:ind w:left="360" w:hanging="360"/>
      <w:contextualSpacing/>
    </w:pPr>
  </w:style>
  <w:style w:type="paragraph" w:styleId="List2">
    <w:name w:val="List 2"/>
    <w:basedOn w:val="Normal"/>
    <w:semiHidden/>
    <w:unhideWhenUsed/>
    <w:rsid w:val="00F24D58"/>
    <w:pPr>
      <w:ind w:left="720" w:hanging="360"/>
      <w:contextualSpacing/>
    </w:pPr>
  </w:style>
  <w:style w:type="paragraph" w:styleId="List3">
    <w:name w:val="List 3"/>
    <w:basedOn w:val="Normal"/>
    <w:semiHidden/>
    <w:unhideWhenUsed/>
    <w:rsid w:val="00F24D58"/>
    <w:pPr>
      <w:ind w:left="1080" w:hanging="360"/>
      <w:contextualSpacing/>
    </w:pPr>
  </w:style>
  <w:style w:type="paragraph" w:styleId="List4">
    <w:name w:val="List 4"/>
    <w:basedOn w:val="Normal"/>
    <w:semiHidden/>
    <w:unhideWhenUsed/>
    <w:rsid w:val="00F24D58"/>
    <w:pPr>
      <w:ind w:left="1440" w:hanging="360"/>
      <w:contextualSpacing/>
    </w:pPr>
  </w:style>
  <w:style w:type="paragraph" w:styleId="List5">
    <w:name w:val="List 5"/>
    <w:basedOn w:val="Normal"/>
    <w:semiHidden/>
    <w:unhideWhenUsed/>
    <w:rsid w:val="00F24D58"/>
    <w:pPr>
      <w:ind w:left="1800" w:hanging="360"/>
      <w:contextualSpacing/>
    </w:pPr>
  </w:style>
  <w:style w:type="paragraph" w:styleId="ListBullet2">
    <w:name w:val="List Bullet 2"/>
    <w:basedOn w:val="Normal"/>
    <w:semiHidden/>
    <w:unhideWhenUsed/>
    <w:rsid w:val="00F24D58"/>
    <w:pPr>
      <w:numPr>
        <w:numId w:val="2"/>
      </w:numPr>
      <w:contextualSpacing/>
    </w:pPr>
  </w:style>
  <w:style w:type="paragraph" w:styleId="ListBullet3">
    <w:name w:val="List Bullet 3"/>
    <w:basedOn w:val="Normal"/>
    <w:semiHidden/>
    <w:unhideWhenUsed/>
    <w:rsid w:val="00F24D58"/>
    <w:pPr>
      <w:numPr>
        <w:numId w:val="3"/>
      </w:numPr>
      <w:contextualSpacing/>
    </w:pPr>
  </w:style>
  <w:style w:type="paragraph" w:styleId="ListBullet4">
    <w:name w:val="List Bullet 4"/>
    <w:basedOn w:val="Normal"/>
    <w:semiHidden/>
    <w:unhideWhenUsed/>
    <w:rsid w:val="00F24D58"/>
    <w:pPr>
      <w:numPr>
        <w:numId w:val="4"/>
      </w:numPr>
      <w:contextualSpacing/>
    </w:pPr>
  </w:style>
  <w:style w:type="paragraph" w:styleId="ListBullet5">
    <w:name w:val="List Bullet 5"/>
    <w:basedOn w:val="Normal"/>
    <w:semiHidden/>
    <w:unhideWhenUsed/>
    <w:rsid w:val="00F24D58"/>
    <w:pPr>
      <w:numPr>
        <w:numId w:val="5"/>
      </w:numPr>
      <w:contextualSpacing/>
    </w:pPr>
  </w:style>
  <w:style w:type="paragraph" w:styleId="ListContinue">
    <w:name w:val="List Continue"/>
    <w:basedOn w:val="Normal"/>
    <w:semiHidden/>
    <w:unhideWhenUsed/>
    <w:rsid w:val="00F24D58"/>
    <w:pPr>
      <w:spacing w:after="120"/>
      <w:ind w:left="360"/>
      <w:contextualSpacing/>
    </w:pPr>
  </w:style>
  <w:style w:type="paragraph" w:styleId="ListContinue2">
    <w:name w:val="List Continue 2"/>
    <w:basedOn w:val="Normal"/>
    <w:semiHidden/>
    <w:unhideWhenUsed/>
    <w:rsid w:val="00F24D58"/>
    <w:pPr>
      <w:spacing w:after="120"/>
      <w:ind w:left="720"/>
      <w:contextualSpacing/>
    </w:pPr>
  </w:style>
  <w:style w:type="paragraph" w:styleId="ListContinue3">
    <w:name w:val="List Continue 3"/>
    <w:basedOn w:val="Normal"/>
    <w:semiHidden/>
    <w:unhideWhenUsed/>
    <w:rsid w:val="00F24D58"/>
    <w:pPr>
      <w:spacing w:after="120"/>
      <w:ind w:left="1080"/>
      <w:contextualSpacing/>
    </w:pPr>
  </w:style>
  <w:style w:type="paragraph" w:styleId="ListContinue4">
    <w:name w:val="List Continue 4"/>
    <w:basedOn w:val="Normal"/>
    <w:semiHidden/>
    <w:unhideWhenUsed/>
    <w:rsid w:val="00F24D58"/>
    <w:pPr>
      <w:spacing w:after="120"/>
      <w:ind w:left="1440"/>
      <w:contextualSpacing/>
    </w:pPr>
  </w:style>
  <w:style w:type="paragraph" w:styleId="ListContinue5">
    <w:name w:val="List Continue 5"/>
    <w:basedOn w:val="Normal"/>
    <w:semiHidden/>
    <w:unhideWhenUsed/>
    <w:rsid w:val="00F24D58"/>
    <w:pPr>
      <w:spacing w:after="120"/>
      <w:ind w:left="1800"/>
      <w:contextualSpacing/>
    </w:pPr>
  </w:style>
  <w:style w:type="paragraph" w:styleId="ListNumber">
    <w:name w:val="List Number"/>
    <w:basedOn w:val="Normal"/>
    <w:semiHidden/>
    <w:unhideWhenUsed/>
    <w:rsid w:val="00F24D58"/>
    <w:pPr>
      <w:numPr>
        <w:numId w:val="6"/>
      </w:numPr>
      <w:contextualSpacing/>
    </w:pPr>
  </w:style>
  <w:style w:type="paragraph" w:styleId="ListNumber2">
    <w:name w:val="List Number 2"/>
    <w:basedOn w:val="Normal"/>
    <w:semiHidden/>
    <w:unhideWhenUsed/>
    <w:rsid w:val="00F24D58"/>
    <w:pPr>
      <w:numPr>
        <w:numId w:val="7"/>
      </w:numPr>
      <w:contextualSpacing/>
    </w:pPr>
  </w:style>
  <w:style w:type="paragraph" w:styleId="ListNumber3">
    <w:name w:val="List Number 3"/>
    <w:basedOn w:val="Normal"/>
    <w:semiHidden/>
    <w:unhideWhenUsed/>
    <w:rsid w:val="00F24D58"/>
    <w:pPr>
      <w:numPr>
        <w:numId w:val="8"/>
      </w:numPr>
      <w:contextualSpacing/>
    </w:pPr>
  </w:style>
  <w:style w:type="paragraph" w:styleId="ListNumber4">
    <w:name w:val="List Number 4"/>
    <w:basedOn w:val="Normal"/>
    <w:semiHidden/>
    <w:unhideWhenUsed/>
    <w:rsid w:val="00F24D58"/>
    <w:pPr>
      <w:numPr>
        <w:numId w:val="9"/>
      </w:numPr>
      <w:contextualSpacing/>
    </w:pPr>
  </w:style>
  <w:style w:type="paragraph" w:styleId="ListNumber5">
    <w:name w:val="List Number 5"/>
    <w:basedOn w:val="Normal"/>
    <w:semiHidden/>
    <w:unhideWhenUsed/>
    <w:rsid w:val="00F24D58"/>
    <w:pPr>
      <w:numPr>
        <w:numId w:val="10"/>
      </w:numPr>
      <w:contextualSpacing/>
    </w:pPr>
  </w:style>
  <w:style w:type="paragraph" w:styleId="ListParagraph">
    <w:name w:val="List Paragraph"/>
    <w:basedOn w:val="Normal"/>
    <w:qFormat/>
    <w:rsid w:val="00F24D58"/>
    <w:pPr>
      <w:ind w:left="720"/>
      <w:contextualSpacing/>
    </w:pPr>
  </w:style>
  <w:style w:type="paragraph" w:styleId="MacroText">
    <w:name w:val="macro"/>
    <w:link w:val="MacroTextChar"/>
    <w:semiHidden/>
    <w:unhideWhenUsed/>
    <w:rsid w:val="00F24D5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F24D58"/>
    <w:rPr>
      <w:rFonts w:ascii="Consolas" w:hAnsi="Consolas"/>
      <w:sz w:val="20"/>
      <w:szCs w:val="20"/>
    </w:rPr>
  </w:style>
  <w:style w:type="paragraph" w:styleId="MessageHeader">
    <w:name w:val="Message Header"/>
    <w:basedOn w:val="Normal"/>
    <w:link w:val="MessageHeaderChar"/>
    <w:semiHidden/>
    <w:unhideWhenUsed/>
    <w:rsid w:val="00F24D5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F24D58"/>
    <w:rPr>
      <w:rFonts w:asciiTheme="majorHAnsi" w:eastAsiaTheme="majorEastAsia" w:hAnsiTheme="majorHAnsi" w:cstheme="majorBidi"/>
      <w:sz w:val="24"/>
      <w:szCs w:val="24"/>
      <w:shd w:val="pct20" w:color="auto" w:fill="auto"/>
    </w:rPr>
  </w:style>
  <w:style w:type="paragraph" w:styleId="NoSpacing">
    <w:name w:val="No Spacing"/>
    <w:qFormat/>
    <w:rsid w:val="00F24D58"/>
    <w:rPr>
      <w:sz w:val="18"/>
    </w:rPr>
  </w:style>
  <w:style w:type="paragraph" w:styleId="NormalWeb">
    <w:name w:val="Normal (Web)"/>
    <w:basedOn w:val="Normal"/>
    <w:uiPriority w:val="99"/>
    <w:semiHidden/>
    <w:unhideWhenUsed/>
    <w:rsid w:val="00F24D58"/>
    <w:rPr>
      <w:rFonts w:ascii="Times New Roman" w:hAnsi="Times New Roman" w:cs="Times New Roman"/>
      <w:sz w:val="24"/>
      <w:szCs w:val="24"/>
    </w:rPr>
  </w:style>
  <w:style w:type="paragraph" w:styleId="NormalIndent">
    <w:name w:val="Normal Indent"/>
    <w:basedOn w:val="Normal"/>
    <w:semiHidden/>
    <w:unhideWhenUsed/>
    <w:rsid w:val="00F24D58"/>
    <w:pPr>
      <w:ind w:left="720"/>
    </w:pPr>
  </w:style>
  <w:style w:type="paragraph" w:styleId="NoteHeading">
    <w:name w:val="Note Heading"/>
    <w:basedOn w:val="Normal"/>
    <w:next w:val="Normal"/>
    <w:link w:val="NoteHeadingChar"/>
    <w:semiHidden/>
    <w:unhideWhenUsed/>
    <w:rsid w:val="00F24D58"/>
  </w:style>
  <w:style w:type="character" w:customStyle="1" w:styleId="NoteHeadingChar">
    <w:name w:val="Note Heading Char"/>
    <w:basedOn w:val="DefaultParagraphFont"/>
    <w:link w:val="NoteHeading"/>
    <w:semiHidden/>
    <w:rsid w:val="00F24D58"/>
    <w:rPr>
      <w:sz w:val="18"/>
    </w:rPr>
  </w:style>
  <w:style w:type="paragraph" w:styleId="PlainText">
    <w:name w:val="Plain Text"/>
    <w:basedOn w:val="Normal"/>
    <w:link w:val="PlainTextChar"/>
    <w:semiHidden/>
    <w:unhideWhenUsed/>
    <w:rsid w:val="00F24D58"/>
    <w:rPr>
      <w:rFonts w:ascii="Consolas" w:hAnsi="Consolas"/>
      <w:sz w:val="21"/>
      <w:szCs w:val="21"/>
    </w:rPr>
  </w:style>
  <w:style w:type="character" w:customStyle="1" w:styleId="PlainTextChar">
    <w:name w:val="Plain Text Char"/>
    <w:basedOn w:val="DefaultParagraphFont"/>
    <w:link w:val="PlainText"/>
    <w:semiHidden/>
    <w:rsid w:val="00F24D58"/>
    <w:rPr>
      <w:rFonts w:ascii="Consolas" w:hAnsi="Consolas"/>
      <w:sz w:val="21"/>
      <w:szCs w:val="21"/>
    </w:rPr>
  </w:style>
  <w:style w:type="paragraph" w:styleId="Quote">
    <w:name w:val="Quote"/>
    <w:basedOn w:val="Normal"/>
    <w:next w:val="Normal"/>
    <w:link w:val="QuoteChar"/>
    <w:qFormat/>
    <w:rsid w:val="00F24D58"/>
    <w:rPr>
      <w:i/>
      <w:iCs/>
      <w:color w:val="000000" w:themeColor="text1"/>
    </w:rPr>
  </w:style>
  <w:style w:type="character" w:customStyle="1" w:styleId="QuoteChar">
    <w:name w:val="Quote Char"/>
    <w:basedOn w:val="DefaultParagraphFont"/>
    <w:link w:val="Quote"/>
    <w:rsid w:val="00F24D58"/>
    <w:rPr>
      <w:i/>
      <w:iCs/>
      <w:color w:val="000000" w:themeColor="text1"/>
      <w:sz w:val="18"/>
    </w:rPr>
  </w:style>
  <w:style w:type="paragraph" w:styleId="Salutation">
    <w:name w:val="Salutation"/>
    <w:basedOn w:val="Normal"/>
    <w:next w:val="Normal"/>
    <w:link w:val="SalutationChar"/>
    <w:semiHidden/>
    <w:unhideWhenUsed/>
    <w:rsid w:val="00F24D58"/>
  </w:style>
  <w:style w:type="character" w:customStyle="1" w:styleId="SalutationChar">
    <w:name w:val="Salutation Char"/>
    <w:basedOn w:val="DefaultParagraphFont"/>
    <w:link w:val="Salutation"/>
    <w:semiHidden/>
    <w:rsid w:val="00F24D58"/>
    <w:rPr>
      <w:sz w:val="18"/>
    </w:rPr>
  </w:style>
  <w:style w:type="paragraph" w:styleId="Signature">
    <w:name w:val="Signature"/>
    <w:basedOn w:val="Normal"/>
    <w:link w:val="SignatureChar"/>
    <w:semiHidden/>
    <w:unhideWhenUsed/>
    <w:rsid w:val="00F24D58"/>
    <w:pPr>
      <w:ind w:left="4320"/>
    </w:pPr>
  </w:style>
  <w:style w:type="character" w:customStyle="1" w:styleId="SignatureChar">
    <w:name w:val="Signature Char"/>
    <w:basedOn w:val="DefaultParagraphFont"/>
    <w:link w:val="Signature"/>
    <w:semiHidden/>
    <w:rsid w:val="00F24D58"/>
    <w:rPr>
      <w:sz w:val="18"/>
    </w:rPr>
  </w:style>
  <w:style w:type="paragraph" w:styleId="TableofAuthorities">
    <w:name w:val="table of authorities"/>
    <w:basedOn w:val="Normal"/>
    <w:next w:val="Normal"/>
    <w:semiHidden/>
    <w:unhideWhenUsed/>
    <w:rsid w:val="00F24D58"/>
    <w:pPr>
      <w:ind w:left="180" w:hanging="180"/>
    </w:pPr>
  </w:style>
  <w:style w:type="paragraph" w:styleId="TableofFigures">
    <w:name w:val="table of figures"/>
    <w:basedOn w:val="Normal"/>
    <w:next w:val="Normal"/>
    <w:semiHidden/>
    <w:unhideWhenUsed/>
    <w:rsid w:val="00F24D58"/>
  </w:style>
  <w:style w:type="paragraph" w:styleId="TOAHeading">
    <w:name w:val="toa heading"/>
    <w:basedOn w:val="Normal"/>
    <w:next w:val="Normal"/>
    <w:semiHidden/>
    <w:unhideWhenUsed/>
    <w:rsid w:val="00F24D5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F24D58"/>
    <w:pPr>
      <w:spacing w:after="100"/>
    </w:pPr>
  </w:style>
  <w:style w:type="paragraph" w:styleId="TOC2">
    <w:name w:val="toc 2"/>
    <w:basedOn w:val="Normal"/>
    <w:next w:val="Normal"/>
    <w:autoRedefine/>
    <w:semiHidden/>
    <w:unhideWhenUsed/>
    <w:rsid w:val="00F24D58"/>
    <w:pPr>
      <w:spacing w:after="100"/>
      <w:ind w:left="180"/>
    </w:pPr>
  </w:style>
  <w:style w:type="paragraph" w:styleId="TOC3">
    <w:name w:val="toc 3"/>
    <w:basedOn w:val="Normal"/>
    <w:next w:val="Normal"/>
    <w:autoRedefine/>
    <w:semiHidden/>
    <w:unhideWhenUsed/>
    <w:rsid w:val="00F24D58"/>
    <w:pPr>
      <w:spacing w:after="100"/>
      <w:ind w:left="360"/>
    </w:pPr>
  </w:style>
  <w:style w:type="paragraph" w:styleId="TOC4">
    <w:name w:val="toc 4"/>
    <w:basedOn w:val="Normal"/>
    <w:next w:val="Normal"/>
    <w:autoRedefine/>
    <w:semiHidden/>
    <w:unhideWhenUsed/>
    <w:rsid w:val="00F24D58"/>
    <w:pPr>
      <w:spacing w:after="100"/>
      <w:ind w:left="540"/>
    </w:pPr>
  </w:style>
  <w:style w:type="paragraph" w:styleId="TOC5">
    <w:name w:val="toc 5"/>
    <w:basedOn w:val="Normal"/>
    <w:next w:val="Normal"/>
    <w:autoRedefine/>
    <w:semiHidden/>
    <w:unhideWhenUsed/>
    <w:rsid w:val="00F24D58"/>
    <w:pPr>
      <w:spacing w:after="100"/>
      <w:ind w:left="720"/>
    </w:pPr>
  </w:style>
  <w:style w:type="paragraph" w:styleId="TOC6">
    <w:name w:val="toc 6"/>
    <w:basedOn w:val="Normal"/>
    <w:next w:val="Normal"/>
    <w:autoRedefine/>
    <w:semiHidden/>
    <w:unhideWhenUsed/>
    <w:rsid w:val="00F24D58"/>
    <w:pPr>
      <w:spacing w:after="100"/>
      <w:ind w:left="900"/>
    </w:pPr>
  </w:style>
  <w:style w:type="paragraph" w:styleId="TOC7">
    <w:name w:val="toc 7"/>
    <w:basedOn w:val="Normal"/>
    <w:next w:val="Normal"/>
    <w:autoRedefine/>
    <w:semiHidden/>
    <w:unhideWhenUsed/>
    <w:rsid w:val="00F24D58"/>
    <w:pPr>
      <w:spacing w:after="100"/>
      <w:ind w:left="1080"/>
    </w:pPr>
  </w:style>
  <w:style w:type="paragraph" w:styleId="TOC8">
    <w:name w:val="toc 8"/>
    <w:basedOn w:val="Normal"/>
    <w:next w:val="Normal"/>
    <w:autoRedefine/>
    <w:semiHidden/>
    <w:unhideWhenUsed/>
    <w:rsid w:val="00F24D58"/>
    <w:pPr>
      <w:spacing w:after="100"/>
      <w:ind w:left="1260"/>
    </w:pPr>
  </w:style>
  <w:style w:type="paragraph" w:styleId="TOC9">
    <w:name w:val="toc 9"/>
    <w:basedOn w:val="Normal"/>
    <w:next w:val="Normal"/>
    <w:autoRedefine/>
    <w:semiHidden/>
    <w:unhideWhenUsed/>
    <w:rsid w:val="00F24D58"/>
    <w:pPr>
      <w:spacing w:after="100"/>
      <w:ind w:left="1440"/>
    </w:pPr>
  </w:style>
  <w:style w:type="paragraph" w:styleId="TOCHeading">
    <w:name w:val="TOC Heading"/>
    <w:basedOn w:val="Heading1"/>
    <w:next w:val="Normal"/>
    <w:semiHidden/>
    <w:unhideWhenUsed/>
    <w:qFormat/>
    <w:rsid w:val="00F24D58"/>
    <w:pPr>
      <w:keepNext/>
      <w:keepLines/>
      <w:pageBreakBefore w:val="0"/>
      <w:spacing w:before="480" w:after="0"/>
      <w:outlineLvl w:val="9"/>
    </w:pPr>
    <w:rPr>
      <w:b/>
      <w:color w:val="4C264C" w:themeColor="accent1" w:themeShade="BF"/>
    </w:rPr>
  </w:style>
  <w:style w:type="character" w:customStyle="1" w:styleId="apple-tab-span">
    <w:name w:val="apple-tab-span"/>
    <w:basedOn w:val="DefaultParagraphFont"/>
    <w:rsid w:val="00B846E1"/>
  </w:style>
  <w:style w:type="character" w:styleId="Hyperlink">
    <w:name w:val="Hyperlink"/>
    <w:basedOn w:val="DefaultParagraphFont"/>
    <w:uiPriority w:val="99"/>
    <w:unhideWhenUsed/>
    <w:rsid w:val="003F2CF1"/>
    <w:rPr>
      <w:color w:val="BC5FB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517517">
      <w:bodyDiv w:val="1"/>
      <w:marLeft w:val="0"/>
      <w:marRight w:val="0"/>
      <w:marTop w:val="0"/>
      <w:marBottom w:val="0"/>
      <w:divBdr>
        <w:top w:val="none" w:sz="0" w:space="0" w:color="auto"/>
        <w:left w:val="none" w:sz="0" w:space="0" w:color="auto"/>
        <w:bottom w:val="none" w:sz="0" w:space="0" w:color="auto"/>
        <w:right w:val="none" w:sz="0" w:space="0" w:color="auto"/>
      </w:divBdr>
    </w:div>
    <w:div w:id="635330982">
      <w:bodyDiv w:val="1"/>
      <w:marLeft w:val="0"/>
      <w:marRight w:val="0"/>
      <w:marTop w:val="0"/>
      <w:marBottom w:val="0"/>
      <w:divBdr>
        <w:top w:val="none" w:sz="0" w:space="0" w:color="auto"/>
        <w:left w:val="none" w:sz="0" w:space="0" w:color="auto"/>
        <w:bottom w:val="none" w:sz="0" w:space="0" w:color="auto"/>
        <w:right w:val="none" w:sz="0" w:space="0" w:color="auto"/>
      </w:divBdr>
    </w:div>
    <w:div w:id="909118673">
      <w:bodyDiv w:val="1"/>
      <w:marLeft w:val="0"/>
      <w:marRight w:val="0"/>
      <w:marTop w:val="0"/>
      <w:marBottom w:val="0"/>
      <w:divBdr>
        <w:top w:val="none" w:sz="0" w:space="0" w:color="auto"/>
        <w:left w:val="none" w:sz="0" w:space="0" w:color="auto"/>
        <w:bottom w:val="none" w:sz="0" w:space="0" w:color="auto"/>
        <w:right w:val="none" w:sz="0" w:space="0" w:color="auto"/>
      </w:divBdr>
    </w:div>
    <w:div w:id="1141919237">
      <w:bodyDiv w:val="1"/>
      <w:marLeft w:val="0"/>
      <w:marRight w:val="0"/>
      <w:marTop w:val="0"/>
      <w:marBottom w:val="0"/>
      <w:divBdr>
        <w:top w:val="none" w:sz="0" w:space="0" w:color="auto"/>
        <w:left w:val="none" w:sz="0" w:space="0" w:color="auto"/>
        <w:bottom w:val="none" w:sz="0" w:space="0" w:color="auto"/>
        <w:right w:val="none" w:sz="0" w:space="0" w:color="auto"/>
      </w:divBdr>
    </w:div>
    <w:div w:id="197081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Applications:Microsoft%20Office%202011:Office:Media:Templates:Print%20Layout%20View:Coordinated%20Forms:Reports:Advantage%20Business%20Report.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D6AABFA482BC047A351381EFC719298"/>
        <w:category>
          <w:name w:val="General"/>
          <w:gallery w:val="placeholder"/>
        </w:category>
        <w:types>
          <w:type w:val="bbPlcHdr"/>
        </w:types>
        <w:behaviors>
          <w:behavior w:val="content"/>
        </w:behaviors>
        <w:guid w:val="{C0647F44-6707-2A46-B810-111FD2BEA610}"/>
      </w:docPartPr>
      <w:docPartBody>
        <w:p w:rsidR="006022C9" w:rsidRDefault="006022C9">
          <w:pPr>
            <w:pStyle w:val="AD6AABFA482BC047A351381EFC719298"/>
          </w:pPr>
          <w:r>
            <w:t>Lorem Ipsum</w:t>
          </w:r>
        </w:p>
      </w:docPartBody>
    </w:docPart>
    <w:docPart>
      <w:docPartPr>
        <w:name w:val="93FE1CDFCC41B741BCE1658390B3560D"/>
        <w:category>
          <w:name w:val="General"/>
          <w:gallery w:val="placeholder"/>
        </w:category>
        <w:types>
          <w:type w:val="bbPlcHdr"/>
        </w:types>
        <w:behaviors>
          <w:behavior w:val="content"/>
        </w:behaviors>
        <w:guid w:val="{8DBB7B0F-87CA-BB4F-AA13-A479DD857AD4}"/>
      </w:docPartPr>
      <w:docPartBody>
        <w:p w:rsidR="006022C9" w:rsidRDefault="006022C9">
          <w:pPr>
            <w:pStyle w:val="93FE1CDFCC41B741BCE1658390B3560D"/>
          </w:pPr>
          <w:r>
            <w:t>Lorem Ipsum Dolor Sit Amet</w:t>
          </w:r>
        </w:p>
      </w:docPartBody>
    </w:docPart>
  </w:docParts>
</w:glossaryDocument>
</file>

<file path=word/glossary/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7E6" w:rsidRDefault="006917E6">
      <w:r>
        <w:separator/>
      </w:r>
    </w:p>
  </w:endnote>
  <w:endnote w:type="continuationSeparator" w:id="0">
    <w:p w:rsidR="006917E6" w:rsidRDefault="006917E6">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7E6" w:rsidRDefault="006917E6">
      <w:r>
        <w:separator/>
      </w:r>
    </w:p>
  </w:footnote>
  <w:footnote w:type="continuationSeparator" w:id="0">
    <w:p w:rsidR="006917E6" w:rsidRDefault="006917E6">
      <w:r>
        <w:continuationSeparator/>
      </w:r>
    </w:p>
  </w:footnote>
</w:footnote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EDACAEA"/>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2C9"/>
    <w:rsid w:val="006022C9"/>
    <w:rsid w:val="006917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pPr>
      <w:keepNext/>
      <w:keepLines/>
      <w:spacing w:before="200" w:after="100"/>
      <w:outlineLvl w:val="1"/>
    </w:pPr>
    <w:rPr>
      <w:rFonts w:asciiTheme="majorHAnsi" w:eastAsiaTheme="majorEastAsia" w:hAnsiTheme="majorHAnsi" w:cstheme="majorBidi"/>
      <w:bCs/>
      <w:color w:val="9BBB59" w:themeColor="accent3"/>
      <w:sz w:val="22"/>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6AABFA482BC047A351381EFC719298">
    <w:name w:val="AD6AABFA482BC047A351381EFC719298"/>
  </w:style>
  <w:style w:type="paragraph" w:customStyle="1" w:styleId="93FE1CDFCC41B741BCE1658390B3560D">
    <w:name w:val="93FE1CDFCC41B741BCE1658390B3560D"/>
  </w:style>
  <w:style w:type="paragraph" w:customStyle="1" w:styleId="73E25C597913CD439E7432019498D112">
    <w:name w:val="73E25C597913CD439E7432019498D112"/>
  </w:style>
  <w:style w:type="character" w:styleId="PlaceholderText">
    <w:name w:val="Placeholder Text"/>
    <w:basedOn w:val="DefaultParagraphFont"/>
    <w:rPr>
      <w:color w:val="808080"/>
    </w:rPr>
  </w:style>
  <w:style w:type="paragraph" w:customStyle="1" w:styleId="326E821DFB33244495BA9077C7CE3353">
    <w:name w:val="326E821DFB33244495BA9077C7CE3353"/>
  </w:style>
  <w:style w:type="paragraph" w:customStyle="1" w:styleId="4079FBA83F4E0B43B353E418AAA44D3F">
    <w:name w:val="4079FBA83F4E0B43B353E418AAA44D3F"/>
  </w:style>
  <w:style w:type="paragraph" w:styleId="FootnoteText">
    <w:name w:val="footnote text"/>
    <w:basedOn w:val="Normal"/>
    <w:link w:val="FootnoteTextChar"/>
    <w:rPr>
      <w:rFonts w:eastAsiaTheme="minorHAnsi"/>
      <w:sz w:val="20"/>
      <w:szCs w:val="20"/>
      <w:lang w:eastAsia="en-US"/>
    </w:rPr>
  </w:style>
  <w:style w:type="character" w:customStyle="1" w:styleId="FootnoteTextChar">
    <w:name w:val="Footnote Text Char"/>
    <w:basedOn w:val="DefaultParagraphFont"/>
    <w:link w:val="FootnoteText"/>
    <w:rPr>
      <w:rFonts w:eastAsiaTheme="minorHAnsi"/>
      <w:sz w:val="20"/>
      <w:szCs w:val="20"/>
      <w:lang w:eastAsia="en-US"/>
    </w:rPr>
  </w:style>
  <w:style w:type="character" w:styleId="FootnoteReference">
    <w:name w:val="footnote reference"/>
    <w:basedOn w:val="DefaultParagraphFont"/>
    <w:rPr>
      <w:vertAlign w:val="superscript"/>
    </w:rPr>
  </w:style>
  <w:style w:type="paragraph" w:styleId="BodyText">
    <w:name w:val="Body Text"/>
    <w:basedOn w:val="Normal"/>
    <w:link w:val="BodyTextChar"/>
    <w:pPr>
      <w:spacing w:after="200"/>
    </w:pPr>
    <w:rPr>
      <w:rFonts w:eastAsiaTheme="minorHAnsi"/>
      <w:color w:val="404040" w:themeColor="text1" w:themeTint="BF"/>
      <w:sz w:val="18"/>
      <w:szCs w:val="20"/>
      <w:lang w:val="fr-FR" w:eastAsia="en-US"/>
    </w:rPr>
  </w:style>
  <w:style w:type="character" w:customStyle="1" w:styleId="BodyTextChar">
    <w:name w:val="Body Text Char"/>
    <w:basedOn w:val="DefaultParagraphFont"/>
    <w:link w:val="BodyText"/>
    <w:rPr>
      <w:rFonts w:eastAsiaTheme="minorHAnsi"/>
      <w:color w:val="404040" w:themeColor="text1" w:themeTint="BF"/>
      <w:sz w:val="18"/>
      <w:szCs w:val="20"/>
      <w:lang w:val="fr-FR" w:eastAsia="en-US"/>
    </w:rPr>
  </w:style>
  <w:style w:type="paragraph" w:customStyle="1" w:styleId="97334B369C326F459822E3E99731888F">
    <w:name w:val="97334B369C326F459822E3E99731888F"/>
  </w:style>
  <w:style w:type="paragraph" w:styleId="ListBullet">
    <w:name w:val="List Bullet"/>
    <w:basedOn w:val="Normal"/>
    <w:pPr>
      <w:numPr>
        <w:numId w:val="1"/>
      </w:numPr>
      <w:tabs>
        <w:tab w:val="left" w:pos="1080"/>
      </w:tabs>
      <w:spacing w:after="200"/>
    </w:pPr>
    <w:rPr>
      <w:rFonts w:eastAsiaTheme="minorHAnsi"/>
      <w:sz w:val="18"/>
      <w:szCs w:val="22"/>
      <w:lang w:val="fr-FR" w:eastAsia="en-US"/>
    </w:rPr>
  </w:style>
  <w:style w:type="paragraph" w:customStyle="1" w:styleId="3223751A306E8745B0A5C71021D4C629">
    <w:name w:val="3223751A306E8745B0A5C71021D4C629"/>
  </w:style>
  <w:style w:type="character" w:customStyle="1" w:styleId="Heading2Char">
    <w:name w:val="Heading 2 Char"/>
    <w:basedOn w:val="DefaultParagraphFont"/>
    <w:link w:val="Heading2"/>
    <w:rPr>
      <w:rFonts w:asciiTheme="majorHAnsi" w:eastAsiaTheme="majorEastAsia" w:hAnsiTheme="majorHAnsi" w:cstheme="majorBidi"/>
      <w:bCs/>
      <w:color w:val="9BBB59" w:themeColor="accent3"/>
      <w:sz w:val="22"/>
      <w:szCs w:val="26"/>
      <w:lang w:eastAsia="en-US"/>
    </w:rPr>
  </w:style>
  <w:style w:type="paragraph" w:customStyle="1" w:styleId="BCD9E57C5E07974DBCDC530593734C06">
    <w:name w:val="BCD9E57C5E07974DBCDC530593734C06"/>
  </w:style>
  <w:style w:type="paragraph" w:customStyle="1" w:styleId="9EF843A0C8B79F4781FA1B9CA919F943">
    <w:name w:val="9EF843A0C8B79F4781FA1B9CA919F943"/>
  </w:style>
  <w:style w:type="paragraph" w:customStyle="1" w:styleId="B405EE345D0FCB47ACEC3294407B940D">
    <w:name w:val="B405EE345D0FCB47ACEC3294407B940D"/>
  </w:style>
  <w:style w:type="paragraph" w:customStyle="1" w:styleId="3A7BCD3F85ED94488EE7393521566C37">
    <w:name w:val="3A7BCD3F85ED94488EE7393521566C37"/>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pPr>
      <w:keepNext/>
      <w:keepLines/>
      <w:spacing w:before="200" w:after="100"/>
      <w:outlineLvl w:val="1"/>
    </w:pPr>
    <w:rPr>
      <w:rFonts w:asciiTheme="majorHAnsi" w:eastAsiaTheme="majorEastAsia" w:hAnsiTheme="majorHAnsi" w:cstheme="majorBidi"/>
      <w:bCs/>
      <w:color w:val="9BBB59" w:themeColor="accent3"/>
      <w:sz w:val="22"/>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6AABFA482BC047A351381EFC719298">
    <w:name w:val="AD6AABFA482BC047A351381EFC719298"/>
  </w:style>
  <w:style w:type="paragraph" w:customStyle="1" w:styleId="93FE1CDFCC41B741BCE1658390B3560D">
    <w:name w:val="93FE1CDFCC41B741BCE1658390B3560D"/>
  </w:style>
  <w:style w:type="paragraph" w:customStyle="1" w:styleId="73E25C597913CD439E7432019498D112">
    <w:name w:val="73E25C597913CD439E7432019498D112"/>
  </w:style>
  <w:style w:type="character" w:styleId="PlaceholderText">
    <w:name w:val="Placeholder Text"/>
    <w:basedOn w:val="DefaultParagraphFont"/>
    <w:rPr>
      <w:color w:val="808080"/>
    </w:rPr>
  </w:style>
  <w:style w:type="paragraph" w:customStyle="1" w:styleId="326E821DFB33244495BA9077C7CE3353">
    <w:name w:val="326E821DFB33244495BA9077C7CE3353"/>
  </w:style>
  <w:style w:type="paragraph" w:customStyle="1" w:styleId="4079FBA83F4E0B43B353E418AAA44D3F">
    <w:name w:val="4079FBA83F4E0B43B353E418AAA44D3F"/>
  </w:style>
  <w:style w:type="paragraph" w:styleId="FootnoteText">
    <w:name w:val="footnote text"/>
    <w:basedOn w:val="Normal"/>
    <w:link w:val="FootnoteTextChar"/>
    <w:rPr>
      <w:rFonts w:eastAsiaTheme="minorHAnsi"/>
      <w:sz w:val="20"/>
      <w:szCs w:val="20"/>
      <w:lang w:eastAsia="en-US"/>
    </w:rPr>
  </w:style>
  <w:style w:type="character" w:customStyle="1" w:styleId="FootnoteTextChar">
    <w:name w:val="Footnote Text Char"/>
    <w:basedOn w:val="DefaultParagraphFont"/>
    <w:link w:val="FootnoteText"/>
    <w:rPr>
      <w:rFonts w:eastAsiaTheme="minorHAnsi"/>
      <w:sz w:val="20"/>
      <w:szCs w:val="20"/>
      <w:lang w:eastAsia="en-US"/>
    </w:rPr>
  </w:style>
  <w:style w:type="character" w:styleId="FootnoteReference">
    <w:name w:val="footnote reference"/>
    <w:basedOn w:val="DefaultParagraphFont"/>
    <w:rPr>
      <w:vertAlign w:val="superscript"/>
    </w:rPr>
  </w:style>
  <w:style w:type="paragraph" w:styleId="BodyText">
    <w:name w:val="Body Text"/>
    <w:basedOn w:val="Normal"/>
    <w:link w:val="BodyTextChar"/>
    <w:pPr>
      <w:spacing w:after="200"/>
    </w:pPr>
    <w:rPr>
      <w:rFonts w:eastAsiaTheme="minorHAnsi"/>
      <w:color w:val="404040" w:themeColor="text1" w:themeTint="BF"/>
      <w:sz w:val="18"/>
      <w:szCs w:val="20"/>
      <w:lang w:val="fr-FR" w:eastAsia="en-US"/>
    </w:rPr>
  </w:style>
  <w:style w:type="character" w:customStyle="1" w:styleId="BodyTextChar">
    <w:name w:val="Body Text Char"/>
    <w:basedOn w:val="DefaultParagraphFont"/>
    <w:link w:val="BodyText"/>
    <w:rPr>
      <w:rFonts w:eastAsiaTheme="minorHAnsi"/>
      <w:color w:val="404040" w:themeColor="text1" w:themeTint="BF"/>
      <w:sz w:val="18"/>
      <w:szCs w:val="20"/>
      <w:lang w:val="fr-FR" w:eastAsia="en-US"/>
    </w:rPr>
  </w:style>
  <w:style w:type="paragraph" w:customStyle="1" w:styleId="97334B369C326F459822E3E99731888F">
    <w:name w:val="97334B369C326F459822E3E99731888F"/>
  </w:style>
  <w:style w:type="paragraph" w:styleId="ListBullet">
    <w:name w:val="List Bullet"/>
    <w:basedOn w:val="Normal"/>
    <w:pPr>
      <w:numPr>
        <w:numId w:val="1"/>
      </w:numPr>
      <w:tabs>
        <w:tab w:val="left" w:pos="1080"/>
      </w:tabs>
      <w:spacing w:after="200"/>
    </w:pPr>
    <w:rPr>
      <w:rFonts w:eastAsiaTheme="minorHAnsi"/>
      <w:sz w:val="18"/>
      <w:szCs w:val="22"/>
      <w:lang w:val="fr-FR" w:eastAsia="en-US"/>
    </w:rPr>
  </w:style>
  <w:style w:type="paragraph" w:customStyle="1" w:styleId="3223751A306E8745B0A5C71021D4C629">
    <w:name w:val="3223751A306E8745B0A5C71021D4C629"/>
  </w:style>
  <w:style w:type="character" w:customStyle="1" w:styleId="Heading2Char">
    <w:name w:val="Heading 2 Char"/>
    <w:basedOn w:val="DefaultParagraphFont"/>
    <w:link w:val="Heading2"/>
    <w:rPr>
      <w:rFonts w:asciiTheme="majorHAnsi" w:eastAsiaTheme="majorEastAsia" w:hAnsiTheme="majorHAnsi" w:cstheme="majorBidi"/>
      <w:bCs/>
      <w:color w:val="9BBB59" w:themeColor="accent3"/>
      <w:sz w:val="22"/>
      <w:szCs w:val="26"/>
      <w:lang w:eastAsia="en-US"/>
    </w:rPr>
  </w:style>
  <w:style w:type="paragraph" w:customStyle="1" w:styleId="BCD9E57C5E07974DBCDC530593734C06">
    <w:name w:val="BCD9E57C5E07974DBCDC530593734C06"/>
  </w:style>
  <w:style w:type="paragraph" w:customStyle="1" w:styleId="9EF843A0C8B79F4781FA1B9CA919F943">
    <w:name w:val="9EF843A0C8B79F4781FA1B9CA919F943"/>
  </w:style>
  <w:style w:type="paragraph" w:customStyle="1" w:styleId="B405EE345D0FCB47ACEC3294407B940D">
    <w:name w:val="B405EE345D0FCB47ACEC3294407B940D"/>
  </w:style>
  <w:style w:type="paragraph" w:customStyle="1" w:styleId="3A7BCD3F85ED94488EE7393521566C37">
    <w:name w:val="3A7BCD3F85ED94488EE7393521566C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Advantage Business Report.dotx</Template>
  <TotalTime>126</TotalTime>
  <Pages>22</Pages>
  <Words>4888</Words>
  <Characters>27914</Characters>
  <Application>Microsoft Macintosh Word</Application>
  <DocSecurity>0</DocSecurity>
  <Lines>507</Lines>
  <Paragraphs>282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Morbi laoreet placerat purus</vt:lpstr>
      <vt:lpstr>    Sed sit amet nulla non nisl ultrices vehicula.</vt:lpstr>
      <vt:lpstr>    Nam nec nisi. </vt:lpstr>
    </vt:vector>
  </TitlesOfParts>
  <Manager/>
  <Company/>
  <LinksUpToDate>false</LinksUpToDate>
  <CharactersWithSpaces>32520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De Almeida</dc:creator>
  <cp:keywords/>
  <dc:description/>
  <cp:lastModifiedBy>Amanda De Almeida</cp:lastModifiedBy>
  <cp:revision>44</cp:revision>
  <dcterms:created xsi:type="dcterms:W3CDTF">2014-11-23T19:19:00Z</dcterms:created>
  <dcterms:modified xsi:type="dcterms:W3CDTF">2014-11-24T05:46:00Z</dcterms:modified>
  <cp:category/>
</cp:coreProperties>
</file>