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comments+xml" PartName="/word/comments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1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rtl w:val="0"/>
        </w:rPr>
        <w:t xml:space="preserve">Pre-Writing - Norton 289-297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 ways to persuade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Logos: logic/reason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Pathos: emotional appeal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Ethos: authority/trust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right="0"/>
        <w:contextualSpacing w:val="0"/>
        <w:jc w:val="lef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 xml:space="preserve">* argumentative = logos, sources = ethos, pathos = irrational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right="0"/>
        <w:contextualSpacing w:val="0"/>
        <w:jc w:val="lef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1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rtl w:val="0"/>
        </w:rPr>
        <w:t xml:space="preserve">Thesis Statements/Arguing - Norton 344-373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Titles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Name and context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Consider rhetorical situation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Announce subject, provoke readers, subtitle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Gather attention, distinguish paper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Thesis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Identifies topic of text and claim (position)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Focuses thinking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Creating a thesis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State topic as question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Turn question to position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Narrow thesis (specific)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Qualify thesis (geography, time period)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Topic sentences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Subject and focus of a paragraph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Summary or restate point made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May come at the beginning or end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Transitions on page 349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Cause and Effect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Presented as likely/possible, not certain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Indicate, may, probably, help explain, suggests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Identify a cause and its effects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Identify an effect and then trace its causes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Identify a chain of reactions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Consider purpose, audience, genre, stance, media/design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Arguing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Claims: based on arguable claims</w:t>
      </w:r>
    </w:p>
    <w:p w:rsidR="00000000" w:rsidDel="00000000" w:rsidP="00000000" w:rsidRDefault="00000000" w:rsidRPr="00000000">
      <w:pPr>
        <w:numPr>
          <w:ilvl w:val="1"/>
          <w:numId w:val="12"/>
        </w:numPr>
        <w:ind w:left="2160" w:hanging="360"/>
        <w:contextualSpacing w:val="1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Illogical claims can’t be argued: faith, facts, belief, simple opinion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More than two sides - circumstances, conditions, limitations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Must be supported by reason → evidence: facts, stats, examples, authorities, anecdotes, scenarios, studies (depends on rhetorical situation)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Reading strategies, rhetorical analysis - Norton 3-32, 53-72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Intro paragraph</w:t>
      </w:r>
    </w:p>
    <w:p w:rsidR="00000000" w:rsidDel="00000000" w:rsidP="00000000" w:rsidRDefault="00000000" w:rsidRPr="00000000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Thesis → “these strategies are present in this essay”</w:t>
      </w:r>
    </w:p>
    <w:p w:rsidR="00000000" w:rsidDel="00000000" w:rsidP="00000000" w:rsidRDefault="00000000" w:rsidRPr="00000000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State the 3 techniques being analyzed</w:t>
      </w:r>
    </w:p>
    <w:p w:rsidR="00000000" w:rsidDel="00000000" w:rsidP="00000000" w:rsidRDefault="00000000" w:rsidRPr="00000000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Summary of the argument of the article</w:t>
      </w:r>
    </w:p>
    <w:p w:rsidR="00000000" w:rsidDel="00000000" w:rsidP="00000000" w:rsidRDefault="00000000" w:rsidRPr="00000000">
      <w:pPr>
        <w:numPr>
          <w:ilvl w:val="2"/>
          <w:numId w:val="1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State the author’s thesis</w:t>
      </w:r>
    </w:p>
    <w:p w:rsidR="00000000" w:rsidDel="00000000" w:rsidP="00000000" w:rsidRDefault="00000000" w:rsidRPr="00000000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Outline overall structure</w:t>
      </w:r>
    </w:p>
    <w:p w:rsidR="00000000" w:rsidDel="00000000" w:rsidP="00000000" w:rsidRDefault="00000000" w:rsidRPr="00000000">
      <w:pPr>
        <w:numPr>
          <w:ilvl w:val="2"/>
          <w:numId w:val="1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Important sections</w:t>
      </w:r>
    </w:p>
    <w:p w:rsidR="00000000" w:rsidDel="00000000" w:rsidP="00000000" w:rsidRDefault="00000000" w:rsidRPr="00000000">
      <w:pPr>
        <w:numPr>
          <w:ilvl w:val="2"/>
          <w:numId w:val="1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Types of evidence</w:t>
      </w:r>
    </w:p>
    <w:p w:rsidR="00000000" w:rsidDel="00000000" w:rsidP="00000000" w:rsidRDefault="00000000" w:rsidRPr="00000000">
      <w:pPr>
        <w:numPr>
          <w:ilvl w:val="2"/>
          <w:numId w:val="1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Try to identify evidence (why I think this)</w:t>
      </w:r>
    </w:p>
    <w:p w:rsidR="00000000" w:rsidDel="00000000" w:rsidP="00000000" w:rsidRDefault="00000000" w:rsidRPr="00000000">
      <w:pPr>
        <w:numPr>
          <w:ilvl w:val="2"/>
          <w:numId w:val="16"/>
        </w:numPr>
        <w:ind w:left="216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Identify tone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Body paragraphs</w:t>
      </w:r>
    </w:p>
    <w:p w:rsidR="00000000" w:rsidDel="00000000" w:rsidP="00000000" w:rsidRDefault="00000000" w:rsidRPr="00000000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 techniques and 3 examples of each</w:t>
      </w:r>
    </w:p>
    <w:p w:rsidR="00000000" w:rsidDel="00000000" w:rsidP="00000000" w:rsidRDefault="00000000" w:rsidRPr="00000000">
      <w:pPr>
        <w:numPr>
          <w:ilvl w:val="1"/>
          <w:numId w:val="16"/>
        </w:numPr>
        <w:ind w:left="144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Emphasis on analysis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contextualSpacing w:val="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Conclusion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Restate 3 techniques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Restate author’s thesis and paper thesis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Summary of general content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contextualSpacing w:val="1"/>
        <w:jc w:val="left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Purpose to be memorable and extend discussion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rFonts w:ascii="Times New Roman" w:cs="Times New Roman" w:eastAsia="Times New Roman" w:hAnsi="Times New Roman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rFonts w:ascii="Times New Roman" w:cs="Times New Roman" w:eastAsia="Times New Roman" w:hAnsi="Times New Roman"/>
          <w:b w:val="1"/>
          <w:color w:val="ff0000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u w:val="single"/>
          <w:rtl w:val="0"/>
        </w:rPr>
        <w:t xml:space="preserve">Rhetorical Devices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Formal definitions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 author identifies basic dictionary definition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Stipulative definitions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 author asserts alternative definition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Extended definitions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 long, detailed, explains abstract concept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Figurative language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 alternative meaning beyond literal meaning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Metaphors, similes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Onomatopoeia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highlight w:val="white"/>
          <w:rtl w:val="0"/>
        </w:rPr>
        <w:t xml:space="preserve">word from a sound associated with what is named (e.g., cuckoo,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bark, buzz)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Personification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 human qualities to something not human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Idiom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 figurative expression (“once in a blue moon”)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Oxymoron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 descriptive (progressive conservative)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Hyperbole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 exaggerated statements or claims not meant to be taken literally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Paradox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 self-contradictory or logically unacceptable conclusion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Allusion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 indirect reference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Pun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joke based on different meanings of a word or the fact that there are words that sound alike but have different meanings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Narration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 presentation of a sequence of events occurring in time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Control over the presentation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Not obligated to follow time sequence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Flashbacks, moving forward in time, not all events equal weight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Memoirs for example 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 a research essay - narrative at the beginning or end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Description objective or subjective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Process Analysis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 presentation of a sequence of events occurring in time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Chronological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Instructions (recipe, assembly)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Has a particular goal 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Each step equally important, ell events included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 an essay: does it have time markers? Are there shifts in time or are some events given more weight than others?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Description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 objectivity (goal of accuracy), subjectivity (goal to show perception), narration (control over sequence of events), process analysis (chronology matters)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From a particular point of view → attempt to present the reality in pros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Usually applied to a 3D object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Comparison/contrast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Look for author’s classification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May compare/contrast radically different/similar things for figurative effects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Crosses over with definitions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Useful for logical appeal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Cause and effect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Pathos, logos, ethos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1"/>
          <w:color w:val="0000ff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ff"/>
          <w:rtl w:val="0"/>
        </w:rPr>
        <w:t xml:space="preserve">Quoting, Paraphrasing, Summarizing on page 478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1"/>
          <w:color w:val="0000ff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ff"/>
          <w:rtl w:val="0"/>
        </w:rPr>
        <w:t xml:space="preserve">MLA Style on page 500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Title of articles or essays: quotations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Title of textbook or larger work: underline or italicize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Intellectual honesty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Aim to reflect source properly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Give context for quotes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Need to deal with all major arguments - including opposing arguments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Integrating quotes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Intro/context → mark transition, identify source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Name of author 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Establish authority of source (ethos)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Context: accurately reflect conclusion of the author 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Present tense 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Citation 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Can be direct quote, paraphrase, summary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If author’s wording is important, should quote 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Ex: As professor Bradley says, “grammar is fun” (Bradly 7).</w:t>
      </w:r>
    </w:p>
    <w:p w:rsidR="00000000" w:rsidDel="00000000" w:rsidP="00000000" w:rsidRDefault="00000000" w:rsidRPr="00000000">
      <w:pPr>
        <w:numPr>
          <w:ilvl w:val="1"/>
          <w:numId w:val="17"/>
        </w:numPr>
        <w:ind w:left="288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“Grammar is fun?” (Bradley 7).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Making changes to quotes for grammar purposes - [ is ]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Quotes 3-4 lines do not require additional format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Long quote: new line and indent 5 tabs</w:t>
      </w:r>
    </w:p>
    <w:p w:rsidR="00000000" w:rsidDel="00000000" w:rsidP="00000000" w:rsidRDefault="00000000" w:rsidRPr="00000000">
      <w:pPr>
        <w:numPr>
          <w:ilvl w:val="1"/>
          <w:numId w:val="17"/>
        </w:numPr>
        <w:ind w:left="288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Period at the end before brackets  (481)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Analysis 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 decorative quotes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Transitions (489)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Grammar</w:t>
      </w:r>
    </w:p>
    <w:p w:rsidR="00000000" w:rsidDel="00000000" w:rsidP="00000000" w:rsidRDefault="00000000" w:rsidRPr="00000000">
      <w:pPr>
        <w:contextualSpacing w:val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1"/>
          <w:color w:val="ff00ff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ff00ff"/>
          <w:rtl w:val="0"/>
        </w:rPr>
        <w:t xml:space="preserve">Commas - page HB-77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To join independent clauses with And, But, and other coordinating conjunctions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Put a comma before the </w:t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coordinating conjunctions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and, but, for, not, or, so, and yet when they connect two </w:t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independent clauses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 do not love Shakespeare, but I still have those books.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Most people think the avocado is a vegetable, yet it is a fruit.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blue ribbon went to Susanna, and Sarah for the red ribbon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Never wrong to include a comma even if not necessary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 was smart, and I knew it.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 comma is needed between the verbs when a single subject performs two actions.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Many fast-food restaurants now give calorie counts on menus and offer a variety of healthy meal options.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Augustine wrote extensively about his mother but mentioned his father only briefly.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Use a comma after an introductory word, phrase, or clause to mark the end of the introduction and the start of the main part of the sentence.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Typically,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a girl has a best friend with whom she sits and talks, frequently telling secrets.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 terms of wealth rather than </w:t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income,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top 1 control 40 percent.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Even ignoring the extreme poles of the economic </w:t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spectrum,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we find enormous class differences in the life-styles among the haves, the have-nots, and the have-littles. 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When Miss Emily</w:t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 died,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our whole town went to her funeral.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To separate items in a series - may be words, phrases, or clauses.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 spend a great deal of time thinking about the power of language - the way it can evoke an </w:t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emotion, a visual image, a complex ide</w:t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a,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or a simple truth.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To set of nonessential elements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Spanish</w:t>
      </w:r>
      <w:commentRangeStart w:id="0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which is a Romance language,</w:t>
      </w:r>
      <w:commentRangeEnd w:id="0"/>
      <w:r w:rsidDel="00000000" w:rsidR="00000000" w:rsidRPr="00000000">
        <w:commentReference w:id="0"/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is one of six official languages at the UN.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Navajo is the Athabaskan language that is </w:t>
      </w:r>
      <w:commentRangeStart w:id="1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spoken in the Southwest</w:t>
      </w:r>
      <w:commentRangeEnd w:id="1"/>
      <w:r w:rsidDel="00000000" w:rsidR="00000000" w:rsidRPr="00000000">
        <w:commentReference w:id="1"/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by the Navajo people.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Essential and nonessential elements can be clauses, phrases, or words.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Clauses</w:t>
      </w:r>
    </w:p>
    <w:p w:rsidR="00000000" w:rsidDel="00000000" w:rsidP="00000000" w:rsidRDefault="00000000" w:rsidRPr="00000000">
      <w:pPr>
        <w:numPr>
          <w:ilvl w:val="3"/>
          <w:numId w:val="5"/>
        </w:numPr>
        <w:ind w:left="288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He always drove Chryslers, which are made in America.</w:t>
      </w:r>
    </w:p>
    <w:p w:rsidR="00000000" w:rsidDel="00000000" w:rsidP="00000000" w:rsidRDefault="00000000" w:rsidRPr="00000000">
      <w:pPr>
        <w:numPr>
          <w:ilvl w:val="3"/>
          <w:numId w:val="5"/>
        </w:numPr>
        <w:ind w:left="288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He always drove cars that were made in America.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Phrases </w:t>
      </w:r>
    </w:p>
    <w:p w:rsidR="00000000" w:rsidDel="00000000" w:rsidP="00000000" w:rsidRDefault="00000000" w:rsidRPr="00000000">
      <w:pPr>
        <w:numPr>
          <w:ilvl w:val="3"/>
          <w:numId w:val="5"/>
        </w:numPr>
        <w:ind w:left="288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 fumble in the dark, trying to open the mosquito netting around my bed.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Checking for unnecessary commas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Between a subject and verb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What the organizers of the 1969 Woodstock concert did not anticipate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was the turnout.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Between a verb and its object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Pollsters wondered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how they had so poorly predicted the winner of the 1948 presidential election.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After a coordinating conjunction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college board reported a decline in SAT scores and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attributed the decline to changes in student test-taking patterns.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SAT was created to provide an objective measure of academic </w:t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potential,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but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studies in the 1980s found racial biases in some test questions.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After like or such as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After a question or an exclamation point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1"/>
          <w:color w:val="ff00ff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ff00ff"/>
          <w:rtl w:val="0"/>
        </w:rPr>
        <w:t xml:space="preserve">Semicolons - page HB-83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Between independent clauses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If the two clauses are closely related and don’t need a conjunction to signal the relationship, they may be linked with a semicolon.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silence deepened; the room chilled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 life had not flowed out of her; it had been seized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Another option is to use a semicolon with a transition that clarifies the relationship between the two independent clauses</w:t>
      </w:r>
    </w:p>
    <w:p w:rsidR="00000000" w:rsidDel="00000000" w:rsidP="00000000" w:rsidRDefault="00000000" w:rsidRPr="00000000">
      <w:pPr>
        <w:numPr>
          <w:ilvl w:val="2"/>
          <w:numId w:val="6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There are no secret economies that nourish the poor; on the contrary, there are a host of special costs.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 a series with commas when one or more of the items contains commas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There are images of a few students: Erwin Petschauer, a muscular German boy with a strong accent; Dave Sanchez, who has good at math; and Sheila Wilks, everyone’s curly haired heartthrob.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Checking for mistakes with semicolons.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When the sun finally sets; everyone gathers at the lake to watch the fireworks.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Every US high school student should know that the Constitution contains three sections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;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preamble, articles, and amendments.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1"/>
          <w:color w:val="ff00ff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ff00ff"/>
          <w:rtl w:val="0"/>
        </w:rPr>
        <w:t xml:space="preserve">End Punctuation - page HB-84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Periods: end a sentence that makes a statement.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An indirect question, which reports something that someone else has asked, ends with a period, not a question mark.</w:t>
      </w:r>
    </w:p>
    <w:p w:rsidR="00000000" w:rsidDel="00000000" w:rsidP="00000000" w:rsidRDefault="00000000" w:rsidRPr="00000000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Presidential candidates are often asked how they will expand the economy.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When a sentence ends with an abbreviation that has its own period, do not add another period. ( Jr.)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Question marks: direct question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Did I think that because I was a minority student jobs would just come looking for me?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Us a period rather than a question mark to end an indirect question.</w:t>
      </w:r>
    </w:p>
    <w:p w:rsidR="00000000" w:rsidDel="00000000" w:rsidP="00000000" w:rsidRDefault="00000000" w:rsidRPr="00000000">
      <w:pPr>
        <w:numPr>
          <w:ilvl w:val="2"/>
          <w:numId w:val="7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Aunt Vivian asked what Jesus would do.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Exclamation points</w:t>
      </w:r>
    </w:p>
    <w:p w:rsidR="00000000" w:rsidDel="00000000" w:rsidP="00000000" w:rsidRDefault="00000000" w:rsidRPr="00000000">
      <w:pPr>
        <w:ind w:left="0" w:firstLine="0"/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rFonts w:ascii="Times New Roman" w:cs="Times New Roman" w:eastAsia="Times New Roman" w:hAnsi="Times New Roman"/>
          <w:b w:val="1"/>
          <w:color w:val="ff00ff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ff00ff"/>
          <w:rtl w:val="0"/>
        </w:rPr>
        <w:t xml:space="preserve">Quotation Marks - page HB-86</w:t>
      </w:r>
    </w:p>
    <w:p w:rsidR="00000000" w:rsidDel="00000000" w:rsidP="00000000" w:rsidRDefault="00000000" w:rsidRPr="00000000">
      <w:pPr>
        <w:numPr>
          <w:ilvl w:val="0"/>
          <w:numId w:val="21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Direct quotations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“Nothing against Tom,” says John.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This is what Millard calls the “theology of the hammer.”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When my mother reported that Mr. Tomkey did not believe in TV, my father said, “Well, good for him.”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“That’s exactly how I feel,” my mother said.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Do not need punctuation between that and a quotation</w:t>
      </w:r>
    </w:p>
    <w:p w:rsidR="00000000" w:rsidDel="00000000" w:rsidP="00000000" w:rsidRDefault="00000000" w:rsidRPr="00000000">
      <w:pPr>
        <w:numPr>
          <w:ilvl w:val="2"/>
          <w:numId w:val="21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We were assigned to write one essay agreeing or disagreeing with George Orwell’s statement that</w:t>
      </w:r>
      <w:r w:rsidDel="00000000" w:rsidR="00000000" w:rsidRPr="00000000">
        <w:rPr>
          <w:rFonts w:ascii="Times New Roman" w:cs="Times New Roman" w:eastAsia="Times New Roman" w:hAnsi="Times New Roman"/>
          <w:highlight w:val="yellow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“the slovenliness of our language makes it easier for us to have foolish thoughts.”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 dialogue, insert a new paragraph and a new pair of quotation marks to signal each change of speaker.</w:t>
      </w:r>
    </w:p>
    <w:p w:rsidR="00000000" w:rsidDel="00000000" w:rsidP="00000000" w:rsidRDefault="00000000" w:rsidRPr="00000000">
      <w:pPr>
        <w:numPr>
          <w:ilvl w:val="0"/>
          <w:numId w:val="21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Long quotations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Should be set off without quotation marks as block quotations</w:t>
      </w:r>
    </w:p>
    <w:p w:rsidR="00000000" w:rsidDel="00000000" w:rsidP="00000000" w:rsidRDefault="00000000" w:rsidRPr="00000000">
      <w:pPr>
        <w:numPr>
          <w:ilvl w:val="0"/>
          <w:numId w:val="21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Titles of short works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Titles of articles, chapters, essays, short stories, poems, songs, and episodes of tv series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Titles of books, films, newspapers, and other long works should be in italics or underlined</w:t>
      </w:r>
    </w:p>
    <w:p w:rsidR="00000000" w:rsidDel="00000000" w:rsidP="00000000" w:rsidRDefault="00000000" w:rsidRPr="00000000">
      <w:pPr>
        <w:numPr>
          <w:ilvl w:val="0"/>
          <w:numId w:val="21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Single quotation marks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Quoting a passage that already has quotation marks, change the inner ones to single </w:t>
      </w:r>
    </w:p>
    <w:p w:rsidR="00000000" w:rsidDel="00000000" w:rsidP="00000000" w:rsidRDefault="00000000" w:rsidRPr="00000000">
      <w:pPr>
        <w:numPr>
          <w:ilvl w:val="0"/>
          <w:numId w:val="21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With other punctuation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Commas and periods → put commas and periods inside closing quotation marks</w:t>
      </w:r>
    </w:p>
    <w:p w:rsidR="00000000" w:rsidDel="00000000" w:rsidP="00000000" w:rsidRDefault="00000000" w:rsidRPr="00000000">
      <w:pPr>
        <w:numPr>
          <w:ilvl w:val="2"/>
          <w:numId w:val="21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“On the newsstand, the cover is acting as a poster, an ad for what’s inside,” she said. “The loyal reader is looking for what makes the magazine exceptional.”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Semicolons and colons → put semicolons and colons outside closing quotation marks</w:t>
      </w:r>
    </w:p>
    <w:p w:rsidR="00000000" w:rsidDel="00000000" w:rsidP="00000000" w:rsidRDefault="00000000" w:rsidRPr="00000000">
      <w:pPr>
        <w:numPr>
          <w:ilvl w:val="2"/>
          <w:numId w:val="21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 elder stands behind our young to say, “Folks have fought and died for your right to pierce your face, so do it right”; no community exists that can model for a young person the responsible use of the “right”; for the right, even if called self-expression, comes from no source other than desire.</w:t>
      </w:r>
    </w:p>
    <w:p w:rsidR="00000000" w:rsidDel="00000000" w:rsidP="00000000" w:rsidRDefault="00000000" w:rsidRPr="00000000">
      <w:pPr>
        <w:numPr>
          <w:ilvl w:val="2"/>
          <w:numId w:val="21"/>
        </w:numPr>
        <w:ind w:left="216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Rather, he says, “it depends”: Media violence is a risk factor that, working in concert with others, can exacerbate bad behavior.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Question marks and exclamation points → inside closing quotations if they are part of the quotation but outside if they apply to the whole sentence</w:t>
      </w:r>
    </w:p>
    <w:p w:rsidR="00000000" w:rsidDel="00000000" w:rsidP="00000000" w:rsidRDefault="00000000" w:rsidRPr="00000000">
      <w:pPr>
        <w:numPr>
          <w:ilvl w:val="0"/>
          <w:numId w:val="21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With parenthetical documentation → quotation after the parentheses</w:t>
      </w:r>
    </w:p>
    <w:p w:rsidR="00000000" w:rsidDel="00000000" w:rsidP="00000000" w:rsidRDefault="00000000" w:rsidRPr="00000000">
      <w:pPr>
        <w:numPr>
          <w:ilvl w:val="0"/>
          <w:numId w:val="21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Mistakes with quotation marks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Identifying slang or emphasizing a word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Indirect quotations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1"/>
          <w:color w:val="ff00ff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ff00ff"/>
          <w:rtl w:val="0"/>
        </w:rPr>
        <w:t xml:space="preserve">Apostrophes - page HB-90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Possessives: singular nouns, plural nouns, indefinite pronouns</w:t>
      </w:r>
    </w:p>
    <w:sectPr>
      <w:pgSz w:h="15840" w:w="12240"/>
      <w:pgMar w:bottom="1440" w:top="1440" w:left="1440" w:right="1440" w:header="0"/>
      <w:pgNumType w:start="1"/>
    </w:sectPr>
  </w:body>
</w:document>
</file>

<file path=word/comments.xml><?xml version="1.0" encoding="utf-8"?>
<w:comme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comment w:author="Jomana Nayed" w:id="1" w:date="2017-11-30T20:43:08Z"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necessary info = no comma</w:t>
      </w:r>
    </w:p>
  </w:comment>
  <w:comment w:author="Jomana Nayed" w:id="0" w:date="2017-11-30T20:42:07Z"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unnecessary info = comma</w:t>
      </w:r>
    </w:p>
  </w:comment>
</w:comments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  <w:font w:name="Card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comments" Target="comments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rdo-regular.ttf"/><Relationship Id="rId2" Type="http://schemas.openxmlformats.org/officeDocument/2006/relationships/font" Target="fonts/Cardo-bold.ttf"/><Relationship Id="rId3" Type="http://schemas.openxmlformats.org/officeDocument/2006/relationships/font" Target="fonts/Cardo-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