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12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80"/>
        <w:gridCol w:w="2880"/>
        <w:gridCol w:w="3915"/>
        <w:gridCol w:w="2745"/>
        <w:tblGridChange w:id="0">
          <w:tblGrid>
            <w:gridCol w:w="2580"/>
            <w:gridCol w:w="2880"/>
            <w:gridCol w:w="3915"/>
            <w:gridCol w:w="2745"/>
          </w:tblGrid>
        </w:tblGridChange>
      </w:tblGrid>
      <w:tr>
        <w:trPr>
          <w:trHeight w:val="636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Use Cases: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use case should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Cover a sequence of steps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user’s interaction with the system ...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Not the computations the system performs.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 as independent as possible from any particular user interface design.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Only include actions in which the actor interacts with the computer.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Not actions a user does manually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A. Name: Short and descriptive.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B. Actors: Types of users that will do this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C. Goals: What are the actors trying to achieve.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D. Preconditions: State of the system before the use case.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E. Summary: Short informal description.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F. Related use cases.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G. Steps: Describe each step using a 2-column format.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H. Postconditions: State of the system aftercompletion.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and G are the most important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Extensions: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Used to make optional interactions explicit or to handle exceptional cases.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Keep the description of the basic use case simple.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Generalization: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Much like superclasses in a class diagram.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generalized use case represents several similar use cases.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One or more specializations provides details of the similar use cases.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Inclusions: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Allow one to express commonality between several different use cases.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Are included in other use cases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Even very different use cases can share sequence of actions.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Enable you to avoid repeating details in multiple use cases.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Represent the performing of a lower-level task with a lower-level goal.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Attributes: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Are simple data found in classes and their instances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Associations: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Represents the linkage between instances of classes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System model vs System domain model:</w:t>
            </w:r>
          </w:p>
          <w:tbl>
            <w:tblPr>
              <w:tblStyle w:val="Table1"/>
              <w:tblW w:w="2056.5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514.125"/>
              <w:gridCol w:w="514.125"/>
              <w:gridCol w:w="514.125"/>
              <w:gridCol w:w="514.125"/>
              <w:tblGridChange w:id="0">
                <w:tblGrid>
                  <w:gridCol w:w="514.125"/>
                  <w:gridCol w:w="514.125"/>
                  <w:gridCol w:w="514.125"/>
                  <w:gridCol w:w="514.125"/>
                </w:tblGrid>
              </w:tblGridChange>
            </w:tblGrid>
            <w:t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Type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Contains elements that represents things in the domain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Models only things that will actually be implemented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Contains elements that instead needed to build a complete system</w:t>
                  </w:r>
                </w:p>
              </w:tc>
            </w:tr>
            <w:t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Exploratory Dom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Y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N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N</w:t>
                  </w:r>
                </w:p>
              </w:tc>
            </w:tr>
            <w:t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Sys Domain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Y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Y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N</w:t>
                  </w:r>
                </w:p>
              </w:tc>
            </w:tr>
            <w:t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System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Y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Y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sz w:val="16"/>
                      <w:szCs w:val="16"/>
                      <w:rtl w:val="0"/>
                    </w:rPr>
                    <w:t xml:space="preserve">Y</w:t>
                  </w:r>
                </w:p>
              </w:tc>
            </w:tr>
          </w:tbl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Reflexive association: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Possible for an association to connect a class to itself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Association vs Generalization: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Association - between instances at runtime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Generalizations - between classes in class diagram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Delegation: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Basically a “method” that connects classes in order to use one’s methods, instead of inheritance.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Observer: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If two classes are inseparable: to use one without using another, use observer. To maximise flexibility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Factory: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 want to have the framework create and work with application-specific classes that the framework does not yet know about.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Solution: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framework delegates the creation of application-specific classes to a specialized class, the Factory.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Factory is a generic interface defined in the framework.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factory interface declares a method whose purpose is to create some subclass of a generic class.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Abstraction-occurrence: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Sometimes, domain models have related objects(occurrences). To represent them, without duplicat. Use Occur in diagram.</w:t>
            </w:r>
          </w:p>
        </w:tc>
      </w:tr>
      <w:tr>
        <w:trPr>
          <w:trHeight w:val="53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The player-role: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 have object play different roles, make abstract role to which object inherits. And the abstract to inherit multiple roles.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Proxy: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To reduce instances of heavy classes, add proxy by creating interface for heavy class.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Heavy-weight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a class that takes too long to make an instance cause too big.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General-hierarchy: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to represent a hierarchy, create a central node for em, and organise it like a tree.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Singleton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use it to restrict the number of instances to 1.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Read-only Interface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&lt;&lt;ReadOnlyInterface&gt;&gt; associated to &lt;&lt;UnprivilegedClass&gt;&gt; and have a &lt;&lt;Mutable&gt;&gt; generalization under, which is associated to a &lt;&lt;Mutator&gt;&gt;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Transitions: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Represents a change of state in response to an event. The label on each transition is the event that causes the change of state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Guard Condition: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Each operant in an alternative fragment has these., to prevent/allow transitions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State diagram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is a directed graph where the nodes are states and the arcs are transitions.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Interaction Diagrams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used to model the dynamic aspects of a software system. Heps to visualize, often built from a use case and a class diagram.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Elements found within: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instances of classes - as boxes with object name underlined, Actors - stick symbols just like in use case, messages - shown as arrows between the other elements.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Fragments: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Allow multiple sequences to be represented in compact form (may involve all participants or just a subset).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alt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, for alternatives with conditions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opt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, for optional behavior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loop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(lower bound, upper bound), for loops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par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, for concurrent behavior, two or more operands that execute in parallel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ref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, for referencing other sequence diagrams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Alt: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multiple operands, separated by dashed lines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Each operand has guard condition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If more than one is true, one will be chosen nondeterministically. Special guard:else - true if no other guard is true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Opt: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to specify a guarded behaviour fragment with no alternative, special case for alt and equivalent to alt with two operands: the first is the same as the operand for the opt, the second is an empty operand with an else guard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Loop: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loop fragment may execute multiple times, at least executed the minimum count, up to a maximum count as long as the guard condition is 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Design space: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space of possible designs that could be achieved by choosing different sets of alternatives is often called the design space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System: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logical entity, having a set of definable responsibilities or objectives, and consisting of hardware, software or both.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system can have a specification which is then implemented by a collection of components.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system continues to exist, even if its components are changed or replaced.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goal of requirements analysis is to determine the responsibilities of a system.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Subsystem: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system that is part of a larger system, and which has a definite interface </w:t>
            </w:r>
          </w:p>
        </w:tc>
      </w:tr>
      <w:tr>
        <w:trPr>
          <w:trHeight w:val="14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Component: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Any piece of software or hardware that has a clear role.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component can be isolated, allowing you to replace it with a different component that has equivalent functionality.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Package Diagrams:</w:t>
            </w:r>
            <w:r w:rsidDel="00000000" w:rsidR="00000000" w:rsidRPr="00000000">
              <w:rPr>
                <w:b w:val="1"/>
                <w:sz w:val="16"/>
                <w:szCs w:val="16"/>
              </w:rPr>
              <w:drawing>
                <wp:inline distB="114300" distT="114300" distL="114300" distR="114300">
                  <wp:extent cx="1619250" cy="584200"/>
                  <wp:effectExtent b="0" l="0" r="0" t="0"/>
                  <wp:docPr id="3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584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Component diagrams: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2268411" cy="392853"/>
                  <wp:effectExtent b="0" l="0" r="0" t="0"/>
                  <wp:docPr id="4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411" cy="39285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Deployment diagrams: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1476375" cy="266700"/>
                  <wp:effectExtent b="0" l="0" r="0" t="0"/>
                  <wp:docPr id="6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266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5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Layered architecture: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 a layered system, each layer communicates only with the layer immediately below it.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Each layer has a well-defined interface used by the layer immediately above.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higher layer sees the lower layer as a set of services.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complex system can be built by superposing layers at increasing levels of abstraction.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 is important to have a separate layer for the UI.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Layers immediately below the UI layer provide the application functions determined by the use-cases.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Bottom layers provide general serv..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Principles: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 Divide and conquer: The layers can be independently designed.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 Increase cohesion: Well-designed layers have layer cohesion.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3. Reduce coupling: Well-designed lower layers do not know about the higher layers and the only connection between layers is through the API.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4. Increase abstraction: you do not need to know the details of how the lower layers are implemented.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5. Increase reusability: The lower layers can often be designed generically.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6. Increase reuse: You can often reuse layers built by others that provide the services you need.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7. Increase flexibility: you can add new facilities built on lower-level services, or replace higher-level layers.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224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80"/>
        <w:gridCol w:w="4080"/>
        <w:gridCol w:w="4080"/>
        <w:tblGridChange w:id="0">
          <w:tblGrid>
            <w:gridCol w:w="4080"/>
            <w:gridCol w:w="4080"/>
            <w:gridCol w:w="4080"/>
          </w:tblGrid>
        </w:tblGridChange>
      </w:tblGrid>
      <w:tr>
        <w:trPr>
          <w:trHeight w:val="106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8. Anticipate obsolescence: By isolating components in separate layers, the system becomes more resistant to obsolescence.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9. Design for portability: All the dependent facilities can be isolated in one of the lower layers.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10. Design for testability: Layers can be tested independently.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11. Design defensively: The APIs of layers are natural places to build in rigorous assertion-checking.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Broker Architecture: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Transparently distribute aspects of the software system to different nodes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 object can call methods of another object without knowing that this object is remotely  located.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CORBA is a well-known open standard that allows you to build this kind of architecture.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Principles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 Divide and conquer: The remote objects can be independently designed.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5. Increase reusability: It is often possible to design the remote objects so that other systems can use them too.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6. Increase reuse: You may be able to reuse remote objects that others have created.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7. Design for flexibility: The brokers can be updated as required, or the proxy can communicate with a different remote object.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9. Design for portability: You can write clients for new platforms while still accessing brokers and remote objects on other platforms.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11. Design defensively: You can provide careful assertion checking in the remote objects.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Pipe-filter: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stream of data, in a relatively simple format, is passed through a series of processes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Each of which transforms it in some way.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Data is constantly fed into the pipeline.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processes work concurrently.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architecture is very flexible.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Almost all the components could be removed.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Components could be replaced.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 components could be inserted.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Certain components could be reordered</w:t>
            </w:r>
            <w:r w:rsidDel="00000000" w:rsidR="00000000" w:rsidRPr="00000000">
              <w:rPr>
                <w:sz w:val="16"/>
                <w:szCs w:val="16"/>
              </w:rPr>
              <w:drawing>
                <wp:inline distB="114300" distT="114300" distL="114300" distR="114300">
                  <wp:extent cx="2333625" cy="1409700"/>
                  <wp:effectExtent b="0" l="0" r="0" t="0"/>
                  <wp:docPr id="1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409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Principles: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 Divide and conquer: The separate processes can be independently designed.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 Increase cohesion: The processes have functional cohesion.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3.  Reduce coupling: The processes have only one input and one output.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4. Increase abstraction: The pipeline components are often good abstractions, hiding their internal details.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5. Increase reusability: The processes can often be used in many different contexts.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6. Increase reuse: It is often possible to find reusable components to insert into a pipeline.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7. Design for flexibility: There are several ways in which the system is flexible.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10. Design for testability: It is normally easy to test the individual processes.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11. Design defensively: You rigorously check the inputs of each component, or else you can use design by contract.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MVC: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 architectural pattern used to help separate the user interface layer from other parts of the system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model contains the underlying classes whose instances are to be viewed and manipulated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view contains objects used to render the appearance of the data from the model in the user interface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controller contains the objects that control and handle the user’s interaction with the view and the model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Observable design pattern is normally used to separate the model from the view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Service Oriented: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This architecture organizes an application as a collection of services that communicates using well-defined interfaces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 the context of the Internet, the services are called Web services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web service is an application, accessible through the Internet, that can be integrated  with other services to form a complete system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different components generally communicate with each other using open standards such as XML.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Equival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u w:val="single"/>
                <w:rtl w:val="0"/>
              </w:rPr>
              <w:t xml:space="preserve">COUPLING TYPES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Coupling: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Interdependencies between modules. Tightly coupled = Bad - Changes in one require changes elsewhere - Hard to see how components work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Content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(Always avoid): Modifies internal data of another component w/ no association. violates LOD. 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Common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(Restrict this) Using global var – all modules using it become coupled. Changes to var will affect all classes. Public static var is a global var. Common = Global var in Fortran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Control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1 cmpnt affects the sequence of execution in another using “command”.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Failure: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an unacceptable behaviour exhibited by a system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frequency of failures measures the reliability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 important design objective is to achieve a very low failure rate and hence high reliability.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failure can result from a violation of an explicit or implicit requirement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Defect: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 a flaw in any aspect of the system that contributes, or may potentially contribute, to the occurrence of one or more failures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could be in the requirements, the design and the code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 might take several defects to cause a particular failure. Commonly called a bug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Error: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(in this context) a slip-up or inappropriate decision by a software developer that leads to the introduction of a defect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Glass-box testing: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u w:val="single"/>
                <w:rtl w:val="0"/>
              </w:rPr>
              <w:t xml:space="preserve">Statement Coverage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- This technique is aimed at exercising all programming statements with minimal tests.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u w:val="single"/>
                <w:rtl w:val="0"/>
              </w:rPr>
              <w:t xml:space="preserve">Branch Coverage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- This technique is running a series of tests to ensure that all branches are tested at least once.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u w:val="single"/>
                <w:rtl w:val="0"/>
              </w:rPr>
              <w:t xml:space="preserve">Path Coverage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- This technique corresponds to testing all possible paths which means that each statement and branch is covered.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Black-box Testing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Equivalence classes + Boundary Testing</w:t>
            </w:r>
          </w:p>
          <w:p w:rsidR="00000000" w:rsidDel="00000000" w:rsidP="00000000" w:rsidRDefault="00000000" w:rsidRPr="00000000">
            <w:pPr>
              <w:widowControl w:val="0"/>
              <w:spacing w:line="259.20000000000005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context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Application inv atMostTwoLetters:</w:t>
            </w:r>
          </w:p>
          <w:p w:rsidR="00000000" w:rsidDel="00000000" w:rsidP="00000000" w:rsidRDefault="00000000" w:rsidRPr="00000000">
            <w:pPr>
              <w:widowControl w:val="0"/>
              <w:spacing w:line="259.20000000000005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self.forScholarshipType = 'RegularScholarship'</w:t>
            </w:r>
          </w:p>
          <w:p w:rsidR="00000000" w:rsidDel="00000000" w:rsidP="00000000" w:rsidRDefault="00000000" w:rsidRPr="00000000">
            <w:pPr>
              <w:widowControl w:val="0"/>
              <w:spacing w:line="259.20000000000005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implies self.numOfLetters &lt;= 2</w:t>
            </w:r>
          </w:p>
          <w:p w:rsidR="00000000" w:rsidDel="00000000" w:rsidP="00000000" w:rsidRDefault="00000000" w:rsidRPr="00000000">
            <w:pPr>
              <w:widowControl w:val="0"/>
              <w:spacing w:line="259.20000000000005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context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User inv mustHaveName:</w:t>
            </w:r>
          </w:p>
          <w:p w:rsidR="00000000" w:rsidDel="00000000" w:rsidP="00000000" w:rsidRDefault="00000000" w:rsidRPr="00000000">
            <w:pPr>
              <w:widowControl w:val="0"/>
              <w:spacing w:line="259.20000000000005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self.fName.size() &gt; 0 and self.lName.size() &gt; 0</w:t>
            </w:r>
          </w:p>
          <w:p w:rsidR="00000000" w:rsidDel="00000000" w:rsidP="00000000" w:rsidRDefault="00000000" w:rsidRPr="00000000">
            <w:pPr>
              <w:widowControl w:val="0"/>
              <w:spacing w:line="259.20000000000005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context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Student inv mustHaveUniqueID:</w:t>
            </w:r>
          </w:p>
          <w:p w:rsidR="00000000" w:rsidDel="00000000" w:rsidP="00000000" w:rsidRDefault="00000000" w:rsidRPr="00000000">
            <w:pPr>
              <w:widowControl w:val="0"/>
              <w:spacing w:line="259.20000000000005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Student.allInstances-&gt;forAll(e1, e2 | e1.studentNum &lt;&gt; e2.studentNum)</w:t>
            </w:r>
          </w:p>
          <w:p w:rsidR="00000000" w:rsidDel="00000000" w:rsidP="00000000" w:rsidRDefault="00000000" w:rsidRPr="00000000">
            <w:pPr>
              <w:widowControl w:val="0"/>
              <w:spacing w:line="259.20000000000005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context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Application inv cannotBeTwoOrMore:</w:t>
            </w:r>
          </w:p>
          <w:p w:rsidR="00000000" w:rsidDel="00000000" w:rsidP="00000000" w:rsidRDefault="00000000" w:rsidRPr="00000000">
            <w:pPr>
              <w:widowControl w:val="0"/>
              <w:spacing w:line="259.20000000000005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Application.allInstances-&gt;forAll(a1, a2 | a1.forScholarshipType = 'MutuallyExclusiveScholarship' and a2.mutuallyExclusiveScholarship = 'MutuallyExclusiveScholarship' implies a1.student &lt;&gt; a2.student)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Stamp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Using custom class as an mthd arg. Changes to the class may affect the functioning of the method. sendEmail has access to full Employee object, only needs email and name. 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Data: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Method arguments are simple data 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Routine call: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1 method calls another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Type use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Module uses data type defined in another module. Class declares instance or local variable with type of another class.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 Import/inclusion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import/include code of another module/pkg. 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External: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dependencies on OS, shared libraries, HW, framework.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UML/State/Seq</w:t>
      </w:r>
    </w:p>
    <w:p w:rsidR="00000000" w:rsidDel="00000000" w:rsidP="00000000" w:rsidRDefault="00000000" w:rsidRPr="00000000">
      <w:pPr>
        <w:contextualSpacing w:val="0"/>
        <w:rPr>
          <w:sz w:val="16"/>
          <w:szCs w:val="16"/>
        </w:rPr>
      </w:pPr>
      <w:r w:rsidDel="00000000" w:rsidR="00000000" w:rsidRPr="00000000">
        <w:rPr>
          <w:sz w:val="16"/>
          <w:szCs w:val="16"/>
        </w:rPr>
        <w:drawing>
          <wp:inline distB="114300" distT="114300" distL="114300" distR="114300">
            <wp:extent cx="3142403" cy="2329856"/>
            <wp:effectExtent b="0" l="0" r="0" t="0"/>
            <wp:docPr id="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42403" cy="23298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16"/>
          <w:szCs w:val="16"/>
        </w:rPr>
        <w:drawing>
          <wp:inline distB="114300" distT="114300" distL="114300" distR="114300">
            <wp:extent cx="4262438" cy="2488342"/>
            <wp:effectExtent b="0" l="0" r="0" t="0"/>
            <wp:docPr id="5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62438" cy="24883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0" w:top="0" w:left="0" w:right="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1.png"/><Relationship Id="rId10" Type="http://schemas.openxmlformats.org/officeDocument/2006/relationships/image" Target="media/image8.png"/><Relationship Id="rId9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image" Target="media/image9.png"/><Relationship Id="rId7" Type="http://schemas.openxmlformats.org/officeDocument/2006/relationships/image" Target="media/image10.png"/><Relationship Id="rId8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