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8FF" w:rsidRDefault="00CA007B" w:rsidP="00CD6226">
      <w:pPr>
        <w:spacing w:line="276" w:lineRule="auto"/>
      </w:pPr>
      <w:r>
        <w:t>Assignment 2 OP</w:t>
      </w:r>
    </w:p>
    <w:p w:rsidR="00F70BE5" w:rsidRPr="00F70BE5" w:rsidRDefault="00F70BE5" w:rsidP="00CD6226">
      <w:pPr>
        <w:spacing w:line="276" w:lineRule="auto"/>
        <w:rPr>
          <w:b/>
        </w:rPr>
      </w:pPr>
      <w:r w:rsidRPr="00F70BE5">
        <w:rPr>
          <w:b/>
        </w:rPr>
        <w:t>Problem 1</w:t>
      </w:r>
    </w:p>
    <w:p w:rsidR="00064BDD" w:rsidRDefault="00064BDD" w:rsidP="00CD6226">
      <w:pPr>
        <w:pStyle w:val="ListParagraph"/>
        <w:numPr>
          <w:ilvl w:val="0"/>
          <w:numId w:val="1"/>
        </w:numPr>
        <w:spacing w:line="276" w:lineRule="auto"/>
      </w:pPr>
      <w:r>
        <w:t>Product Structure Tree</w:t>
      </w:r>
      <w:r w:rsidR="00214B01">
        <w:t xml:space="preserve"> at a Lowest Level Coding</w:t>
      </w:r>
    </w:p>
    <w:p w:rsidR="00F70BE5" w:rsidRDefault="00CA007B" w:rsidP="00CD6226">
      <w:pPr>
        <w:spacing w:line="276" w:lineRule="auto"/>
      </w:pPr>
      <w:r>
        <w:rPr>
          <w:noProof/>
          <w:lang w:eastAsia="en-CA"/>
        </w:rPr>
        <w:drawing>
          <wp:anchor distT="0" distB="0" distL="114300" distR="114300" simplePos="0" relativeHeight="251658240" behindDoc="0" locked="0" layoutInCell="1" allowOverlap="1">
            <wp:simplePos x="914400" y="1485900"/>
            <wp:positionH relativeFrom="column">
              <wp:align>left</wp:align>
            </wp:positionH>
            <wp:positionV relativeFrom="paragraph">
              <wp:align>top</wp:align>
            </wp:positionV>
            <wp:extent cx="5143500" cy="2657475"/>
            <wp:effectExtent l="0" t="0" r="19050" b="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p>
    <w:p w:rsidR="00F70BE5" w:rsidRPr="00F70BE5" w:rsidRDefault="00F70BE5" w:rsidP="00CD6226">
      <w:pPr>
        <w:spacing w:line="276" w:lineRule="auto"/>
        <w:rPr>
          <w:b/>
        </w:rPr>
      </w:pPr>
      <w:r w:rsidRPr="00F70BE5">
        <w:rPr>
          <w:b/>
        </w:rPr>
        <w:t>Level 0</w:t>
      </w:r>
    </w:p>
    <w:p w:rsidR="00F70BE5" w:rsidRPr="00F70BE5" w:rsidRDefault="00F70BE5" w:rsidP="00CD6226">
      <w:pPr>
        <w:spacing w:line="276" w:lineRule="auto"/>
      </w:pPr>
    </w:p>
    <w:p w:rsidR="00F70BE5" w:rsidRDefault="00F70BE5" w:rsidP="00CD6226">
      <w:pPr>
        <w:spacing w:line="276" w:lineRule="auto"/>
      </w:pPr>
    </w:p>
    <w:p w:rsidR="00F70BE5" w:rsidRPr="00F70BE5" w:rsidRDefault="00F70BE5" w:rsidP="00CD6226">
      <w:pPr>
        <w:spacing w:line="276" w:lineRule="auto"/>
        <w:rPr>
          <w:b/>
        </w:rPr>
      </w:pPr>
      <w:r w:rsidRPr="00F70BE5">
        <w:rPr>
          <w:b/>
        </w:rPr>
        <w:t>Level 1</w:t>
      </w:r>
    </w:p>
    <w:p w:rsidR="00F70BE5" w:rsidRPr="00F70BE5" w:rsidRDefault="00F70BE5" w:rsidP="00CD6226">
      <w:pPr>
        <w:spacing w:line="276" w:lineRule="auto"/>
      </w:pPr>
    </w:p>
    <w:p w:rsidR="00F70BE5" w:rsidRDefault="00F70BE5" w:rsidP="00CD6226">
      <w:pPr>
        <w:spacing w:line="276" w:lineRule="auto"/>
      </w:pPr>
    </w:p>
    <w:p w:rsidR="00F70BE5" w:rsidRDefault="00F70BE5" w:rsidP="00CD6226">
      <w:pPr>
        <w:spacing w:line="276" w:lineRule="auto"/>
        <w:ind w:left="720"/>
        <w:rPr>
          <w:b/>
        </w:rPr>
      </w:pPr>
      <w:r w:rsidRPr="00F70BE5">
        <w:rPr>
          <w:b/>
        </w:rPr>
        <w:t>Level 2</w:t>
      </w:r>
    </w:p>
    <w:p w:rsidR="00F70BE5" w:rsidRDefault="00F70BE5" w:rsidP="00CD6226">
      <w:pPr>
        <w:spacing w:line="276" w:lineRule="auto"/>
        <w:ind w:left="720"/>
        <w:rPr>
          <w:b/>
        </w:rPr>
      </w:pPr>
    </w:p>
    <w:p w:rsidR="00F70BE5" w:rsidRDefault="00F70BE5" w:rsidP="00CD6226">
      <w:pPr>
        <w:spacing w:line="276" w:lineRule="auto"/>
        <w:ind w:left="720"/>
        <w:rPr>
          <w:b/>
        </w:rPr>
      </w:pPr>
    </w:p>
    <w:p w:rsidR="00CA007B" w:rsidRDefault="00F70BE5" w:rsidP="00DE6514">
      <w:pPr>
        <w:pStyle w:val="ListParagraph"/>
        <w:numPr>
          <w:ilvl w:val="0"/>
          <w:numId w:val="1"/>
        </w:numPr>
        <w:spacing w:line="276" w:lineRule="auto"/>
      </w:pPr>
      <w:r>
        <w:t xml:space="preserve">Time-Phased </w:t>
      </w:r>
      <w:r w:rsidR="00214B01">
        <w:t>Product Structure</w:t>
      </w:r>
      <w:r>
        <w:tab/>
      </w:r>
      <w:r w:rsidR="00B7209D">
        <w:rPr>
          <w:noProof/>
          <w:lang w:eastAsia="en-CA"/>
        </w:rPr>
        <w:drawing>
          <wp:inline distT="0" distB="0" distL="0" distR="0">
            <wp:extent cx="5915025" cy="3295650"/>
            <wp:effectExtent l="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D6226" w:rsidRDefault="00CD6226" w:rsidP="00CD6226">
      <w:pPr>
        <w:spacing w:line="276" w:lineRule="auto"/>
      </w:pPr>
    </w:p>
    <w:p w:rsidR="00CD6226" w:rsidRDefault="00CD6226" w:rsidP="00CD6226">
      <w:pPr>
        <w:spacing w:line="276" w:lineRule="auto"/>
      </w:pPr>
    </w:p>
    <w:p w:rsidR="003A1284" w:rsidRDefault="003A1284" w:rsidP="00CD6226">
      <w:pPr>
        <w:pStyle w:val="ListParagraph"/>
        <w:numPr>
          <w:ilvl w:val="0"/>
          <w:numId w:val="1"/>
        </w:numPr>
        <w:spacing w:line="276" w:lineRule="auto"/>
      </w:pPr>
      <w:r>
        <w:lastRenderedPageBreak/>
        <w:t>MRP</w:t>
      </w:r>
    </w:p>
    <w:p w:rsidR="00E87619" w:rsidRDefault="000C6814" w:rsidP="00CD6226">
      <w:pPr>
        <w:spacing w:line="276" w:lineRule="auto"/>
        <w:ind w:firstLine="360"/>
      </w:pPr>
      <w:r w:rsidRPr="000C6814">
        <w:rPr>
          <w:noProof/>
          <w:lang w:eastAsia="en-CA"/>
        </w:rPr>
        <w:drawing>
          <wp:inline distT="0" distB="0" distL="0" distR="0">
            <wp:extent cx="5943600" cy="748163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7481637"/>
                    </a:xfrm>
                    <a:prstGeom prst="rect">
                      <a:avLst/>
                    </a:prstGeom>
                    <a:noFill/>
                    <a:ln>
                      <a:noFill/>
                    </a:ln>
                  </pic:spPr>
                </pic:pic>
              </a:graphicData>
            </a:graphic>
          </wp:inline>
        </w:drawing>
      </w:r>
    </w:p>
    <w:p w:rsidR="00C53A13" w:rsidRDefault="00C53A13" w:rsidP="00CD6226">
      <w:pPr>
        <w:spacing w:line="276" w:lineRule="auto"/>
      </w:pPr>
    </w:p>
    <w:p w:rsidR="003A1284" w:rsidRDefault="00E87619" w:rsidP="00CD6226">
      <w:pPr>
        <w:pStyle w:val="ListParagraph"/>
        <w:numPr>
          <w:ilvl w:val="0"/>
          <w:numId w:val="1"/>
        </w:numPr>
        <w:spacing w:line="276" w:lineRule="auto"/>
      </w:pPr>
      <w:r>
        <w:lastRenderedPageBreak/>
        <w:t>Modify MRP</w:t>
      </w:r>
    </w:p>
    <w:p w:rsidR="000C6814" w:rsidRDefault="000C6814" w:rsidP="00CD6226">
      <w:pPr>
        <w:spacing w:line="276" w:lineRule="auto"/>
        <w:ind w:left="360"/>
      </w:pPr>
      <w:r w:rsidRPr="000C6814">
        <w:rPr>
          <w:noProof/>
          <w:lang w:eastAsia="en-CA"/>
        </w:rPr>
        <w:drawing>
          <wp:inline distT="0" distB="0" distL="0" distR="0">
            <wp:extent cx="5943600" cy="7481637"/>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7481637"/>
                    </a:xfrm>
                    <a:prstGeom prst="rect">
                      <a:avLst/>
                    </a:prstGeom>
                    <a:noFill/>
                    <a:ln>
                      <a:noFill/>
                    </a:ln>
                  </pic:spPr>
                </pic:pic>
              </a:graphicData>
            </a:graphic>
          </wp:inline>
        </w:drawing>
      </w:r>
    </w:p>
    <w:p w:rsidR="00480FA5" w:rsidRDefault="00480FA5" w:rsidP="00CD6226">
      <w:pPr>
        <w:spacing w:line="276" w:lineRule="auto"/>
        <w:ind w:left="360"/>
      </w:pPr>
    </w:p>
    <w:p w:rsidR="00E87619" w:rsidRDefault="00E87619" w:rsidP="00CD6226">
      <w:pPr>
        <w:pStyle w:val="ListParagraph"/>
        <w:numPr>
          <w:ilvl w:val="0"/>
          <w:numId w:val="1"/>
        </w:numPr>
        <w:spacing w:line="276" w:lineRule="auto"/>
      </w:pPr>
      <w:r>
        <w:lastRenderedPageBreak/>
        <w:t>Is MRP feasible</w:t>
      </w:r>
      <w:r w:rsidR="00CD6226">
        <w:t>?</w:t>
      </w:r>
    </w:p>
    <w:p w:rsidR="00480FA5" w:rsidRDefault="00CD6226" w:rsidP="00CD6226">
      <w:pPr>
        <w:pStyle w:val="ListParagraph"/>
        <w:spacing w:line="276" w:lineRule="auto"/>
      </w:pPr>
      <w:r>
        <w:t xml:space="preserve">It is feasible. </w:t>
      </w:r>
    </w:p>
    <w:p w:rsidR="00480FA5" w:rsidRDefault="00480FA5" w:rsidP="00CD6226">
      <w:pPr>
        <w:pStyle w:val="ListParagraph"/>
        <w:spacing w:line="276" w:lineRule="auto"/>
      </w:pPr>
    </w:p>
    <w:p w:rsidR="00E87619" w:rsidRDefault="00E87619" w:rsidP="00CD6226">
      <w:pPr>
        <w:spacing w:line="276" w:lineRule="auto"/>
      </w:pPr>
      <w:r>
        <w:t>Problem 2:</w:t>
      </w:r>
    </w:p>
    <w:p w:rsidR="00D516DD" w:rsidRDefault="00D516DD" w:rsidP="00CD6226">
      <w:pPr>
        <w:pStyle w:val="ListParagraph"/>
        <w:numPr>
          <w:ilvl w:val="0"/>
          <w:numId w:val="2"/>
        </w:numPr>
        <w:spacing w:line="276" w:lineRule="auto"/>
      </w:pPr>
      <w:r>
        <w:t>What are the objectives of a supply-chain management?</w:t>
      </w:r>
    </w:p>
    <w:p w:rsidR="00D516DD" w:rsidRDefault="00D516DD" w:rsidP="00CD6226">
      <w:pPr>
        <w:pStyle w:val="ListParagraph"/>
        <w:spacing w:line="276" w:lineRule="auto"/>
      </w:pPr>
      <w:r>
        <w:t xml:space="preserve">Supply-chain management systems are meant to create value to the customer through a well-established chain of suppliers. Its goal is to </w:t>
      </w:r>
      <w:r w:rsidR="004B330B">
        <w:t xml:space="preserve">identify products and services, for a company, that can be found externally at a better cost. This is done through an analysis of multiple suppliers to determine which one is more suited for the given organization.  </w:t>
      </w:r>
    </w:p>
    <w:p w:rsidR="004B330B" w:rsidRDefault="004B330B" w:rsidP="00CD6226">
      <w:pPr>
        <w:pStyle w:val="ListParagraph"/>
        <w:numPr>
          <w:ilvl w:val="0"/>
          <w:numId w:val="2"/>
        </w:numPr>
        <w:spacing w:line="276" w:lineRule="auto"/>
      </w:pPr>
      <w:r>
        <w:t>What is vertical integration?</w:t>
      </w:r>
    </w:p>
    <w:p w:rsidR="00E87619" w:rsidRDefault="004B330B" w:rsidP="00CD6226">
      <w:pPr>
        <w:pStyle w:val="ListParagraph"/>
        <w:spacing w:line="276" w:lineRule="auto"/>
      </w:pPr>
      <w:r>
        <w:t xml:space="preserve">Vertical integration occurs when a company is capable of manufacturing products or services that it used to buy from a supplier. Another meaning of vertical integration is when a company, instead of producing its own products or services, decides to acquire the supplier or distributor from which they have been getting their goods. </w:t>
      </w:r>
    </w:p>
    <w:p w:rsidR="00480FA5" w:rsidRDefault="00480FA5" w:rsidP="00CD6226">
      <w:pPr>
        <w:pStyle w:val="ListParagraph"/>
        <w:spacing w:line="276" w:lineRule="auto"/>
      </w:pPr>
      <w:r>
        <w:t xml:space="preserve">An example of backward integration is when a company decides to purchase its suppliers or distributors. </w:t>
      </w:r>
    </w:p>
    <w:p w:rsidR="00480FA5" w:rsidRDefault="00480FA5" w:rsidP="00CD6226">
      <w:pPr>
        <w:pStyle w:val="ListParagraph"/>
        <w:spacing w:line="276" w:lineRule="auto"/>
      </w:pPr>
      <w:r>
        <w:t>An example of forward integration is when a company takes into its on hands the delivery of its products.</w:t>
      </w:r>
    </w:p>
    <w:p w:rsidR="00480FA5" w:rsidRDefault="00480FA5" w:rsidP="00CD6226">
      <w:pPr>
        <w:pStyle w:val="ListParagraph"/>
        <w:numPr>
          <w:ilvl w:val="0"/>
          <w:numId w:val="2"/>
        </w:numPr>
        <w:spacing w:line="276" w:lineRule="auto"/>
      </w:pPr>
      <w:r>
        <w:t>What is the difference between postponement and channel assembly?</w:t>
      </w:r>
    </w:p>
    <w:p w:rsidR="00E87619" w:rsidRDefault="00480FA5" w:rsidP="00CD6226">
      <w:pPr>
        <w:pStyle w:val="ListParagraph"/>
        <w:spacing w:line="276" w:lineRule="auto"/>
      </w:pPr>
      <w:r>
        <w:t>Postponement is when a final product is not put together until it has been shipped. Meanwhile, channel assembly occurs when the parts of a product are gathered and assembled as the product makes its way through the distribution channel</w:t>
      </w:r>
      <w:r w:rsidR="00B4548D" w:rsidRPr="00B4548D">
        <w:t>.</w:t>
      </w:r>
    </w:p>
    <w:p w:rsidR="00CD6226" w:rsidRDefault="00480FA5" w:rsidP="00CD6226">
      <w:pPr>
        <w:pStyle w:val="ListParagraph"/>
        <w:numPr>
          <w:ilvl w:val="0"/>
          <w:numId w:val="2"/>
        </w:numPr>
        <w:spacing w:line="276" w:lineRule="auto"/>
      </w:pPr>
      <w:r>
        <w:t>Describe some ramifications of the bullwhip effect?</w:t>
      </w:r>
    </w:p>
    <w:p w:rsidR="00B4548D" w:rsidRDefault="00CD6226" w:rsidP="00CD6226">
      <w:pPr>
        <w:pStyle w:val="ListParagraph"/>
        <w:spacing w:line="276" w:lineRule="auto"/>
      </w:pPr>
      <w:r>
        <w:t>A ramification of the bullwhip effect is that if the expected consumer demand is low, causing an excess of inventory, according to the bullwhip effect the right thing to do is to lower supply on future inventory orders.</w:t>
      </w:r>
    </w:p>
    <w:p w:rsidR="00B4548D" w:rsidRDefault="00B4548D" w:rsidP="00CD6226">
      <w:pPr>
        <w:spacing w:line="276" w:lineRule="auto"/>
      </w:pPr>
    </w:p>
    <w:p w:rsidR="00B4548D" w:rsidRDefault="00B4548D" w:rsidP="00CD6226">
      <w:pPr>
        <w:spacing w:line="276" w:lineRule="auto"/>
      </w:pPr>
    </w:p>
    <w:p w:rsidR="00B4548D" w:rsidRDefault="00B4548D" w:rsidP="00CD6226">
      <w:pPr>
        <w:spacing w:line="276" w:lineRule="auto"/>
      </w:pPr>
    </w:p>
    <w:p w:rsidR="00B4548D" w:rsidRDefault="00B4548D" w:rsidP="00CD6226">
      <w:pPr>
        <w:spacing w:line="276" w:lineRule="auto"/>
      </w:pPr>
    </w:p>
    <w:p w:rsidR="00B4548D" w:rsidRDefault="00B4548D" w:rsidP="00CD6226">
      <w:pPr>
        <w:spacing w:line="276" w:lineRule="auto"/>
      </w:pPr>
    </w:p>
    <w:p w:rsidR="00480FA5" w:rsidRDefault="00480FA5" w:rsidP="00CD6226">
      <w:pPr>
        <w:spacing w:line="276" w:lineRule="auto"/>
      </w:pPr>
    </w:p>
    <w:p w:rsidR="00480FA5" w:rsidRDefault="00480FA5" w:rsidP="00CD6226">
      <w:pPr>
        <w:spacing w:line="276" w:lineRule="auto"/>
      </w:pPr>
    </w:p>
    <w:p w:rsidR="00480FA5" w:rsidRDefault="00480FA5" w:rsidP="00CD6226">
      <w:pPr>
        <w:spacing w:line="276" w:lineRule="auto"/>
      </w:pPr>
    </w:p>
    <w:p w:rsidR="00480FA5" w:rsidRDefault="00480FA5" w:rsidP="00CD6226">
      <w:pPr>
        <w:spacing w:line="276" w:lineRule="auto"/>
      </w:pPr>
    </w:p>
    <w:p w:rsidR="004522EF" w:rsidRDefault="00B4548D" w:rsidP="00CD6226">
      <w:pPr>
        <w:spacing w:line="276" w:lineRule="auto"/>
      </w:pPr>
      <w:r>
        <w:lastRenderedPageBreak/>
        <w:t>Problem 3:</w:t>
      </w:r>
      <w:r w:rsidR="004522EF" w:rsidRPr="004522EF">
        <w:t xml:space="preserve"> </w:t>
      </w:r>
    </w:p>
    <w:p w:rsidR="00B4548D" w:rsidRDefault="004522EF" w:rsidP="00CD6226">
      <w:pPr>
        <w:spacing w:line="276" w:lineRule="auto"/>
      </w:pPr>
      <w:r>
        <w:t>ABC classification</w:t>
      </w:r>
    </w:p>
    <w:p w:rsidR="004522EF" w:rsidRDefault="00CD6226" w:rsidP="00CD6226">
      <w:pPr>
        <w:spacing w:line="276" w:lineRule="auto"/>
      </w:pPr>
      <w:r>
        <w:t>ABC</w:t>
      </w:r>
      <w:r w:rsidR="004522EF">
        <w:t xml:space="preserve"> quantity</w:t>
      </w:r>
    </w:p>
    <w:p w:rsidR="00500FAF" w:rsidRDefault="004522EF" w:rsidP="00CD6226">
      <w:pPr>
        <w:spacing w:line="276" w:lineRule="auto"/>
      </w:pPr>
      <w:r w:rsidRPr="004522EF">
        <w:rPr>
          <w:noProof/>
          <w:lang w:eastAsia="en-CA"/>
        </w:rPr>
        <w:drawing>
          <wp:inline distT="0" distB="0" distL="0" distR="0">
            <wp:extent cx="4943475" cy="42005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43475" cy="4200525"/>
                    </a:xfrm>
                    <a:prstGeom prst="rect">
                      <a:avLst/>
                    </a:prstGeom>
                    <a:noFill/>
                    <a:ln>
                      <a:noFill/>
                    </a:ln>
                  </pic:spPr>
                </pic:pic>
              </a:graphicData>
            </a:graphic>
          </wp:inline>
        </w:drawing>
      </w:r>
    </w:p>
    <w:p w:rsidR="004522EF" w:rsidRDefault="004522EF" w:rsidP="00CD6226">
      <w:pPr>
        <w:spacing w:line="276" w:lineRule="auto"/>
      </w:pPr>
      <w:r w:rsidRPr="004522EF">
        <w:rPr>
          <w:noProof/>
          <w:lang w:eastAsia="en-CA"/>
        </w:rPr>
        <w:drawing>
          <wp:inline distT="0" distB="0" distL="0" distR="0" wp14:anchorId="38E76C6C" wp14:editId="2137327E">
            <wp:extent cx="2047875" cy="771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7875" cy="771525"/>
                    </a:xfrm>
                    <a:prstGeom prst="rect">
                      <a:avLst/>
                    </a:prstGeom>
                    <a:noFill/>
                    <a:ln>
                      <a:noFill/>
                    </a:ln>
                  </pic:spPr>
                </pic:pic>
              </a:graphicData>
            </a:graphic>
          </wp:inline>
        </w:drawing>
      </w:r>
    </w:p>
    <w:p w:rsidR="004522EF" w:rsidRDefault="004522EF" w:rsidP="00CD6226">
      <w:pPr>
        <w:spacing w:line="276" w:lineRule="auto"/>
      </w:pPr>
    </w:p>
    <w:p w:rsidR="004522EF" w:rsidRDefault="004522EF" w:rsidP="00CD6226">
      <w:pPr>
        <w:spacing w:line="276" w:lineRule="auto"/>
      </w:pPr>
    </w:p>
    <w:p w:rsidR="004522EF" w:rsidRDefault="004522EF" w:rsidP="00CD6226">
      <w:pPr>
        <w:spacing w:line="276" w:lineRule="auto"/>
      </w:pPr>
    </w:p>
    <w:p w:rsidR="004522EF" w:rsidRDefault="004522EF" w:rsidP="00CD6226">
      <w:pPr>
        <w:spacing w:line="276" w:lineRule="auto"/>
      </w:pPr>
    </w:p>
    <w:p w:rsidR="004522EF" w:rsidRDefault="004522EF" w:rsidP="00CD6226">
      <w:pPr>
        <w:spacing w:line="276" w:lineRule="auto"/>
      </w:pPr>
    </w:p>
    <w:p w:rsidR="004522EF" w:rsidRDefault="004522EF" w:rsidP="00CD6226">
      <w:pPr>
        <w:spacing w:line="276" w:lineRule="auto"/>
      </w:pPr>
    </w:p>
    <w:p w:rsidR="004522EF" w:rsidRDefault="004522EF" w:rsidP="00CD6226">
      <w:pPr>
        <w:spacing w:line="276" w:lineRule="auto"/>
      </w:pPr>
    </w:p>
    <w:p w:rsidR="004522EF" w:rsidRDefault="00CD6226" w:rsidP="00CD6226">
      <w:pPr>
        <w:spacing w:line="276" w:lineRule="auto"/>
      </w:pPr>
      <w:r>
        <w:lastRenderedPageBreak/>
        <w:t>ABC</w:t>
      </w:r>
      <w:r w:rsidR="004522EF">
        <w:t xml:space="preserve"> value</w:t>
      </w:r>
    </w:p>
    <w:p w:rsidR="004522EF" w:rsidRDefault="004522EF" w:rsidP="00CD6226">
      <w:pPr>
        <w:spacing w:line="276" w:lineRule="auto"/>
      </w:pPr>
      <w:r w:rsidRPr="004522EF">
        <w:rPr>
          <w:noProof/>
          <w:lang w:eastAsia="en-CA"/>
        </w:rPr>
        <w:drawing>
          <wp:anchor distT="0" distB="0" distL="114300" distR="114300" simplePos="0" relativeHeight="251659264" behindDoc="0" locked="0" layoutInCell="1" allowOverlap="1">
            <wp:simplePos x="914400" y="1200150"/>
            <wp:positionH relativeFrom="column">
              <wp:align>left</wp:align>
            </wp:positionH>
            <wp:positionV relativeFrom="paragraph">
              <wp:align>top</wp:align>
            </wp:positionV>
            <wp:extent cx="4438650" cy="420052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38650" cy="4200525"/>
                    </a:xfrm>
                    <a:prstGeom prst="rect">
                      <a:avLst/>
                    </a:prstGeom>
                    <a:noFill/>
                    <a:ln>
                      <a:noFill/>
                    </a:ln>
                  </pic:spPr>
                </pic:pic>
              </a:graphicData>
            </a:graphic>
          </wp:anchor>
        </w:drawing>
      </w:r>
      <w:r>
        <w:br w:type="textWrapping" w:clear="all"/>
      </w:r>
    </w:p>
    <w:p w:rsidR="004522EF" w:rsidRDefault="004522EF" w:rsidP="00CD6226">
      <w:pPr>
        <w:spacing w:line="276" w:lineRule="auto"/>
      </w:pPr>
      <w:r w:rsidRPr="004522EF">
        <w:rPr>
          <w:noProof/>
          <w:lang w:eastAsia="en-CA"/>
        </w:rPr>
        <w:drawing>
          <wp:inline distT="0" distB="0" distL="0" distR="0" wp14:anchorId="6FC8AF0A" wp14:editId="00EFFD1C">
            <wp:extent cx="2047875" cy="771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47875" cy="771525"/>
                    </a:xfrm>
                    <a:prstGeom prst="rect">
                      <a:avLst/>
                    </a:prstGeom>
                    <a:noFill/>
                    <a:ln>
                      <a:noFill/>
                    </a:ln>
                  </pic:spPr>
                </pic:pic>
              </a:graphicData>
            </a:graphic>
          </wp:inline>
        </w:drawing>
      </w:r>
    </w:p>
    <w:p w:rsidR="00F14327" w:rsidRDefault="00F14327" w:rsidP="00CD6226">
      <w:pPr>
        <w:spacing w:line="276" w:lineRule="auto"/>
      </w:pPr>
    </w:p>
    <w:p w:rsidR="00F14327" w:rsidRDefault="00F14327" w:rsidP="00CD6226">
      <w:pPr>
        <w:spacing w:line="276" w:lineRule="auto"/>
      </w:pPr>
    </w:p>
    <w:p w:rsidR="00F14327" w:rsidRDefault="00F14327" w:rsidP="00CD6226">
      <w:pPr>
        <w:spacing w:line="276" w:lineRule="auto"/>
      </w:pPr>
    </w:p>
    <w:p w:rsidR="00F14327" w:rsidRDefault="00F14327" w:rsidP="00CD6226">
      <w:pPr>
        <w:spacing w:line="276" w:lineRule="auto"/>
      </w:pPr>
    </w:p>
    <w:p w:rsidR="00F14327" w:rsidRDefault="00F14327" w:rsidP="00CD6226">
      <w:pPr>
        <w:spacing w:line="276" w:lineRule="auto"/>
      </w:pPr>
    </w:p>
    <w:p w:rsidR="00F14327" w:rsidRDefault="00F14327" w:rsidP="00CD6226">
      <w:pPr>
        <w:spacing w:line="276" w:lineRule="auto"/>
      </w:pPr>
    </w:p>
    <w:p w:rsidR="00F14327" w:rsidRDefault="00F14327" w:rsidP="00CD6226">
      <w:pPr>
        <w:spacing w:line="276" w:lineRule="auto"/>
      </w:pPr>
    </w:p>
    <w:p w:rsidR="00F14327" w:rsidRDefault="00F14327" w:rsidP="00CD6226">
      <w:pPr>
        <w:spacing w:line="276" w:lineRule="auto"/>
      </w:pPr>
    </w:p>
    <w:p w:rsidR="00B4548D" w:rsidRDefault="00B4548D" w:rsidP="00CD6226">
      <w:pPr>
        <w:spacing w:line="276" w:lineRule="auto"/>
      </w:pPr>
      <w:r>
        <w:lastRenderedPageBreak/>
        <w:t>Problem 4:</w:t>
      </w:r>
    </w:p>
    <w:p w:rsidR="005D6464" w:rsidRDefault="005D6464" w:rsidP="00CD6226">
      <w:pPr>
        <w:spacing w:line="276" w:lineRule="auto"/>
      </w:pPr>
      <w:r>
        <w:t>From the problem, we know that:</w:t>
      </w:r>
    </w:p>
    <w:p w:rsidR="005D6464" w:rsidRDefault="005D6464" w:rsidP="00CD6226">
      <w:pPr>
        <w:pStyle w:val="ListParagraph"/>
        <w:numPr>
          <w:ilvl w:val="0"/>
          <w:numId w:val="3"/>
        </w:numPr>
        <w:spacing w:line="276" w:lineRule="auto"/>
      </w:pPr>
      <w:r>
        <w:t>Production, p=50 ton/day</w:t>
      </w:r>
    </w:p>
    <w:p w:rsidR="005D6464" w:rsidRDefault="005D6464" w:rsidP="00CD6226">
      <w:pPr>
        <w:pStyle w:val="ListParagraph"/>
        <w:numPr>
          <w:ilvl w:val="0"/>
          <w:numId w:val="3"/>
        </w:numPr>
        <w:spacing w:line="276" w:lineRule="auto"/>
      </w:pPr>
      <w:r>
        <w:t>Demand, u=20 ton/day</w:t>
      </w:r>
    </w:p>
    <w:p w:rsidR="005D6464" w:rsidRDefault="005D6464" w:rsidP="00CD6226">
      <w:pPr>
        <w:pStyle w:val="ListParagraph"/>
        <w:numPr>
          <w:ilvl w:val="0"/>
          <w:numId w:val="3"/>
        </w:numPr>
        <w:spacing w:line="276" w:lineRule="auto"/>
      </w:pPr>
      <w:r>
        <w:t>Annual operation= 200 days/year</w:t>
      </w:r>
    </w:p>
    <w:p w:rsidR="005D6464" w:rsidRDefault="005D6464" w:rsidP="00CD6226">
      <w:pPr>
        <w:pStyle w:val="ListParagraph"/>
        <w:numPr>
          <w:ilvl w:val="0"/>
          <w:numId w:val="3"/>
        </w:numPr>
        <w:spacing w:line="276" w:lineRule="auto"/>
      </w:pPr>
      <w:r>
        <w:t xml:space="preserve">Annual demand in </w:t>
      </w:r>
      <w:r w:rsidR="00C8432D">
        <w:t>tonnes, D= 20 ton/days*200days/year= 4000 ton/year</w:t>
      </w:r>
    </w:p>
    <w:p w:rsidR="00C8432D" w:rsidRDefault="00C8432D" w:rsidP="00CD6226">
      <w:pPr>
        <w:pStyle w:val="ListParagraph"/>
        <w:numPr>
          <w:ilvl w:val="0"/>
          <w:numId w:val="3"/>
        </w:numPr>
        <w:spacing w:line="276" w:lineRule="auto"/>
      </w:pPr>
      <w:r>
        <w:t>Set up, S= $100</w:t>
      </w:r>
    </w:p>
    <w:p w:rsidR="00C8432D" w:rsidRDefault="00C8432D" w:rsidP="00CD6226">
      <w:pPr>
        <w:pStyle w:val="ListParagraph"/>
        <w:numPr>
          <w:ilvl w:val="0"/>
          <w:numId w:val="3"/>
        </w:numPr>
        <w:spacing w:line="276" w:lineRule="auto"/>
      </w:pPr>
      <w:r>
        <w:t>Holding, H= $50 ton/year</w:t>
      </w:r>
    </w:p>
    <w:p w:rsidR="00C8432D" w:rsidRDefault="00C8432D" w:rsidP="00CD6226">
      <w:pPr>
        <w:spacing w:line="276" w:lineRule="auto"/>
      </w:pPr>
    </w:p>
    <w:p w:rsidR="00C8432D" w:rsidRDefault="00C8432D" w:rsidP="00CD6226">
      <w:pPr>
        <w:pStyle w:val="ListParagraph"/>
        <w:numPr>
          <w:ilvl w:val="0"/>
          <w:numId w:val="5"/>
        </w:numPr>
        <w:spacing w:line="276" w:lineRule="auto"/>
      </w:pPr>
      <w:r>
        <w:t>How many bags per run are optimal?</w:t>
      </w:r>
    </w:p>
    <w:p w:rsidR="00D167CB" w:rsidRPr="00D167CB" w:rsidRDefault="003530B4" w:rsidP="00CD6226">
      <w:pPr>
        <w:spacing w:line="276" w:lineRule="auto"/>
        <w:rPr>
          <w:rFonts w:eastAsiaTheme="minorEastAsia"/>
        </w:rPr>
      </w:pPr>
      <m:oMathPara>
        <m:oMath>
          <m:sSub>
            <m:sSubPr>
              <m:ctrlPr>
                <w:rPr>
                  <w:rFonts w:ascii="Cambria Math" w:hAnsi="Cambria Math"/>
                  <w:i/>
                </w:rPr>
              </m:ctrlPr>
            </m:sSubPr>
            <m:e>
              <m:r>
                <w:rPr>
                  <w:rFonts w:ascii="Cambria Math" w:hAnsi="Cambria Math"/>
                </w:rPr>
                <m:t>Q</m:t>
              </m:r>
            </m:e>
            <m:sub>
              <m:r>
                <w:rPr>
                  <w:rFonts w:ascii="Cambria Math" w:hAnsi="Cambria Math"/>
                </w:rPr>
                <m:t>0</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2DS</m:t>
                  </m:r>
                </m:num>
                <m:den>
                  <m:r>
                    <w:rPr>
                      <w:rFonts w:ascii="Cambria Math" w:hAnsi="Cambria Math"/>
                    </w:rPr>
                    <m:t>H</m:t>
                  </m:r>
                </m:den>
              </m:f>
            </m:e>
          </m:rad>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p</m:t>
                  </m:r>
                </m:num>
                <m:den>
                  <m:r>
                    <w:rPr>
                      <w:rFonts w:ascii="Cambria Math" w:hAnsi="Cambria Math"/>
                    </w:rPr>
                    <m:t>p-u</m:t>
                  </m:r>
                </m:den>
              </m:f>
            </m:e>
          </m:rad>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d>
                    <m:dPr>
                      <m:ctrlPr>
                        <w:rPr>
                          <w:rFonts w:ascii="Cambria Math" w:hAnsi="Cambria Math"/>
                          <w:i/>
                        </w:rPr>
                      </m:ctrlPr>
                    </m:dPr>
                    <m:e>
                      <m:r>
                        <w:rPr>
                          <w:rFonts w:ascii="Cambria Math" w:hAnsi="Cambria Math"/>
                        </w:rPr>
                        <m:t>4000</m:t>
                      </m:r>
                    </m:e>
                  </m:d>
                  <m:d>
                    <m:dPr>
                      <m:ctrlPr>
                        <w:rPr>
                          <w:rFonts w:ascii="Cambria Math" w:hAnsi="Cambria Math"/>
                          <w:i/>
                        </w:rPr>
                      </m:ctrlPr>
                    </m:dPr>
                    <m:e>
                      <m:r>
                        <w:rPr>
                          <w:rFonts w:ascii="Cambria Math" w:hAnsi="Cambria Math"/>
                        </w:rPr>
                        <m:t>100</m:t>
                      </m:r>
                    </m:e>
                  </m:d>
                </m:num>
                <m:den>
                  <m:r>
                    <w:rPr>
                      <w:rFonts w:ascii="Cambria Math" w:hAnsi="Cambria Math"/>
                    </w:rPr>
                    <m:t>50</m:t>
                  </m:r>
                </m:den>
              </m:f>
            </m:e>
          </m:rad>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50</m:t>
                  </m:r>
                </m:num>
                <m:den>
                  <m:r>
                    <w:rPr>
                      <w:rFonts w:ascii="Cambria Math" w:hAnsi="Cambria Math"/>
                    </w:rPr>
                    <m:t>50-20</m:t>
                  </m:r>
                </m:den>
              </m:f>
            </m:e>
          </m:rad>
          <m:r>
            <w:rPr>
              <w:rFonts w:ascii="Cambria Math" w:hAnsi="Cambria Math"/>
            </w:rPr>
            <m:t xml:space="preserve">=163.30 tons </m:t>
          </m:r>
        </m:oMath>
      </m:oMathPara>
    </w:p>
    <w:p w:rsidR="00C8432D" w:rsidRPr="00D167CB" w:rsidRDefault="00D167CB" w:rsidP="00CD6226">
      <w:pPr>
        <w:spacing w:line="276" w:lineRule="auto"/>
        <w:rPr>
          <w:rFonts w:eastAsiaTheme="minorEastAsia"/>
        </w:rPr>
      </w:pPr>
      <m:oMathPara>
        <m:oMath>
          <m:r>
            <w:rPr>
              <w:rFonts w:ascii="Cambria Math" w:hAnsi="Cambria Math"/>
            </w:rPr>
            <m:t>[163.30tons*10=1633 bags]</m:t>
          </m:r>
        </m:oMath>
      </m:oMathPara>
    </w:p>
    <w:p w:rsidR="00D167CB" w:rsidRDefault="00D167CB" w:rsidP="00CD6226">
      <w:pPr>
        <w:pStyle w:val="ListParagraph"/>
        <w:numPr>
          <w:ilvl w:val="0"/>
          <w:numId w:val="5"/>
        </w:numPr>
        <w:spacing w:line="276" w:lineRule="auto"/>
      </w:pPr>
      <w:r>
        <w:t>What would the average inventory be for this lost size?</w:t>
      </w:r>
    </w:p>
    <w:p w:rsidR="0029407A" w:rsidRPr="0029407A" w:rsidRDefault="003530B4" w:rsidP="00CD6226">
      <w:pPr>
        <w:spacing w:line="276" w:lineRule="auto"/>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Q</m:t>
              </m:r>
            </m:num>
            <m:den>
              <m:r>
                <w:rPr>
                  <w:rFonts w:ascii="Cambria Math" w:hAnsi="Cambria Math"/>
                </w:rPr>
                <m:t>p</m:t>
              </m:r>
            </m:den>
          </m:f>
          <m:d>
            <m:dPr>
              <m:ctrlPr>
                <w:rPr>
                  <w:rFonts w:ascii="Cambria Math" w:hAnsi="Cambria Math"/>
                  <w:i/>
                </w:rPr>
              </m:ctrlPr>
            </m:dPr>
            <m:e>
              <m:r>
                <w:rPr>
                  <w:rFonts w:ascii="Cambria Math" w:hAnsi="Cambria Math"/>
                </w:rPr>
                <m:t>p-u</m:t>
              </m:r>
            </m:e>
          </m:d>
          <m:r>
            <w:rPr>
              <w:rFonts w:ascii="Cambria Math" w:hAnsi="Cambria Math"/>
            </w:rPr>
            <m:t>=</m:t>
          </m:r>
          <m:f>
            <m:fPr>
              <m:ctrlPr>
                <w:rPr>
                  <w:rFonts w:ascii="Cambria Math" w:hAnsi="Cambria Math"/>
                  <w:i/>
                </w:rPr>
              </m:ctrlPr>
            </m:fPr>
            <m:num>
              <m:r>
                <w:rPr>
                  <w:rFonts w:ascii="Cambria Math" w:hAnsi="Cambria Math"/>
                </w:rPr>
                <m:t>163.30</m:t>
              </m:r>
            </m:num>
            <m:den>
              <m:r>
                <w:rPr>
                  <w:rFonts w:ascii="Cambria Math" w:hAnsi="Cambria Math"/>
                </w:rPr>
                <m:t>50</m:t>
              </m:r>
            </m:den>
          </m:f>
          <m:d>
            <m:dPr>
              <m:ctrlPr>
                <w:rPr>
                  <w:rFonts w:ascii="Cambria Math" w:hAnsi="Cambria Math"/>
                  <w:i/>
                </w:rPr>
              </m:ctrlPr>
            </m:dPr>
            <m:e>
              <m:r>
                <w:rPr>
                  <w:rFonts w:ascii="Cambria Math" w:hAnsi="Cambria Math"/>
                </w:rPr>
                <m:t>30</m:t>
              </m:r>
            </m:e>
          </m:d>
          <m:r>
            <w:rPr>
              <w:rFonts w:ascii="Cambria Math" w:hAnsi="Cambria Math"/>
            </w:rPr>
            <m:t xml:space="preserve">=97.98 tons </m:t>
          </m:r>
        </m:oMath>
      </m:oMathPara>
    </w:p>
    <w:p w:rsidR="0029407A" w:rsidRPr="0029407A" w:rsidRDefault="003530B4" w:rsidP="00CD6226">
      <w:pPr>
        <w:spacing w:line="276" w:lineRule="auto"/>
        <w:rPr>
          <w:rFonts w:eastAsiaTheme="minorEastAsia"/>
        </w:rPr>
      </w:pPr>
      <m:oMathPara>
        <m:oMath>
          <m:d>
            <m:dPr>
              <m:begChr m:val="["/>
              <m:endChr m:val="]"/>
              <m:ctrlPr>
                <w:rPr>
                  <w:rFonts w:ascii="Cambria Math" w:hAnsi="Cambria Math"/>
                  <w:i/>
                </w:rPr>
              </m:ctrlPr>
            </m:dPr>
            <m:e>
              <m:r>
                <w:rPr>
                  <w:rFonts w:ascii="Cambria Math" w:hAnsi="Cambria Math"/>
                </w:rPr>
                <m:t>97.98tons*10=979.8 bags or 980</m:t>
              </m:r>
            </m:e>
          </m:d>
          <m:r>
            <w:rPr>
              <w:rFonts w:ascii="Cambria Math" w:eastAsiaTheme="minorEastAsia" w:hAnsi="Cambria Math"/>
            </w:rPr>
            <m:t xml:space="preserve"> </m:t>
          </m:r>
        </m:oMath>
      </m:oMathPara>
    </w:p>
    <w:p w:rsidR="0029407A" w:rsidRPr="0029407A" w:rsidRDefault="0029407A" w:rsidP="00CD6226">
      <w:pPr>
        <w:spacing w:line="276" w:lineRule="auto"/>
        <w:rPr>
          <w:rFonts w:eastAsiaTheme="minorEastAsia"/>
        </w:rPr>
      </w:pPr>
      <m:oMathPara>
        <m:oMath>
          <m:r>
            <w:rPr>
              <w:rFonts w:ascii="Cambria Math" w:eastAsiaTheme="minorEastAsia" w:hAnsi="Cambria Math"/>
            </w:rPr>
            <m:t xml:space="preserve">Average is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max</m:t>
                  </m:r>
                </m:sub>
              </m:sSub>
            </m:num>
            <m:den>
              <m:r>
                <w:rPr>
                  <w:rFonts w:ascii="Cambria Math" w:eastAsiaTheme="minorEastAsia" w:hAnsi="Cambria Math"/>
                </w:rPr>
                <m:t>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97.98</m:t>
              </m:r>
            </m:num>
            <m:den>
              <m:r>
                <w:rPr>
                  <w:rFonts w:ascii="Cambria Math" w:eastAsiaTheme="minorEastAsia" w:hAnsi="Cambria Math"/>
                </w:rPr>
                <m:t>2</m:t>
              </m:r>
            </m:den>
          </m:f>
          <m:r>
            <w:rPr>
              <w:rFonts w:ascii="Cambria Math" w:eastAsiaTheme="minorEastAsia" w:hAnsi="Cambria Math"/>
            </w:rPr>
            <m:t xml:space="preserve">=48.99 </m:t>
          </m:r>
        </m:oMath>
      </m:oMathPara>
    </w:p>
    <w:p w:rsidR="0029407A" w:rsidRPr="0029407A" w:rsidRDefault="0029407A" w:rsidP="00CD6226">
      <w:pPr>
        <w:spacing w:line="276" w:lineRule="auto"/>
        <w:rPr>
          <w:rFonts w:eastAsiaTheme="minorEastAsia"/>
        </w:rPr>
      </w:pPr>
      <m:oMathPara>
        <m:oMath>
          <m:r>
            <w:rPr>
              <w:rFonts w:ascii="Cambria Math" w:eastAsiaTheme="minorEastAsia" w:hAnsi="Cambria Math"/>
            </w:rPr>
            <m:t>[48.99*10=489.9 bags or 490]</m:t>
          </m:r>
        </m:oMath>
      </m:oMathPara>
    </w:p>
    <w:p w:rsidR="0029407A" w:rsidRDefault="009D52F8" w:rsidP="00CD6226">
      <w:pPr>
        <w:pStyle w:val="ListParagraph"/>
        <w:numPr>
          <w:ilvl w:val="0"/>
          <w:numId w:val="5"/>
        </w:numPr>
        <w:spacing w:line="276" w:lineRule="auto"/>
        <w:rPr>
          <w:rFonts w:eastAsiaTheme="minorEastAsia"/>
        </w:rPr>
      </w:pPr>
      <w:r>
        <w:rPr>
          <w:rFonts w:eastAsiaTheme="minorEastAsia"/>
        </w:rPr>
        <w:t>Determine the approximate length of a production run, in days.</w:t>
      </w:r>
    </w:p>
    <w:p w:rsidR="009D52F8" w:rsidRPr="009D52F8" w:rsidRDefault="009D52F8" w:rsidP="00CD6226">
      <w:pPr>
        <w:pStyle w:val="ListParagraph"/>
        <w:spacing w:line="276" w:lineRule="auto"/>
        <w:rPr>
          <w:rFonts w:eastAsiaTheme="minorEastAsia"/>
        </w:rPr>
      </w:pPr>
      <m:oMathPara>
        <m:oMath>
          <m:r>
            <w:rPr>
              <w:rFonts w:ascii="Cambria Math" w:eastAsiaTheme="minorEastAsia" w:hAnsi="Cambria Math"/>
            </w:rPr>
            <m:t xml:space="preserve">Run length= </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163.30</m:t>
              </m:r>
            </m:num>
            <m:den>
              <m:r>
                <w:rPr>
                  <w:rFonts w:ascii="Cambria Math" w:eastAsiaTheme="minorEastAsia" w:hAnsi="Cambria Math"/>
                </w:rPr>
                <m:t>50</m:t>
              </m:r>
            </m:den>
          </m:f>
          <m:r>
            <w:rPr>
              <w:rFonts w:ascii="Cambria Math" w:eastAsiaTheme="minorEastAsia" w:hAnsi="Cambria Math"/>
            </w:rPr>
            <m:t>=3.266 ≈4 days</m:t>
          </m:r>
        </m:oMath>
      </m:oMathPara>
    </w:p>
    <w:p w:rsidR="009D52F8" w:rsidRDefault="009D52F8" w:rsidP="00CD6226">
      <w:pPr>
        <w:pStyle w:val="ListParagraph"/>
        <w:numPr>
          <w:ilvl w:val="0"/>
          <w:numId w:val="5"/>
        </w:numPr>
        <w:spacing w:line="276" w:lineRule="auto"/>
        <w:rPr>
          <w:rFonts w:eastAsiaTheme="minorEastAsia"/>
        </w:rPr>
      </w:pPr>
      <w:r>
        <w:rPr>
          <w:rFonts w:eastAsiaTheme="minorEastAsia"/>
        </w:rPr>
        <w:t>About how many runs per year would there be?</w:t>
      </w:r>
    </w:p>
    <w:p w:rsidR="009D52F8" w:rsidRPr="009D52F8" w:rsidRDefault="009D52F8" w:rsidP="00CD6226">
      <w:pPr>
        <w:pStyle w:val="ListParagraph"/>
        <w:spacing w:line="276" w:lineRule="auto"/>
        <w:rPr>
          <w:rFonts w:eastAsiaTheme="minorEastAsia"/>
        </w:rPr>
      </w:pPr>
      <m:oMathPara>
        <m:oMath>
          <m:r>
            <w:rPr>
              <w:rFonts w:ascii="Cambria Math" w:eastAsiaTheme="minorEastAsia" w:hAnsi="Cambria Math"/>
            </w:rPr>
            <m:t xml:space="preserve">Runs per year= </m:t>
          </m:r>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Q</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4000</m:t>
              </m:r>
            </m:num>
            <m:den>
              <m:r>
                <w:rPr>
                  <w:rFonts w:ascii="Cambria Math" w:eastAsiaTheme="minorEastAsia" w:hAnsi="Cambria Math"/>
                </w:rPr>
                <m:t>163.30</m:t>
              </m:r>
            </m:den>
          </m:f>
          <m:r>
            <w:rPr>
              <w:rFonts w:ascii="Cambria Math" w:eastAsiaTheme="minorEastAsia" w:hAnsi="Cambria Math"/>
            </w:rPr>
            <m:t>=24.49≈25 runs</m:t>
          </m:r>
        </m:oMath>
      </m:oMathPara>
    </w:p>
    <w:p w:rsidR="005D6464" w:rsidRPr="00251B06" w:rsidRDefault="009D52F8" w:rsidP="00CD6226">
      <w:pPr>
        <w:pStyle w:val="ListParagraph"/>
        <w:numPr>
          <w:ilvl w:val="0"/>
          <w:numId w:val="5"/>
        </w:numPr>
        <w:spacing w:line="276" w:lineRule="auto"/>
        <w:rPr>
          <w:rFonts w:eastAsiaTheme="minorEastAsia"/>
        </w:rPr>
      </w:pPr>
      <w:r>
        <w:rPr>
          <w:rFonts w:eastAsiaTheme="minorEastAsia"/>
        </w:rPr>
        <w:t>How much could the company save annually if the setup cost could be reduced to $25 per run?</w:t>
      </w:r>
    </w:p>
    <w:p w:rsidR="00FA513C" w:rsidRPr="00500DEC" w:rsidRDefault="00251B06" w:rsidP="00CD6226">
      <w:pPr>
        <w:spacing w:line="276" w:lineRule="auto"/>
        <w:rPr>
          <w:rFonts w:eastAsiaTheme="minorEastAsia"/>
        </w:rPr>
      </w:pPr>
      <m:oMathPara>
        <m:oMath>
          <m:sSup>
            <m:sSupPr>
              <m:ctrlPr>
                <w:rPr>
                  <w:rFonts w:ascii="Cambria Math" w:hAnsi="Cambria Math"/>
                  <w:i/>
                </w:rPr>
              </m:ctrlPr>
            </m:sSupPr>
            <m:e>
              <m:r>
                <w:rPr>
                  <w:rFonts w:ascii="Cambria Math" w:hAnsi="Cambria Math"/>
                </w:rPr>
                <m:t>Q</m:t>
              </m:r>
            </m:e>
            <m:sup>
              <m:r>
                <w:rPr>
                  <w:rFonts w:ascii="Cambria Math" w:hAnsi="Cambria Math"/>
                </w:rPr>
                <m:t>'</m:t>
              </m:r>
            </m:sup>
          </m:sSup>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2DS</m:t>
                  </m:r>
                </m:num>
                <m:den>
                  <m:r>
                    <w:rPr>
                      <w:rFonts w:ascii="Cambria Math" w:hAnsi="Cambria Math"/>
                    </w:rPr>
                    <m:t>H</m:t>
                  </m:r>
                </m:den>
              </m:f>
            </m:e>
          </m:rad>
          <m:rad>
            <m:radPr>
              <m:degHide m:val="1"/>
              <m:ctrlPr>
                <w:rPr>
                  <w:rFonts w:ascii="Cambria Math" w:hAnsi="Cambria Math"/>
                  <w:i/>
                </w:rPr>
              </m:ctrlPr>
            </m:radPr>
            <m:deg/>
            <m:e>
              <m:f>
                <m:fPr>
                  <m:ctrlPr>
                    <w:rPr>
                      <w:rFonts w:ascii="Cambria Math" w:hAnsi="Cambria Math"/>
                      <w:i/>
                    </w:rPr>
                  </m:ctrlPr>
                </m:fPr>
                <m:num>
                  <m:r>
                    <w:rPr>
                      <w:rFonts w:ascii="Cambria Math" w:hAnsi="Cambria Math"/>
                    </w:rPr>
                    <m:t>p</m:t>
                  </m:r>
                </m:num>
                <m:den>
                  <m:r>
                    <w:rPr>
                      <w:rFonts w:ascii="Cambria Math" w:hAnsi="Cambria Math"/>
                    </w:rPr>
                    <m:t>p-u</m:t>
                  </m:r>
                </m:den>
              </m:f>
            </m:e>
          </m:rad>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d>
                    <m:dPr>
                      <m:ctrlPr>
                        <w:rPr>
                          <w:rFonts w:ascii="Cambria Math" w:hAnsi="Cambria Math"/>
                          <w:i/>
                        </w:rPr>
                      </m:ctrlPr>
                    </m:dPr>
                    <m:e>
                      <m:r>
                        <w:rPr>
                          <w:rFonts w:ascii="Cambria Math" w:hAnsi="Cambria Math"/>
                        </w:rPr>
                        <m:t>4000</m:t>
                      </m:r>
                    </m:e>
                  </m:d>
                  <m:r>
                    <w:rPr>
                      <w:rFonts w:ascii="Cambria Math" w:hAnsi="Cambria Math"/>
                    </w:rPr>
                    <m:t>25</m:t>
                  </m:r>
                </m:num>
                <m:den>
                  <m:r>
                    <w:rPr>
                      <w:rFonts w:ascii="Cambria Math" w:hAnsi="Cambria Math"/>
                    </w:rPr>
                    <m:t>50</m:t>
                  </m:r>
                </m:den>
              </m:f>
            </m:e>
          </m:rad>
          <m:rad>
            <m:radPr>
              <m:degHide m:val="1"/>
              <m:ctrlPr>
                <w:rPr>
                  <w:rFonts w:ascii="Cambria Math" w:hAnsi="Cambria Math"/>
                  <w:i/>
                </w:rPr>
              </m:ctrlPr>
            </m:radPr>
            <m:deg/>
            <m:e>
              <m:f>
                <m:fPr>
                  <m:ctrlPr>
                    <w:rPr>
                      <w:rFonts w:ascii="Cambria Math" w:hAnsi="Cambria Math"/>
                      <w:i/>
                    </w:rPr>
                  </m:ctrlPr>
                </m:fPr>
                <m:num>
                  <m:r>
                    <w:rPr>
                      <w:rFonts w:ascii="Cambria Math" w:hAnsi="Cambria Math"/>
                    </w:rPr>
                    <m:t>50</m:t>
                  </m:r>
                </m:num>
                <m:den>
                  <m:r>
                    <w:rPr>
                      <w:rFonts w:ascii="Cambria Math" w:hAnsi="Cambria Math"/>
                    </w:rPr>
                    <m:t>30</m:t>
                  </m:r>
                </m:den>
              </m:f>
            </m:e>
          </m:rad>
          <m:r>
            <w:rPr>
              <w:rFonts w:ascii="Cambria Math" w:hAnsi="Cambria Math"/>
            </w:rPr>
            <m:t>=</m:t>
          </m:r>
          <m:r>
            <w:rPr>
              <w:rFonts w:ascii="Cambria Math" w:hAnsi="Cambria Math"/>
            </w:rPr>
            <m:t>81.65 tons</m:t>
          </m:r>
        </m:oMath>
      </m:oMathPara>
    </w:p>
    <w:p w:rsidR="00500DEC" w:rsidRPr="00500DEC" w:rsidRDefault="00500DEC" w:rsidP="00CD6226">
      <w:pPr>
        <w:spacing w:line="276" w:lineRule="auto"/>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Q</m:t>
              </m:r>
            </m:num>
            <m:den>
              <m:r>
                <w:rPr>
                  <w:rFonts w:ascii="Cambria Math" w:hAnsi="Cambria Math"/>
                </w:rPr>
                <m:t>p</m:t>
              </m:r>
            </m:den>
          </m:f>
          <m:d>
            <m:dPr>
              <m:ctrlPr>
                <w:rPr>
                  <w:rFonts w:ascii="Cambria Math" w:hAnsi="Cambria Math"/>
                  <w:i/>
                </w:rPr>
              </m:ctrlPr>
            </m:dPr>
            <m:e>
              <m:r>
                <w:rPr>
                  <w:rFonts w:ascii="Cambria Math" w:hAnsi="Cambria Math"/>
                </w:rPr>
                <m:t>p-u</m:t>
              </m:r>
            </m:e>
          </m:d>
          <m:r>
            <w:rPr>
              <w:rFonts w:ascii="Cambria Math" w:hAnsi="Cambria Math"/>
            </w:rPr>
            <m:t>=</m:t>
          </m:r>
          <m:f>
            <m:fPr>
              <m:ctrlPr>
                <w:rPr>
                  <w:rFonts w:ascii="Cambria Math" w:hAnsi="Cambria Math"/>
                  <w:i/>
                </w:rPr>
              </m:ctrlPr>
            </m:fPr>
            <m:num>
              <m:r>
                <w:rPr>
                  <w:rFonts w:ascii="Cambria Math" w:hAnsi="Cambria Math"/>
                </w:rPr>
                <m:t>81.65</m:t>
              </m:r>
            </m:num>
            <m:den>
              <m:r>
                <w:rPr>
                  <w:rFonts w:ascii="Cambria Math" w:hAnsi="Cambria Math"/>
                </w:rPr>
                <m:t>50</m:t>
              </m:r>
            </m:den>
          </m:f>
          <m:d>
            <m:dPr>
              <m:ctrlPr>
                <w:rPr>
                  <w:rFonts w:ascii="Cambria Math" w:hAnsi="Cambria Math"/>
                  <w:i/>
                </w:rPr>
              </m:ctrlPr>
            </m:dPr>
            <m:e>
              <m:r>
                <w:rPr>
                  <w:rFonts w:ascii="Cambria Math" w:hAnsi="Cambria Math"/>
                </w:rPr>
                <m:t>30</m:t>
              </m:r>
            </m:e>
          </m:d>
          <m:r>
            <w:rPr>
              <w:rFonts w:ascii="Cambria Math" w:hAnsi="Cambria Math"/>
            </w:rPr>
            <m:t xml:space="preserve">=48.99 tons </m:t>
          </m:r>
        </m:oMath>
      </m:oMathPara>
    </w:p>
    <w:p w:rsidR="00500DEC" w:rsidRPr="00500DEC" w:rsidRDefault="00500DEC" w:rsidP="00CD6226">
      <w:pPr>
        <w:spacing w:line="276" w:lineRule="auto"/>
        <w:rPr>
          <w:rFonts w:eastAsiaTheme="minorEastAsia"/>
        </w:rPr>
      </w:pPr>
      <m:oMathPara>
        <m:oMath>
          <m:sSub>
            <m:sSubPr>
              <m:ctrlPr>
                <w:rPr>
                  <w:rFonts w:ascii="Cambria Math" w:hAnsi="Cambria Math"/>
                  <w:i/>
                </w:rPr>
              </m:ctrlPr>
            </m:sSubPr>
            <m:e>
              <m:r>
                <w:rPr>
                  <w:rFonts w:ascii="Cambria Math" w:hAnsi="Cambria Math"/>
                </w:rPr>
                <m:t>TC</m:t>
              </m:r>
            </m:e>
            <m:sub>
              <m:r>
                <w:rPr>
                  <w:rFonts w:ascii="Cambria Math" w:hAnsi="Cambria Math"/>
                </w:rPr>
                <m:t>rev</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max</m:t>
                  </m:r>
                </m:sub>
              </m:sSub>
            </m:num>
            <m:den>
              <m:r>
                <w:rPr>
                  <w:rFonts w:ascii="Cambria Math" w:hAnsi="Cambria Math"/>
                </w:rPr>
                <m:t>2</m:t>
              </m:r>
            </m:den>
          </m:f>
          <m:r>
            <w:rPr>
              <w:rFonts w:ascii="Cambria Math" w:hAnsi="Cambria Math"/>
            </w:rPr>
            <m:t>H+</m:t>
          </m:r>
          <m:f>
            <m:fPr>
              <m:ctrlPr>
                <w:rPr>
                  <w:rFonts w:ascii="Cambria Math" w:hAnsi="Cambria Math"/>
                  <w:i/>
                </w:rPr>
              </m:ctrlPr>
            </m:fPr>
            <m:num>
              <m:r>
                <w:rPr>
                  <w:rFonts w:ascii="Cambria Math" w:hAnsi="Cambria Math"/>
                </w:rPr>
                <m:t>D</m:t>
              </m:r>
            </m:num>
            <m:den>
              <m:r>
                <w:rPr>
                  <w:rFonts w:ascii="Cambria Math" w:hAnsi="Cambria Math"/>
                </w:rPr>
                <m:t>Q</m:t>
              </m:r>
            </m:den>
          </m:f>
          <m:r>
            <w:rPr>
              <w:rFonts w:ascii="Cambria Math" w:hAnsi="Cambria Math"/>
            </w:rPr>
            <m:t>S</m:t>
          </m:r>
          <m:r>
            <w:rPr>
              <w:rFonts w:ascii="Cambria Math" w:eastAsiaTheme="minorEastAsia" w:hAnsi="Cambria Math"/>
            </w:rPr>
            <m:t>=</m:t>
          </m:r>
          <m:f>
            <m:fPr>
              <m:ctrlPr>
                <w:rPr>
                  <w:rFonts w:ascii="Cambria Math" w:hAnsi="Cambria Math"/>
                  <w:i/>
                </w:rPr>
              </m:ctrlPr>
            </m:fPr>
            <m:num>
              <m:r>
                <w:rPr>
                  <w:rFonts w:ascii="Cambria Math" w:hAnsi="Cambria Math"/>
                </w:rPr>
                <m:t>48.99</m:t>
              </m:r>
            </m:num>
            <m:den>
              <m:r>
                <w:rPr>
                  <w:rFonts w:ascii="Cambria Math" w:hAnsi="Cambria Math"/>
                </w:rPr>
                <m:t>2</m:t>
              </m:r>
            </m:den>
          </m:f>
          <m:r>
            <w:rPr>
              <w:rFonts w:ascii="Cambria Math" w:hAnsi="Cambria Math"/>
            </w:rPr>
            <m:t>50+</m:t>
          </m:r>
          <m:f>
            <m:fPr>
              <m:ctrlPr>
                <w:rPr>
                  <w:rFonts w:ascii="Cambria Math" w:hAnsi="Cambria Math"/>
                  <w:i/>
                </w:rPr>
              </m:ctrlPr>
            </m:fPr>
            <m:num>
              <m:r>
                <w:rPr>
                  <w:rFonts w:ascii="Cambria Math" w:hAnsi="Cambria Math"/>
                </w:rPr>
                <m:t>4000</m:t>
              </m:r>
            </m:num>
            <m:den>
              <m:r>
                <w:rPr>
                  <w:rFonts w:ascii="Cambria Math" w:hAnsi="Cambria Math"/>
                </w:rPr>
                <m:t>81.65</m:t>
              </m:r>
            </m:den>
          </m:f>
          <m:r>
            <w:rPr>
              <w:rFonts w:ascii="Cambria Math" w:hAnsi="Cambria Math"/>
            </w:rPr>
            <m:t>25=2449.49</m:t>
          </m:r>
        </m:oMath>
      </m:oMathPara>
    </w:p>
    <w:p w:rsidR="00500DEC" w:rsidRPr="00500DEC" w:rsidRDefault="00500DEC" w:rsidP="00CD6226">
      <w:pPr>
        <w:spacing w:line="276" w:lineRule="auto"/>
        <w:rPr>
          <w:rFonts w:eastAsiaTheme="minorEastAsia"/>
        </w:rPr>
      </w:pPr>
      <m:oMathPara>
        <m:oMath>
          <m:sSub>
            <m:sSubPr>
              <m:ctrlPr>
                <w:rPr>
                  <w:rFonts w:ascii="Cambria Math" w:hAnsi="Cambria Math"/>
                  <w:i/>
                </w:rPr>
              </m:ctrlPr>
            </m:sSubPr>
            <m:e>
              <m:r>
                <w:rPr>
                  <w:rFonts w:ascii="Cambria Math" w:hAnsi="Cambria Math"/>
                </w:rPr>
                <m:t>TC</m:t>
              </m:r>
            </m:e>
            <m:sub>
              <m:r>
                <w:rPr>
                  <w:rFonts w:ascii="Cambria Math" w:hAnsi="Cambria Math"/>
                </w:rPr>
                <m:t>orig</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max</m:t>
                  </m:r>
                </m:sub>
              </m:sSub>
            </m:num>
            <m:den>
              <m:r>
                <w:rPr>
                  <w:rFonts w:ascii="Cambria Math" w:hAnsi="Cambria Math"/>
                </w:rPr>
                <m:t>2</m:t>
              </m:r>
            </m:den>
          </m:f>
          <m:r>
            <w:rPr>
              <w:rFonts w:ascii="Cambria Math" w:hAnsi="Cambria Math"/>
            </w:rPr>
            <m:t>H+</m:t>
          </m:r>
          <m:f>
            <m:fPr>
              <m:ctrlPr>
                <w:rPr>
                  <w:rFonts w:ascii="Cambria Math" w:hAnsi="Cambria Math"/>
                  <w:i/>
                </w:rPr>
              </m:ctrlPr>
            </m:fPr>
            <m:num>
              <m:r>
                <w:rPr>
                  <w:rFonts w:ascii="Cambria Math" w:hAnsi="Cambria Math"/>
                </w:rPr>
                <m:t>D</m:t>
              </m:r>
            </m:num>
            <m:den>
              <m:r>
                <w:rPr>
                  <w:rFonts w:ascii="Cambria Math" w:hAnsi="Cambria Math"/>
                </w:rPr>
                <m:t>Q</m:t>
              </m:r>
            </m:den>
          </m:f>
          <m:r>
            <w:rPr>
              <w:rFonts w:ascii="Cambria Math" w:hAnsi="Cambria Math"/>
            </w:rPr>
            <m:t>S</m:t>
          </m:r>
          <m:r>
            <w:rPr>
              <w:rFonts w:ascii="Cambria Math" w:eastAsiaTheme="minorEastAsia" w:hAnsi="Cambria Math"/>
            </w:rPr>
            <m:t>=</m:t>
          </m:r>
          <m:f>
            <m:fPr>
              <m:ctrlPr>
                <w:rPr>
                  <w:rFonts w:ascii="Cambria Math" w:hAnsi="Cambria Math"/>
                  <w:i/>
                </w:rPr>
              </m:ctrlPr>
            </m:fPr>
            <m:num>
              <m:r>
                <w:rPr>
                  <w:rFonts w:ascii="Cambria Math" w:hAnsi="Cambria Math"/>
                </w:rPr>
                <m:t>97.98</m:t>
              </m:r>
            </m:num>
            <m:den>
              <m:r>
                <w:rPr>
                  <w:rFonts w:ascii="Cambria Math" w:hAnsi="Cambria Math"/>
                </w:rPr>
                <m:t>2</m:t>
              </m:r>
            </m:den>
          </m:f>
          <m:r>
            <w:rPr>
              <w:rFonts w:ascii="Cambria Math" w:hAnsi="Cambria Math"/>
            </w:rPr>
            <m:t>50+</m:t>
          </m:r>
          <m:f>
            <m:fPr>
              <m:ctrlPr>
                <w:rPr>
                  <w:rFonts w:ascii="Cambria Math" w:hAnsi="Cambria Math"/>
                  <w:i/>
                </w:rPr>
              </m:ctrlPr>
            </m:fPr>
            <m:num>
              <m:r>
                <w:rPr>
                  <w:rFonts w:ascii="Cambria Math" w:hAnsi="Cambria Math"/>
                </w:rPr>
                <m:t>4000</m:t>
              </m:r>
            </m:num>
            <m:den>
              <m:r>
                <w:rPr>
                  <w:rFonts w:ascii="Cambria Math" w:hAnsi="Cambria Math"/>
                </w:rPr>
                <m:t>163.30</m:t>
              </m:r>
            </m:den>
          </m:f>
          <m:r>
            <w:rPr>
              <w:rFonts w:ascii="Cambria Math" w:hAnsi="Cambria Math"/>
            </w:rPr>
            <m:t>50</m:t>
          </m:r>
          <m:r>
            <w:rPr>
              <w:rFonts w:ascii="Cambria Math" w:hAnsi="Cambria Math"/>
            </w:rPr>
            <m:t>=</m:t>
          </m:r>
          <m:r>
            <w:rPr>
              <w:rFonts w:ascii="Cambria Math" w:hAnsi="Cambria Math"/>
            </w:rPr>
            <m:t>3674.24</m:t>
          </m:r>
        </m:oMath>
      </m:oMathPara>
    </w:p>
    <w:p w:rsidR="00500DEC" w:rsidRPr="0018187D" w:rsidRDefault="0018187D" w:rsidP="00CD6226">
      <w:pPr>
        <w:spacing w:line="276" w:lineRule="auto"/>
        <w:rPr>
          <w:rFonts w:eastAsiaTheme="minorEastAsia"/>
        </w:rPr>
      </w:pPr>
      <m:oMathPara>
        <m:oMath>
          <m:r>
            <w:rPr>
              <w:rFonts w:ascii="Cambria Math" w:hAnsi="Cambria Math"/>
            </w:rPr>
            <m:t>Savings</m:t>
          </m:r>
          <m:r>
            <w:rPr>
              <w:rFonts w:ascii="Cambria Math" w:eastAsiaTheme="minorEastAsia" w:hAnsi="Cambria Math"/>
            </w:rPr>
            <m:t>=</m:t>
          </m:r>
          <m:sSub>
            <m:sSubPr>
              <m:ctrlPr>
                <w:rPr>
                  <w:rFonts w:ascii="Cambria Math" w:hAnsi="Cambria Math"/>
                  <w:i/>
                </w:rPr>
              </m:ctrlPr>
            </m:sSubPr>
            <m:e>
              <m:r>
                <w:rPr>
                  <w:rFonts w:ascii="Cambria Math" w:hAnsi="Cambria Math"/>
                </w:rPr>
                <m:t>TC</m:t>
              </m:r>
            </m:e>
            <m:sub>
              <m:r>
                <w:rPr>
                  <w:rFonts w:ascii="Cambria Math" w:hAnsi="Cambria Math"/>
                </w:rPr>
                <m:t>orig</m:t>
              </m:r>
            </m:sub>
          </m:sSub>
          <m:r>
            <w:rPr>
              <w:rFonts w:ascii="Cambria Math" w:hAnsi="Cambria Math"/>
            </w:rPr>
            <m:t>-</m:t>
          </m:r>
          <m:sSub>
            <m:sSubPr>
              <m:ctrlPr>
                <w:rPr>
                  <w:rFonts w:ascii="Cambria Math" w:hAnsi="Cambria Math"/>
                  <w:i/>
                </w:rPr>
              </m:ctrlPr>
            </m:sSubPr>
            <m:e>
              <m:r>
                <w:rPr>
                  <w:rFonts w:ascii="Cambria Math" w:hAnsi="Cambria Math"/>
                </w:rPr>
                <m:t>TC</m:t>
              </m:r>
            </m:e>
            <m:sub>
              <m:r>
                <w:rPr>
                  <w:rFonts w:ascii="Cambria Math" w:hAnsi="Cambria Math"/>
                </w:rPr>
                <m:t>rev</m:t>
              </m:r>
            </m:sub>
          </m:sSub>
          <m:r>
            <w:rPr>
              <w:rFonts w:ascii="Cambria Math" w:hAnsi="Cambria Math"/>
            </w:rPr>
            <m:t>= 3674.24-2449.49=1224.75</m:t>
          </m:r>
        </m:oMath>
      </m:oMathPara>
    </w:p>
    <w:p w:rsidR="0018187D" w:rsidRDefault="0018187D" w:rsidP="00CD6226">
      <w:pPr>
        <w:spacing w:line="276" w:lineRule="auto"/>
        <w:rPr>
          <w:rFonts w:eastAsiaTheme="minorEastAsia"/>
        </w:rPr>
      </w:pPr>
      <w:r>
        <w:rPr>
          <w:rFonts w:eastAsiaTheme="minorEastAsia"/>
        </w:rPr>
        <w:t>Savings would be $1224.75</w:t>
      </w: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p>
    <w:p w:rsidR="00E00A5F" w:rsidRDefault="00E00A5F" w:rsidP="00CD6226">
      <w:pPr>
        <w:spacing w:line="276" w:lineRule="auto"/>
        <w:rPr>
          <w:rFonts w:eastAsiaTheme="minorEastAsia"/>
        </w:rPr>
      </w:pPr>
      <w:r>
        <w:rPr>
          <w:rFonts w:eastAsiaTheme="minorEastAsia"/>
        </w:rPr>
        <w:t>Problem 5</w:t>
      </w:r>
    </w:p>
    <w:p w:rsidR="00E00A5F" w:rsidRDefault="00E00A5F" w:rsidP="00CD6226">
      <w:pPr>
        <w:spacing w:line="276" w:lineRule="auto"/>
      </w:pPr>
      <w:r w:rsidRPr="00E00A5F">
        <w:t>How many tires should Rocky Mountain order each time it places an order?</w:t>
      </w:r>
    </w:p>
    <w:p w:rsidR="00E00A5F" w:rsidRDefault="00E00A5F" w:rsidP="00CD6226">
      <w:pPr>
        <w:pStyle w:val="ListParagraph"/>
        <w:numPr>
          <w:ilvl w:val="0"/>
          <w:numId w:val="6"/>
        </w:numPr>
        <w:spacing w:line="276" w:lineRule="auto"/>
      </w:pPr>
      <w:r>
        <w:t>D= Annual Demand = 15,000</w:t>
      </w:r>
    </w:p>
    <w:p w:rsidR="005C7AA1" w:rsidRDefault="00E00A5F" w:rsidP="00CD6226">
      <w:pPr>
        <w:pStyle w:val="ListParagraph"/>
        <w:numPr>
          <w:ilvl w:val="0"/>
          <w:numId w:val="6"/>
        </w:numPr>
        <w:spacing w:line="276" w:lineRule="auto"/>
      </w:pPr>
      <w:r>
        <w:t xml:space="preserve">S= </w:t>
      </w:r>
      <w:r w:rsidR="005C7AA1">
        <w:t>Ordering/</w:t>
      </w:r>
      <w:r>
        <w:t xml:space="preserve">Setup </w:t>
      </w:r>
      <w:r w:rsidR="005C7AA1">
        <w:t>Costs = $50</w:t>
      </w:r>
    </w:p>
    <w:p w:rsidR="005C7AA1" w:rsidRDefault="005C7AA1" w:rsidP="00CD6226">
      <w:pPr>
        <w:pStyle w:val="ListParagraph"/>
        <w:numPr>
          <w:ilvl w:val="0"/>
          <w:numId w:val="6"/>
        </w:numPr>
        <w:spacing w:line="276" w:lineRule="auto"/>
      </w:pPr>
      <w:r>
        <w:t>P= Price per Unit = $18, $17, and $16</w:t>
      </w:r>
    </w:p>
    <w:p w:rsidR="00E00A5F" w:rsidRDefault="005C7AA1" w:rsidP="00CD6226">
      <w:pPr>
        <w:pStyle w:val="ListParagraph"/>
        <w:numPr>
          <w:ilvl w:val="0"/>
          <w:numId w:val="6"/>
        </w:numPr>
        <w:spacing w:line="276" w:lineRule="auto"/>
      </w:pPr>
      <w:r>
        <w:t>I= 0.15</w:t>
      </w:r>
      <w:r w:rsidR="00E00A5F">
        <w:t xml:space="preserve"> </w:t>
      </w:r>
    </w:p>
    <w:p w:rsidR="005C7AA1" w:rsidRPr="00DC1BAC" w:rsidRDefault="005C7AA1" w:rsidP="00CD6226">
      <w:pPr>
        <w:spacing w:line="276" w:lineRule="auto"/>
        <w:rPr>
          <w:rFonts w:eastAsiaTheme="minorEastAsia"/>
        </w:rPr>
      </w:pPr>
      <m:oMathPara>
        <m:oMath>
          <m:r>
            <w:rPr>
              <w:rFonts w:ascii="Cambria Math" w:hAnsi="Cambria Math"/>
            </w:rPr>
            <m:t>Q=</m:t>
          </m:r>
          <m:rad>
            <m:radPr>
              <m:degHide m:val="1"/>
              <m:ctrlPr>
                <w:rPr>
                  <w:rFonts w:ascii="Cambria Math" w:hAnsi="Cambria Math"/>
                  <w:i/>
                </w:rPr>
              </m:ctrlPr>
            </m:radPr>
            <m:deg/>
            <m:e>
              <m:f>
                <m:fPr>
                  <m:ctrlPr>
                    <w:rPr>
                      <w:rFonts w:ascii="Cambria Math" w:hAnsi="Cambria Math"/>
                      <w:i/>
                    </w:rPr>
                  </m:ctrlPr>
                </m:fPr>
                <m:num>
                  <m:r>
                    <w:rPr>
                      <w:rFonts w:ascii="Cambria Math" w:hAnsi="Cambria Math"/>
                    </w:rPr>
                    <m:t>2DS</m:t>
                  </m:r>
                </m:num>
                <m:den>
                  <m:r>
                    <w:rPr>
                      <w:rFonts w:ascii="Cambria Math" w:hAnsi="Cambria Math"/>
                    </w:rPr>
                    <m:t>IP</m:t>
                  </m:r>
                </m:den>
              </m:f>
            </m:e>
          </m:rad>
        </m:oMath>
      </m:oMathPara>
    </w:p>
    <w:p w:rsidR="00DC1BAC" w:rsidRPr="005C7AA1" w:rsidRDefault="00DC1BAC" w:rsidP="00CD6226">
      <w:pPr>
        <w:spacing w:line="276" w:lineRule="auto"/>
        <w:rPr>
          <w:rFonts w:eastAsiaTheme="minorEastAsia"/>
        </w:rPr>
      </w:pPr>
      <w:r>
        <w:rPr>
          <w:rFonts w:eastAsiaTheme="minorEastAsia"/>
        </w:rPr>
        <w:t>Part 1: calculate quantities for each discount price</w:t>
      </w:r>
    </w:p>
    <w:p w:rsidR="005C7AA1" w:rsidRPr="005C7AA1" w:rsidRDefault="005C7AA1" w:rsidP="00CD6226">
      <w:pPr>
        <w:spacing w:line="276" w:lineRule="auto"/>
        <w:rPr>
          <w:rFonts w:eastAsiaTheme="minorEastAsia"/>
        </w:rPr>
      </w:pPr>
      <m:oMathPara>
        <m:oMath>
          <m:r>
            <w:rPr>
              <w:rFonts w:ascii="Cambria Math" w:hAnsi="Cambria Math"/>
            </w:rPr>
            <m:t>Q1=</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d>
                    <m:dPr>
                      <m:ctrlPr>
                        <w:rPr>
                          <w:rFonts w:ascii="Cambria Math" w:hAnsi="Cambria Math"/>
                          <w:i/>
                        </w:rPr>
                      </m:ctrlPr>
                    </m:dPr>
                    <m:e>
                      <m:r>
                        <w:rPr>
                          <w:rFonts w:ascii="Cambria Math" w:hAnsi="Cambria Math"/>
                        </w:rPr>
                        <m:t>15000</m:t>
                      </m:r>
                    </m:e>
                  </m:d>
                  <m:d>
                    <m:dPr>
                      <m:ctrlPr>
                        <w:rPr>
                          <w:rFonts w:ascii="Cambria Math" w:hAnsi="Cambria Math"/>
                          <w:i/>
                        </w:rPr>
                      </m:ctrlPr>
                    </m:dPr>
                    <m:e>
                      <m:r>
                        <w:rPr>
                          <w:rFonts w:ascii="Cambria Math" w:hAnsi="Cambria Math"/>
                        </w:rPr>
                        <m:t>50</m:t>
                      </m:r>
                    </m:e>
                  </m:d>
                </m:num>
                <m:den>
                  <m:r>
                    <w:rPr>
                      <w:rFonts w:ascii="Cambria Math" w:hAnsi="Cambria Math"/>
                    </w:rPr>
                    <m:t>0.15</m:t>
                  </m:r>
                  <m:d>
                    <m:dPr>
                      <m:ctrlPr>
                        <w:rPr>
                          <w:rFonts w:ascii="Cambria Math" w:hAnsi="Cambria Math"/>
                          <w:i/>
                        </w:rPr>
                      </m:ctrlPr>
                    </m:dPr>
                    <m:e>
                      <m:r>
                        <m:rPr>
                          <m:sty m:val="bi"/>
                        </m:rPr>
                        <w:rPr>
                          <w:rFonts w:ascii="Cambria Math" w:hAnsi="Cambria Math"/>
                        </w:rPr>
                        <m:t>18</m:t>
                      </m:r>
                    </m:e>
                  </m:d>
                </m:den>
              </m:f>
            </m:e>
          </m:rad>
          <m:r>
            <w:rPr>
              <w:rFonts w:ascii="Cambria Math" w:hAnsi="Cambria Math"/>
            </w:rPr>
            <m:t>=745.36≈746 units per order</m:t>
          </m:r>
        </m:oMath>
      </m:oMathPara>
    </w:p>
    <w:p w:rsidR="005C7AA1" w:rsidRPr="005C7AA1" w:rsidRDefault="005C7AA1" w:rsidP="00CD6226">
      <w:pPr>
        <w:spacing w:line="276" w:lineRule="auto"/>
        <w:rPr>
          <w:rFonts w:eastAsiaTheme="minorEastAsia"/>
        </w:rPr>
      </w:pPr>
      <m:oMathPara>
        <m:oMath>
          <m:r>
            <w:rPr>
              <w:rFonts w:ascii="Cambria Math" w:hAnsi="Cambria Math"/>
            </w:rPr>
            <m:t>Q2=</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d>
                    <m:dPr>
                      <m:ctrlPr>
                        <w:rPr>
                          <w:rFonts w:ascii="Cambria Math" w:hAnsi="Cambria Math"/>
                          <w:i/>
                        </w:rPr>
                      </m:ctrlPr>
                    </m:dPr>
                    <m:e>
                      <m:r>
                        <w:rPr>
                          <w:rFonts w:ascii="Cambria Math" w:hAnsi="Cambria Math"/>
                        </w:rPr>
                        <m:t>15000</m:t>
                      </m:r>
                    </m:e>
                  </m:d>
                  <m:d>
                    <m:dPr>
                      <m:ctrlPr>
                        <w:rPr>
                          <w:rFonts w:ascii="Cambria Math" w:hAnsi="Cambria Math"/>
                          <w:i/>
                        </w:rPr>
                      </m:ctrlPr>
                    </m:dPr>
                    <m:e>
                      <m:r>
                        <w:rPr>
                          <w:rFonts w:ascii="Cambria Math" w:hAnsi="Cambria Math"/>
                        </w:rPr>
                        <m:t>50</m:t>
                      </m:r>
                    </m:e>
                  </m:d>
                </m:num>
                <m:den>
                  <m:r>
                    <w:rPr>
                      <w:rFonts w:ascii="Cambria Math" w:hAnsi="Cambria Math"/>
                    </w:rPr>
                    <m:t>0.15</m:t>
                  </m:r>
                  <m:d>
                    <m:dPr>
                      <m:ctrlPr>
                        <w:rPr>
                          <w:rFonts w:ascii="Cambria Math" w:hAnsi="Cambria Math"/>
                          <w:i/>
                        </w:rPr>
                      </m:ctrlPr>
                    </m:dPr>
                    <m:e>
                      <m:r>
                        <m:rPr>
                          <m:sty m:val="bi"/>
                        </m:rPr>
                        <w:rPr>
                          <w:rFonts w:ascii="Cambria Math" w:hAnsi="Cambria Math"/>
                        </w:rPr>
                        <m:t>17</m:t>
                      </m:r>
                    </m:e>
                  </m:d>
                </m:den>
              </m:f>
            </m:e>
          </m:rad>
          <m:r>
            <w:rPr>
              <w:rFonts w:ascii="Cambria Math" w:hAnsi="Cambria Math"/>
            </w:rPr>
            <m:t>=766.97≈767 units per order</m:t>
          </m:r>
        </m:oMath>
      </m:oMathPara>
    </w:p>
    <w:p w:rsidR="005C7AA1" w:rsidRPr="00DC1BAC" w:rsidRDefault="005C7AA1" w:rsidP="00CD6226">
      <w:pPr>
        <w:spacing w:line="276" w:lineRule="auto"/>
        <w:rPr>
          <w:rFonts w:eastAsiaTheme="minorEastAsia"/>
        </w:rPr>
      </w:pPr>
      <m:oMathPara>
        <m:oMath>
          <m:r>
            <w:rPr>
              <w:rFonts w:ascii="Cambria Math" w:hAnsi="Cambria Math"/>
            </w:rPr>
            <m:t>Q3=</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d>
                    <m:dPr>
                      <m:ctrlPr>
                        <w:rPr>
                          <w:rFonts w:ascii="Cambria Math" w:hAnsi="Cambria Math"/>
                          <w:i/>
                        </w:rPr>
                      </m:ctrlPr>
                    </m:dPr>
                    <m:e>
                      <m:r>
                        <w:rPr>
                          <w:rFonts w:ascii="Cambria Math" w:hAnsi="Cambria Math"/>
                        </w:rPr>
                        <m:t>15000</m:t>
                      </m:r>
                    </m:e>
                  </m:d>
                  <m:d>
                    <m:dPr>
                      <m:ctrlPr>
                        <w:rPr>
                          <w:rFonts w:ascii="Cambria Math" w:hAnsi="Cambria Math"/>
                          <w:i/>
                        </w:rPr>
                      </m:ctrlPr>
                    </m:dPr>
                    <m:e>
                      <m:r>
                        <w:rPr>
                          <w:rFonts w:ascii="Cambria Math" w:hAnsi="Cambria Math"/>
                        </w:rPr>
                        <m:t>50</m:t>
                      </m:r>
                    </m:e>
                  </m:d>
                </m:num>
                <m:den>
                  <m:r>
                    <w:rPr>
                      <w:rFonts w:ascii="Cambria Math" w:hAnsi="Cambria Math"/>
                    </w:rPr>
                    <m:t>0.15</m:t>
                  </m:r>
                  <m:d>
                    <m:dPr>
                      <m:ctrlPr>
                        <w:rPr>
                          <w:rFonts w:ascii="Cambria Math" w:hAnsi="Cambria Math"/>
                          <w:i/>
                        </w:rPr>
                      </m:ctrlPr>
                    </m:dPr>
                    <m:e>
                      <m:r>
                        <m:rPr>
                          <m:sty m:val="bi"/>
                        </m:rPr>
                        <w:rPr>
                          <w:rFonts w:ascii="Cambria Math" w:hAnsi="Cambria Math"/>
                        </w:rPr>
                        <m:t>16</m:t>
                      </m:r>
                    </m:e>
                  </m:d>
                </m:den>
              </m:f>
            </m:e>
          </m:rad>
          <m:r>
            <w:rPr>
              <w:rFonts w:ascii="Cambria Math" w:hAnsi="Cambria Math"/>
            </w:rPr>
            <m:t>=790.57≈791 units per order</m:t>
          </m:r>
        </m:oMath>
      </m:oMathPara>
    </w:p>
    <w:p w:rsidR="002D6ECC" w:rsidRDefault="002D6ECC" w:rsidP="00CD6226">
      <w:pPr>
        <w:spacing w:line="276" w:lineRule="auto"/>
        <w:rPr>
          <w:rFonts w:eastAsiaTheme="minorEastAsia"/>
        </w:rPr>
      </w:pPr>
    </w:p>
    <w:p w:rsidR="00DC1BAC" w:rsidRDefault="00DC1BAC" w:rsidP="00CD6226">
      <w:pPr>
        <w:spacing w:line="276" w:lineRule="auto"/>
        <w:rPr>
          <w:rFonts w:eastAsiaTheme="minorEastAsia"/>
        </w:rPr>
      </w:pPr>
      <w:r>
        <w:rPr>
          <w:rFonts w:eastAsiaTheme="minorEastAsia"/>
        </w:rPr>
        <w:t>Part 2: total cost</w:t>
      </w:r>
    </w:p>
    <w:p w:rsidR="00DC1BAC" w:rsidRDefault="00DC1BAC" w:rsidP="00CD6226">
      <w:pPr>
        <w:spacing w:line="276" w:lineRule="auto"/>
        <w:rPr>
          <w:rFonts w:eastAsiaTheme="minorEastAsia"/>
        </w:rPr>
      </w:pPr>
      <m:oMathPara>
        <m:oMath>
          <m:r>
            <w:rPr>
              <w:rFonts w:ascii="Cambria Math" w:eastAsiaTheme="minorEastAsia" w:hAnsi="Cambria Math"/>
            </w:rPr>
            <m:t>TC=</m:t>
          </m:r>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Q</m:t>
              </m:r>
            </m:den>
          </m:f>
          <m:r>
            <w:rPr>
              <w:rFonts w:ascii="Cambria Math" w:eastAsiaTheme="minorEastAsia" w:hAnsi="Cambria Math"/>
            </w:rPr>
            <m:t>S+</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2</m:t>
              </m:r>
            </m:den>
          </m:f>
          <m:r>
            <w:rPr>
              <w:rFonts w:ascii="Cambria Math" w:eastAsiaTheme="minorEastAsia" w:hAnsi="Cambria Math"/>
            </w:rPr>
            <m:t>H+PD</m:t>
          </m:r>
        </m:oMath>
      </m:oMathPara>
    </w:p>
    <w:p w:rsidR="00DC1BAC" w:rsidRPr="00DC1BAC" w:rsidRDefault="00DC1BAC" w:rsidP="00CD6226">
      <w:pPr>
        <w:spacing w:line="276"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TC</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15000</m:t>
              </m:r>
            </m:num>
            <m:den>
              <m:r>
                <w:rPr>
                  <w:rFonts w:ascii="Cambria Math" w:eastAsiaTheme="minorEastAsia" w:hAnsi="Cambria Math"/>
                </w:rPr>
                <m:t>746</m:t>
              </m:r>
            </m:den>
          </m:f>
          <m:r>
            <w:rPr>
              <w:rFonts w:ascii="Cambria Math" w:eastAsiaTheme="minorEastAsia" w:hAnsi="Cambria Math"/>
            </w:rPr>
            <m:t>50+</m:t>
          </m:r>
          <m:f>
            <m:fPr>
              <m:ctrlPr>
                <w:rPr>
                  <w:rFonts w:ascii="Cambria Math" w:eastAsiaTheme="minorEastAsia" w:hAnsi="Cambria Math"/>
                  <w:i/>
                </w:rPr>
              </m:ctrlPr>
            </m:fPr>
            <m:num>
              <m:r>
                <w:rPr>
                  <w:rFonts w:ascii="Cambria Math" w:eastAsiaTheme="minorEastAsia" w:hAnsi="Cambria Math"/>
                </w:rPr>
                <m:t>746</m:t>
              </m:r>
            </m:num>
            <m:den>
              <m:r>
                <w:rPr>
                  <w:rFonts w:ascii="Cambria Math" w:eastAsiaTheme="minorEastAsia" w:hAnsi="Cambria Math"/>
                </w:rPr>
                <m:t>2</m:t>
              </m:r>
            </m:den>
          </m:f>
          <m:d>
            <m:dPr>
              <m:ctrlPr>
                <w:rPr>
                  <w:rFonts w:ascii="Cambria Math" w:eastAsiaTheme="minorEastAsia" w:hAnsi="Cambria Math"/>
                  <w:i/>
                </w:rPr>
              </m:ctrlPr>
            </m:dPr>
            <m:e>
              <m:r>
                <w:rPr>
                  <w:rFonts w:ascii="Cambria Math" w:eastAsiaTheme="minorEastAsia" w:hAnsi="Cambria Math"/>
                </w:rPr>
                <m:t>0.15*18</m:t>
              </m:r>
            </m:e>
          </m:d>
          <m:r>
            <w:rPr>
              <w:rFonts w:ascii="Cambria Math" w:eastAsiaTheme="minorEastAsia" w:hAnsi="Cambria Math"/>
            </w:rPr>
            <m:t>+18</m:t>
          </m:r>
          <m:d>
            <m:dPr>
              <m:ctrlPr>
                <w:rPr>
                  <w:rFonts w:ascii="Cambria Math" w:eastAsiaTheme="minorEastAsia" w:hAnsi="Cambria Math"/>
                  <w:i/>
                </w:rPr>
              </m:ctrlPr>
            </m:dPr>
            <m:e>
              <m:r>
                <w:rPr>
                  <w:rFonts w:ascii="Cambria Math" w:eastAsiaTheme="minorEastAsia" w:hAnsi="Cambria Math"/>
                </w:rPr>
                <m:t>15000</m:t>
              </m:r>
            </m:e>
          </m:d>
          <m:r>
            <w:rPr>
              <w:rFonts w:ascii="Cambria Math" w:eastAsiaTheme="minorEastAsia" w:hAnsi="Cambria Math"/>
            </w:rPr>
            <m:t>=</m:t>
          </m:r>
          <m:r>
            <w:rPr>
              <w:rFonts w:ascii="Cambria Math" w:eastAsiaTheme="minorEastAsia" w:hAnsi="Cambria Math"/>
            </w:rPr>
            <m:t>$272,012.46</m:t>
          </m:r>
        </m:oMath>
      </m:oMathPara>
    </w:p>
    <w:p w:rsidR="00DC1BAC" w:rsidRPr="00DC1BAC" w:rsidRDefault="00DC1BAC" w:rsidP="00CD6226">
      <w:pPr>
        <w:spacing w:line="276"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TC</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15000</m:t>
              </m:r>
            </m:num>
            <m:den>
              <m:r>
                <w:rPr>
                  <w:rFonts w:ascii="Cambria Math" w:eastAsiaTheme="minorEastAsia" w:hAnsi="Cambria Math"/>
                </w:rPr>
                <m:t>767</m:t>
              </m:r>
            </m:den>
          </m:f>
          <m:r>
            <w:rPr>
              <w:rFonts w:ascii="Cambria Math" w:eastAsiaTheme="minorEastAsia" w:hAnsi="Cambria Math"/>
            </w:rPr>
            <m:t>50+</m:t>
          </m:r>
          <m:f>
            <m:fPr>
              <m:ctrlPr>
                <w:rPr>
                  <w:rFonts w:ascii="Cambria Math" w:eastAsiaTheme="minorEastAsia" w:hAnsi="Cambria Math"/>
                  <w:i/>
                </w:rPr>
              </m:ctrlPr>
            </m:fPr>
            <m:num>
              <m:r>
                <w:rPr>
                  <w:rFonts w:ascii="Cambria Math" w:eastAsiaTheme="minorEastAsia" w:hAnsi="Cambria Math"/>
                </w:rPr>
                <m:t>767</m:t>
              </m:r>
            </m:num>
            <m:den>
              <m:r>
                <w:rPr>
                  <w:rFonts w:ascii="Cambria Math" w:eastAsiaTheme="minorEastAsia" w:hAnsi="Cambria Math"/>
                </w:rPr>
                <m:t>2</m:t>
              </m:r>
            </m:den>
          </m:f>
          <m:d>
            <m:dPr>
              <m:ctrlPr>
                <w:rPr>
                  <w:rFonts w:ascii="Cambria Math" w:eastAsiaTheme="minorEastAsia" w:hAnsi="Cambria Math"/>
                  <w:i/>
                </w:rPr>
              </m:ctrlPr>
            </m:dPr>
            <m:e>
              <m:r>
                <w:rPr>
                  <w:rFonts w:ascii="Cambria Math" w:eastAsiaTheme="minorEastAsia" w:hAnsi="Cambria Math"/>
                </w:rPr>
                <m:t>0.15*17</m:t>
              </m:r>
            </m:e>
          </m:d>
          <m:r>
            <w:rPr>
              <w:rFonts w:ascii="Cambria Math" w:eastAsiaTheme="minorEastAsia" w:hAnsi="Cambria Math"/>
            </w:rPr>
            <m:t>+17</m:t>
          </m:r>
          <m:d>
            <m:dPr>
              <m:ctrlPr>
                <w:rPr>
                  <w:rFonts w:ascii="Cambria Math" w:eastAsiaTheme="minorEastAsia" w:hAnsi="Cambria Math"/>
                  <w:i/>
                </w:rPr>
              </m:ctrlPr>
            </m:dPr>
            <m:e>
              <m:r>
                <w:rPr>
                  <w:rFonts w:ascii="Cambria Math" w:eastAsiaTheme="minorEastAsia" w:hAnsi="Cambria Math"/>
                </w:rPr>
                <m:t>15000</m:t>
              </m:r>
            </m:e>
          </m:d>
          <m:r>
            <w:rPr>
              <w:rFonts w:ascii="Cambria Math" w:eastAsiaTheme="minorEastAsia" w:hAnsi="Cambria Math"/>
            </w:rPr>
            <m:t>=</m:t>
          </m:r>
          <m:r>
            <w:rPr>
              <w:rFonts w:ascii="Cambria Math" w:eastAsiaTheme="minorEastAsia" w:hAnsi="Cambria Math"/>
            </w:rPr>
            <m:t>$256,955.76</m:t>
          </m:r>
        </m:oMath>
      </m:oMathPara>
    </w:p>
    <w:p w:rsidR="00DC1BAC" w:rsidRPr="000107DF" w:rsidRDefault="00DC1BAC" w:rsidP="00CD6226">
      <w:pPr>
        <w:spacing w:line="276"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TC</m:t>
              </m:r>
            </m:e>
            <m:sub>
              <m:r>
                <w:rPr>
                  <w:rFonts w:ascii="Cambria Math" w:eastAsiaTheme="minorEastAsia" w:hAnsi="Cambria Math"/>
                </w:rPr>
                <m:t>3</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15000</m:t>
              </m:r>
            </m:num>
            <m:den>
              <m:r>
                <w:rPr>
                  <w:rFonts w:ascii="Cambria Math" w:eastAsiaTheme="minorEastAsia" w:hAnsi="Cambria Math"/>
                </w:rPr>
                <m:t>791</m:t>
              </m:r>
            </m:den>
          </m:f>
          <m:r>
            <w:rPr>
              <w:rFonts w:ascii="Cambria Math" w:eastAsiaTheme="minorEastAsia" w:hAnsi="Cambria Math"/>
            </w:rPr>
            <m:t>50+</m:t>
          </m:r>
          <m:f>
            <m:fPr>
              <m:ctrlPr>
                <w:rPr>
                  <w:rFonts w:ascii="Cambria Math" w:eastAsiaTheme="minorEastAsia" w:hAnsi="Cambria Math"/>
                  <w:i/>
                </w:rPr>
              </m:ctrlPr>
            </m:fPr>
            <m:num>
              <m:r>
                <w:rPr>
                  <w:rFonts w:ascii="Cambria Math" w:eastAsiaTheme="minorEastAsia" w:hAnsi="Cambria Math"/>
                </w:rPr>
                <m:t>791</m:t>
              </m:r>
            </m:num>
            <m:den>
              <m:r>
                <w:rPr>
                  <w:rFonts w:ascii="Cambria Math" w:eastAsiaTheme="minorEastAsia" w:hAnsi="Cambria Math"/>
                </w:rPr>
                <m:t>2</m:t>
              </m:r>
            </m:den>
          </m:f>
          <m:d>
            <m:dPr>
              <m:ctrlPr>
                <w:rPr>
                  <w:rFonts w:ascii="Cambria Math" w:eastAsiaTheme="minorEastAsia" w:hAnsi="Cambria Math"/>
                  <w:i/>
                </w:rPr>
              </m:ctrlPr>
            </m:dPr>
            <m:e>
              <m:r>
                <w:rPr>
                  <w:rFonts w:ascii="Cambria Math" w:eastAsiaTheme="minorEastAsia" w:hAnsi="Cambria Math"/>
                </w:rPr>
                <m:t>0.15*16</m:t>
              </m:r>
            </m:e>
          </m:d>
          <m:r>
            <w:rPr>
              <w:rFonts w:ascii="Cambria Math" w:eastAsiaTheme="minorEastAsia" w:hAnsi="Cambria Math"/>
            </w:rPr>
            <m:t>+16</m:t>
          </m:r>
          <m:d>
            <m:dPr>
              <m:ctrlPr>
                <w:rPr>
                  <w:rFonts w:ascii="Cambria Math" w:eastAsiaTheme="minorEastAsia" w:hAnsi="Cambria Math"/>
                  <w:i/>
                </w:rPr>
              </m:ctrlPr>
            </m:dPr>
            <m:e>
              <m:r>
                <w:rPr>
                  <w:rFonts w:ascii="Cambria Math" w:eastAsiaTheme="minorEastAsia" w:hAnsi="Cambria Math"/>
                </w:rPr>
                <m:t>15000</m:t>
              </m:r>
            </m:e>
          </m:d>
          <m:r>
            <w:rPr>
              <w:rFonts w:ascii="Cambria Math" w:eastAsiaTheme="minorEastAsia" w:hAnsi="Cambria Math"/>
            </w:rPr>
            <m:t>=</m:t>
          </m:r>
          <m:r>
            <w:rPr>
              <w:rFonts w:ascii="Cambria Math" w:eastAsiaTheme="minorEastAsia" w:hAnsi="Cambria Math"/>
            </w:rPr>
            <m:t>$</m:t>
          </m:r>
          <m:r>
            <w:rPr>
              <w:rFonts w:ascii="Cambria Math" w:eastAsiaTheme="minorEastAsia" w:hAnsi="Cambria Math"/>
            </w:rPr>
            <m:t>241,956.69</m:t>
          </m:r>
        </m:oMath>
      </m:oMathPara>
    </w:p>
    <w:p w:rsidR="000107DF" w:rsidRDefault="00EF2B85" w:rsidP="00CD6226">
      <w:pPr>
        <w:spacing w:line="276" w:lineRule="auto"/>
        <w:rPr>
          <w:rFonts w:eastAsiaTheme="minorEastAsia"/>
        </w:rPr>
      </w:pPr>
      <w:r>
        <w:rPr>
          <w:rFonts w:eastAsiaTheme="minorEastAsia"/>
        </w:rPr>
        <w:t xml:space="preserve">The company should </w:t>
      </w:r>
      <w:r w:rsidR="005026FC">
        <w:rPr>
          <w:rFonts w:eastAsiaTheme="minorEastAsia"/>
        </w:rPr>
        <w:t>order 791 tires</w:t>
      </w:r>
      <w:r>
        <w:rPr>
          <w:rFonts w:eastAsiaTheme="minorEastAsia"/>
        </w:rPr>
        <w:t xml:space="preserve"> per order at a price of $16</w:t>
      </w:r>
      <w:r w:rsidR="005026FC">
        <w:rPr>
          <w:rFonts w:eastAsiaTheme="minorEastAsia"/>
        </w:rPr>
        <w:t xml:space="preserve"> every time they place an order</w:t>
      </w:r>
      <w:r>
        <w:rPr>
          <w:rFonts w:eastAsiaTheme="minorEastAsia"/>
        </w:rPr>
        <w:t xml:space="preserve"> since it</w:t>
      </w:r>
      <w:r w:rsidR="005026FC">
        <w:rPr>
          <w:rFonts w:eastAsiaTheme="minorEastAsia"/>
        </w:rPr>
        <w:t xml:space="preserve"> has a lower cost ($241,956.69) than to order 767 tires for $17 or 746 for $18.</w:t>
      </w:r>
    </w:p>
    <w:p w:rsidR="000107DF" w:rsidRDefault="000107DF" w:rsidP="00CD6226">
      <w:pPr>
        <w:spacing w:line="276" w:lineRule="auto"/>
        <w:rPr>
          <w:rFonts w:eastAsiaTheme="minorEastAsia"/>
        </w:rPr>
      </w:pPr>
    </w:p>
    <w:p w:rsidR="005026FC" w:rsidRDefault="005026FC" w:rsidP="00CD6226">
      <w:pPr>
        <w:spacing w:line="276" w:lineRule="auto"/>
        <w:rPr>
          <w:rFonts w:eastAsiaTheme="minorEastAsia"/>
        </w:rPr>
      </w:pPr>
    </w:p>
    <w:p w:rsidR="000107DF" w:rsidRDefault="003533BE" w:rsidP="00CD6226">
      <w:pPr>
        <w:spacing w:line="276" w:lineRule="auto"/>
        <w:rPr>
          <w:rFonts w:eastAsiaTheme="minorEastAsia"/>
        </w:rPr>
      </w:pPr>
      <w:r>
        <w:rPr>
          <w:rFonts w:eastAsiaTheme="minorEastAsia"/>
        </w:rPr>
        <w:lastRenderedPageBreak/>
        <w:t>Problem</w:t>
      </w:r>
      <w:r w:rsidR="000107DF">
        <w:rPr>
          <w:rFonts w:eastAsiaTheme="minorEastAsia"/>
        </w:rPr>
        <w:t xml:space="preserve"> 6</w:t>
      </w:r>
    </w:p>
    <w:p w:rsidR="000107DF" w:rsidRDefault="003533BE" w:rsidP="00CD6226">
      <w:pPr>
        <w:pStyle w:val="ListParagraph"/>
        <w:numPr>
          <w:ilvl w:val="0"/>
          <w:numId w:val="8"/>
        </w:numPr>
        <w:spacing w:line="276" w:lineRule="auto"/>
        <w:rPr>
          <w:rFonts w:eastAsiaTheme="minorEastAsia"/>
        </w:rPr>
      </w:pPr>
      <w:r>
        <w:rPr>
          <w:rFonts w:eastAsiaTheme="minorEastAsia"/>
        </w:rPr>
        <w:t>Average daily de</w:t>
      </w:r>
      <w:r w:rsidR="00F978CF">
        <w:rPr>
          <w:rFonts w:eastAsiaTheme="minorEastAsia"/>
        </w:rPr>
        <w:t>mand (d</w:t>
      </w:r>
      <w:r>
        <w:rPr>
          <w:rFonts w:eastAsiaTheme="minorEastAsia"/>
        </w:rPr>
        <w:t xml:space="preserve">) = </w:t>
      </w:r>
      <w:r w:rsidR="00F978CF">
        <w:rPr>
          <w:rFonts w:eastAsiaTheme="minorEastAsia"/>
        </w:rPr>
        <w:t>100 mixers</w:t>
      </w:r>
    </w:p>
    <w:p w:rsidR="00F978CF" w:rsidRPr="00F978CF" w:rsidRDefault="00F978CF" w:rsidP="00CD6226">
      <w:pPr>
        <w:pStyle w:val="ListParagraph"/>
        <w:numPr>
          <w:ilvl w:val="0"/>
          <w:numId w:val="8"/>
        </w:numPr>
        <w:spacing w:line="276" w:lineRule="auto"/>
        <w:rPr>
          <w:rFonts w:eastAsiaTheme="minorEastAsia"/>
        </w:rPr>
      </w:pPr>
      <w:r>
        <w:rPr>
          <w:rFonts w:eastAsiaTheme="minorEastAsia"/>
        </w:rPr>
        <w:t>Standard deviation of daily demand (</w:t>
      </w:r>
      <w:r>
        <w:rPr>
          <w:rFonts w:eastAsiaTheme="minorEastAsia" w:cstheme="minorHAnsi"/>
        </w:rPr>
        <w:t>σ</w:t>
      </w:r>
      <w:r>
        <w:rPr>
          <w:rFonts w:eastAsiaTheme="minorEastAsia" w:cstheme="minorHAnsi"/>
          <w:vertAlign w:val="subscript"/>
        </w:rPr>
        <w:t>D</w:t>
      </w:r>
      <w:r>
        <w:rPr>
          <w:rFonts w:eastAsiaTheme="minorEastAsia" w:cstheme="minorHAnsi"/>
        </w:rPr>
        <w:t>) = 30 mixers</w:t>
      </w:r>
    </w:p>
    <w:p w:rsidR="00F978CF" w:rsidRPr="00F978CF" w:rsidRDefault="00F978CF" w:rsidP="00CD6226">
      <w:pPr>
        <w:pStyle w:val="ListParagraph"/>
        <w:numPr>
          <w:ilvl w:val="0"/>
          <w:numId w:val="8"/>
        </w:numPr>
        <w:spacing w:line="276" w:lineRule="auto"/>
        <w:rPr>
          <w:rFonts w:eastAsiaTheme="minorEastAsia"/>
        </w:rPr>
      </w:pPr>
      <w:r>
        <w:rPr>
          <w:rFonts w:eastAsiaTheme="minorEastAsia" w:cstheme="minorHAnsi"/>
        </w:rPr>
        <w:t>Lead time (L) = 3 days</w:t>
      </w:r>
    </w:p>
    <w:p w:rsidR="00F978CF" w:rsidRPr="00F978CF" w:rsidRDefault="00F978CF" w:rsidP="00CD6226">
      <w:pPr>
        <w:pStyle w:val="ListParagraph"/>
        <w:numPr>
          <w:ilvl w:val="0"/>
          <w:numId w:val="8"/>
        </w:numPr>
        <w:spacing w:line="276" w:lineRule="auto"/>
        <w:rPr>
          <w:rFonts w:eastAsiaTheme="minorEastAsia"/>
        </w:rPr>
      </w:pPr>
      <w:r>
        <w:rPr>
          <w:rFonts w:eastAsiaTheme="minorEastAsia" w:cstheme="minorHAnsi"/>
        </w:rPr>
        <w:t>Holding costs (H) = $9.40/unit/year</w:t>
      </w:r>
    </w:p>
    <w:p w:rsidR="00F978CF" w:rsidRPr="00F978CF" w:rsidRDefault="00F978CF" w:rsidP="00CD6226">
      <w:pPr>
        <w:pStyle w:val="ListParagraph"/>
        <w:numPr>
          <w:ilvl w:val="0"/>
          <w:numId w:val="8"/>
        </w:numPr>
        <w:spacing w:line="276" w:lineRule="auto"/>
        <w:rPr>
          <w:rFonts w:eastAsiaTheme="minorEastAsia"/>
        </w:rPr>
      </w:pPr>
      <w:r>
        <w:rPr>
          <w:rFonts w:eastAsiaTheme="minorEastAsia" w:cstheme="minorHAnsi"/>
        </w:rPr>
        <w:t>Ordering costs (S) = $35/order</w:t>
      </w:r>
    </w:p>
    <w:p w:rsidR="00F978CF" w:rsidRDefault="00F978CF" w:rsidP="00CD6226">
      <w:pPr>
        <w:pStyle w:val="ListParagraph"/>
        <w:numPr>
          <w:ilvl w:val="0"/>
          <w:numId w:val="8"/>
        </w:numPr>
        <w:spacing w:line="276" w:lineRule="auto"/>
        <w:rPr>
          <w:rFonts w:eastAsiaTheme="minorEastAsia" w:cstheme="minorHAnsi"/>
        </w:rPr>
      </w:pPr>
      <w:r>
        <w:rPr>
          <w:rFonts w:eastAsiaTheme="minorEastAsia" w:cstheme="minorHAnsi"/>
        </w:rPr>
        <w:t>Service level = 92 %</w:t>
      </w:r>
    </w:p>
    <w:p w:rsidR="005026FC" w:rsidRPr="005026FC" w:rsidRDefault="005026FC" w:rsidP="005026FC">
      <w:pPr>
        <w:spacing w:line="276" w:lineRule="auto"/>
        <w:rPr>
          <w:rFonts w:eastAsiaTheme="minorEastAsia" w:cstheme="minorHAnsi"/>
        </w:rPr>
      </w:pPr>
    </w:p>
    <w:p w:rsidR="00F978CF" w:rsidRPr="00F978CF" w:rsidRDefault="00F978CF" w:rsidP="00CD6226">
      <w:pPr>
        <w:pStyle w:val="ListParagraph"/>
        <w:numPr>
          <w:ilvl w:val="0"/>
          <w:numId w:val="10"/>
        </w:numPr>
        <w:spacing w:line="276" w:lineRule="auto"/>
        <w:rPr>
          <w:rFonts w:eastAsiaTheme="minorEastAsia"/>
        </w:rPr>
      </w:pPr>
      <w:r w:rsidRPr="00F978CF">
        <w:rPr>
          <w:rFonts w:eastAsiaTheme="minorEastAsia" w:cstheme="minorHAnsi"/>
        </w:rPr>
        <w:t>What economic order quantity and reorder point, should be used?</w:t>
      </w:r>
    </w:p>
    <w:p w:rsidR="00F978CF" w:rsidRDefault="00F978CF" w:rsidP="00CD6226">
      <w:pPr>
        <w:pStyle w:val="ListParagraph"/>
        <w:spacing w:line="276" w:lineRule="auto"/>
        <w:rPr>
          <w:rFonts w:eastAsiaTheme="minorEastAsia" w:cstheme="minorHAnsi"/>
        </w:rPr>
      </w:pPr>
      <w:r>
        <w:rPr>
          <w:rFonts w:eastAsiaTheme="minorEastAsia" w:cstheme="minorHAnsi"/>
        </w:rPr>
        <w:t>Annual demand:</w:t>
      </w:r>
    </w:p>
    <w:p w:rsidR="00B76B7B" w:rsidRPr="00B76B7B" w:rsidRDefault="00B76B7B" w:rsidP="00CD6226">
      <w:pPr>
        <w:pStyle w:val="ListParagraph"/>
        <w:spacing w:line="276" w:lineRule="auto"/>
        <w:rPr>
          <w:rFonts w:eastAsiaTheme="minorEastAsia" w:cstheme="minorHAnsi"/>
        </w:rPr>
      </w:pPr>
      <m:oMathPara>
        <m:oMath>
          <m:r>
            <w:rPr>
              <w:rFonts w:ascii="Cambria Math" w:eastAsiaTheme="minorEastAsia" w:hAnsi="Cambria Math"/>
            </w:rPr>
            <m:t>D= 5</m:t>
          </m:r>
          <m:f>
            <m:fPr>
              <m:ctrlPr>
                <w:rPr>
                  <w:rFonts w:ascii="Cambria Math" w:eastAsiaTheme="minorEastAsia" w:hAnsi="Cambria Math"/>
                  <w:i/>
                </w:rPr>
              </m:ctrlPr>
            </m:fPr>
            <m:num>
              <m:r>
                <w:rPr>
                  <w:rFonts w:ascii="Cambria Math" w:eastAsiaTheme="minorEastAsia" w:hAnsi="Cambria Math"/>
                </w:rPr>
                <m:t>Days</m:t>
              </m:r>
            </m:num>
            <m:den>
              <m:r>
                <w:rPr>
                  <w:rFonts w:ascii="Cambria Math" w:eastAsiaTheme="minorEastAsia" w:hAnsi="Cambria Math"/>
                </w:rPr>
                <m:t>week</m:t>
              </m:r>
            </m:den>
          </m:f>
          <m:r>
            <w:rPr>
              <w:rFonts w:ascii="Cambria Math" w:eastAsiaTheme="minorEastAsia" w:hAnsi="Cambria Math"/>
            </w:rPr>
            <m:t>*52</m:t>
          </m:r>
          <m:f>
            <m:fPr>
              <m:ctrlPr>
                <w:rPr>
                  <w:rFonts w:ascii="Cambria Math" w:eastAsiaTheme="minorEastAsia" w:hAnsi="Cambria Math"/>
                  <w:i/>
                </w:rPr>
              </m:ctrlPr>
            </m:fPr>
            <m:num>
              <m:r>
                <w:rPr>
                  <w:rFonts w:ascii="Cambria Math" w:eastAsiaTheme="minorEastAsia" w:hAnsi="Cambria Math"/>
                </w:rPr>
                <m:t>week</m:t>
              </m:r>
            </m:num>
            <m:den>
              <m:r>
                <w:rPr>
                  <w:rFonts w:ascii="Cambria Math" w:eastAsiaTheme="minorEastAsia" w:hAnsi="Cambria Math"/>
                </w:rPr>
                <m:t>year</m:t>
              </m:r>
            </m:den>
          </m:f>
          <m:r>
            <w:rPr>
              <w:rFonts w:ascii="Cambria Math" w:eastAsiaTheme="minorEastAsia" w:hAnsi="Cambria Math"/>
            </w:rPr>
            <m:t>*100</m:t>
          </m:r>
          <m:f>
            <m:fPr>
              <m:ctrlPr>
                <w:rPr>
                  <w:rFonts w:ascii="Cambria Math" w:eastAsiaTheme="minorEastAsia" w:hAnsi="Cambria Math"/>
                  <w:i/>
                </w:rPr>
              </m:ctrlPr>
            </m:fPr>
            <m:num>
              <m:r>
                <w:rPr>
                  <w:rFonts w:ascii="Cambria Math" w:eastAsiaTheme="minorEastAsia" w:hAnsi="Cambria Math"/>
                </w:rPr>
                <m:t>mixers</m:t>
              </m:r>
            </m:num>
            <m:den>
              <m:r>
                <w:rPr>
                  <w:rFonts w:ascii="Cambria Math" w:eastAsiaTheme="minorEastAsia" w:hAnsi="Cambria Math"/>
                </w:rPr>
                <m:t>day</m:t>
              </m:r>
            </m:den>
          </m:f>
          <m:r>
            <w:rPr>
              <w:rFonts w:ascii="Cambria Math" w:eastAsiaTheme="minorEastAsia" w:hAnsi="Cambria Math"/>
            </w:rPr>
            <m:t>=26,000</m:t>
          </m:r>
          <m:f>
            <m:fPr>
              <m:ctrlPr>
                <w:rPr>
                  <w:rFonts w:ascii="Cambria Math" w:eastAsiaTheme="minorEastAsia" w:hAnsi="Cambria Math"/>
                  <w:i/>
                </w:rPr>
              </m:ctrlPr>
            </m:fPr>
            <m:num>
              <m:r>
                <w:rPr>
                  <w:rFonts w:ascii="Cambria Math" w:eastAsiaTheme="minorEastAsia" w:hAnsi="Cambria Math"/>
                </w:rPr>
                <m:t>mixers</m:t>
              </m:r>
            </m:num>
            <m:den>
              <m:r>
                <w:rPr>
                  <w:rFonts w:ascii="Cambria Math" w:eastAsiaTheme="minorEastAsia" w:hAnsi="Cambria Math"/>
                </w:rPr>
                <m:t>year</m:t>
              </m:r>
            </m:den>
          </m:f>
        </m:oMath>
      </m:oMathPara>
    </w:p>
    <w:p w:rsidR="00F978CF" w:rsidRDefault="00B76B7B" w:rsidP="00CD6226">
      <w:pPr>
        <w:pStyle w:val="ListParagraph"/>
        <w:spacing w:line="276" w:lineRule="auto"/>
        <w:rPr>
          <w:rFonts w:eastAsiaTheme="minorEastAsia" w:cstheme="minorHAnsi"/>
        </w:rPr>
      </w:pPr>
      <w:r>
        <w:rPr>
          <w:rFonts w:eastAsiaTheme="minorEastAsia" w:cstheme="minorHAnsi"/>
        </w:rPr>
        <w:t>Order quantity:</w:t>
      </w:r>
    </w:p>
    <w:p w:rsidR="00B76B7B" w:rsidRPr="00B76B7B" w:rsidRDefault="00B76B7B" w:rsidP="00CD6226">
      <w:pPr>
        <w:pStyle w:val="ListParagraph"/>
        <w:spacing w:line="276" w:lineRule="auto"/>
        <w:rPr>
          <w:rFonts w:eastAsiaTheme="minorEastAsia" w:cstheme="minorHAnsi"/>
        </w:rPr>
      </w:pPr>
      <m:oMathPara>
        <m:oMath>
          <m:r>
            <w:rPr>
              <w:rFonts w:ascii="Cambria Math" w:eastAsiaTheme="minorEastAsia" w:hAnsi="Cambria Math" w:cstheme="minorHAnsi"/>
            </w:rPr>
            <m:t xml:space="preserve">EOQ= </m:t>
          </m:r>
          <m:rad>
            <m:radPr>
              <m:degHide m:val="1"/>
              <m:ctrlPr>
                <w:rPr>
                  <w:rFonts w:ascii="Cambria Math" w:eastAsiaTheme="minorEastAsia" w:hAnsi="Cambria Math" w:cstheme="minorHAnsi"/>
                  <w:i/>
                </w:rPr>
              </m:ctrlPr>
            </m:radPr>
            <m:deg/>
            <m:e>
              <m:f>
                <m:fPr>
                  <m:ctrlPr>
                    <w:rPr>
                      <w:rFonts w:ascii="Cambria Math" w:eastAsiaTheme="minorEastAsia" w:hAnsi="Cambria Math" w:cstheme="minorHAnsi"/>
                      <w:i/>
                    </w:rPr>
                  </m:ctrlPr>
                </m:fPr>
                <m:num>
                  <m:r>
                    <w:rPr>
                      <w:rFonts w:ascii="Cambria Math" w:eastAsiaTheme="minorEastAsia" w:hAnsi="Cambria Math" w:cstheme="minorHAnsi"/>
                    </w:rPr>
                    <m:t>2DS</m:t>
                  </m:r>
                </m:num>
                <m:den>
                  <m:r>
                    <w:rPr>
                      <w:rFonts w:ascii="Cambria Math" w:eastAsiaTheme="minorEastAsia" w:hAnsi="Cambria Math" w:cstheme="minorHAnsi"/>
                    </w:rPr>
                    <m:t>H</m:t>
                  </m:r>
                </m:den>
              </m:f>
            </m:e>
          </m:rad>
          <m:r>
            <w:rPr>
              <w:rFonts w:ascii="Cambria Math" w:eastAsiaTheme="minorEastAsia" w:hAnsi="Cambria Math" w:cstheme="minorHAnsi"/>
            </w:rPr>
            <m:t>=</m:t>
          </m:r>
          <m:rad>
            <m:radPr>
              <m:degHide m:val="1"/>
              <m:ctrlPr>
                <w:rPr>
                  <w:rFonts w:ascii="Cambria Math" w:eastAsiaTheme="minorEastAsia" w:hAnsi="Cambria Math" w:cstheme="minorHAnsi"/>
                  <w:i/>
                </w:rPr>
              </m:ctrlPr>
            </m:radPr>
            <m:deg/>
            <m:e>
              <m:f>
                <m:fPr>
                  <m:ctrlPr>
                    <w:rPr>
                      <w:rFonts w:ascii="Cambria Math" w:eastAsiaTheme="minorEastAsia" w:hAnsi="Cambria Math" w:cstheme="minorHAnsi"/>
                      <w:i/>
                    </w:rPr>
                  </m:ctrlPr>
                </m:fPr>
                <m:num>
                  <m:r>
                    <w:rPr>
                      <w:rFonts w:ascii="Cambria Math" w:eastAsiaTheme="minorEastAsia" w:hAnsi="Cambria Math" w:cstheme="minorHAnsi"/>
                    </w:rPr>
                    <m:t>2(26000)35</m:t>
                  </m:r>
                </m:num>
                <m:den>
                  <m:r>
                    <w:rPr>
                      <w:rFonts w:ascii="Cambria Math" w:eastAsiaTheme="minorEastAsia" w:hAnsi="Cambria Math" w:cstheme="minorHAnsi"/>
                    </w:rPr>
                    <m:t>9.40</m:t>
                  </m:r>
                </m:den>
              </m:f>
            </m:e>
          </m:rad>
          <m:r>
            <w:rPr>
              <w:rFonts w:ascii="Cambria Math" w:eastAsiaTheme="minorEastAsia" w:hAnsi="Cambria Math" w:cstheme="minorHAnsi"/>
            </w:rPr>
            <m:t>=440 mixers</m:t>
          </m:r>
        </m:oMath>
      </m:oMathPara>
    </w:p>
    <w:p w:rsidR="00B76B7B" w:rsidRDefault="00B76B7B" w:rsidP="00CD6226">
      <w:pPr>
        <w:pStyle w:val="ListParagraph"/>
        <w:spacing w:line="276" w:lineRule="auto"/>
        <w:rPr>
          <w:rFonts w:eastAsiaTheme="minorEastAsia" w:cstheme="minorHAnsi"/>
        </w:rPr>
      </w:pPr>
      <w:r>
        <w:rPr>
          <w:rFonts w:eastAsiaTheme="minorEastAsia" w:cstheme="minorHAnsi"/>
        </w:rPr>
        <w:t>Standard deviation of distribution of demand during lead time:</w:t>
      </w:r>
    </w:p>
    <w:p w:rsidR="00B76B7B" w:rsidRPr="00B76B7B" w:rsidRDefault="00B76B7B" w:rsidP="00CD6226">
      <w:pPr>
        <w:pStyle w:val="ListParagraph"/>
        <w:spacing w:line="276" w:lineRule="auto"/>
        <w:rPr>
          <w:rFonts w:eastAsiaTheme="minorEastAsia" w:cstheme="minorHAnsi"/>
        </w:rPr>
      </w:pPr>
      <m:oMathPara>
        <m:oMath>
          <m:sSub>
            <m:sSubPr>
              <m:ctrlPr>
                <w:rPr>
                  <w:rFonts w:ascii="Cambria Math" w:eastAsiaTheme="minorEastAsia" w:hAnsi="Cambria Math" w:cstheme="minorHAnsi"/>
                  <w:i/>
                </w:rPr>
              </m:ctrlPr>
            </m:sSubPr>
            <m:e>
              <m:r>
                <w:rPr>
                  <w:rFonts w:ascii="Cambria Math" w:eastAsiaTheme="minorEastAsia" w:hAnsi="Cambria Math" w:cstheme="minorHAnsi"/>
                </w:rPr>
                <m:t>σ</m:t>
              </m:r>
            </m:e>
            <m:sub>
              <m:r>
                <w:rPr>
                  <w:rFonts w:ascii="Cambria Math" w:eastAsiaTheme="minorEastAsia" w:hAnsi="Cambria Math" w:cstheme="minorHAnsi"/>
                </w:rPr>
                <m:t>dLT</m:t>
              </m:r>
            </m:sub>
          </m:sSub>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σ</m:t>
              </m:r>
            </m:e>
            <m:sub>
              <m:r>
                <w:rPr>
                  <w:rFonts w:ascii="Cambria Math" w:eastAsiaTheme="minorEastAsia" w:hAnsi="Cambria Math" w:cstheme="minorHAnsi"/>
                </w:rPr>
                <m:t>d</m:t>
              </m:r>
            </m:sub>
          </m:sSub>
          <m:rad>
            <m:radPr>
              <m:degHide m:val="1"/>
              <m:ctrlPr>
                <w:rPr>
                  <w:rFonts w:ascii="Cambria Math" w:eastAsiaTheme="minorEastAsia" w:hAnsi="Cambria Math" w:cstheme="minorHAnsi"/>
                  <w:i/>
                </w:rPr>
              </m:ctrlPr>
            </m:radPr>
            <m:deg/>
            <m:e>
              <m:r>
                <w:rPr>
                  <w:rFonts w:ascii="Cambria Math" w:eastAsiaTheme="minorEastAsia" w:hAnsi="Cambria Math" w:cstheme="minorHAnsi"/>
                </w:rPr>
                <m:t>L</m:t>
              </m:r>
            </m:e>
          </m:rad>
          <m:r>
            <w:rPr>
              <w:rFonts w:ascii="Cambria Math" w:eastAsiaTheme="minorEastAsia" w:hAnsi="Cambria Math" w:cstheme="minorHAnsi"/>
            </w:rPr>
            <m:t>=30</m:t>
          </m:r>
          <m:rad>
            <m:radPr>
              <m:degHide m:val="1"/>
              <m:ctrlPr>
                <w:rPr>
                  <w:rFonts w:ascii="Cambria Math" w:eastAsiaTheme="minorEastAsia" w:hAnsi="Cambria Math" w:cstheme="minorHAnsi"/>
                  <w:i/>
                </w:rPr>
              </m:ctrlPr>
            </m:radPr>
            <m:deg/>
            <m:e>
              <m:r>
                <w:rPr>
                  <w:rFonts w:ascii="Cambria Math" w:eastAsiaTheme="minorEastAsia" w:hAnsi="Cambria Math" w:cstheme="minorHAnsi"/>
                </w:rPr>
                <m:t>3</m:t>
              </m:r>
            </m:e>
          </m:rad>
          <m:r>
            <w:rPr>
              <w:rFonts w:ascii="Cambria Math" w:eastAsiaTheme="minorEastAsia" w:hAnsi="Cambria Math" w:cstheme="minorHAnsi"/>
            </w:rPr>
            <m:t>=51.96</m:t>
          </m:r>
        </m:oMath>
      </m:oMathPara>
    </w:p>
    <w:p w:rsidR="00B76B7B" w:rsidRDefault="00B76B7B" w:rsidP="00CD6226">
      <w:pPr>
        <w:pStyle w:val="ListParagraph"/>
        <w:spacing w:line="276" w:lineRule="auto"/>
        <w:rPr>
          <w:rFonts w:eastAsiaTheme="minorEastAsia" w:cstheme="minorHAnsi"/>
        </w:rPr>
      </w:pPr>
      <w:r>
        <w:rPr>
          <w:rFonts w:eastAsiaTheme="minorEastAsia" w:cstheme="minorHAnsi"/>
        </w:rPr>
        <w:t>Reorder point:</w:t>
      </w:r>
    </w:p>
    <w:p w:rsidR="00B76B7B" w:rsidRPr="00EE454C" w:rsidRDefault="00B76B7B" w:rsidP="00CD6226">
      <w:pPr>
        <w:pStyle w:val="ListParagraph"/>
        <w:spacing w:line="276" w:lineRule="auto"/>
        <w:rPr>
          <w:rFonts w:eastAsiaTheme="minorEastAsia" w:cstheme="minorHAnsi"/>
        </w:rPr>
      </w:pPr>
      <m:oMathPara>
        <m:oMath>
          <m:r>
            <w:rPr>
              <w:rFonts w:ascii="Cambria Math" w:eastAsiaTheme="minorEastAsia" w:hAnsi="Cambria Math" w:cstheme="minorHAnsi"/>
            </w:rPr>
            <m:t>R=dL+z</m:t>
          </m:r>
          <m:sSub>
            <m:sSubPr>
              <m:ctrlPr>
                <w:rPr>
                  <w:rFonts w:ascii="Cambria Math" w:eastAsiaTheme="minorEastAsia" w:hAnsi="Cambria Math" w:cstheme="minorHAnsi"/>
                  <w:i/>
                </w:rPr>
              </m:ctrlPr>
            </m:sSubPr>
            <m:e>
              <m:r>
                <w:rPr>
                  <w:rFonts w:ascii="Cambria Math" w:eastAsiaTheme="minorEastAsia" w:hAnsi="Cambria Math" w:cstheme="minorHAnsi"/>
                </w:rPr>
                <m:t>σ</m:t>
              </m:r>
            </m:e>
            <m:sub>
              <m:r>
                <w:rPr>
                  <w:rFonts w:ascii="Cambria Math" w:eastAsiaTheme="minorEastAsia" w:hAnsi="Cambria Math" w:cstheme="minorHAnsi"/>
                </w:rPr>
                <m:t>dLT</m:t>
              </m:r>
            </m:sub>
          </m:sSub>
          <m:r>
            <w:rPr>
              <w:rFonts w:ascii="Cambria Math" w:eastAsiaTheme="minorEastAsia" w:hAnsi="Cambria Math" w:cstheme="minorHAnsi"/>
            </w:rPr>
            <m:t>=</m:t>
          </m:r>
          <m:d>
            <m:dPr>
              <m:ctrlPr>
                <w:rPr>
                  <w:rFonts w:ascii="Cambria Math" w:eastAsiaTheme="minorEastAsia" w:hAnsi="Cambria Math" w:cstheme="minorHAnsi"/>
                  <w:i/>
                </w:rPr>
              </m:ctrlPr>
            </m:dPr>
            <m:e>
              <m:r>
                <w:rPr>
                  <w:rFonts w:ascii="Cambria Math" w:eastAsiaTheme="minorEastAsia" w:hAnsi="Cambria Math" w:cstheme="minorHAnsi"/>
                </w:rPr>
                <m:t>100*3</m:t>
              </m:r>
            </m:e>
          </m:d>
          <m:r>
            <w:rPr>
              <w:rFonts w:ascii="Cambria Math" w:eastAsiaTheme="minorEastAsia" w:hAnsi="Cambria Math" w:cstheme="minorHAnsi"/>
            </w:rPr>
            <m:t>+</m:t>
          </m:r>
          <m:d>
            <m:dPr>
              <m:ctrlPr>
                <w:rPr>
                  <w:rFonts w:ascii="Cambria Math" w:eastAsiaTheme="minorEastAsia" w:hAnsi="Cambria Math" w:cstheme="minorHAnsi"/>
                  <w:i/>
                </w:rPr>
              </m:ctrlPr>
            </m:dPr>
            <m:e>
              <m:r>
                <w:rPr>
                  <w:rFonts w:ascii="Cambria Math" w:eastAsiaTheme="minorEastAsia" w:hAnsi="Cambria Math" w:cstheme="minorHAnsi"/>
                </w:rPr>
                <m:t>1.41*51.96</m:t>
              </m:r>
            </m:e>
          </m:d>
          <m:r>
            <w:rPr>
              <w:rFonts w:ascii="Cambria Math" w:eastAsiaTheme="minorEastAsia" w:hAnsi="Cambria Math" w:cstheme="minorHAnsi"/>
            </w:rPr>
            <m:t>=373 mixers</m:t>
          </m:r>
        </m:oMath>
      </m:oMathPara>
    </w:p>
    <w:p w:rsidR="00EE454C" w:rsidRPr="00EE454C" w:rsidRDefault="00EE454C" w:rsidP="00CD6226">
      <w:pPr>
        <w:pStyle w:val="ListParagraph"/>
        <w:spacing w:line="276" w:lineRule="auto"/>
        <w:rPr>
          <w:rFonts w:eastAsiaTheme="minorEastAsia" w:cstheme="minorHAnsi"/>
        </w:rPr>
      </w:pPr>
    </w:p>
    <w:p w:rsidR="00EE454C" w:rsidRDefault="00EE454C" w:rsidP="00CD6226">
      <w:pPr>
        <w:pStyle w:val="ListParagraph"/>
        <w:numPr>
          <w:ilvl w:val="0"/>
          <w:numId w:val="10"/>
        </w:numPr>
        <w:spacing w:line="276" w:lineRule="auto"/>
        <w:rPr>
          <w:rFonts w:eastAsiaTheme="minorEastAsia" w:cstheme="minorHAnsi"/>
        </w:rPr>
      </w:pPr>
      <w:r w:rsidRPr="00EE454C">
        <w:rPr>
          <w:rFonts w:eastAsiaTheme="minorEastAsia" w:cstheme="minorHAnsi"/>
        </w:rPr>
        <w:t>What is the total annual cost of the continuous review system</w:t>
      </w:r>
      <w:r>
        <w:rPr>
          <w:rFonts w:eastAsiaTheme="minorEastAsia" w:cstheme="minorHAnsi"/>
        </w:rPr>
        <w:t>?</w:t>
      </w:r>
    </w:p>
    <w:p w:rsidR="00E50FCA" w:rsidRPr="00E50FCA" w:rsidRDefault="00EE454C" w:rsidP="00CD6226">
      <w:pPr>
        <w:pStyle w:val="ListParagraph"/>
        <w:spacing w:line="276" w:lineRule="auto"/>
        <w:rPr>
          <w:rFonts w:eastAsiaTheme="minorEastAsia" w:cstheme="minorHAnsi"/>
        </w:rPr>
      </w:pPr>
      <m:oMathPara>
        <m:oMath>
          <m:r>
            <w:rPr>
              <w:rFonts w:ascii="Cambria Math" w:eastAsiaTheme="minorEastAsia" w:hAnsi="Cambria Math" w:cstheme="minorHAnsi"/>
            </w:rPr>
            <m:t xml:space="preserve">TC= </m:t>
          </m:r>
          <m:f>
            <m:fPr>
              <m:ctrlPr>
                <w:rPr>
                  <w:rFonts w:ascii="Cambria Math" w:eastAsiaTheme="minorEastAsia" w:hAnsi="Cambria Math" w:cstheme="minorHAnsi"/>
                  <w:i/>
                </w:rPr>
              </m:ctrlPr>
            </m:fPr>
            <m:num>
              <m:r>
                <w:rPr>
                  <w:rFonts w:ascii="Cambria Math" w:eastAsiaTheme="minorEastAsia" w:hAnsi="Cambria Math" w:cstheme="minorHAnsi"/>
                </w:rPr>
                <m:t>Q</m:t>
              </m:r>
            </m:num>
            <m:den>
              <m:r>
                <w:rPr>
                  <w:rFonts w:ascii="Cambria Math" w:eastAsiaTheme="minorEastAsia" w:hAnsi="Cambria Math" w:cstheme="minorHAnsi"/>
                </w:rPr>
                <m:t>2</m:t>
              </m:r>
            </m:den>
          </m:f>
          <m:r>
            <w:rPr>
              <w:rFonts w:ascii="Cambria Math" w:eastAsiaTheme="minorEastAsia" w:hAnsi="Cambria Math" w:cstheme="minorHAnsi"/>
            </w:rPr>
            <m:t>H+</m:t>
          </m:r>
          <m:f>
            <m:fPr>
              <m:ctrlPr>
                <w:rPr>
                  <w:rFonts w:ascii="Cambria Math" w:eastAsiaTheme="minorEastAsia" w:hAnsi="Cambria Math" w:cstheme="minorHAnsi"/>
                  <w:i/>
                </w:rPr>
              </m:ctrlPr>
            </m:fPr>
            <m:num>
              <m:r>
                <w:rPr>
                  <w:rFonts w:ascii="Cambria Math" w:eastAsiaTheme="minorEastAsia" w:hAnsi="Cambria Math" w:cstheme="minorHAnsi"/>
                </w:rPr>
                <m:t>D</m:t>
              </m:r>
            </m:num>
            <m:den>
              <m:r>
                <w:rPr>
                  <w:rFonts w:ascii="Cambria Math" w:eastAsiaTheme="minorEastAsia" w:hAnsi="Cambria Math" w:cstheme="minorHAnsi"/>
                </w:rPr>
                <m:t>Q</m:t>
              </m:r>
            </m:den>
          </m:f>
          <m:r>
            <w:rPr>
              <w:rFonts w:ascii="Cambria Math" w:eastAsiaTheme="minorEastAsia" w:hAnsi="Cambria Math" w:cstheme="minorHAnsi"/>
            </w:rPr>
            <m:t>S+</m:t>
          </m:r>
          <m:d>
            <m:dPr>
              <m:ctrlPr>
                <w:rPr>
                  <w:rFonts w:ascii="Cambria Math" w:eastAsiaTheme="minorEastAsia" w:hAnsi="Cambria Math" w:cstheme="minorHAnsi"/>
                  <w:i/>
                </w:rPr>
              </m:ctrlPr>
            </m:dPr>
            <m:e>
              <m:r>
                <w:rPr>
                  <w:rFonts w:ascii="Cambria Math" w:eastAsiaTheme="minorEastAsia" w:hAnsi="Cambria Math" w:cstheme="minorHAnsi"/>
                </w:rPr>
                <m:t>H*safety stock</m:t>
              </m:r>
            </m:e>
          </m:d>
        </m:oMath>
      </m:oMathPara>
    </w:p>
    <w:p w:rsidR="00EE454C" w:rsidRPr="00E50FCA" w:rsidRDefault="00E50FCA" w:rsidP="00CD6226">
      <w:pPr>
        <w:pStyle w:val="ListParagraph"/>
        <w:spacing w:line="276" w:lineRule="auto"/>
        <w:rPr>
          <w:rFonts w:eastAsiaTheme="minorEastAsia" w:cstheme="minorHAnsi"/>
        </w:rPr>
      </w:pPr>
      <m:oMathPara>
        <m:oMath>
          <m:r>
            <w:rPr>
              <w:rFonts w:ascii="Cambria Math" w:eastAsiaTheme="minorEastAsia" w:hAnsi="Cambria Math" w:cstheme="minorHAnsi"/>
            </w:rPr>
            <m:t>TC</m:t>
          </m:r>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440</m:t>
              </m:r>
            </m:num>
            <m:den>
              <m:r>
                <w:rPr>
                  <w:rFonts w:ascii="Cambria Math" w:eastAsiaTheme="minorEastAsia" w:hAnsi="Cambria Math" w:cstheme="minorHAnsi"/>
                </w:rPr>
                <m:t>2</m:t>
              </m:r>
            </m:den>
          </m:f>
          <m:r>
            <w:rPr>
              <w:rFonts w:ascii="Cambria Math" w:eastAsiaTheme="minorEastAsia" w:hAnsi="Cambria Math" w:cstheme="minorHAnsi"/>
            </w:rPr>
            <m:t>9.40+</m:t>
          </m:r>
          <m:f>
            <m:fPr>
              <m:ctrlPr>
                <w:rPr>
                  <w:rFonts w:ascii="Cambria Math" w:eastAsiaTheme="minorEastAsia" w:hAnsi="Cambria Math" w:cstheme="minorHAnsi"/>
                  <w:i/>
                </w:rPr>
              </m:ctrlPr>
            </m:fPr>
            <m:num>
              <m:r>
                <w:rPr>
                  <w:rFonts w:ascii="Cambria Math" w:eastAsiaTheme="minorEastAsia" w:hAnsi="Cambria Math" w:cstheme="minorHAnsi"/>
                </w:rPr>
                <m:t>26000</m:t>
              </m:r>
            </m:num>
            <m:den>
              <m:r>
                <w:rPr>
                  <w:rFonts w:ascii="Cambria Math" w:eastAsiaTheme="minorEastAsia" w:hAnsi="Cambria Math" w:cstheme="minorHAnsi"/>
                </w:rPr>
                <m:t>440</m:t>
              </m:r>
            </m:den>
          </m:f>
          <m:r>
            <w:rPr>
              <w:rFonts w:ascii="Cambria Math" w:eastAsiaTheme="minorEastAsia" w:hAnsi="Cambria Math" w:cstheme="minorHAnsi"/>
            </w:rPr>
            <m:t>35+</m:t>
          </m:r>
          <m:d>
            <m:dPr>
              <m:ctrlPr>
                <w:rPr>
                  <w:rFonts w:ascii="Cambria Math" w:eastAsiaTheme="minorEastAsia" w:hAnsi="Cambria Math" w:cstheme="minorHAnsi"/>
                  <w:i/>
                </w:rPr>
              </m:ctrlPr>
            </m:dPr>
            <m:e>
              <m:r>
                <w:rPr>
                  <w:rFonts w:ascii="Cambria Math" w:eastAsiaTheme="minorEastAsia" w:hAnsi="Cambria Math" w:cstheme="minorHAnsi"/>
                </w:rPr>
                <m:t>9.40*</m:t>
              </m:r>
              <m:r>
                <w:rPr>
                  <w:rFonts w:ascii="Cambria Math" w:eastAsiaTheme="minorEastAsia" w:hAnsi="Cambria Math" w:cstheme="minorHAnsi"/>
                </w:rPr>
                <m:t>1.41*51.96</m:t>
              </m:r>
            </m:e>
          </m:d>
          <m:r>
            <w:rPr>
              <w:rFonts w:ascii="Cambria Math" w:eastAsiaTheme="minorEastAsia" w:hAnsi="Cambria Math" w:cstheme="minorHAnsi"/>
            </w:rPr>
            <m:t>=$4824.86</m:t>
          </m:r>
        </m:oMath>
      </m:oMathPara>
    </w:p>
    <w:p w:rsidR="00E50FCA" w:rsidRDefault="00E50FCA" w:rsidP="00CD6226">
      <w:pPr>
        <w:pStyle w:val="ListParagraph"/>
        <w:spacing w:line="276" w:lineRule="auto"/>
        <w:rPr>
          <w:rFonts w:eastAsiaTheme="minorEastAsia" w:cstheme="minorHAnsi"/>
        </w:rPr>
      </w:pPr>
    </w:p>
    <w:p w:rsidR="00E50FCA" w:rsidRPr="00E50FCA" w:rsidRDefault="00E50FCA" w:rsidP="00CD6226">
      <w:pPr>
        <w:pStyle w:val="ListParagraph"/>
        <w:numPr>
          <w:ilvl w:val="0"/>
          <w:numId w:val="10"/>
        </w:numPr>
        <w:spacing w:line="276" w:lineRule="auto"/>
        <w:rPr>
          <w:rFonts w:eastAsiaTheme="minorEastAsia" w:cstheme="minorHAnsi"/>
        </w:rPr>
      </w:pPr>
      <w:r>
        <w:t xml:space="preserve">If on hand inventory is 40 mixers, one open order for 440 mixers is pending, </w:t>
      </w:r>
      <w:r w:rsidRPr="00E50FCA">
        <w:t>and no backorders exist, should a new order be placed?</w:t>
      </w:r>
    </w:p>
    <w:p w:rsidR="00E50FCA" w:rsidRPr="00E50FCA" w:rsidRDefault="00E50FCA" w:rsidP="00CD6226">
      <w:pPr>
        <w:pStyle w:val="ListParagraph"/>
        <w:spacing w:line="276" w:lineRule="auto"/>
        <w:rPr>
          <w:rFonts w:eastAsiaTheme="minorEastAsia" w:cstheme="minorHAnsi"/>
        </w:rPr>
      </w:pPr>
      <m:oMathPara>
        <m:oMath>
          <m:r>
            <w:rPr>
              <w:rFonts w:ascii="Cambria Math" w:eastAsiaTheme="minorEastAsia" w:hAnsi="Cambria Math" w:cstheme="minorHAnsi"/>
            </w:rPr>
            <m:t>inventory position=onhand inv. +scheduled receipts-back order</m:t>
          </m:r>
        </m:oMath>
      </m:oMathPara>
    </w:p>
    <w:p w:rsidR="00E50FCA" w:rsidRPr="00E50FCA" w:rsidRDefault="00E50FCA" w:rsidP="00CD6226">
      <w:pPr>
        <w:pStyle w:val="ListParagraph"/>
        <w:spacing w:line="276" w:lineRule="auto"/>
        <w:rPr>
          <w:rFonts w:eastAsiaTheme="minorEastAsia" w:cstheme="minorHAnsi"/>
        </w:rPr>
      </w:pPr>
      <m:oMathPara>
        <m:oMath>
          <m:r>
            <w:rPr>
              <w:rFonts w:ascii="Cambria Math" w:eastAsiaTheme="minorEastAsia" w:hAnsi="Cambria Math" w:cstheme="minorHAnsi"/>
            </w:rPr>
            <m:t>inventory position=40 +440-0=480 mixers</m:t>
          </m:r>
        </m:oMath>
      </m:oMathPara>
    </w:p>
    <w:p w:rsidR="00E50FCA" w:rsidRDefault="00E50FCA" w:rsidP="00CD6226">
      <w:pPr>
        <w:pStyle w:val="ListParagraph"/>
        <w:spacing w:line="276" w:lineRule="auto"/>
        <w:rPr>
          <w:rFonts w:eastAsiaTheme="minorEastAsia" w:cstheme="minorHAnsi"/>
        </w:rPr>
      </w:pPr>
      <w:r>
        <w:rPr>
          <w:rFonts w:eastAsiaTheme="minorEastAsia" w:cstheme="minorHAnsi"/>
        </w:rPr>
        <w:t>Do not place new order since IP (480) &gt; R (373)</w:t>
      </w:r>
    </w:p>
    <w:p w:rsidR="00E50FCA" w:rsidRDefault="00E50FCA" w:rsidP="00CD6226">
      <w:pPr>
        <w:pStyle w:val="ListParagraph"/>
        <w:spacing w:line="276" w:lineRule="auto"/>
        <w:rPr>
          <w:rFonts w:eastAsiaTheme="minorEastAsia" w:cstheme="minorHAnsi"/>
        </w:rPr>
      </w:pPr>
    </w:p>
    <w:p w:rsidR="00E50FCA" w:rsidRDefault="00E50FCA" w:rsidP="00CD6226">
      <w:pPr>
        <w:pStyle w:val="ListParagraph"/>
        <w:numPr>
          <w:ilvl w:val="0"/>
          <w:numId w:val="10"/>
        </w:numPr>
        <w:spacing w:line="276" w:lineRule="auto"/>
        <w:rPr>
          <w:rFonts w:eastAsiaTheme="minorEastAsia" w:cstheme="minorHAnsi"/>
        </w:rPr>
      </w:pPr>
      <w:r>
        <w:t>Calculate the review period (T) (in workdays, rounded to the nearest day) that gives approximately the same number of orders per year as the EOQ</w:t>
      </w:r>
      <w:r w:rsidR="00AA1E97">
        <w:t>?</w:t>
      </w:r>
    </w:p>
    <w:p w:rsidR="00E50FCA" w:rsidRPr="00B76B7B" w:rsidRDefault="00E50FCA" w:rsidP="00CD6226">
      <w:pPr>
        <w:pStyle w:val="ListParagraph"/>
        <w:spacing w:line="276" w:lineRule="auto"/>
        <w:rPr>
          <w:rFonts w:eastAsiaTheme="minorEastAsia" w:cstheme="minorHAnsi"/>
        </w:rPr>
      </w:pPr>
    </w:p>
    <w:p w:rsidR="00DC1BAC" w:rsidRPr="003530B4" w:rsidRDefault="00AA1E97" w:rsidP="00CD6226">
      <w:pPr>
        <w:spacing w:line="276" w:lineRule="auto"/>
        <w:rPr>
          <w:rFonts w:eastAsiaTheme="minorEastAsia"/>
        </w:rPr>
      </w:pPr>
      <m:oMathPara>
        <m:oMath>
          <m:r>
            <w:rPr>
              <w:rFonts w:ascii="Cambria Math" w:eastAsiaTheme="minorEastAsia" w:hAnsi="Cambria Math"/>
            </w:rPr>
            <m:t>T=</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EOQ</m:t>
              </m:r>
            </m:num>
            <m:den>
              <m:r>
                <w:rPr>
                  <w:rFonts w:ascii="Cambria Math" w:eastAsiaTheme="minorEastAsia" w:hAnsi="Cambria Math"/>
                </w:rPr>
                <m:t>D</m:t>
              </m:r>
            </m:den>
          </m:f>
          <m:d>
            <m:dPr>
              <m:ctrlPr>
                <w:rPr>
                  <w:rFonts w:ascii="Cambria Math" w:eastAsiaTheme="minorEastAsia" w:hAnsi="Cambria Math"/>
                  <w:i/>
                </w:rPr>
              </m:ctrlPr>
            </m:dPr>
            <m:e>
              <m:r>
                <w:rPr>
                  <w:rFonts w:ascii="Cambria Math" w:eastAsiaTheme="minorEastAsia" w:hAnsi="Cambria Math"/>
                </w:rPr>
                <m:t>260</m:t>
              </m:r>
              <m:f>
                <m:fPr>
                  <m:ctrlPr>
                    <w:rPr>
                      <w:rFonts w:ascii="Cambria Math" w:eastAsiaTheme="minorEastAsia" w:hAnsi="Cambria Math"/>
                      <w:i/>
                    </w:rPr>
                  </m:ctrlPr>
                </m:fPr>
                <m:num>
                  <m:r>
                    <w:rPr>
                      <w:rFonts w:ascii="Cambria Math" w:eastAsiaTheme="minorEastAsia" w:hAnsi="Cambria Math"/>
                    </w:rPr>
                    <m:t>days</m:t>
                  </m:r>
                </m:num>
                <m:den>
                  <m:r>
                    <w:rPr>
                      <w:rFonts w:ascii="Cambria Math" w:eastAsiaTheme="minorEastAsia" w:hAnsi="Cambria Math"/>
                    </w:rPr>
                    <m:t>year</m:t>
                  </m:r>
                </m:den>
              </m:f>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440</m:t>
              </m:r>
            </m:num>
            <m:den>
              <m:r>
                <w:rPr>
                  <w:rFonts w:ascii="Cambria Math" w:eastAsiaTheme="minorEastAsia" w:hAnsi="Cambria Math"/>
                </w:rPr>
                <m:t>26000</m:t>
              </m:r>
            </m:den>
          </m:f>
          <m:r>
            <w:rPr>
              <w:rFonts w:ascii="Cambria Math" w:eastAsiaTheme="minorEastAsia" w:hAnsi="Cambria Math"/>
            </w:rPr>
            <m:t>*260=4.4 or 4 days</m:t>
          </m:r>
        </m:oMath>
      </m:oMathPara>
    </w:p>
    <w:p w:rsidR="003530B4" w:rsidRPr="003530B4" w:rsidRDefault="003530B4" w:rsidP="00CD6226">
      <w:pPr>
        <w:pStyle w:val="ListParagraph"/>
        <w:numPr>
          <w:ilvl w:val="0"/>
          <w:numId w:val="10"/>
        </w:numPr>
        <w:spacing w:line="276" w:lineRule="auto"/>
        <w:rPr>
          <w:rFonts w:eastAsiaTheme="minorEastAsia"/>
        </w:rPr>
      </w:pPr>
      <w:r>
        <w:t>What is the target/maximum inventory level, S? Which system requires less safety stock?</w:t>
      </w:r>
    </w:p>
    <w:p w:rsidR="003530B4" w:rsidRPr="003530B4" w:rsidRDefault="003530B4" w:rsidP="00CD6226">
      <w:pPr>
        <w:pStyle w:val="ListParagraph"/>
        <w:spacing w:line="276" w:lineRule="auto"/>
        <w:rPr>
          <w:rFonts w:eastAsiaTheme="minorEastAsia"/>
        </w:rPr>
      </w:pPr>
      <m:oMathPara>
        <m:oMath>
          <m:r>
            <w:rPr>
              <w:rFonts w:ascii="Cambria Math" w:eastAsiaTheme="minorEastAsia" w:hAnsi="Cambria Math"/>
            </w:rPr>
            <m:t>S=d</m:t>
          </m:r>
          <m:d>
            <m:dPr>
              <m:ctrlPr>
                <w:rPr>
                  <w:rFonts w:ascii="Cambria Math" w:eastAsiaTheme="minorEastAsia" w:hAnsi="Cambria Math"/>
                  <w:i/>
                </w:rPr>
              </m:ctrlPr>
            </m:dPr>
            <m:e>
              <m:r>
                <w:rPr>
                  <w:rFonts w:ascii="Cambria Math" w:eastAsiaTheme="minorEastAsia" w:hAnsi="Cambria Math"/>
                </w:rPr>
                <m:t>T+L</m:t>
              </m:r>
            </m:e>
          </m:d>
          <m:r>
            <w:rPr>
              <w:rFonts w:ascii="Cambria Math" w:eastAsiaTheme="minorEastAsia" w:hAnsi="Cambria Math"/>
            </w:rPr>
            <m:t>+safety stock</m:t>
          </m:r>
        </m:oMath>
      </m:oMathPara>
    </w:p>
    <w:p w:rsidR="003530B4" w:rsidRPr="00F4794F" w:rsidRDefault="00F4794F" w:rsidP="00CD6226">
      <w:pPr>
        <w:pStyle w:val="ListParagraph"/>
        <w:spacing w:line="276" w:lineRule="auto"/>
        <w:rPr>
          <w:rFonts w:eastAsiaTheme="minorEastAsia"/>
        </w:rPr>
      </w:pPr>
      <m:oMathPara>
        <m:oMath>
          <m:r>
            <w:rPr>
              <w:rFonts w:ascii="Cambria Math" w:eastAsiaTheme="minorEastAsia" w:hAnsi="Cambria Math"/>
            </w:rPr>
            <w:lastRenderedPageBreak/>
            <m:t>*</m:t>
          </m:r>
          <m:r>
            <w:rPr>
              <w:rFonts w:ascii="Cambria Math" w:eastAsiaTheme="minorEastAsia" w:hAnsi="Cambria Math"/>
            </w:rPr>
            <m:t>safety stock=</m:t>
          </m:r>
          <m:r>
            <w:rPr>
              <w:rFonts w:ascii="Cambria Math" w:eastAsiaTheme="minorEastAsia" w:hAnsi="Cambria Math" w:cstheme="minorHAnsi"/>
            </w:rPr>
            <m:t>z</m:t>
          </m:r>
          <m:sSub>
            <m:sSubPr>
              <m:ctrlPr>
                <w:rPr>
                  <w:rFonts w:ascii="Cambria Math" w:eastAsiaTheme="minorEastAsia" w:hAnsi="Cambria Math" w:cstheme="minorHAnsi"/>
                  <w:i/>
                </w:rPr>
              </m:ctrlPr>
            </m:sSubPr>
            <m:e>
              <m:r>
                <w:rPr>
                  <w:rFonts w:ascii="Cambria Math" w:eastAsiaTheme="minorEastAsia" w:hAnsi="Cambria Math" w:cstheme="minorHAnsi"/>
                </w:rPr>
                <m:t>σ</m:t>
              </m:r>
            </m:e>
            <m:sub>
              <m:r>
                <w:rPr>
                  <w:rFonts w:ascii="Cambria Math" w:eastAsiaTheme="minorEastAsia" w:hAnsi="Cambria Math" w:cstheme="minorHAnsi"/>
                </w:rPr>
                <m:t>d</m:t>
              </m:r>
              <m:d>
                <m:dPr>
                  <m:ctrlPr>
                    <w:rPr>
                      <w:rFonts w:ascii="Cambria Math" w:eastAsiaTheme="minorEastAsia" w:hAnsi="Cambria Math" w:cstheme="minorHAnsi"/>
                      <w:i/>
                    </w:rPr>
                  </m:ctrlPr>
                </m:dPr>
                <m:e>
                  <m:r>
                    <w:rPr>
                      <w:rFonts w:ascii="Cambria Math" w:eastAsiaTheme="minorEastAsia" w:hAnsi="Cambria Math" w:cstheme="minorHAnsi"/>
                    </w:rPr>
                    <m:t>T+L</m:t>
                  </m:r>
                </m:e>
              </m:d>
            </m:sub>
          </m:sSub>
          <m:r>
            <w:rPr>
              <w:rFonts w:ascii="Cambria Math" w:eastAsiaTheme="minorEastAsia" w:hAnsi="Cambria Math"/>
            </w:rPr>
            <m:t>=1.41*</m:t>
          </m:r>
          <m:d>
            <m:dPr>
              <m:ctrlPr>
                <w:rPr>
                  <w:rFonts w:ascii="Cambria Math" w:eastAsiaTheme="minorEastAsia" w:hAnsi="Cambria Math"/>
                  <w:i/>
                </w:rPr>
              </m:ctrlPr>
            </m:dPr>
            <m:e>
              <m:r>
                <w:rPr>
                  <w:rFonts w:ascii="Cambria Math" w:eastAsiaTheme="minorEastAsia" w:hAnsi="Cambria Math"/>
                </w:rPr>
                <m:t>30*</m:t>
              </m:r>
              <m:rad>
                <m:radPr>
                  <m:degHide m:val="1"/>
                  <m:ctrlPr>
                    <w:rPr>
                      <w:rFonts w:ascii="Cambria Math" w:eastAsiaTheme="minorEastAsia" w:hAnsi="Cambria Math"/>
                      <w:i/>
                    </w:rPr>
                  </m:ctrlPr>
                </m:radPr>
                <m:deg/>
                <m:e>
                  <m:r>
                    <w:rPr>
                      <w:rFonts w:ascii="Cambria Math" w:eastAsiaTheme="minorEastAsia" w:hAnsi="Cambria Math"/>
                    </w:rPr>
                    <m:t>3+4</m:t>
                  </m:r>
                </m:e>
              </m:rad>
            </m:e>
          </m:d>
          <m:r>
            <w:rPr>
              <w:rFonts w:ascii="Cambria Math" w:eastAsiaTheme="minorEastAsia" w:hAnsi="Cambria Math"/>
            </w:rPr>
            <m:t>=111.91 or 112 mixers</m:t>
          </m:r>
        </m:oMath>
      </m:oMathPara>
    </w:p>
    <w:p w:rsidR="00F4794F" w:rsidRPr="00F4794F" w:rsidRDefault="00F4794F" w:rsidP="00CD6226">
      <w:pPr>
        <w:pStyle w:val="ListParagraph"/>
        <w:spacing w:line="276" w:lineRule="auto"/>
        <w:rPr>
          <w:rFonts w:eastAsiaTheme="minorEastAsia"/>
        </w:rPr>
      </w:pPr>
      <m:oMathPara>
        <m:oMath>
          <m:r>
            <w:rPr>
              <w:rFonts w:ascii="Cambria Math" w:eastAsiaTheme="minorEastAsia" w:hAnsi="Cambria Math"/>
            </w:rPr>
            <m:t>S=</m:t>
          </m:r>
          <m:r>
            <w:rPr>
              <w:rFonts w:ascii="Cambria Math" w:eastAsiaTheme="minorEastAsia" w:hAnsi="Cambria Math"/>
            </w:rPr>
            <m:t>100</m:t>
          </m:r>
          <m:d>
            <m:dPr>
              <m:ctrlPr>
                <w:rPr>
                  <w:rFonts w:ascii="Cambria Math" w:eastAsiaTheme="minorEastAsia" w:hAnsi="Cambria Math"/>
                  <w:i/>
                </w:rPr>
              </m:ctrlPr>
            </m:dPr>
            <m:e>
              <m:r>
                <w:rPr>
                  <w:rFonts w:ascii="Cambria Math" w:eastAsiaTheme="minorEastAsia" w:hAnsi="Cambria Math"/>
                </w:rPr>
                <m:t>4</m:t>
              </m:r>
              <m:r>
                <w:rPr>
                  <w:rFonts w:ascii="Cambria Math" w:eastAsiaTheme="minorEastAsia" w:hAnsi="Cambria Math"/>
                </w:rPr>
                <m:t>+</m:t>
              </m:r>
              <m:r>
                <w:rPr>
                  <w:rFonts w:ascii="Cambria Math" w:eastAsiaTheme="minorEastAsia" w:hAnsi="Cambria Math"/>
                </w:rPr>
                <m:t>3</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1.41*79.37</m:t>
              </m:r>
            </m:e>
          </m:d>
          <m:r>
            <w:rPr>
              <w:rFonts w:ascii="Cambria Math" w:eastAsiaTheme="minorEastAsia" w:hAnsi="Cambria Math"/>
            </w:rPr>
            <m:t>=811.92 or 812 mixers</m:t>
          </m:r>
        </m:oMath>
      </m:oMathPara>
    </w:p>
    <w:p w:rsidR="00F4794F" w:rsidRDefault="00F4794F" w:rsidP="00CD6226">
      <w:pPr>
        <w:pStyle w:val="ListParagraph"/>
        <w:spacing w:line="276" w:lineRule="auto"/>
        <w:rPr>
          <w:rFonts w:eastAsiaTheme="minorEastAsia"/>
        </w:rPr>
      </w:pPr>
      <w:r>
        <w:rPr>
          <w:rFonts w:eastAsiaTheme="minorEastAsia"/>
        </w:rPr>
        <w:t>The continuous system requires less safety stock (74 mixers) in comparison to 112 mixers.</w:t>
      </w:r>
    </w:p>
    <w:p w:rsidR="00F4794F" w:rsidRDefault="00F4794F" w:rsidP="00CD6226">
      <w:pPr>
        <w:pStyle w:val="ListParagraph"/>
        <w:spacing w:line="276" w:lineRule="auto"/>
        <w:rPr>
          <w:rFonts w:eastAsiaTheme="minorEastAsia"/>
        </w:rPr>
      </w:pPr>
    </w:p>
    <w:p w:rsidR="00F4794F" w:rsidRPr="00F4794F" w:rsidRDefault="00F4794F" w:rsidP="00CD6226">
      <w:pPr>
        <w:pStyle w:val="ListParagraph"/>
        <w:numPr>
          <w:ilvl w:val="0"/>
          <w:numId w:val="10"/>
        </w:numPr>
        <w:spacing w:line="276" w:lineRule="auto"/>
        <w:rPr>
          <w:rFonts w:eastAsiaTheme="minorEastAsia"/>
        </w:rPr>
      </w:pPr>
      <w:r>
        <w:t>What is the total cost of the periodic review system?</w:t>
      </w:r>
    </w:p>
    <w:p w:rsidR="00F4794F" w:rsidRPr="003530B4" w:rsidRDefault="00F4794F" w:rsidP="00CD6226">
      <w:pPr>
        <w:pStyle w:val="ListParagraph"/>
        <w:spacing w:line="276" w:lineRule="auto"/>
        <w:rPr>
          <w:rFonts w:eastAsiaTheme="minorEastAsia"/>
        </w:rPr>
      </w:pPr>
    </w:p>
    <w:p w:rsidR="00CA4BBE" w:rsidRPr="00E50FCA" w:rsidRDefault="00CA4BBE" w:rsidP="00CD6226">
      <w:pPr>
        <w:pStyle w:val="ListParagraph"/>
        <w:spacing w:line="276" w:lineRule="auto"/>
        <w:rPr>
          <w:rFonts w:eastAsiaTheme="minorEastAsia" w:cstheme="minorHAnsi"/>
        </w:rPr>
      </w:pPr>
      <m:oMathPara>
        <m:oMath>
          <m:r>
            <w:rPr>
              <w:rFonts w:ascii="Cambria Math" w:eastAsiaTheme="minorEastAsia" w:hAnsi="Cambria Math" w:cstheme="minorHAnsi"/>
            </w:rPr>
            <m:t xml:space="preserve">TC= </m:t>
          </m:r>
          <m:f>
            <m:fPr>
              <m:ctrlPr>
                <w:rPr>
                  <w:rFonts w:ascii="Cambria Math" w:eastAsiaTheme="minorEastAsia" w:hAnsi="Cambria Math" w:cstheme="minorHAnsi"/>
                  <w:i/>
                </w:rPr>
              </m:ctrlPr>
            </m:fPr>
            <m:num>
              <m:r>
                <w:rPr>
                  <w:rFonts w:ascii="Cambria Math" w:eastAsiaTheme="minorEastAsia" w:hAnsi="Cambria Math" w:cstheme="minorHAnsi"/>
                </w:rPr>
                <m:t>d*T</m:t>
              </m:r>
            </m:num>
            <m:den>
              <m:r>
                <w:rPr>
                  <w:rFonts w:ascii="Cambria Math" w:eastAsiaTheme="minorEastAsia" w:hAnsi="Cambria Math" w:cstheme="minorHAnsi"/>
                </w:rPr>
                <m:t>2</m:t>
              </m:r>
            </m:den>
          </m:f>
          <m:r>
            <w:rPr>
              <w:rFonts w:ascii="Cambria Math" w:eastAsiaTheme="minorEastAsia" w:hAnsi="Cambria Math" w:cstheme="minorHAnsi"/>
            </w:rPr>
            <m:t>H+</m:t>
          </m:r>
          <m:f>
            <m:fPr>
              <m:ctrlPr>
                <w:rPr>
                  <w:rFonts w:ascii="Cambria Math" w:eastAsiaTheme="minorEastAsia" w:hAnsi="Cambria Math" w:cstheme="minorHAnsi"/>
                  <w:i/>
                </w:rPr>
              </m:ctrlPr>
            </m:fPr>
            <m:num>
              <m:r>
                <w:rPr>
                  <w:rFonts w:ascii="Cambria Math" w:eastAsiaTheme="minorEastAsia" w:hAnsi="Cambria Math" w:cstheme="minorHAnsi"/>
                </w:rPr>
                <m:t>D</m:t>
              </m:r>
            </m:num>
            <m:den>
              <m:r>
                <w:rPr>
                  <w:rFonts w:ascii="Cambria Math" w:eastAsiaTheme="minorEastAsia" w:hAnsi="Cambria Math" w:cstheme="minorHAnsi"/>
                </w:rPr>
                <m:t>d*T</m:t>
              </m:r>
            </m:den>
          </m:f>
          <m:r>
            <w:rPr>
              <w:rFonts w:ascii="Cambria Math" w:eastAsiaTheme="minorEastAsia" w:hAnsi="Cambria Math" w:cstheme="minorHAnsi"/>
            </w:rPr>
            <m:t>S+</m:t>
          </m:r>
          <m:d>
            <m:dPr>
              <m:ctrlPr>
                <w:rPr>
                  <w:rFonts w:ascii="Cambria Math" w:eastAsiaTheme="minorEastAsia" w:hAnsi="Cambria Math" w:cstheme="minorHAnsi"/>
                  <w:i/>
                </w:rPr>
              </m:ctrlPr>
            </m:dPr>
            <m:e>
              <m:r>
                <w:rPr>
                  <w:rFonts w:ascii="Cambria Math" w:eastAsiaTheme="minorEastAsia" w:hAnsi="Cambria Math" w:cstheme="minorHAnsi"/>
                </w:rPr>
                <m:t>H*safety stock</m:t>
              </m:r>
            </m:e>
          </m:d>
        </m:oMath>
      </m:oMathPara>
    </w:p>
    <w:p w:rsidR="00CA4BBE" w:rsidRPr="00CA4BBE" w:rsidRDefault="00CA4BBE" w:rsidP="00CD6226">
      <w:pPr>
        <w:pStyle w:val="ListParagraph"/>
        <w:spacing w:line="276" w:lineRule="auto"/>
        <w:rPr>
          <w:rFonts w:eastAsiaTheme="minorEastAsia" w:cstheme="minorHAnsi"/>
        </w:rPr>
      </w:pPr>
      <m:oMathPara>
        <m:oMath>
          <m:r>
            <w:rPr>
              <w:rFonts w:ascii="Cambria Math" w:eastAsiaTheme="minorEastAsia" w:hAnsi="Cambria Math" w:cstheme="minorHAnsi"/>
            </w:rPr>
            <m:t xml:space="preserve">TC= </m:t>
          </m:r>
          <m:f>
            <m:fPr>
              <m:ctrlPr>
                <w:rPr>
                  <w:rFonts w:ascii="Cambria Math" w:eastAsiaTheme="minorEastAsia" w:hAnsi="Cambria Math" w:cstheme="minorHAnsi"/>
                  <w:i/>
                </w:rPr>
              </m:ctrlPr>
            </m:fPr>
            <m:num>
              <m:r>
                <w:rPr>
                  <w:rFonts w:ascii="Cambria Math" w:eastAsiaTheme="minorEastAsia" w:hAnsi="Cambria Math" w:cstheme="minorHAnsi"/>
                </w:rPr>
                <m:t>100</m:t>
              </m:r>
              <m:r>
                <w:rPr>
                  <w:rFonts w:ascii="Cambria Math" w:eastAsiaTheme="minorEastAsia" w:hAnsi="Cambria Math" w:cstheme="minorHAnsi"/>
                </w:rPr>
                <m:t>*</m:t>
              </m:r>
              <m:r>
                <w:rPr>
                  <w:rFonts w:ascii="Cambria Math" w:eastAsiaTheme="minorEastAsia" w:hAnsi="Cambria Math" w:cstheme="minorHAnsi"/>
                </w:rPr>
                <m:t>4</m:t>
              </m:r>
            </m:num>
            <m:den>
              <m:r>
                <w:rPr>
                  <w:rFonts w:ascii="Cambria Math" w:eastAsiaTheme="minorEastAsia" w:hAnsi="Cambria Math" w:cstheme="minorHAnsi"/>
                </w:rPr>
                <m:t>2</m:t>
              </m:r>
            </m:den>
          </m:f>
          <m:r>
            <w:rPr>
              <w:rFonts w:ascii="Cambria Math" w:eastAsiaTheme="minorEastAsia" w:hAnsi="Cambria Math" w:cstheme="minorHAnsi"/>
            </w:rPr>
            <m:t>9.40</m:t>
          </m:r>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26000</m:t>
              </m:r>
            </m:num>
            <m:den>
              <m:r>
                <w:rPr>
                  <w:rFonts w:ascii="Cambria Math" w:eastAsiaTheme="minorEastAsia" w:hAnsi="Cambria Math" w:cstheme="minorHAnsi"/>
                </w:rPr>
                <m:t>100</m:t>
              </m:r>
              <m:r>
                <w:rPr>
                  <w:rFonts w:ascii="Cambria Math" w:eastAsiaTheme="minorEastAsia" w:hAnsi="Cambria Math" w:cstheme="minorHAnsi"/>
                </w:rPr>
                <m:t>*</m:t>
              </m:r>
              <m:r>
                <w:rPr>
                  <w:rFonts w:ascii="Cambria Math" w:eastAsiaTheme="minorEastAsia" w:hAnsi="Cambria Math" w:cstheme="minorHAnsi"/>
                </w:rPr>
                <m:t>4</m:t>
              </m:r>
            </m:den>
          </m:f>
          <m:r>
            <w:rPr>
              <w:rFonts w:ascii="Cambria Math" w:eastAsiaTheme="minorEastAsia" w:hAnsi="Cambria Math" w:cstheme="minorHAnsi"/>
            </w:rPr>
            <m:t>35</m:t>
          </m:r>
          <m:r>
            <w:rPr>
              <w:rFonts w:ascii="Cambria Math" w:eastAsiaTheme="minorEastAsia" w:hAnsi="Cambria Math" w:cstheme="minorHAnsi"/>
            </w:rPr>
            <m:t>+</m:t>
          </m:r>
          <m:d>
            <m:dPr>
              <m:ctrlPr>
                <w:rPr>
                  <w:rFonts w:ascii="Cambria Math" w:eastAsiaTheme="minorEastAsia" w:hAnsi="Cambria Math" w:cstheme="minorHAnsi"/>
                  <w:i/>
                </w:rPr>
              </m:ctrlPr>
            </m:dPr>
            <m:e>
              <m:r>
                <w:rPr>
                  <w:rFonts w:ascii="Cambria Math" w:eastAsiaTheme="minorEastAsia" w:hAnsi="Cambria Math" w:cstheme="minorHAnsi"/>
                </w:rPr>
                <m:t>9.40</m:t>
              </m:r>
              <m:r>
                <w:rPr>
                  <w:rFonts w:ascii="Cambria Math" w:eastAsiaTheme="minorEastAsia" w:hAnsi="Cambria Math" w:cstheme="minorHAnsi"/>
                </w:rPr>
                <m:t>*</m:t>
              </m:r>
              <m:r>
                <w:rPr>
                  <w:rFonts w:ascii="Cambria Math" w:eastAsiaTheme="minorEastAsia" w:hAnsi="Cambria Math" w:cstheme="minorHAnsi"/>
                </w:rPr>
                <m:t>1.41*79.37</m:t>
              </m:r>
            </m:e>
          </m:d>
          <m:r>
            <w:rPr>
              <w:rFonts w:ascii="Cambria Math" w:eastAsiaTheme="minorEastAsia" w:hAnsi="Cambria Math" w:cstheme="minorHAnsi"/>
            </w:rPr>
            <m:t>=$5206.97</m:t>
          </m:r>
        </m:oMath>
      </m:oMathPara>
    </w:p>
    <w:p w:rsidR="00CA4BBE" w:rsidRDefault="00CA4BBE" w:rsidP="00CD6226">
      <w:pPr>
        <w:pStyle w:val="ListParagraph"/>
        <w:numPr>
          <w:ilvl w:val="0"/>
          <w:numId w:val="10"/>
        </w:numPr>
        <w:spacing w:line="276" w:lineRule="auto"/>
        <w:rPr>
          <w:rFonts w:eastAsiaTheme="minorEastAsia" w:cstheme="minorHAnsi"/>
        </w:rPr>
      </w:pPr>
      <w:r>
        <w:rPr>
          <w:rFonts w:eastAsiaTheme="minorEastAsia" w:cstheme="minorHAnsi"/>
        </w:rPr>
        <w:t xml:space="preserve">If our only criteria were the cost, we would choose the continuous system as its cost is lower. </w:t>
      </w:r>
      <w:bookmarkStart w:id="0" w:name="_GoBack"/>
      <w:bookmarkEnd w:id="0"/>
    </w:p>
    <w:p w:rsidR="00CA4BBE" w:rsidRPr="00CA4BBE" w:rsidRDefault="00CA4BBE" w:rsidP="00CD6226">
      <w:pPr>
        <w:pStyle w:val="ListParagraph"/>
        <w:numPr>
          <w:ilvl w:val="0"/>
          <w:numId w:val="10"/>
        </w:numPr>
        <w:spacing w:line="276" w:lineRule="auto"/>
        <w:rPr>
          <w:rFonts w:eastAsiaTheme="minorEastAsia" w:cstheme="minorHAnsi"/>
        </w:rPr>
      </w:pPr>
      <w:r>
        <w:t>It is time to review the item. On hand inventory is 40 mixers, one open order for 440 mixers is pending</w:t>
      </w:r>
      <w:r>
        <w:t xml:space="preserve">, </w:t>
      </w:r>
      <w:r>
        <w:t>and no backorders exist. How much should be ordered?</w:t>
      </w:r>
    </w:p>
    <w:p w:rsidR="00CA4BBE" w:rsidRPr="008368B6" w:rsidRDefault="008368B6" w:rsidP="00CD6226">
      <w:pPr>
        <w:pStyle w:val="ListParagraph"/>
        <w:spacing w:line="276" w:lineRule="auto"/>
        <w:rPr>
          <w:rFonts w:eastAsiaTheme="minorEastAsia" w:cstheme="minorHAnsi"/>
        </w:rPr>
      </w:pPr>
      <m:oMathPara>
        <m:oMath>
          <m:r>
            <w:rPr>
              <w:rFonts w:ascii="Cambria Math" w:eastAsiaTheme="minorEastAsia" w:hAnsi="Cambria Math" w:cstheme="minorHAnsi"/>
            </w:rPr>
            <m:t>nventory position=onhand inv. +scheduled receipts-back order</m:t>
          </m:r>
        </m:oMath>
      </m:oMathPara>
    </w:p>
    <w:p w:rsidR="008368B6" w:rsidRPr="008368B6" w:rsidRDefault="008368B6" w:rsidP="00CD6226">
      <w:pPr>
        <w:pStyle w:val="ListParagraph"/>
        <w:spacing w:line="276" w:lineRule="auto"/>
        <w:rPr>
          <w:rFonts w:eastAsiaTheme="minorEastAsia" w:cstheme="minorHAnsi"/>
        </w:rPr>
      </w:pPr>
      <m:oMathPara>
        <m:oMath>
          <m:r>
            <w:rPr>
              <w:rFonts w:ascii="Cambria Math" w:eastAsiaTheme="minorEastAsia" w:hAnsi="Cambria Math" w:cstheme="minorHAnsi"/>
            </w:rPr>
            <m:t>nventory position=</m:t>
          </m:r>
          <m:r>
            <w:rPr>
              <w:rFonts w:ascii="Cambria Math" w:eastAsiaTheme="minorEastAsia" w:hAnsi="Cambria Math" w:cstheme="minorHAnsi"/>
            </w:rPr>
            <m:t>40+440-0=480 mixers</m:t>
          </m:r>
        </m:oMath>
      </m:oMathPara>
    </w:p>
    <w:p w:rsidR="008368B6" w:rsidRPr="008368B6" w:rsidRDefault="008368B6" w:rsidP="00CD6226">
      <w:pPr>
        <w:pStyle w:val="ListParagraph"/>
        <w:spacing w:line="276" w:lineRule="auto"/>
        <w:rPr>
          <w:rFonts w:eastAsiaTheme="minorEastAsia" w:cstheme="minorHAnsi"/>
        </w:rPr>
      </w:pPr>
      <m:oMathPara>
        <m:oMath>
          <m:r>
            <w:rPr>
              <w:rFonts w:ascii="Cambria Math" w:eastAsiaTheme="minorEastAsia" w:hAnsi="Cambria Math" w:cstheme="minorHAnsi"/>
            </w:rPr>
            <m:t>Q=S-IP=812-480=332 mixers</m:t>
          </m:r>
        </m:oMath>
      </m:oMathPara>
    </w:p>
    <w:p w:rsidR="008368B6" w:rsidRPr="00CA4BBE" w:rsidRDefault="008368B6" w:rsidP="00CD6226">
      <w:pPr>
        <w:pStyle w:val="ListParagraph"/>
        <w:spacing w:line="276" w:lineRule="auto"/>
        <w:rPr>
          <w:rFonts w:eastAsiaTheme="minorEastAsia" w:cstheme="minorHAnsi"/>
        </w:rPr>
      </w:pPr>
    </w:p>
    <w:p w:rsidR="00F4794F" w:rsidRPr="003530B4" w:rsidRDefault="00F4794F" w:rsidP="00CD6226">
      <w:pPr>
        <w:pStyle w:val="ListParagraph"/>
        <w:spacing w:line="276" w:lineRule="auto"/>
        <w:rPr>
          <w:rFonts w:eastAsiaTheme="minorEastAsia"/>
        </w:rPr>
      </w:pPr>
    </w:p>
    <w:p w:rsidR="005C7AA1" w:rsidRPr="005C7AA1" w:rsidRDefault="005C7AA1" w:rsidP="00CD6226">
      <w:pPr>
        <w:spacing w:line="276" w:lineRule="auto"/>
        <w:rPr>
          <w:rFonts w:eastAsiaTheme="minorEastAsia"/>
        </w:rPr>
      </w:pPr>
    </w:p>
    <w:p w:rsidR="005C7AA1" w:rsidRPr="005C7AA1" w:rsidRDefault="005C7AA1" w:rsidP="00CD6226">
      <w:pPr>
        <w:spacing w:line="276" w:lineRule="auto"/>
        <w:rPr>
          <w:rFonts w:eastAsiaTheme="minorEastAsia"/>
        </w:rPr>
      </w:pPr>
    </w:p>
    <w:p w:rsidR="005C7AA1" w:rsidRPr="005C7AA1" w:rsidRDefault="005C7AA1" w:rsidP="00CD6226">
      <w:pPr>
        <w:spacing w:line="276" w:lineRule="auto"/>
        <w:rPr>
          <w:rFonts w:eastAsiaTheme="minorEastAsia"/>
        </w:rPr>
      </w:pPr>
    </w:p>
    <w:p w:rsidR="005C7AA1" w:rsidRPr="00E00A5F" w:rsidRDefault="005C7AA1" w:rsidP="00CD6226">
      <w:pPr>
        <w:spacing w:line="276" w:lineRule="auto"/>
        <w:rPr>
          <w:rFonts w:eastAsiaTheme="minorEastAsia"/>
        </w:rPr>
      </w:pPr>
    </w:p>
    <w:p w:rsidR="005C7AA1" w:rsidRPr="00F70BE5" w:rsidRDefault="005C7AA1" w:rsidP="00CD6226">
      <w:pPr>
        <w:spacing w:line="276" w:lineRule="auto"/>
      </w:pPr>
    </w:p>
    <w:sectPr w:rsidR="005C7AA1" w:rsidRPr="00F70BE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B2D" w:rsidRDefault="00FB3B2D" w:rsidP="00E00A5F">
      <w:pPr>
        <w:spacing w:after="0" w:line="240" w:lineRule="auto"/>
      </w:pPr>
      <w:r>
        <w:separator/>
      </w:r>
    </w:p>
  </w:endnote>
  <w:endnote w:type="continuationSeparator" w:id="0">
    <w:p w:rsidR="00FB3B2D" w:rsidRDefault="00FB3B2D" w:rsidP="00E00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B2D" w:rsidRDefault="00FB3B2D" w:rsidP="00E00A5F">
      <w:pPr>
        <w:spacing w:after="0" w:line="240" w:lineRule="auto"/>
      </w:pPr>
      <w:r>
        <w:separator/>
      </w:r>
    </w:p>
  </w:footnote>
  <w:footnote w:type="continuationSeparator" w:id="0">
    <w:p w:rsidR="00FB3B2D" w:rsidRDefault="00FB3B2D" w:rsidP="00E00A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B5681"/>
    <w:multiLevelType w:val="hybridMultilevel"/>
    <w:tmpl w:val="07A8333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0EC3CD0"/>
    <w:multiLevelType w:val="hybridMultilevel"/>
    <w:tmpl w:val="630884FE"/>
    <w:lvl w:ilvl="0" w:tplc="3F12EC0E">
      <w:start w:val="1"/>
      <w:numFmt w:val="lowerLetter"/>
      <w:lvlText w:val="%1)"/>
      <w:lvlJc w:val="left"/>
      <w:pPr>
        <w:ind w:left="3240" w:hanging="360"/>
      </w:pPr>
      <w:rPr>
        <w:rFonts w:cstheme="minorHAnsi" w:hint="default"/>
      </w:r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2" w15:restartNumberingAfterBreak="0">
    <w:nsid w:val="33D542A7"/>
    <w:multiLevelType w:val="hybridMultilevel"/>
    <w:tmpl w:val="9B28F1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8623E2E"/>
    <w:multiLevelType w:val="hybridMultilevel"/>
    <w:tmpl w:val="66F8C75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F53257A"/>
    <w:multiLevelType w:val="hybridMultilevel"/>
    <w:tmpl w:val="0F08047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D8C33B1"/>
    <w:multiLevelType w:val="hybridMultilevel"/>
    <w:tmpl w:val="87E27A7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5EEF37CC"/>
    <w:multiLevelType w:val="hybridMultilevel"/>
    <w:tmpl w:val="A8A07E5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5F26743B"/>
    <w:multiLevelType w:val="hybridMultilevel"/>
    <w:tmpl w:val="B39AB4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5FE81B8F"/>
    <w:multiLevelType w:val="hybridMultilevel"/>
    <w:tmpl w:val="82FA296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69B75891"/>
    <w:multiLevelType w:val="hybridMultilevel"/>
    <w:tmpl w:val="AFFE294C"/>
    <w:lvl w:ilvl="0" w:tplc="DDCA2174">
      <w:start w:val="1"/>
      <w:numFmt w:val="lowerLetter"/>
      <w:lvlText w:val="%1)"/>
      <w:lvlJc w:val="left"/>
      <w:pPr>
        <w:ind w:left="720" w:hanging="360"/>
      </w:pPr>
      <w:rPr>
        <w:rFonts w:cstheme="minorHAns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3"/>
  </w:num>
  <w:num w:numId="6">
    <w:abstractNumId w:val="2"/>
  </w:num>
  <w:num w:numId="7">
    <w:abstractNumId w:val="5"/>
  </w:num>
  <w:num w:numId="8">
    <w:abstractNumId w:val="6"/>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07B"/>
    <w:rsid w:val="000107DF"/>
    <w:rsid w:val="00064BDD"/>
    <w:rsid w:val="000A4A3B"/>
    <w:rsid w:val="000C6814"/>
    <w:rsid w:val="0018187D"/>
    <w:rsid w:val="001E0173"/>
    <w:rsid w:val="00214B01"/>
    <w:rsid w:val="00251B06"/>
    <w:rsid w:val="0029407A"/>
    <w:rsid w:val="002D6ECC"/>
    <w:rsid w:val="003530B4"/>
    <w:rsid w:val="003533BE"/>
    <w:rsid w:val="00377960"/>
    <w:rsid w:val="003A1284"/>
    <w:rsid w:val="003C163C"/>
    <w:rsid w:val="004522EF"/>
    <w:rsid w:val="00480FA5"/>
    <w:rsid w:val="004B330B"/>
    <w:rsid w:val="00500DEC"/>
    <w:rsid w:val="00500FAF"/>
    <w:rsid w:val="005026FC"/>
    <w:rsid w:val="005838FF"/>
    <w:rsid w:val="005C7AA1"/>
    <w:rsid w:val="005D6464"/>
    <w:rsid w:val="007352C5"/>
    <w:rsid w:val="008368B6"/>
    <w:rsid w:val="009D52F8"/>
    <w:rsid w:val="00A07EFA"/>
    <w:rsid w:val="00AA1E97"/>
    <w:rsid w:val="00AE00B1"/>
    <w:rsid w:val="00B4548D"/>
    <w:rsid w:val="00B7209D"/>
    <w:rsid w:val="00B76B7B"/>
    <w:rsid w:val="00C53A13"/>
    <w:rsid w:val="00C8432D"/>
    <w:rsid w:val="00CA007B"/>
    <w:rsid w:val="00CA4BBE"/>
    <w:rsid w:val="00CD6226"/>
    <w:rsid w:val="00CE0A1E"/>
    <w:rsid w:val="00D167CB"/>
    <w:rsid w:val="00D516DD"/>
    <w:rsid w:val="00DC1BAC"/>
    <w:rsid w:val="00E00A5F"/>
    <w:rsid w:val="00E50FCA"/>
    <w:rsid w:val="00E87619"/>
    <w:rsid w:val="00EE454C"/>
    <w:rsid w:val="00EF2B85"/>
    <w:rsid w:val="00F14327"/>
    <w:rsid w:val="00F4794F"/>
    <w:rsid w:val="00F70BE5"/>
    <w:rsid w:val="00F978CF"/>
    <w:rsid w:val="00FA513C"/>
    <w:rsid w:val="00FB3B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06588"/>
  <w15:chartTrackingRefBased/>
  <w15:docId w15:val="{E7BB8F72-4F9D-432C-9552-C6F7A26B2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BDD"/>
    <w:pPr>
      <w:ind w:left="720"/>
      <w:contextualSpacing/>
    </w:pPr>
  </w:style>
  <w:style w:type="table" w:styleId="TableGrid">
    <w:name w:val="Table Grid"/>
    <w:basedOn w:val="TableNormal"/>
    <w:uiPriority w:val="39"/>
    <w:rsid w:val="00E87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text">
    <w:name w:val="termtext"/>
    <w:basedOn w:val="DefaultParagraphFont"/>
    <w:rsid w:val="00B4548D"/>
  </w:style>
  <w:style w:type="character" w:styleId="PlaceholderText">
    <w:name w:val="Placeholder Text"/>
    <w:basedOn w:val="DefaultParagraphFont"/>
    <w:uiPriority w:val="99"/>
    <w:semiHidden/>
    <w:rsid w:val="00C8432D"/>
    <w:rPr>
      <w:color w:val="808080"/>
    </w:rPr>
  </w:style>
  <w:style w:type="paragraph" w:styleId="Header">
    <w:name w:val="header"/>
    <w:basedOn w:val="Normal"/>
    <w:link w:val="HeaderChar"/>
    <w:uiPriority w:val="99"/>
    <w:unhideWhenUsed/>
    <w:rsid w:val="00E00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A5F"/>
  </w:style>
  <w:style w:type="paragraph" w:styleId="Footer">
    <w:name w:val="footer"/>
    <w:basedOn w:val="Normal"/>
    <w:link w:val="FooterChar"/>
    <w:uiPriority w:val="99"/>
    <w:unhideWhenUsed/>
    <w:rsid w:val="00E00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575508">
      <w:bodyDiv w:val="1"/>
      <w:marLeft w:val="0"/>
      <w:marRight w:val="0"/>
      <w:marTop w:val="0"/>
      <w:marBottom w:val="0"/>
      <w:divBdr>
        <w:top w:val="none" w:sz="0" w:space="0" w:color="auto"/>
        <w:left w:val="none" w:sz="0" w:space="0" w:color="auto"/>
        <w:bottom w:val="none" w:sz="0" w:space="0" w:color="auto"/>
        <w:right w:val="none" w:sz="0" w:space="0" w:color="auto"/>
      </w:divBdr>
    </w:div>
    <w:div w:id="404767734">
      <w:bodyDiv w:val="1"/>
      <w:marLeft w:val="0"/>
      <w:marRight w:val="0"/>
      <w:marTop w:val="0"/>
      <w:marBottom w:val="0"/>
      <w:divBdr>
        <w:top w:val="none" w:sz="0" w:space="0" w:color="auto"/>
        <w:left w:val="none" w:sz="0" w:space="0" w:color="auto"/>
        <w:bottom w:val="none" w:sz="0" w:space="0" w:color="auto"/>
        <w:right w:val="none" w:sz="0" w:space="0" w:color="auto"/>
      </w:divBdr>
    </w:div>
    <w:div w:id="503203674">
      <w:bodyDiv w:val="1"/>
      <w:marLeft w:val="0"/>
      <w:marRight w:val="0"/>
      <w:marTop w:val="0"/>
      <w:marBottom w:val="0"/>
      <w:divBdr>
        <w:top w:val="none" w:sz="0" w:space="0" w:color="auto"/>
        <w:left w:val="none" w:sz="0" w:space="0" w:color="auto"/>
        <w:bottom w:val="none" w:sz="0" w:space="0" w:color="auto"/>
        <w:right w:val="none" w:sz="0" w:space="0" w:color="auto"/>
      </w:divBdr>
    </w:div>
    <w:div w:id="896480243">
      <w:bodyDiv w:val="1"/>
      <w:marLeft w:val="0"/>
      <w:marRight w:val="0"/>
      <w:marTop w:val="0"/>
      <w:marBottom w:val="0"/>
      <w:divBdr>
        <w:top w:val="none" w:sz="0" w:space="0" w:color="auto"/>
        <w:left w:val="none" w:sz="0" w:space="0" w:color="auto"/>
        <w:bottom w:val="none" w:sz="0" w:space="0" w:color="auto"/>
        <w:right w:val="none" w:sz="0" w:space="0" w:color="auto"/>
      </w:divBdr>
    </w:div>
    <w:div w:id="1024094709">
      <w:bodyDiv w:val="1"/>
      <w:marLeft w:val="0"/>
      <w:marRight w:val="0"/>
      <w:marTop w:val="0"/>
      <w:marBottom w:val="0"/>
      <w:divBdr>
        <w:top w:val="none" w:sz="0" w:space="0" w:color="auto"/>
        <w:left w:val="none" w:sz="0" w:space="0" w:color="auto"/>
        <w:bottom w:val="none" w:sz="0" w:space="0" w:color="auto"/>
        <w:right w:val="none" w:sz="0" w:space="0" w:color="auto"/>
      </w:divBdr>
    </w:div>
    <w:div w:id="1187257441">
      <w:bodyDiv w:val="1"/>
      <w:marLeft w:val="0"/>
      <w:marRight w:val="0"/>
      <w:marTop w:val="0"/>
      <w:marBottom w:val="0"/>
      <w:divBdr>
        <w:top w:val="none" w:sz="0" w:space="0" w:color="auto"/>
        <w:left w:val="none" w:sz="0" w:space="0" w:color="auto"/>
        <w:bottom w:val="none" w:sz="0" w:space="0" w:color="auto"/>
        <w:right w:val="none" w:sz="0" w:space="0" w:color="auto"/>
      </w:divBdr>
    </w:div>
    <w:div w:id="1239169730">
      <w:bodyDiv w:val="1"/>
      <w:marLeft w:val="0"/>
      <w:marRight w:val="0"/>
      <w:marTop w:val="0"/>
      <w:marBottom w:val="0"/>
      <w:divBdr>
        <w:top w:val="none" w:sz="0" w:space="0" w:color="auto"/>
        <w:left w:val="none" w:sz="0" w:space="0" w:color="auto"/>
        <w:bottom w:val="none" w:sz="0" w:space="0" w:color="auto"/>
        <w:right w:val="none" w:sz="0" w:space="0" w:color="auto"/>
      </w:divBdr>
    </w:div>
    <w:div w:id="1559586778">
      <w:bodyDiv w:val="1"/>
      <w:marLeft w:val="0"/>
      <w:marRight w:val="0"/>
      <w:marTop w:val="0"/>
      <w:marBottom w:val="0"/>
      <w:divBdr>
        <w:top w:val="none" w:sz="0" w:space="0" w:color="auto"/>
        <w:left w:val="none" w:sz="0" w:space="0" w:color="auto"/>
        <w:bottom w:val="none" w:sz="0" w:space="0" w:color="auto"/>
        <w:right w:val="none" w:sz="0" w:space="0" w:color="auto"/>
      </w:divBdr>
    </w:div>
    <w:div w:id="1595481429">
      <w:bodyDiv w:val="1"/>
      <w:marLeft w:val="0"/>
      <w:marRight w:val="0"/>
      <w:marTop w:val="0"/>
      <w:marBottom w:val="0"/>
      <w:divBdr>
        <w:top w:val="none" w:sz="0" w:space="0" w:color="auto"/>
        <w:left w:val="none" w:sz="0" w:space="0" w:color="auto"/>
        <w:bottom w:val="none" w:sz="0" w:space="0" w:color="auto"/>
        <w:right w:val="none" w:sz="0" w:space="0" w:color="auto"/>
      </w:divBdr>
    </w:div>
    <w:div w:id="1840659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1.emf"/><Relationship Id="rId18" Type="http://schemas.openxmlformats.org/officeDocument/2006/relationships/image" Target="media/image6.emf"/><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chart" Target="charts/chart1.xm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2.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800">
                <a:effectLst/>
              </a:rPr>
              <a:t>Time-Phased Product Structure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v</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Sheet1!$A$2:$A$9</c:f>
              <c:numCache>
                <c:formatCode>General</c:formatCode>
                <c:ptCount val="8"/>
                <c:pt idx="0">
                  <c:v>0</c:v>
                </c:pt>
                <c:pt idx="1">
                  <c:v>1</c:v>
                </c:pt>
                <c:pt idx="2">
                  <c:v>2</c:v>
                </c:pt>
                <c:pt idx="3">
                  <c:v>3</c:v>
                </c:pt>
                <c:pt idx="4">
                  <c:v>4</c:v>
                </c:pt>
                <c:pt idx="5">
                  <c:v>5</c:v>
                </c:pt>
                <c:pt idx="6">
                  <c:v>6</c:v>
                </c:pt>
                <c:pt idx="7">
                  <c:v>7</c:v>
                </c:pt>
              </c:numCache>
            </c:numRef>
          </c:cat>
          <c:val>
            <c:numRef>
              <c:f>Sheet1!$B$2:$B$9</c:f>
              <c:numCache>
                <c:formatCode>General</c:formatCode>
                <c:ptCount val="8"/>
                <c:pt idx="1">
                  <c:v>8</c:v>
                </c:pt>
                <c:pt idx="2">
                  <c:v>8</c:v>
                </c:pt>
                <c:pt idx="3">
                  <c:v>8</c:v>
                </c:pt>
              </c:numCache>
            </c:numRef>
          </c:val>
          <c:smooth val="0"/>
          <c:extLst>
            <c:ext xmlns:c16="http://schemas.microsoft.com/office/drawing/2014/chart" uri="{C3380CC4-5D6E-409C-BE32-E72D297353CC}">
              <c16:uniqueId val="{00000000-A0E2-412F-937D-3D7DCAAA87F0}"/>
            </c:ext>
          </c:extLst>
        </c:ser>
        <c:ser>
          <c:idx val="1"/>
          <c:order val="1"/>
          <c:tx>
            <c:strRef>
              <c:f>Sheet1!$C$1</c:f>
              <c:strCache>
                <c:ptCount val="1"/>
                <c:pt idx="0">
                  <c:v>w</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Sheet1!$A$2:$A$9</c:f>
              <c:numCache>
                <c:formatCode>General</c:formatCode>
                <c:ptCount val="8"/>
                <c:pt idx="0">
                  <c:v>0</c:v>
                </c:pt>
                <c:pt idx="1">
                  <c:v>1</c:v>
                </c:pt>
                <c:pt idx="2">
                  <c:v>2</c:v>
                </c:pt>
                <c:pt idx="3">
                  <c:v>3</c:v>
                </c:pt>
                <c:pt idx="4">
                  <c:v>4</c:v>
                </c:pt>
                <c:pt idx="5">
                  <c:v>5</c:v>
                </c:pt>
                <c:pt idx="6">
                  <c:v>6</c:v>
                </c:pt>
                <c:pt idx="7">
                  <c:v>7</c:v>
                </c:pt>
              </c:numCache>
            </c:numRef>
          </c:cat>
          <c:val>
            <c:numRef>
              <c:f>Sheet1!$C$2:$C$9</c:f>
              <c:numCache>
                <c:formatCode>General</c:formatCode>
                <c:ptCount val="8"/>
                <c:pt idx="0">
                  <c:v>7</c:v>
                </c:pt>
                <c:pt idx="1">
                  <c:v>7</c:v>
                </c:pt>
                <c:pt idx="2">
                  <c:v>7</c:v>
                </c:pt>
                <c:pt idx="3">
                  <c:v>7</c:v>
                </c:pt>
              </c:numCache>
            </c:numRef>
          </c:val>
          <c:smooth val="0"/>
          <c:extLst>
            <c:ext xmlns:c16="http://schemas.microsoft.com/office/drawing/2014/chart" uri="{C3380CC4-5D6E-409C-BE32-E72D297353CC}">
              <c16:uniqueId val="{00000001-A0E2-412F-937D-3D7DCAAA87F0}"/>
            </c:ext>
          </c:extLst>
        </c:ser>
        <c:ser>
          <c:idx val="2"/>
          <c:order val="2"/>
          <c:tx>
            <c:strRef>
              <c:f>Sheet1!$D$1</c:f>
              <c:strCache>
                <c:ptCount val="1"/>
                <c:pt idx="0">
                  <c:v>x</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Sheet1!$A$2:$A$9</c:f>
              <c:numCache>
                <c:formatCode>General</c:formatCode>
                <c:ptCount val="8"/>
                <c:pt idx="0">
                  <c:v>0</c:v>
                </c:pt>
                <c:pt idx="1">
                  <c:v>1</c:v>
                </c:pt>
                <c:pt idx="2">
                  <c:v>2</c:v>
                </c:pt>
                <c:pt idx="3">
                  <c:v>3</c:v>
                </c:pt>
                <c:pt idx="4">
                  <c:v>4</c:v>
                </c:pt>
                <c:pt idx="5">
                  <c:v>5</c:v>
                </c:pt>
                <c:pt idx="6">
                  <c:v>6</c:v>
                </c:pt>
                <c:pt idx="7">
                  <c:v>7</c:v>
                </c:pt>
              </c:numCache>
            </c:numRef>
          </c:cat>
          <c:val>
            <c:numRef>
              <c:f>Sheet1!$D$2:$D$9</c:f>
              <c:numCache>
                <c:formatCode>General</c:formatCode>
                <c:ptCount val="8"/>
                <c:pt idx="2">
                  <c:v>4</c:v>
                </c:pt>
                <c:pt idx="3">
                  <c:v>4</c:v>
                </c:pt>
              </c:numCache>
            </c:numRef>
          </c:val>
          <c:smooth val="0"/>
          <c:extLst>
            <c:ext xmlns:c16="http://schemas.microsoft.com/office/drawing/2014/chart" uri="{C3380CC4-5D6E-409C-BE32-E72D297353CC}">
              <c16:uniqueId val="{00000002-A0E2-412F-937D-3D7DCAAA87F0}"/>
            </c:ext>
          </c:extLst>
        </c:ser>
        <c:ser>
          <c:idx val="3"/>
          <c:order val="3"/>
          <c:tx>
            <c:strRef>
              <c:f>Sheet1!$E$1</c:f>
              <c:strCache>
                <c:ptCount val="1"/>
                <c:pt idx="0">
                  <c:v>y</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Sheet1!$A$2:$A$9</c:f>
              <c:numCache>
                <c:formatCode>General</c:formatCode>
                <c:ptCount val="8"/>
                <c:pt idx="0">
                  <c:v>0</c:v>
                </c:pt>
                <c:pt idx="1">
                  <c:v>1</c:v>
                </c:pt>
                <c:pt idx="2">
                  <c:v>2</c:v>
                </c:pt>
                <c:pt idx="3">
                  <c:v>3</c:v>
                </c:pt>
                <c:pt idx="4">
                  <c:v>4</c:v>
                </c:pt>
                <c:pt idx="5">
                  <c:v>5</c:v>
                </c:pt>
                <c:pt idx="6">
                  <c:v>6</c:v>
                </c:pt>
                <c:pt idx="7">
                  <c:v>7</c:v>
                </c:pt>
              </c:numCache>
            </c:numRef>
          </c:cat>
          <c:val>
            <c:numRef>
              <c:f>Sheet1!$E$2:$E$9</c:f>
              <c:numCache>
                <c:formatCode>General</c:formatCode>
                <c:ptCount val="8"/>
                <c:pt idx="1">
                  <c:v>2</c:v>
                </c:pt>
                <c:pt idx="2">
                  <c:v>2</c:v>
                </c:pt>
                <c:pt idx="3">
                  <c:v>2</c:v>
                </c:pt>
              </c:numCache>
            </c:numRef>
          </c:val>
          <c:smooth val="0"/>
          <c:extLst>
            <c:ext xmlns:c16="http://schemas.microsoft.com/office/drawing/2014/chart" uri="{C3380CC4-5D6E-409C-BE32-E72D297353CC}">
              <c16:uniqueId val="{00000003-A0E2-412F-937D-3D7DCAAA87F0}"/>
            </c:ext>
          </c:extLst>
        </c:ser>
        <c:ser>
          <c:idx val="4"/>
          <c:order val="4"/>
          <c:tx>
            <c:strRef>
              <c:f>Sheet1!$F$1</c:f>
              <c:strCache>
                <c:ptCount val="1"/>
                <c:pt idx="0">
                  <c:v>t</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Sheet1!$A$2:$A$9</c:f>
              <c:numCache>
                <c:formatCode>General</c:formatCode>
                <c:ptCount val="8"/>
                <c:pt idx="0">
                  <c:v>0</c:v>
                </c:pt>
                <c:pt idx="1">
                  <c:v>1</c:v>
                </c:pt>
                <c:pt idx="2">
                  <c:v>2</c:v>
                </c:pt>
                <c:pt idx="3">
                  <c:v>3</c:v>
                </c:pt>
                <c:pt idx="4">
                  <c:v>4</c:v>
                </c:pt>
                <c:pt idx="5">
                  <c:v>5</c:v>
                </c:pt>
                <c:pt idx="6">
                  <c:v>6</c:v>
                </c:pt>
                <c:pt idx="7">
                  <c:v>7</c:v>
                </c:pt>
              </c:numCache>
            </c:numRef>
          </c:cat>
          <c:val>
            <c:numRef>
              <c:f>Sheet1!$F$2:$F$9</c:f>
              <c:numCache>
                <c:formatCode>General</c:formatCode>
                <c:ptCount val="8"/>
                <c:pt idx="3">
                  <c:v>6</c:v>
                </c:pt>
                <c:pt idx="4">
                  <c:v>6</c:v>
                </c:pt>
                <c:pt idx="5">
                  <c:v>6</c:v>
                </c:pt>
              </c:numCache>
            </c:numRef>
          </c:val>
          <c:smooth val="0"/>
          <c:extLst>
            <c:ext xmlns:c16="http://schemas.microsoft.com/office/drawing/2014/chart" uri="{C3380CC4-5D6E-409C-BE32-E72D297353CC}">
              <c16:uniqueId val="{00000004-A0E2-412F-937D-3D7DCAAA87F0}"/>
            </c:ext>
          </c:extLst>
        </c:ser>
        <c:ser>
          <c:idx val="5"/>
          <c:order val="5"/>
          <c:tx>
            <c:strRef>
              <c:f>Sheet1!$G$1</c:f>
              <c:strCache>
                <c:ptCount val="1"/>
                <c:pt idx="0">
                  <c:v>u</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Sheet1!$A$2:$A$9</c:f>
              <c:numCache>
                <c:formatCode>General</c:formatCode>
                <c:ptCount val="8"/>
                <c:pt idx="0">
                  <c:v>0</c:v>
                </c:pt>
                <c:pt idx="1">
                  <c:v>1</c:v>
                </c:pt>
                <c:pt idx="2">
                  <c:v>2</c:v>
                </c:pt>
                <c:pt idx="3">
                  <c:v>3</c:v>
                </c:pt>
                <c:pt idx="4">
                  <c:v>4</c:v>
                </c:pt>
                <c:pt idx="5">
                  <c:v>5</c:v>
                </c:pt>
                <c:pt idx="6">
                  <c:v>6</c:v>
                </c:pt>
                <c:pt idx="7">
                  <c:v>7</c:v>
                </c:pt>
              </c:numCache>
            </c:numRef>
          </c:cat>
          <c:val>
            <c:numRef>
              <c:f>Sheet1!$G$2:$G$9</c:f>
              <c:numCache>
                <c:formatCode>General</c:formatCode>
                <c:ptCount val="8"/>
                <c:pt idx="3">
                  <c:v>3</c:v>
                </c:pt>
                <c:pt idx="4">
                  <c:v>3</c:v>
                </c:pt>
                <c:pt idx="5">
                  <c:v>3</c:v>
                </c:pt>
              </c:numCache>
            </c:numRef>
          </c:val>
          <c:smooth val="0"/>
          <c:extLst>
            <c:ext xmlns:c16="http://schemas.microsoft.com/office/drawing/2014/chart" uri="{C3380CC4-5D6E-409C-BE32-E72D297353CC}">
              <c16:uniqueId val="{00000005-A0E2-412F-937D-3D7DCAAA87F0}"/>
            </c:ext>
          </c:extLst>
        </c:ser>
        <c:ser>
          <c:idx val="6"/>
          <c:order val="6"/>
          <c:tx>
            <c:strRef>
              <c:f>Sheet1!$H$1</c:f>
              <c:strCache>
                <c:ptCount val="1"/>
                <c:pt idx="0">
                  <c:v>s</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f>Sheet1!$A$2:$A$9</c:f>
              <c:numCache>
                <c:formatCode>General</c:formatCode>
                <c:ptCount val="8"/>
                <c:pt idx="0">
                  <c:v>0</c:v>
                </c:pt>
                <c:pt idx="1">
                  <c:v>1</c:v>
                </c:pt>
                <c:pt idx="2">
                  <c:v>2</c:v>
                </c:pt>
                <c:pt idx="3">
                  <c:v>3</c:v>
                </c:pt>
                <c:pt idx="4">
                  <c:v>4</c:v>
                </c:pt>
                <c:pt idx="5">
                  <c:v>5</c:v>
                </c:pt>
                <c:pt idx="6">
                  <c:v>6</c:v>
                </c:pt>
                <c:pt idx="7">
                  <c:v>7</c:v>
                </c:pt>
              </c:numCache>
            </c:numRef>
          </c:cat>
          <c:val>
            <c:numRef>
              <c:f>Sheet1!$H$2:$H$9</c:f>
              <c:numCache>
                <c:formatCode>General</c:formatCode>
                <c:ptCount val="8"/>
                <c:pt idx="5">
                  <c:v>5</c:v>
                </c:pt>
                <c:pt idx="6">
                  <c:v>5</c:v>
                </c:pt>
              </c:numCache>
            </c:numRef>
          </c:val>
          <c:smooth val="0"/>
          <c:extLst>
            <c:ext xmlns:c16="http://schemas.microsoft.com/office/drawing/2014/chart" uri="{C3380CC4-5D6E-409C-BE32-E72D297353CC}">
              <c16:uniqueId val="{00000006-A0E2-412F-937D-3D7DCAAA87F0}"/>
            </c:ext>
          </c:extLst>
        </c:ser>
        <c:dLbls>
          <c:showLegendKey val="0"/>
          <c:showVal val="0"/>
          <c:showCatName val="0"/>
          <c:showSerName val="0"/>
          <c:showPercent val="0"/>
          <c:showBubbleSize val="0"/>
        </c:dLbls>
        <c:marker val="1"/>
        <c:smooth val="0"/>
        <c:axId val="298129968"/>
        <c:axId val="298130360"/>
      </c:lineChart>
      <c:catAx>
        <c:axId val="2981299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Time (weeks)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130360"/>
        <c:crosses val="autoZero"/>
        <c:auto val="1"/>
        <c:lblAlgn val="ctr"/>
        <c:lblOffset val="100"/>
        <c:noMultiLvlLbl val="0"/>
      </c:catAx>
      <c:valAx>
        <c:axId val="298130360"/>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129968"/>
        <c:crossesAt val="1"/>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DDB01A-CBF8-4D17-8C2D-6CBC5EA14ACD}"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CA"/>
        </a:p>
      </dgm:t>
    </dgm:pt>
    <dgm:pt modelId="{78C8B647-1F2D-4CA5-977D-1B984A4FFBE4}">
      <dgm:prSet phldrT="[Text]"/>
      <dgm:spPr>
        <a:solidFill>
          <a:schemeClr val="accent2">
            <a:lumMod val="60000"/>
            <a:lumOff val="40000"/>
          </a:schemeClr>
        </a:solidFill>
      </dgm:spPr>
      <dgm:t>
        <a:bodyPr/>
        <a:lstStyle/>
        <a:p>
          <a:r>
            <a:rPr lang="en-CA"/>
            <a:t>S=1</a:t>
          </a:r>
        </a:p>
        <a:p>
          <a:r>
            <a:rPr lang="en-CA"/>
            <a:t>150 Units</a:t>
          </a:r>
        </a:p>
        <a:p>
          <a:r>
            <a:rPr lang="en-CA"/>
            <a:t>1 week</a:t>
          </a:r>
        </a:p>
      </dgm:t>
    </dgm:pt>
    <dgm:pt modelId="{8DE3DFC9-9AEA-4BC7-857F-CA4D67FEB9B9}" type="parTrans" cxnId="{F7397389-951B-4162-9F1E-997C13FE9468}">
      <dgm:prSet/>
      <dgm:spPr/>
      <dgm:t>
        <a:bodyPr/>
        <a:lstStyle/>
        <a:p>
          <a:endParaRPr lang="en-CA"/>
        </a:p>
      </dgm:t>
    </dgm:pt>
    <dgm:pt modelId="{90E4EA8B-3ED5-468B-8E4D-74EBEC19BDE6}" type="sibTrans" cxnId="{F7397389-951B-4162-9F1E-997C13FE9468}">
      <dgm:prSet/>
      <dgm:spPr/>
      <dgm:t>
        <a:bodyPr/>
        <a:lstStyle/>
        <a:p>
          <a:endParaRPr lang="en-CA"/>
        </a:p>
      </dgm:t>
    </dgm:pt>
    <dgm:pt modelId="{D8F725B9-6C69-4867-8641-F730718F456B}">
      <dgm:prSet phldrT="[Text]"/>
      <dgm:spPr>
        <a:solidFill>
          <a:schemeClr val="accent6">
            <a:lumMod val="60000"/>
            <a:lumOff val="40000"/>
          </a:schemeClr>
        </a:solidFill>
      </dgm:spPr>
      <dgm:t>
        <a:bodyPr/>
        <a:lstStyle/>
        <a:p>
          <a:r>
            <a:rPr lang="en-CA"/>
            <a:t>T=2</a:t>
          </a:r>
        </a:p>
        <a:p>
          <a:r>
            <a:rPr lang="en-CA"/>
            <a:t>150*2=300 Units</a:t>
          </a:r>
        </a:p>
        <a:p>
          <a:r>
            <a:rPr lang="en-CA"/>
            <a:t>2 weeks</a:t>
          </a:r>
        </a:p>
      </dgm:t>
    </dgm:pt>
    <dgm:pt modelId="{D5003C22-21E9-4A61-81FF-0F10DEB16804}" type="parTrans" cxnId="{CA432333-9EA2-48B6-818B-8F097D12D404}">
      <dgm:prSet/>
      <dgm:spPr/>
      <dgm:t>
        <a:bodyPr/>
        <a:lstStyle/>
        <a:p>
          <a:endParaRPr lang="en-CA"/>
        </a:p>
      </dgm:t>
    </dgm:pt>
    <dgm:pt modelId="{671F1AEB-708C-4FF0-9CC3-06B498915715}" type="sibTrans" cxnId="{CA432333-9EA2-48B6-818B-8F097D12D404}">
      <dgm:prSet/>
      <dgm:spPr/>
      <dgm:t>
        <a:bodyPr/>
        <a:lstStyle/>
        <a:p>
          <a:endParaRPr lang="en-CA"/>
        </a:p>
      </dgm:t>
    </dgm:pt>
    <dgm:pt modelId="{A30F790D-4D54-44B2-A0F6-AC44A0F13445}">
      <dgm:prSet phldrT="[Text]"/>
      <dgm:spPr>
        <a:solidFill>
          <a:schemeClr val="accent6">
            <a:lumMod val="60000"/>
            <a:lumOff val="40000"/>
          </a:schemeClr>
        </a:solidFill>
      </dgm:spPr>
      <dgm:t>
        <a:bodyPr/>
        <a:lstStyle/>
        <a:p>
          <a:r>
            <a:rPr lang="en-CA"/>
            <a:t>U=3</a:t>
          </a:r>
        </a:p>
        <a:p>
          <a:r>
            <a:rPr lang="en-CA"/>
            <a:t>150*3=450 Units</a:t>
          </a:r>
        </a:p>
        <a:p>
          <a:r>
            <a:rPr lang="en-CA"/>
            <a:t>2 weeks</a:t>
          </a:r>
        </a:p>
      </dgm:t>
    </dgm:pt>
    <dgm:pt modelId="{0EADBDAC-1379-4C07-BA9F-ED645B8EC36B}" type="parTrans" cxnId="{628B8E61-D37F-4823-B46F-8F8C9AB4D1EF}">
      <dgm:prSet/>
      <dgm:spPr/>
      <dgm:t>
        <a:bodyPr/>
        <a:lstStyle/>
        <a:p>
          <a:endParaRPr lang="en-CA"/>
        </a:p>
      </dgm:t>
    </dgm:pt>
    <dgm:pt modelId="{48476FE8-9803-4C05-A422-DD6C400C4D22}" type="sibTrans" cxnId="{628B8E61-D37F-4823-B46F-8F8C9AB4D1EF}">
      <dgm:prSet/>
      <dgm:spPr/>
      <dgm:t>
        <a:bodyPr/>
        <a:lstStyle/>
        <a:p>
          <a:endParaRPr lang="en-CA"/>
        </a:p>
      </dgm:t>
    </dgm:pt>
    <dgm:pt modelId="{30C5BF61-4095-414F-AA9F-0D18C6930B42}" type="asst">
      <dgm:prSet/>
      <dgm:spPr/>
      <dgm:t>
        <a:bodyPr/>
        <a:lstStyle/>
        <a:p>
          <a:r>
            <a:rPr lang="en-CA"/>
            <a:t>V=2</a:t>
          </a:r>
        </a:p>
        <a:p>
          <a:r>
            <a:rPr lang="en-CA"/>
            <a:t>300*2=600 Units</a:t>
          </a:r>
        </a:p>
        <a:p>
          <a:r>
            <a:rPr lang="en-CA"/>
            <a:t>2 weeks</a:t>
          </a:r>
        </a:p>
      </dgm:t>
    </dgm:pt>
    <dgm:pt modelId="{E4630C4E-D086-49BA-A9D9-39C0B4231F81}" type="parTrans" cxnId="{11683190-A2A9-4873-A40C-9A086565EF27}">
      <dgm:prSet/>
      <dgm:spPr/>
      <dgm:t>
        <a:bodyPr/>
        <a:lstStyle/>
        <a:p>
          <a:endParaRPr lang="en-CA"/>
        </a:p>
      </dgm:t>
    </dgm:pt>
    <dgm:pt modelId="{61250C07-48A3-438C-ADC7-D8436C65E761}" type="sibTrans" cxnId="{11683190-A2A9-4873-A40C-9A086565EF27}">
      <dgm:prSet/>
      <dgm:spPr/>
      <dgm:t>
        <a:bodyPr/>
        <a:lstStyle/>
        <a:p>
          <a:endParaRPr lang="en-CA"/>
        </a:p>
      </dgm:t>
    </dgm:pt>
    <dgm:pt modelId="{C99FDEE9-E2C4-46AB-B8A5-078F57729CD8}" type="asst">
      <dgm:prSet/>
      <dgm:spPr/>
      <dgm:t>
        <a:bodyPr/>
        <a:lstStyle/>
        <a:p>
          <a:r>
            <a:rPr lang="en-CA"/>
            <a:t>W=1</a:t>
          </a:r>
        </a:p>
        <a:p>
          <a:r>
            <a:rPr lang="en-CA"/>
            <a:t>300*1=300 Units</a:t>
          </a:r>
        </a:p>
        <a:p>
          <a:r>
            <a:rPr lang="en-CA"/>
            <a:t>3 weeks</a:t>
          </a:r>
        </a:p>
      </dgm:t>
    </dgm:pt>
    <dgm:pt modelId="{2D52690A-17A8-49DA-ADBB-84773D07D8D0}" type="parTrans" cxnId="{0A7AA26E-DB4D-49EC-B3B4-61E55E85B96C}">
      <dgm:prSet/>
      <dgm:spPr/>
      <dgm:t>
        <a:bodyPr/>
        <a:lstStyle/>
        <a:p>
          <a:endParaRPr lang="en-CA"/>
        </a:p>
      </dgm:t>
    </dgm:pt>
    <dgm:pt modelId="{0393FCA9-CBC4-4139-8E46-AB50C5F2CC2A}" type="sibTrans" cxnId="{0A7AA26E-DB4D-49EC-B3B4-61E55E85B96C}">
      <dgm:prSet/>
      <dgm:spPr/>
      <dgm:t>
        <a:bodyPr/>
        <a:lstStyle/>
        <a:p>
          <a:endParaRPr lang="en-CA"/>
        </a:p>
      </dgm:t>
    </dgm:pt>
    <dgm:pt modelId="{34E88C37-3888-461E-B296-065591166DF6}">
      <dgm:prSet/>
      <dgm:spPr/>
      <dgm:t>
        <a:bodyPr/>
        <a:lstStyle/>
        <a:p>
          <a:r>
            <a:rPr lang="en-CA"/>
            <a:t>X=4</a:t>
          </a:r>
        </a:p>
        <a:p>
          <a:r>
            <a:rPr lang="en-CA"/>
            <a:t>300*4=1200 Units</a:t>
          </a:r>
        </a:p>
        <a:p>
          <a:r>
            <a:rPr lang="en-CA"/>
            <a:t>1 week</a:t>
          </a:r>
        </a:p>
      </dgm:t>
    </dgm:pt>
    <dgm:pt modelId="{801CCB9B-0382-4686-8598-2E40CCDBC807}" type="parTrans" cxnId="{0DAF28CD-0A2E-42F7-9A02-B4A49385505E}">
      <dgm:prSet/>
      <dgm:spPr/>
      <dgm:t>
        <a:bodyPr/>
        <a:lstStyle/>
        <a:p>
          <a:endParaRPr lang="en-CA"/>
        </a:p>
      </dgm:t>
    </dgm:pt>
    <dgm:pt modelId="{E1EEE96A-5234-4704-93DE-36DEBDB8C0C2}" type="sibTrans" cxnId="{0DAF28CD-0A2E-42F7-9A02-B4A49385505E}">
      <dgm:prSet/>
      <dgm:spPr/>
      <dgm:t>
        <a:bodyPr/>
        <a:lstStyle/>
        <a:p>
          <a:endParaRPr lang="en-CA"/>
        </a:p>
      </dgm:t>
    </dgm:pt>
    <dgm:pt modelId="{D106CDF9-205D-4970-8623-699E4563533D}">
      <dgm:prSet/>
      <dgm:spPr/>
      <dgm:t>
        <a:bodyPr/>
        <a:lstStyle/>
        <a:p>
          <a:r>
            <a:rPr lang="en-CA"/>
            <a:t>Y=3</a:t>
          </a:r>
        </a:p>
        <a:p>
          <a:r>
            <a:rPr lang="en-CA"/>
            <a:t>450*3=1350 Units</a:t>
          </a:r>
        </a:p>
        <a:p>
          <a:r>
            <a:rPr lang="en-CA"/>
            <a:t>2 weeks</a:t>
          </a:r>
        </a:p>
      </dgm:t>
    </dgm:pt>
    <dgm:pt modelId="{FA392186-6409-4A5A-A6D9-A7DEE6910451}" type="parTrans" cxnId="{239B9E6B-C974-4B03-956B-57129E5AC8D0}">
      <dgm:prSet/>
      <dgm:spPr/>
      <dgm:t>
        <a:bodyPr/>
        <a:lstStyle/>
        <a:p>
          <a:endParaRPr lang="en-CA"/>
        </a:p>
      </dgm:t>
    </dgm:pt>
    <dgm:pt modelId="{479ADE89-F470-4A7A-8E41-36A47ADA02E1}" type="sibTrans" cxnId="{239B9E6B-C974-4B03-956B-57129E5AC8D0}">
      <dgm:prSet/>
      <dgm:spPr/>
      <dgm:t>
        <a:bodyPr/>
        <a:lstStyle/>
        <a:p>
          <a:endParaRPr lang="en-CA"/>
        </a:p>
      </dgm:t>
    </dgm:pt>
    <dgm:pt modelId="{0A6D50DD-BC2B-41F7-9C99-239B2A635296}">
      <dgm:prSet/>
      <dgm:spPr/>
      <dgm:t>
        <a:bodyPr/>
        <a:lstStyle/>
        <a:p>
          <a:r>
            <a:rPr lang="en-CA"/>
            <a:t>X=1</a:t>
          </a:r>
        </a:p>
        <a:p>
          <a:r>
            <a:rPr lang="en-CA"/>
            <a:t>450*1=450 Units</a:t>
          </a:r>
        </a:p>
        <a:p>
          <a:r>
            <a:rPr lang="en-CA"/>
            <a:t>1 week</a:t>
          </a:r>
        </a:p>
      </dgm:t>
    </dgm:pt>
    <dgm:pt modelId="{6E516E1E-6480-46E3-83A7-10C5CC6B0061}" type="parTrans" cxnId="{990CDF82-9DF6-4D74-94DD-30EADA7F5738}">
      <dgm:prSet/>
      <dgm:spPr/>
      <dgm:t>
        <a:bodyPr/>
        <a:lstStyle/>
        <a:p>
          <a:endParaRPr lang="en-CA"/>
        </a:p>
      </dgm:t>
    </dgm:pt>
    <dgm:pt modelId="{FDECC641-6B78-465F-A6E1-19AA376C8B80}" type="sibTrans" cxnId="{990CDF82-9DF6-4D74-94DD-30EADA7F5738}">
      <dgm:prSet/>
      <dgm:spPr/>
      <dgm:t>
        <a:bodyPr/>
        <a:lstStyle/>
        <a:p>
          <a:endParaRPr lang="en-CA"/>
        </a:p>
      </dgm:t>
    </dgm:pt>
    <dgm:pt modelId="{5F3A94BC-45B5-4DAA-885C-BA0E1AE710CA}" type="pres">
      <dgm:prSet presAssocID="{36DDB01A-CBF8-4D17-8C2D-6CBC5EA14ACD}" presName="mainComposite" presStyleCnt="0">
        <dgm:presLayoutVars>
          <dgm:chPref val="1"/>
          <dgm:dir/>
          <dgm:animOne val="branch"/>
          <dgm:animLvl val="lvl"/>
          <dgm:resizeHandles val="exact"/>
        </dgm:presLayoutVars>
      </dgm:prSet>
      <dgm:spPr/>
    </dgm:pt>
    <dgm:pt modelId="{B3A5112F-3579-4919-BBAA-DDDB20E06251}" type="pres">
      <dgm:prSet presAssocID="{36DDB01A-CBF8-4D17-8C2D-6CBC5EA14ACD}" presName="hierFlow" presStyleCnt="0"/>
      <dgm:spPr/>
    </dgm:pt>
    <dgm:pt modelId="{6CA1EAB8-A7CA-41A4-9E95-55507BD535DC}" type="pres">
      <dgm:prSet presAssocID="{36DDB01A-CBF8-4D17-8C2D-6CBC5EA14ACD}" presName="hierChild1" presStyleCnt="0">
        <dgm:presLayoutVars>
          <dgm:chPref val="1"/>
          <dgm:animOne val="branch"/>
          <dgm:animLvl val="lvl"/>
        </dgm:presLayoutVars>
      </dgm:prSet>
      <dgm:spPr/>
    </dgm:pt>
    <dgm:pt modelId="{2EAC1B04-D122-4C48-B0FE-5E4E7F1F8650}" type="pres">
      <dgm:prSet presAssocID="{78C8B647-1F2D-4CA5-977D-1B984A4FFBE4}" presName="Name14" presStyleCnt="0"/>
      <dgm:spPr/>
    </dgm:pt>
    <dgm:pt modelId="{311E0D5F-F734-4812-ACC7-920F3F9F77C1}" type="pres">
      <dgm:prSet presAssocID="{78C8B647-1F2D-4CA5-977D-1B984A4FFBE4}" presName="level1Shape" presStyleLbl="node0" presStyleIdx="0" presStyleCnt="1">
        <dgm:presLayoutVars>
          <dgm:chPref val="3"/>
        </dgm:presLayoutVars>
      </dgm:prSet>
      <dgm:spPr/>
    </dgm:pt>
    <dgm:pt modelId="{068DEB45-820F-477E-98E8-CE4700F4A11A}" type="pres">
      <dgm:prSet presAssocID="{78C8B647-1F2D-4CA5-977D-1B984A4FFBE4}" presName="hierChild2" presStyleCnt="0"/>
      <dgm:spPr/>
    </dgm:pt>
    <dgm:pt modelId="{8BD2E8A8-95C8-41EE-9A35-57D71B2AD281}" type="pres">
      <dgm:prSet presAssocID="{D5003C22-21E9-4A61-81FF-0F10DEB16804}" presName="Name19" presStyleLbl="parChTrans1D2" presStyleIdx="0" presStyleCnt="2"/>
      <dgm:spPr/>
    </dgm:pt>
    <dgm:pt modelId="{F21D9022-9599-4F66-84CE-C629EA6A0497}" type="pres">
      <dgm:prSet presAssocID="{D8F725B9-6C69-4867-8641-F730718F456B}" presName="Name21" presStyleCnt="0"/>
      <dgm:spPr/>
    </dgm:pt>
    <dgm:pt modelId="{32E00015-B12C-4A21-AEFB-2D5684520D43}" type="pres">
      <dgm:prSet presAssocID="{D8F725B9-6C69-4867-8641-F730718F456B}" presName="level2Shape" presStyleLbl="node2" presStyleIdx="0" presStyleCnt="2"/>
      <dgm:spPr/>
    </dgm:pt>
    <dgm:pt modelId="{726EF975-90BA-42C9-8E8D-D7298673605D}" type="pres">
      <dgm:prSet presAssocID="{D8F725B9-6C69-4867-8641-F730718F456B}" presName="hierChild3" presStyleCnt="0"/>
      <dgm:spPr/>
    </dgm:pt>
    <dgm:pt modelId="{A6C634D1-D3BC-46BB-AFA6-3679BDC74231}" type="pres">
      <dgm:prSet presAssocID="{E4630C4E-D086-49BA-A9D9-39C0B4231F81}" presName="Name19" presStyleLbl="parChTrans1D3" presStyleIdx="0" presStyleCnt="5"/>
      <dgm:spPr/>
    </dgm:pt>
    <dgm:pt modelId="{91F3D699-63AC-4FC3-8FAC-2E2A9064A4EA}" type="pres">
      <dgm:prSet presAssocID="{30C5BF61-4095-414F-AA9F-0D18C6930B42}" presName="Name21" presStyleCnt="0"/>
      <dgm:spPr/>
    </dgm:pt>
    <dgm:pt modelId="{F668AC16-6289-40DB-A3D7-849C03619AAC}" type="pres">
      <dgm:prSet presAssocID="{30C5BF61-4095-414F-AA9F-0D18C6930B42}" presName="level2Shape" presStyleLbl="asst2" presStyleIdx="0" presStyleCnt="2"/>
      <dgm:spPr/>
    </dgm:pt>
    <dgm:pt modelId="{4F6D5EDB-1484-47A5-8F61-993A1F904939}" type="pres">
      <dgm:prSet presAssocID="{30C5BF61-4095-414F-AA9F-0D18C6930B42}" presName="hierChild3" presStyleCnt="0"/>
      <dgm:spPr/>
    </dgm:pt>
    <dgm:pt modelId="{28A6ABBE-F4C9-49C2-BB07-5F47E2B7DF42}" type="pres">
      <dgm:prSet presAssocID="{2D52690A-17A8-49DA-ADBB-84773D07D8D0}" presName="Name19" presStyleLbl="parChTrans1D3" presStyleIdx="1" presStyleCnt="5"/>
      <dgm:spPr/>
    </dgm:pt>
    <dgm:pt modelId="{573F3CBD-7B80-4F93-80EC-67EA154F6628}" type="pres">
      <dgm:prSet presAssocID="{C99FDEE9-E2C4-46AB-B8A5-078F57729CD8}" presName="Name21" presStyleCnt="0"/>
      <dgm:spPr/>
    </dgm:pt>
    <dgm:pt modelId="{A53AB59E-0C12-4C33-929B-5A8BC8682DAF}" type="pres">
      <dgm:prSet presAssocID="{C99FDEE9-E2C4-46AB-B8A5-078F57729CD8}" presName="level2Shape" presStyleLbl="asst2" presStyleIdx="1" presStyleCnt="2"/>
      <dgm:spPr/>
    </dgm:pt>
    <dgm:pt modelId="{BBAAEC17-702F-42F1-B0A6-102E3986CB18}" type="pres">
      <dgm:prSet presAssocID="{C99FDEE9-E2C4-46AB-B8A5-078F57729CD8}" presName="hierChild3" presStyleCnt="0"/>
      <dgm:spPr/>
    </dgm:pt>
    <dgm:pt modelId="{170E70D9-A4BB-4827-9659-FB605C210F21}" type="pres">
      <dgm:prSet presAssocID="{801CCB9B-0382-4686-8598-2E40CCDBC807}" presName="Name19" presStyleLbl="parChTrans1D3" presStyleIdx="2" presStyleCnt="5"/>
      <dgm:spPr/>
    </dgm:pt>
    <dgm:pt modelId="{64E9EB20-0122-4D8E-A0E7-EADBEA5B45BD}" type="pres">
      <dgm:prSet presAssocID="{34E88C37-3888-461E-B296-065591166DF6}" presName="Name21" presStyleCnt="0"/>
      <dgm:spPr/>
    </dgm:pt>
    <dgm:pt modelId="{9F5C4061-AF8A-4E0E-B164-D4D27E680FFF}" type="pres">
      <dgm:prSet presAssocID="{34E88C37-3888-461E-B296-065591166DF6}" presName="level2Shape" presStyleLbl="node3" presStyleIdx="0" presStyleCnt="3"/>
      <dgm:spPr/>
    </dgm:pt>
    <dgm:pt modelId="{214D0ED5-5621-416C-AE03-379F226BCA59}" type="pres">
      <dgm:prSet presAssocID="{34E88C37-3888-461E-B296-065591166DF6}" presName="hierChild3" presStyleCnt="0"/>
      <dgm:spPr/>
    </dgm:pt>
    <dgm:pt modelId="{B426A532-4ACE-4642-89C6-B87CA88B1147}" type="pres">
      <dgm:prSet presAssocID="{0EADBDAC-1379-4C07-BA9F-ED645B8EC36B}" presName="Name19" presStyleLbl="parChTrans1D2" presStyleIdx="1" presStyleCnt="2"/>
      <dgm:spPr/>
    </dgm:pt>
    <dgm:pt modelId="{5028577E-969F-4A9B-8DAF-A5B859781DCF}" type="pres">
      <dgm:prSet presAssocID="{A30F790D-4D54-44B2-A0F6-AC44A0F13445}" presName="Name21" presStyleCnt="0"/>
      <dgm:spPr/>
    </dgm:pt>
    <dgm:pt modelId="{F866CCD6-B55A-410F-BA96-6239481C16E7}" type="pres">
      <dgm:prSet presAssocID="{A30F790D-4D54-44B2-A0F6-AC44A0F13445}" presName="level2Shape" presStyleLbl="node2" presStyleIdx="1" presStyleCnt="2"/>
      <dgm:spPr/>
    </dgm:pt>
    <dgm:pt modelId="{04C5CB8C-8769-47A9-838B-F12E73656E3A}" type="pres">
      <dgm:prSet presAssocID="{A30F790D-4D54-44B2-A0F6-AC44A0F13445}" presName="hierChild3" presStyleCnt="0"/>
      <dgm:spPr/>
    </dgm:pt>
    <dgm:pt modelId="{9AA6A4A5-589F-45BD-AE33-EB61363A2396}" type="pres">
      <dgm:prSet presAssocID="{FA392186-6409-4A5A-A6D9-A7DEE6910451}" presName="Name19" presStyleLbl="parChTrans1D3" presStyleIdx="3" presStyleCnt="5"/>
      <dgm:spPr/>
    </dgm:pt>
    <dgm:pt modelId="{3B9A5EBC-155A-4B50-8F4F-5FAD803F4366}" type="pres">
      <dgm:prSet presAssocID="{D106CDF9-205D-4970-8623-699E4563533D}" presName="Name21" presStyleCnt="0"/>
      <dgm:spPr/>
    </dgm:pt>
    <dgm:pt modelId="{AD01C578-F930-4DFF-8C63-B88E7A4C477D}" type="pres">
      <dgm:prSet presAssocID="{D106CDF9-205D-4970-8623-699E4563533D}" presName="level2Shape" presStyleLbl="node3" presStyleIdx="1" presStyleCnt="3"/>
      <dgm:spPr/>
    </dgm:pt>
    <dgm:pt modelId="{54853420-2151-4401-8AE8-AFE28FD93011}" type="pres">
      <dgm:prSet presAssocID="{D106CDF9-205D-4970-8623-699E4563533D}" presName="hierChild3" presStyleCnt="0"/>
      <dgm:spPr/>
    </dgm:pt>
    <dgm:pt modelId="{428B9B64-C201-4796-A7B6-527A78B6F990}" type="pres">
      <dgm:prSet presAssocID="{6E516E1E-6480-46E3-83A7-10C5CC6B0061}" presName="Name19" presStyleLbl="parChTrans1D3" presStyleIdx="4" presStyleCnt="5"/>
      <dgm:spPr/>
    </dgm:pt>
    <dgm:pt modelId="{F2723920-97D0-42A5-843D-BC19624E113C}" type="pres">
      <dgm:prSet presAssocID="{0A6D50DD-BC2B-41F7-9C99-239B2A635296}" presName="Name21" presStyleCnt="0"/>
      <dgm:spPr/>
    </dgm:pt>
    <dgm:pt modelId="{491816AB-451E-46E5-9038-CDD9C2C5A500}" type="pres">
      <dgm:prSet presAssocID="{0A6D50DD-BC2B-41F7-9C99-239B2A635296}" presName="level2Shape" presStyleLbl="node3" presStyleIdx="2" presStyleCnt="3"/>
      <dgm:spPr/>
    </dgm:pt>
    <dgm:pt modelId="{C0F59156-4304-4DD1-9BF7-FCA358C2146D}" type="pres">
      <dgm:prSet presAssocID="{0A6D50DD-BC2B-41F7-9C99-239B2A635296}" presName="hierChild3" presStyleCnt="0"/>
      <dgm:spPr/>
    </dgm:pt>
    <dgm:pt modelId="{064E5203-3A95-4D50-8CDF-25D16A9BB0DB}" type="pres">
      <dgm:prSet presAssocID="{36DDB01A-CBF8-4D17-8C2D-6CBC5EA14ACD}" presName="bgShapesFlow" presStyleCnt="0"/>
      <dgm:spPr/>
    </dgm:pt>
  </dgm:ptLst>
  <dgm:cxnLst>
    <dgm:cxn modelId="{57671322-5348-4430-982F-196E00242D71}" type="presOf" srcId="{D5003C22-21E9-4A61-81FF-0F10DEB16804}" destId="{8BD2E8A8-95C8-41EE-9A35-57D71B2AD281}" srcOrd="0" destOrd="0" presId="urn:microsoft.com/office/officeart/2005/8/layout/hierarchy6"/>
    <dgm:cxn modelId="{62022B22-A0D1-4852-B2EA-F4CC203880A5}" type="presOf" srcId="{6E516E1E-6480-46E3-83A7-10C5CC6B0061}" destId="{428B9B64-C201-4796-A7B6-527A78B6F990}" srcOrd="0" destOrd="0" presId="urn:microsoft.com/office/officeart/2005/8/layout/hierarchy6"/>
    <dgm:cxn modelId="{9EDF9B28-9D8D-4763-9FF2-DF5762E55A0D}" type="presOf" srcId="{30C5BF61-4095-414F-AA9F-0D18C6930B42}" destId="{F668AC16-6289-40DB-A3D7-849C03619AAC}" srcOrd="0" destOrd="0" presId="urn:microsoft.com/office/officeart/2005/8/layout/hierarchy6"/>
    <dgm:cxn modelId="{CA432333-9EA2-48B6-818B-8F097D12D404}" srcId="{78C8B647-1F2D-4CA5-977D-1B984A4FFBE4}" destId="{D8F725B9-6C69-4867-8641-F730718F456B}" srcOrd="0" destOrd="0" parTransId="{D5003C22-21E9-4A61-81FF-0F10DEB16804}" sibTransId="{671F1AEB-708C-4FF0-9CC3-06B498915715}"/>
    <dgm:cxn modelId="{E920D733-B2BA-45BB-8F4B-F03C45E04A4B}" type="presOf" srcId="{D8F725B9-6C69-4867-8641-F730718F456B}" destId="{32E00015-B12C-4A21-AEFB-2D5684520D43}" srcOrd="0" destOrd="0" presId="urn:microsoft.com/office/officeart/2005/8/layout/hierarchy6"/>
    <dgm:cxn modelId="{0DCBA53E-8AA6-4E4D-B0BE-984743C0CCAE}" type="presOf" srcId="{FA392186-6409-4A5A-A6D9-A7DEE6910451}" destId="{9AA6A4A5-589F-45BD-AE33-EB61363A2396}" srcOrd="0" destOrd="0" presId="urn:microsoft.com/office/officeart/2005/8/layout/hierarchy6"/>
    <dgm:cxn modelId="{A434B55C-AE4C-41C1-9113-11B8A6731ABD}" type="presOf" srcId="{34E88C37-3888-461E-B296-065591166DF6}" destId="{9F5C4061-AF8A-4E0E-B164-D4D27E680FFF}" srcOrd="0" destOrd="0" presId="urn:microsoft.com/office/officeart/2005/8/layout/hierarchy6"/>
    <dgm:cxn modelId="{628B8E61-D37F-4823-B46F-8F8C9AB4D1EF}" srcId="{78C8B647-1F2D-4CA5-977D-1B984A4FFBE4}" destId="{A30F790D-4D54-44B2-A0F6-AC44A0F13445}" srcOrd="1" destOrd="0" parTransId="{0EADBDAC-1379-4C07-BA9F-ED645B8EC36B}" sibTransId="{48476FE8-9803-4C05-A422-DD6C400C4D22}"/>
    <dgm:cxn modelId="{04D30C66-3516-4DBF-9232-437381BD9B71}" type="presOf" srcId="{D106CDF9-205D-4970-8623-699E4563533D}" destId="{AD01C578-F930-4DFF-8C63-B88E7A4C477D}" srcOrd="0" destOrd="0" presId="urn:microsoft.com/office/officeart/2005/8/layout/hierarchy6"/>
    <dgm:cxn modelId="{239B9E6B-C974-4B03-956B-57129E5AC8D0}" srcId="{A30F790D-4D54-44B2-A0F6-AC44A0F13445}" destId="{D106CDF9-205D-4970-8623-699E4563533D}" srcOrd="0" destOrd="0" parTransId="{FA392186-6409-4A5A-A6D9-A7DEE6910451}" sibTransId="{479ADE89-F470-4A7A-8E41-36A47ADA02E1}"/>
    <dgm:cxn modelId="{0A7AA26E-DB4D-49EC-B3B4-61E55E85B96C}" srcId="{D8F725B9-6C69-4867-8641-F730718F456B}" destId="{C99FDEE9-E2C4-46AB-B8A5-078F57729CD8}" srcOrd="1" destOrd="0" parTransId="{2D52690A-17A8-49DA-ADBB-84773D07D8D0}" sibTransId="{0393FCA9-CBC4-4139-8E46-AB50C5F2CC2A}"/>
    <dgm:cxn modelId="{744A4D51-AF2D-4718-9191-FF4B423CF9F9}" type="presOf" srcId="{0A6D50DD-BC2B-41F7-9C99-239B2A635296}" destId="{491816AB-451E-46E5-9038-CDD9C2C5A500}" srcOrd="0" destOrd="0" presId="urn:microsoft.com/office/officeart/2005/8/layout/hierarchy6"/>
    <dgm:cxn modelId="{1C037751-F22C-41C9-9FEF-10E05BD2A7F7}" type="presOf" srcId="{2D52690A-17A8-49DA-ADBB-84773D07D8D0}" destId="{28A6ABBE-F4C9-49C2-BB07-5F47E2B7DF42}" srcOrd="0" destOrd="0" presId="urn:microsoft.com/office/officeart/2005/8/layout/hierarchy6"/>
    <dgm:cxn modelId="{990CDF82-9DF6-4D74-94DD-30EADA7F5738}" srcId="{A30F790D-4D54-44B2-A0F6-AC44A0F13445}" destId="{0A6D50DD-BC2B-41F7-9C99-239B2A635296}" srcOrd="1" destOrd="0" parTransId="{6E516E1E-6480-46E3-83A7-10C5CC6B0061}" sibTransId="{FDECC641-6B78-465F-A6E1-19AA376C8B80}"/>
    <dgm:cxn modelId="{F7397389-951B-4162-9F1E-997C13FE9468}" srcId="{36DDB01A-CBF8-4D17-8C2D-6CBC5EA14ACD}" destId="{78C8B647-1F2D-4CA5-977D-1B984A4FFBE4}" srcOrd="0" destOrd="0" parTransId="{8DE3DFC9-9AEA-4BC7-857F-CA4D67FEB9B9}" sibTransId="{90E4EA8B-3ED5-468B-8E4D-74EBEC19BDE6}"/>
    <dgm:cxn modelId="{1B50AA8A-E306-47E8-94E6-24D7EE9F7DDE}" type="presOf" srcId="{801CCB9B-0382-4686-8598-2E40CCDBC807}" destId="{170E70D9-A4BB-4827-9659-FB605C210F21}" srcOrd="0" destOrd="0" presId="urn:microsoft.com/office/officeart/2005/8/layout/hierarchy6"/>
    <dgm:cxn modelId="{11683190-A2A9-4873-A40C-9A086565EF27}" srcId="{D8F725B9-6C69-4867-8641-F730718F456B}" destId="{30C5BF61-4095-414F-AA9F-0D18C6930B42}" srcOrd="0" destOrd="0" parTransId="{E4630C4E-D086-49BA-A9D9-39C0B4231F81}" sibTransId="{61250C07-48A3-438C-ADC7-D8436C65E761}"/>
    <dgm:cxn modelId="{BB553AA7-D1C7-4FEF-88CE-55A9F0D385E0}" type="presOf" srcId="{0EADBDAC-1379-4C07-BA9F-ED645B8EC36B}" destId="{B426A532-4ACE-4642-89C6-B87CA88B1147}" srcOrd="0" destOrd="0" presId="urn:microsoft.com/office/officeart/2005/8/layout/hierarchy6"/>
    <dgm:cxn modelId="{76C4DAB3-340D-4B20-8C51-5EBDF85D2A34}" type="presOf" srcId="{E4630C4E-D086-49BA-A9D9-39C0B4231F81}" destId="{A6C634D1-D3BC-46BB-AFA6-3679BDC74231}" srcOrd="0" destOrd="0" presId="urn:microsoft.com/office/officeart/2005/8/layout/hierarchy6"/>
    <dgm:cxn modelId="{471241C4-22E5-433D-81B3-54C36C33D53A}" type="presOf" srcId="{36DDB01A-CBF8-4D17-8C2D-6CBC5EA14ACD}" destId="{5F3A94BC-45B5-4DAA-885C-BA0E1AE710CA}" srcOrd="0" destOrd="0" presId="urn:microsoft.com/office/officeart/2005/8/layout/hierarchy6"/>
    <dgm:cxn modelId="{0DAF28CD-0A2E-42F7-9A02-B4A49385505E}" srcId="{D8F725B9-6C69-4867-8641-F730718F456B}" destId="{34E88C37-3888-461E-B296-065591166DF6}" srcOrd="2" destOrd="0" parTransId="{801CCB9B-0382-4686-8598-2E40CCDBC807}" sibTransId="{E1EEE96A-5234-4704-93DE-36DEBDB8C0C2}"/>
    <dgm:cxn modelId="{55447FD1-C7A4-4710-A363-B04AE9A88AB5}" type="presOf" srcId="{C99FDEE9-E2C4-46AB-B8A5-078F57729CD8}" destId="{A53AB59E-0C12-4C33-929B-5A8BC8682DAF}" srcOrd="0" destOrd="0" presId="urn:microsoft.com/office/officeart/2005/8/layout/hierarchy6"/>
    <dgm:cxn modelId="{0C6453EC-C4AA-4AFA-B7F6-D8DF7B11B219}" type="presOf" srcId="{78C8B647-1F2D-4CA5-977D-1B984A4FFBE4}" destId="{311E0D5F-F734-4812-ACC7-920F3F9F77C1}" srcOrd="0" destOrd="0" presId="urn:microsoft.com/office/officeart/2005/8/layout/hierarchy6"/>
    <dgm:cxn modelId="{B06A4BF3-D23B-4BAC-BCDC-4A65F9BF5613}" type="presOf" srcId="{A30F790D-4D54-44B2-A0F6-AC44A0F13445}" destId="{F866CCD6-B55A-410F-BA96-6239481C16E7}" srcOrd="0" destOrd="0" presId="urn:microsoft.com/office/officeart/2005/8/layout/hierarchy6"/>
    <dgm:cxn modelId="{3FF67643-D12D-4399-BD29-2B48AAB7877F}" type="presParOf" srcId="{5F3A94BC-45B5-4DAA-885C-BA0E1AE710CA}" destId="{B3A5112F-3579-4919-BBAA-DDDB20E06251}" srcOrd="0" destOrd="0" presId="urn:microsoft.com/office/officeart/2005/8/layout/hierarchy6"/>
    <dgm:cxn modelId="{DFC7A87A-00DC-4630-A610-E2B88DA47145}" type="presParOf" srcId="{B3A5112F-3579-4919-BBAA-DDDB20E06251}" destId="{6CA1EAB8-A7CA-41A4-9E95-55507BD535DC}" srcOrd="0" destOrd="0" presId="urn:microsoft.com/office/officeart/2005/8/layout/hierarchy6"/>
    <dgm:cxn modelId="{01D8C6DD-1D8F-4168-84E2-AF832D5C92F8}" type="presParOf" srcId="{6CA1EAB8-A7CA-41A4-9E95-55507BD535DC}" destId="{2EAC1B04-D122-4C48-B0FE-5E4E7F1F8650}" srcOrd="0" destOrd="0" presId="urn:microsoft.com/office/officeart/2005/8/layout/hierarchy6"/>
    <dgm:cxn modelId="{F479401C-51A9-46D9-A67E-3835D1CB76C8}" type="presParOf" srcId="{2EAC1B04-D122-4C48-B0FE-5E4E7F1F8650}" destId="{311E0D5F-F734-4812-ACC7-920F3F9F77C1}" srcOrd="0" destOrd="0" presId="urn:microsoft.com/office/officeart/2005/8/layout/hierarchy6"/>
    <dgm:cxn modelId="{6EAF3921-E04F-4DCA-93B0-821AC97F3369}" type="presParOf" srcId="{2EAC1B04-D122-4C48-B0FE-5E4E7F1F8650}" destId="{068DEB45-820F-477E-98E8-CE4700F4A11A}" srcOrd="1" destOrd="0" presId="urn:microsoft.com/office/officeart/2005/8/layout/hierarchy6"/>
    <dgm:cxn modelId="{4DB7576E-CE34-42A8-88E1-26EEF03A938B}" type="presParOf" srcId="{068DEB45-820F-477E-98E8-CE4700F4A11A}" destId="{8BD2E8A8-95C8-41EE-9A35-57D71B2AD281}" srcOrd="0" destOrd="0" presId="urn:microsoft.com/office/officeart/2005/8/layout/hierarchy6"/>
    <dgm:cxn modelId="{AAF31822-0A12-416A-AF8C-DA8BC6179BE0}" type="presParOf" srcId="{068DEB45-820F-477E-98E8-CE4700F4A11A}" destId="{F21D9022-9599-4F66-84CE-C629EA6A0497}" srcOrd="1" destOrd="0" presId="urn:microsoft.com/office/officeart/2005/8/layout/hierarchy6"/>
    <dgm:cxn modelId="{11E736E0-ECED-4FE6-9EDF-FD0FD14EBA6A}" type="presParOf" srcId="{F21D9022-9599-4F66-84CE-C629EA6A0497}" destId="{32E00015-B12C-4A21-AEFB-2D5684520D43}" srcOrd="0" destOrd="0" presId="urn:microsoft.com/office/officeart/2005/8/layout/hierarchy6"/>
    <dgm:cxn modelId="{278699CF-2E8F-415F-8371-461BD2D91408}" type="presParOf" srcId="{F21D9022-9599-4F66-84CE-C629EA6A0497}" destId="{726EF975-90BA-42C9-8E8D-D7298673605D}" srcOrd="1" destOrd="0" presId="urn:microsoft.com/office/officeart/2005/8/layout/hierarchy6"/>
    <dgm:cxn modelId="{51CB103D-A44C-4A84-B825-2B7AF3EAA24D}" type="presParOf" srcId="{726EF975-90BA-42C9-8E8D-D7298673605D}" destId="{A6C634D1-D3BC-46BB-AFA6-3679BDC74231}" srcOrd="0" destOrd="0" presId="urn:microsoft.com/office/officeart/2005/8/layout/hierarchy6"/>
    <dgm:cxn modelId="{84DE12A9-9C86-4B20-9981-7456E7A58863}" type="presParOf" srcId="{726EF975-90BA-42C9-8E8D-D7298673605D}" destId="{91F3D699-63AC-4FC3-8FAC-2E2A9064A4EA}" srcOrd="1" destOrd="0" presId="urn:microsoft.com/office/officeart/2005/8/layout/hierarchy6"/>
    <dgm:cxn modelId="{C71C1CB1-3814-4A67-8479-B2D9A4E3AFAF}" type="presParOf" srcId="{91F3D699-63AC-4FC3-8FAC-2E2A9064A4EA}" destId="{F668AC16-6289-40DB-A3D7-849C03619AAC}" srcOrd="0" destOrd="0" presId="urn:microsoft.com/office/officeart/2005/8/layout/hierarchy6"/>
    <dgm:cxn modelId="{F7CDE802-152F-48A5-A1AB-71ACBE2FFED8}" type="presParOf" srcId="{91F3D699-63AC-4FC3-8FAC-2E2A9064A4EA}" destId="{4F6D5EDB-1484-47A5-8F61-993A1F904939}" srcOrd="1" destOrd="0" presId="urn:microsoft.com/office/officeart/2005/8/layout/hierarchy6"/>
    <dgm:cxn modelId="{5CB10B8D-812A-48F1-986D-78F1BE0F21B6}" type="presParOf" srcId="{726EF975-90BA-42C9-8E8D-D7298673605D}" destId="{28A6ABBE-F4C9-49C2-BB07-5F47E2B7DF42}" srcOrd="2" destOrd="0" presId="urn:microsoft.com/office/officeart/2005/8/layout/hierarchy6"/>
    <dgm:cxn modelId="{435C39F3-8836-497F-97CF-81ADF35ACA8B}" type="presParOf" srcId="{726EF975-90BA-42C9-8E8D-D7298673605D}" destId="{573F3CBD-7B80-4F93-80EC-67EA154F6628}" srcOrd="3" destOrd="0" presId="urn:microsoft.com/office/officeart/2005/8/layout/hierarchy6"/>
    <dgm:cxn modelId="{9DFF2438-E461-4F4E-8CFA-C4FCD12A3451}" type="presParOf" srcId="{573F3CBD-7B80-4F93-80EC-67EA154F6628}" destId="{A53AB59E-0C12-4C33-929B-5A8BC8682DAF}" srcOrd="0" destOrd="0" presId="urn:microsoft.com/office/officeart/2005/8/layout/hierarchy6"/>
    <dgm:cxn modelId="{1696E9D3-BB8F-4979-A7A6-0BB905A9C0E1}" type="presParOf" srcId="{573F3CBD-7B80-4F93-80EC-67EA154F6628}" destId="{BBAAEC17-702F-42F1-B0A6-102E3986CB18}" srcOrd="1" destOrd="0" presId="urn:microsoft.com/office/officeart/2005/8/layout/hierarchy6"/>
    <dgm:cxn modelId="{66753E4A-055E-4A85-A876-35BE9C58EBA6}" type="presParOf" srcId="{726EF975-90BA-42C9-8E8D-D7298673605D}" destId="{170E70D9-A4BB-4827-9659-FB605C210F21}" srcOrd="4" destOrd="0" presId="urn:microsoft.com/office/officeart/2005/8/layout/hierarchy6"/>
    <dgm:cxn modelId="{931C09AF-3E54-4AB2-8BF1-863D856D9FEE}" type="presParOf" srcId="{726EF975-90BA-42C9-8E8D-D7298673605D}" destId="{64E9EB20-0122-4D8E-A0E7-EADBEA5B45BD}" srcOrd="5" destOrd="0" presId="urn:microsoft.com/office/officeart/2005/8/layout/hierarchy6"/>
    <dgm:cxn modelId="{ED92EEDF-520E-49B8-87D1-CF977FEBA30E}" type="presParOf" srcId="{64E9EB20-0122-4D8E-A0E7-EADBEA5B45BD}" destId="{9F5C4061-AF8A-4E0E-B164-D4D27E680FFF}" srcOrd="0" destOrd="0" presId="urn:microsoft.com/office/officeart/2005/8/layout/hierarchy6"/>
    <dgm:cxn modelId="{36AE0D3B-67F1-4AA1-942D-640C409D58D4}" type="presParOf" srcId="{64E9EB20-0122-4D8E-A0E7-EADBEA5B45BD}" destId="{214D0ED5-5621-416C-AE03-379F226BCA59}" srcOrd="1" destOrd="0" presId="urn:microsoft.com/office/officeart/2005/8/layout/hierarchy6"/>
    <dgm:cxn modelId="{2F5458D1-C836-44FA-BD0F-0A4B8839A41E}" type="presParOf" srcId="{068DEB45-820F-477E-98E8-CE4700F4A11A}" destId="{B426A532-4ACE-4642-89C6-B87CA88B1147}" srcOrd="2" destOrd="0" presId="urn:microsoft.com/office/officeart/2005/8/layout/hierarchy6"/>
    <dgm:cxn modelId="{B3440CC5-001C-48D7-90A0-108762C2B687}" type="presParOf" srcId="{068DEB45-820F-477E-98E8-CE4700F4A11A}" destId="{5028577E-969F-4A9B-8DAF-A5B859781DCF}" srcOrd="3" destOrd="0" presId="urn:microsoft.com/office/officeart/2005/8/layout/hierarchy6"/>
    <dgm:cxn modelId="{189A50CC-409B-4AD9-8675-70A9C414D188}" type="presParOf" srcId="{5028577E-969F-4A9B-8DAF-A5B859781DCF}" destId="{F866CCD6-B55A-410F-BA96-6239481C16E7}" srcOrd="0" destOrd="0" presId="urn:microsoft.com/office/officeart/2005/8/layout/hierarchy6"/>
    <dgm:cxn modelId="{8121A4E9-CABC-4EE2-9F7B-7AE28307B25A}" type="presParOf" srcId="{5028577E-969F-4A9B-8DAF-A5B859781DCF}" destId="{04C5CB8C-8769-47A9-838B-F12E73656E3A}" srcOrd="1" destOrd="0" presId="urn:microsoft.com/office/officeart/2005/8/layout/hierarchy6"/>
    <dgm:cxn modelId="{0382D512-8B0E-495C-A98B-EB46263D4E1A}" type="presParOf" srcId="{04C5CB8C-8769-47A9-838B-F12E73656E3A}" destId="{9AA6A4A5-589F-45BD-AE33-EB61363A2396}" srcOrd="0" destOrd="0" presId="urn:microsoft.com/office/officeart/2005/8/layout/hierarchy6"/>
    <dgm:cxn modelId="{BB23173C-6EAA-4644-9FFF-D01DF47E8374}" type="presParOf" srcId="{04C5CB8C-8769-47A9-838B-F12E73656E3A}" destId="{3B9A5EBC-155A-4B50-8F4F-5FAD803F4366}" srcOrd="1" destOrd="0" presId="urn:microsoft.com/office/officeart/2005/8/layout/hierarchy6"/>
    <dgm:cxn modelId="{C52C5FF6-1A8E-42B8-B86A-78159F5A5A3F}" type="presParOf" srcId="{3B9A5EBC-155A-4B50-8F4F-5FAD803F4366}" destId="{AD01C578-F930-4DFF-8C63-B88E7A4C477D}" srcOrd="0" destOrd="0" presId="urn:microsoft.com/office/officeart/2005/8/layout/hierarchy6"/>
    <dgm:cxn modelId="{F4A70911-EA1E-455D-A1A3-F9DAC536DFF2}" type="presParOf" srcId="{3B9A5EBC-155A-4B50-8F4F-5FAD803F4366}" destId="{54853420-2151-4401-8AE8-AFE28FD93011}" srcOrd="1" destOrd="0" presId="urn:microsoft.com/office/officeart/2005/8/layout/hierarchy6"/>
    <dgm:cxn modelId="{09C03AE8-A121-4BBC-9AEC-05F73D1B103D}" type="presParOf" srcId="{04C5CB8C-8769-47A9-838B-F12E73656E3A}" destId="{428B9B64-C201-4796-A7B6-527A78B6F990}" srcOrd="2" destOrd="0" presId="urn:microsoft.com/office/officeart/2005/8/layout/hierarchy6"/>
    <dgm:cxn modelId="{870C9DBB-6E04-4DAD-B236-B54D78C3F7B0}" type="presParOf" srcId="{04C5CB8C-8769-47A9-838B-F12E73656E3A}" destId="{F2723920-97D0-42A5-843D-BC19624E113C}" srcOrd="3" destOrd="0" presId="urn:microsoft.com/office/officeart/2005/8/layout/hierarchy6"/>
    <dgm:cxn modelId="{68BA3402-43BF-427F-83D7-68E248511B59}" type="presParOf" srcId="{F2723920-97D0-42A5-843D-BC19624E113C}" destId="{491816AB-451E-46E5-9038-CDD9C2C5A500}" srcOrd="0" destOrd="0" presId="urn:microsoft.com/office/officeart/2005/8/layout/hierarchy6"/>
    <dgm:cxn modelId="{58AA5F5A-B551-4CA9-A882-14E3A90943A5}" type="presParOf" srcId="{F2723920-97D0-42A5-843D-BC19624E113C}" destId="{C0F59156-4304-4DD1-9BF7-FCA358C2146D}" srcOrd="1" destOrd="0" presId="urn:microsoft.com/office/officeart/2005/8/layout/hierarchy6"/>
    <dgm:cxn modelId="{571A3CF7-2DA5-445E-A864-78CA6DD08E58}" type="presParOf" srcId="{5F3A94BC-45B5-4DAA-885C-BA0E1AE710CA}" destId="{064E5203-3A95-4D50-8CDF-25D16A9BB0DB}" srcOrd="1" destOrd="0" presId="urn:microsoft.com/office/officeart/2005/8/layout/hierarchy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1E0D5F-F734-4812-ACC7-920F3F9F77C1}">
      <dsp:nvSpPr>
        <dsp:cNvPr id="0" name=""/>
        <dsp:cNvSpPr/>
      </dsp:nvSpPr>
      <dsp:spPr>
        <a:xfrm>
          <a:off x="2426712" y="278941"/>
          <a:ext cx="828786" cy="552524"/>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CA" sz="700" kern="1200"/>
            <a:t>S=1</a:t>
          </a:r>
        </a:p>
        <a:p>
          <a:pPr marL="0" lvl="0" indent="0" algn="ctr" defTabSz="311150">
            <a:lnSpc>
              <a:spcPct val="90000"/>
            </a:lnSpc>
            <a:spcBef>
              <a:spcPct val="0"/>
            </a:spcBef>
            <a:spcAft>
              <a:spcPct val="35000"/>
            </a:spcAft>
            <a:buNone/>
          </a:pPr>
          <a:r>
            <a:rPr lang="en-CA" sz="700" kern="1200"/>
            <a:t>150 Units</a:t>
          </a:r>
        </a:p>
        <a:p>
          <a:pPr marL="0" lvl="0" indent="0" algn="ctr" defTabSz="311150">
            <a:lnSpc>
              <a:spcPct val="90000"/>
            </a:lnSpc>
            <a:spcBef>
              <a:spcPct val="0"/>
            </a:spcBef>
            <a:spcAft>
              <a:spcPct val="35000"/>
            </a:spcAft>
            <a:buNone/>
          </a:pPr>
          <a:r>
            <a:rPr lang="en-CA" sz="700" kern="1200"/>
            <a:t>1 week</a:t>
          </a:r>
        </a:p>
      </dsp:txBody>
      <dsp:txXfrm>
        <a:off x="2442895" y="295124"/>
        <a:ext cx="796420" cy="520158"/>
      </dsp:txXfrm>
    </dsp:sp>
    <dsp:sp modelId="{8BD2E8A8-95C8-41EE-9A35-57D71B2AD281}">
      <dsp:nvSpPr>
        <dsp:cNvPr id="0" name=""/>
        <dsp:cNvSpPr/>
      </dsp:nvSpPr>
      <dsp:spPr>
        <a:xfrm>
          <a:off x="1494327" y="831465"/>
          <a:ext cx="1346778" cy="221009"/>
        </a:xfrm>
        <a:custGeom>
          <a:avLst/>
          <a:gdLst/>
          <a:ahLst/>
          <a:cxnLst/>
          <a:rect l="0" t="0" r="0" b="0"/>
          <a:pathLst>
            <a:path>
              <a:moveTo>
                <a:pt x="1346778" y="0"/>
              </a:moveTo>
              <a:lnTo>
                <a:pt x="1346778" y="110504"/>
              </a:lnTo>
              <a:lnTo>
                <a:pt x="0" y="110504"/>
              </a:lnTo>
              <a:lnTo>
                <a:pt x="0" y="2210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E00015-B12C-4A21-AEFB-2D5684520D43}">
      <dsp:nvSpPr>
        <dsp:cNvPr id="0" name=""/>
        <dsp:cNvSpPr/>
      </dsp:nvSpPr>
      <dsp:spPr>
        <a:xfrm>
          <a:off x="1079934" y="1052475"/>
          <a:ext cx="828786" cy="552524"/>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CA" sz="700" kern="1200"/>
            <a:t>T=2</a:t>
          </a:r>
        </a:p>
        <a:p>
          <a:pPr marL="0" lvl="0" indent="0" algn="ctr" defTabSz="311150">
            <a:lnSpc>
              <a:spcPct val="90000"/>
            </a:lnSpc>
            <a:spcBef>
              <a:spcPct val="0"/>
            </a:spcBef>
            <a:spcAft>
              <a:spcPct val="35000"/>
            </a:spcAft>
            <a:buNone/>
          </a:pPr>
          <a:r>
            <a:rPr lang="en-CA" sz="700" kern="1200"/>
            <a:t>150*2=300 Units</a:t>
          </a:r>
        </a:p>
        <a:p>
          <a:pPr marL="0" lvl="0" indent="0" algn="ctr" defTabSz="311150">
            <a:lnSpc>
              <a:spcPct val="90000"/>
            </a:lnSpc>
            <a:spcBef>
              <a:spcPct val="0"/>
            </a:spcBef>
            <a:spcAft>
              <a:spcPct val="35000"/>
            </a:spcAft>
            <a:buNone/>
          </a:pPr>
          <a:r>
            <a:rPr lang="en-CA" sz="700" kern="1200"/>
            <a:t>2 weeks</a:t>
          </a:r>
        </a:p>
      </dsp:txBody>
      <dsp:txXfrm>
        <a:off x="1096117" y="1068658"/>
        <a:ext cx="796420" cy="520158"/>
      </dsp:txXfrm>
    </dsp:sp>
    <dsp:sp modelId="{A6C634D1-D3BC-46BB-AFA6-3679BDC74231}">
      <dsp:nvSpPr>
        <dsp:cNvPr id="0" name=""/>
        <dsp:cNvSpPr/>
      </dsp:nvSpPr>
      <dsp:spPr>
        <a:xfrm>
          <a:off x="416904" y="1604999"/>
          <a:ext cx="1077422" cy="221009"/>
        </a:xfrm>
        <a:custGeom>
          <a:avLst/>
          <a:gdLst/>
          <a:ahLst/>
          <a:cxnLst/>
          <a:rect l="0" t="0" r="0" b="0"/>
          <a:pathLst>
            <a:path>
              <a:moveTo>
                <a:pt x="1077422" y="0"/>
              </a:moveTo>
              <a:lnTo>
                <a:pt x="1077422" y="110504"/>
              </a:lnTo>
              <a:lnTo>
                <a:pt x="0" y="110504"/>
              </a:lnTo>
              <a:lnTo>
                <a:pt x="0" y="2210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68AC16-6289-40DB-A3D7-849C03619AAC}">
      <dsp:nvSpPr>
        <dsp:cNvPr id="0" name=""/>
        <dsp:cNvSpPr/>
      </dsp:nvSpPr>
      <dsp:spPr>
        <a:xfrm>
          <a:off x="2511" y="1826009"/>
          <a:ext cx="828786" cy="5525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CA" sz="700" kern="1200"/>
            <a:t>V=2</a:t>
          </a:r>
        </a:p>
        <a:p>
          <a:pPr marL="0" lvl="0" indent="0" algn="ctr" defTabSz="311150">
            <a:lnSpc>
              <a:spcPct val="90000"/>
            </a:lnSpc>
            <a:spcBef>
              <a:spcPct val="0"/>
            </a:spcBef>
            <a:spcAft>
              <a:spcPct val="35000"/>
            </a:spcAft>
            <a:buNone/>
          </a:pPr>
          <a:r>
            <a:rPr lang="en-CA" sz="700" kern="1200"/>
            <a:t>300*2=600 Units</a:t>
          </a:r>
        </a:p>
        <a:p>
          <a:pPr marL="0" lvl="0" indent="0" algn="ctr" defTabSz="311150">
            <a:lnSpc>
              <a:spcPct val="90000"/>
            </a:lnSpc>
            <a:spcBef>
              <a:spcPct val="0"/>
            </a:spcBef>
            <a:spcAft>
              <a:spcPct val="35000"/>
            </a:spcAft>
            <a:buNone/>
          </a:pPr>
          <a:r>
            <a:rPr lang="en-CA" sz="700" kern="1200"/>
            <a:t>2 weeks</a:t>
          </a:r>
        </a:p>
      </dsp:txBody>
      <dsp:txXfrm>
        <a:off x="18694" y="1842192"/>
        <a:ext cx="796420" cy="520158"/>
      </dsp:txXfrm>
    </dsp:sp>
    <dsp:sp modelId="{28A6ABBE-F4C9-49C2-BB07-5F47E2B7DF42}">
      <dsp:nvSpPr>
        <dsp:cNvPr id="0" name=""/>
        <dsp:cNvSpPr/>
      </dsp:nvSpPr>
      <dsp:spPr>
        <a:xfrm>
          <a:off x="1448607" y="1604999"/>
          <a:ext cx="91440" cy="221009"/>
        </a:xfrm>
        <a:custGeom>
          <a:avLst/>
          <a:gdLst/>
          <a:ahLst/>
          <a:cxnLst/>
          <a:rect l="0" t="0" r="0" b="0"/>
          <a:pathLst>
            <a:path>
              <a:moveTo>
                <a:pt x="45720" y="0"/>
              </a:moveTo>
              <a:lnTo>
                <a:pt x="45720" y="2210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3AB59E-0C12-4C33-929B-5A8BC8682DAF}">
      <dsp:nvSpPr>
        <dsp:cNvPr id="0" name=""/>
        <dsp:cNvSpPr/>
      </dsp:nvSpPr>
      <dsp:spPr>
        <a:xfrm>
          <a:off x="1079934" y="1826009"/>
          <a:ext cx="828786" cy="5525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CA" sz="700" kern="1200"/>
            <a:t>W=1</a:t>
          </a:r>
        </a:p>
        <a:p>
          <a:pPr marL="0" lvl="0" indent="0" algn="ctr" defTabSz="311150">
            <a:lnSpc>
              <a:spcPct val="90000"/>
            </a:lnSpc>
            <a:spcBef>
              <a:spcPct val="0"/>
            </a:spcBef>
            <a:spcAft>
              <a:spcPct val="35000"/>
            </a:spcAft>
            <a:buNone/>
          </a:pPr>
          <a:r>
            <a:rPr lang="en-CA" sz="700" kern="1200"/>
            <a:t>300*1=300 Units</a:t>
          </a:r>
        </a:p>
        <a:p>
          <a:pPr marL="0" lvl="0" indent="0" algn="ctr" defTabSz="311150">
            <a:lnSpc>
              <a:spcPct val="90000"/>
            </a:lnSpc>
            <a:spcBef>
              <a:spcPct val="0"/>
            </a:spcBef>
            <a:spcAft>
              <a:spcPct val="35000"/>
            </a:spcAft>
            <a:buNone/>
          </a:pPr>
          <a:r>
            <a:rPr lang="en-CA" sz="700" kern="1200"/>
            <a:t>3 weeks</a:t>
          </a:r>
        </a:p>
      </dsp:txBody>
      <dsp:txXfrm>
        <a:off x="1096117" y="1842192"/>
        <a:ext cx="796420" cy="520158"/>
      </dsp:txXfrm>
    </dsp:sp>
    <dsp:sp modelId="{170E70D9-A4BB-4827-9659-FB605C210F21}">
      <dsp:nvSpPr>
        <dsp:cNvPr id="0" name=""/>
        <dsp:cNvSpPr/>
      </dsp:nvSpPr>
      <dsp:spPr>
        <a:xfrm>
          <a:off x="1494327" y="1604999"/>
          <a:ext cx="1077422" cy="221009"/>
        </a:xfrm>
        <a:custGeom>
          <a:avLst/>
          <a:gdLst/>
          <a:ahLst/>
          <a:cxnLst/>
          <a:rect l="0" t="0" r="0" b="0"/>
          <a:pathLst>
            <a:path>
              <a:moveTo>
                <a:pt x="0" y="0"/>
              </a:moveTo>
              <a:lnTo>
                <a:pt x="0" y="110504"/>
              </a:lnTo>
              <a:lnTo>
                <a:pt x="1077422" y="110504"/>
              </a:lnTo>
              <a:lnTo>
                <a:pt x="1077422" y="2210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5C4061-AF8A-4E0E-B164-D4D27E680FFF}">
      <dsp:nvSpPr>
        <dsp:cNvPr id="0" name=""/>
        <dsp:cNvSpPr/>
      </dsp:nvSpPr>
      <dsp:spPr>
        <a:xfrm>
          <a:off x="2157356" y="1826009"/>
          <a:ext cx="828786" cy="5525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CA" sz="700" kern="1200"/>
            <a:t>X=4</a:t>
          </a:r>
        </a:p>
        <a:p>
          <a:pPr marL="0" lvl="0" indent="0" algn="ctr" defTabSz="311150">
            <a:lnSpc>
              <a:spcPct val="90000"/>
            </a:lnSpc>
            <a:spcBef>
              <a:spcPct val="0"/>
            </a:spcBef>
            <a:spcAft>
              <a:spcPct val="35000"/>
            </a:spcAft>
            <a:buNone/>
          </a:pPr>
          <a:r>
            <a:rPr lang="en-CA" sz="700" kern="1200"/>
            <a:t>300*4=1200 Units</a:t>
          </a:r>
        </a:p>
        <a:p>
          <a:pPr marL="0" lvl="0" indent="0" algn="ctr" defTabSz="311150">
            <a:lnSpc>
              <a:spcPct val="90000"/>
            </a:lnSpc>
            <a:spcBef>
              <a:spcPct val="0"/>
            </a:spcBef>
            <a:spcAft>
              <a:spcPct val="35000"/>
            </a:spcAft>
            <a:buNone/>
          </a:pPr>
          <a:r>
            <a:rPr lang="en-CA" sz="700" kern="1200"/>
            <a:t>1 week</a:t>
          </a:r>
        </a:p>
      </dsp:txBody>
      <dsp:txXfrm>
        <a:off x="2173539" y="1842192"/>
        <a:ext cx="796420" cy="520158"/>
      </dsp:txXfrm>
    </dsp:sp>
    <dsp:sp modelId="{B426A532-4ACE-4642-89C6-B87CA88B1147}">
      <dsp:nvSpPr>
        <dsp:cNvPr id="0" name=""/>
        <dsp:cNvSpPr/>
      </dsp:nvSpPr>
      <dsp:spPr>
        <a:xfrm>
          <a:off x="2841105" y="831465"/>
          <a:ext cx="1346778" cy="221009"/>
        </a:xfrm>
        <a:custGeom>
          <a:avLst/>
          <a:gdLst/>
          <a:ahLst/>
          <a:cxnLst/>
          <a:rect l="0" t="0" r="0" b="0"/>
          <a:pathLst>
            <a:path>
              <a:moveTo>
                <a:pt x="0" y="0"/>
              </a:moveTo>
              <a:lnTo>
                <a:pt x="0" y="110504"/>
              </a:lnTo>
              <a:lnTo>
                <a:pt x="1346778" y="110504"/>
              </a:lnTo>
              <a:lnTo>
                <a:pt x="1346778" y="2210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66CCD6-B55A-410F-BA96-6239481C16E7}">
      <dsp:nvSpPr>
        <dsp:cNvPr id="0" name=""/>
        <dsp:cNvSpPr/>
      </dsp:nvSpPr>
      <dsp:spPr>
        <a:xfrm>
          <a:off x="3773490" y="1052475"/>
          <a:ext cx="828786" cy="552524"/>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CA" sz="700" kern="1200"/>
            <a:t>U=3</a:t>
          </a:r>
        </a:p>
        <a:p>
          <a:pPr marL="0" lvl="0" indent="0" algn="ctr" defTabSz="311150">
            <a:lnSpc>
              <a:spcPct val="90000"/>
            </a:lnSpc>
            <a:spcBef>
              <a:spcPct val="0"/>
            </a:spcBef>
            <a:spcAft>
              <a:spcPct val="35000"/>
            </a:spcAft>
            <a:buNone/>
          </a:pPr>
          <a:r>
            <a:rPr lang="en-CA" sz="700" kern="1200"/>
            <a:t>150*3=450 Units</a:t>
          </a:r>
        </a:p>
        <a:p>
          <a:pPr marL="0" lvl="0" indent="0" algn="ctr" defTabSz="311150">
            <a:lnSpc>
              <a:spcPct val="90000"/>
            </a:lnSpc>
            <a:spcBef>
              <a:spcPct val="0"/>
            </a:spcBef>
            <a:spcAft>
              <a:spcPct val="35000"/>
            </a:spcAft>
            <a:buNone/>
          </a:pPr>
          <a:r>
            <a:rPr lang="en-CA" sz="700" kern="1200"/>
            <a:t>2 weeks</a:t>
          </a:r>
        </a:p>
      </dsp:txBody>
      <dsp:txXfrm>
        <a:off x="3789673" y="1068658"/>
        <a:ext cx="796420" cy="520158"/>
      </dsp:txXfrm>
    </dsp:sp>
    <dsp:sp modelId="{9AA6A4A5-589F-45BD-AE33-EB61363A2396}">
      <dsp:nvSpPr>
        <dsp:cNvPr id="0" name=""/>
        <dsp:cNvSpPr/>
      </dsp:nvSpPr>
      <dsp:spPr>
        <a:xfrm>
          <a:off x="3649172" y="1604999"/>
          <a:ext cx="538711" cy="221009"/>
        </a:xfrm>
        <a:custGeom>
          <a:avLst/>
          <a:gdLst/>
          <a:ahLst/>
          <a:cxnLst/>
          <a:rect l="0" t="0" r="0" b="0"/>
          <a:pathLst>
            <a:path>
              <a:moveTo>
                <a:pt x="538711" y="0"/>
              </a:moveTo>
              <a:lnTo>
                <a:pt x="538711" y="110504"/>
              </a:lnTo>
              <a:lnTo>
                <a:pt x="0" y="110504"/>
              </a:lnTo>
              <a:lnTo>
                <a:pt x="0" y="2210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01C578-F930-4DFF-8C63-B88E7A4C477D}">
      <dsp:nvSpPr>
        <dsp:cNvPr id="0" name=""/>
        <dsp:cNvSpPr/>
      </dsp:nvSpPr>
      <dsp:spPr>
        <a:xfrm>
          <a:off x="3234779" y="1826009"/>
          <a:ext cx="828786" cy="5525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CA" sz="700" kern="1200"/>
            <a:t>Y=3</a:t>
          </a:r>
        </a:p>
        <a:p>
          <a:pPr marL="0" lvl="0" indent="0" algn="ctr" defTabSz="311150">
            <a:lnSpc>
              <a:spcPct val="90000"/>
            </a:lnSpc>
            <a:spcBef>
              <a:spcPct val="0"/>
            </a:spcBef>
            <a:spcAft>
              <a:spcPct val="35000"/>
            </a:spcAft>
            <a:buNone/>
          </a:pPr>
          <a:r>
            <a:rPr lang="en-CA" sz="700" kern="1200"/>
            <a:t>450*3=1350 Units</a:t>
          </a:r>
        </a:p>
        <a:p>
          <a:pPr marL="0" lvl="0" indent="0" algn="ctr" defTabSz="311150">
            <a:lnSpc>
              <a:spcPct val="90000"/>
            </a:lnSpc>
            <a:spcBef>
              <a:spcPct val="0"/>
            </a:spcBef>
            <a:spcAft>
              <a:spcPct val="35000"/>
            </a:spcAft>
            <a:buNone/>
          </a:pPr>
          <a:r>
            <a:rPr lang="en-CA" sz="700" kern="1200"/>
            <a:t>2 weeks</a:t>
          </a:r>
        </a:p>
      </dsp:txBody>
      <dsp:txXfrm>
        <a:off x="3250962" y="1842192"/>
        <a:ext cx="796420" cy="520158"/>
      </dsp:txXfrm>
    </dsp:sp>
    <dsp:sp modelId="{428B9B64-C201-4796-A7B6-527A78B6F990}">
      <dsp:nvSpPr>
        <dsp:cNvPr id="0" name=""/>
        <dsp:cNvSpPr/>
      </dsp:nvSpPr>
      <dsp:spPr>
        <a:xfrm>
          <a:off x="4187883" y="1604999"/>
          <a:ext cx="538711" cy="221009"/>
        </a:xfrm>
        <a:custGeom>
          <a:avLst/>
          <a:gdLst/>
          <a:ahLst/>
          <a:cxnLst/>
          <a:rect l="0" t="0" r="0" b="0"/>
          <a:pathLst>
            <a:path>
              <a:moveTo>
                <a:pt x="0" y="0"/>
              </a:moveTo>
              <a:lnTo>
                <a:pt x="0" y="110504"/>
              </a:lnTo>
              <a:lnTo>
                <a:pt x="538711" y="110504"/>
              </a:lnTo>
              <a:lnTo>
                <a:pt x="538711" y="2210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1816AB-451E-46E5-9038-CDD9C2C5A500}">
      <dsp:nvSpPr>
        <dsp:cNvPr id="0" name=""/>
        <dsp:cNvSpPr/>
      </dsp:nvSpPr>
      <dsp:spPr>
        <a:xfrm>
          <a:off x="4312201" y="1826009"/>
          <a:ext cx="828786" cy="5525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CA" sz="700" kern="1200"/>
            <a:t>X=1</a:t>
          </a:r>
        </a:p>
        <a:p>
          <a:pPr marL="0" lvl="0" indent="0" algn="ctr" defTabSz="311150">
            <a:lnSpc>
              <a:spcPct val="90000"/>
            </a:lnSpc>
            <a:spcBef>
              <a:spcPct val="0"/>
            </a:spcBef>
            <a:spcAft>
              <a:spcPct val="35000"/>
            </a:spcAft>
            <a:buNone/>
          </a:pPr>
          <a:r>
            <a:rPr lang="en-CA" sz="700" kern="1200"/>
            <a:t>450*1=450 Units</a:t>
          </a:r>
        </a:p>
        <a:p>
          <a:pPr marL="0" lvl="0" indent="0" algn="ctr" defTabSz="311150">
            <a:lnSpc>
              <a:spcPct val="90000"/>
            </a:lnSpc>
            <a:spcBef>
              <a:spcPct val="0"/>
            </a:spcBef>
            <a:spcAft>
              <a:spcPct val="35000"/>
            </a:spcAft>
            <a:buNone/>
          </a:pPr>
          <a:r>
            <a:rPr lang="en-CA" sz="700" kern="1200"/>
            <a:t>1 week</a:t>
          </a:r>
        </a:p>
      </dsp:txBody>
      <dsp:txXfrm>
        <a:off x="4328384" y="1842192"/>
        <a:ext cx="796420" cy="52015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3005</TotalTime>
  <Pages>11</Pages>
  <Words>974</Words>
  <Characters>5555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uOttawa</Company>
  <LinksUpToDate>false</LinksUpToDate>
  <CharactersWithSpaces>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nicolas tovar</cp:lastModifiedBy>
  <cp:revision>24</cp:revision>
  <dcterms:created xsi:type="dcterms:W3CDTF">2017-11-20T16:41:00Z</dcterms:created>
  <dcterms:modified xsi:type="dcterms:W3CDTF">2017-11-27T19:38:00Z</dcterms:modified>
</cp:coreProperties>
</file>