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480" w:lineRule="auto"/>
      </w:pPr>
      <w:r>
        <w:rPr>
          <w:rFonts w:ascii="Times New Roman" w:hAnsi="Times New Roman"/>
          <w:sz w:val="24"/>
          <w:szCs w:val="24"/>
          <w:rtl w:val="0"/>
          <w:lang w:val="en-US"/>
        </w:rPr>
        <w:t xml:space="preserve">      Throughout the course of the sixteenth and seventeenth century European colonization around the world had become increasingly apparent, hence the case of Canada who was colonized by the English. Thus, Canada was always considered and still is, a predominantly anglophone country. However, around 23 percent of the Canadian population is French speaking of which more than 85 percent reside in Quebec. Native french speaking Canadians have roots from the french colonization in Canada, often referred to as </w:t>
      </w:r>
      <w:r>
        <w:rPr>
          <w:rFonts w:ascii="Times New Roman" w:hAnsi="Times New Roman" w:hint="default"/>
          <w:sz w:val="24"/>
          <w:szCs w:val="24"/>
          <w:rtl w:val="0"/>
          <w:lang w:val="en-US"/>
        </w:rPr>
        <w:t xml:space="preserve">“ </w:t>
      </w:r>
      <w:r>
        <w:rPr>
          <w:rFonts w:ascii="Times New Roman" w:hAnsi="Times New Roman"/>
          <w:sz w:val="24"/>
          <w:szCs w:val="24"/>
          <w:rtl w:val="0"/>
          <w:lang w:val="en-US"/>
        </w:rPr>
        <w:t>New France</w:t>
      </w:r>
      <w:r>
        <w:rPr>
          <w:rFonts w:ascii="Times New Roman" w:hAnsi="Times New Roman" w:hint="default"/>
          <w:sz w:val="24"/>
          <w:szCs w:val="24"/>
          <w:rtl w:val="0"/>
          <w:lang w:val="en-US"/>
        </w:rPr>
        <w:t>”</w:t>
      </w:r>
      <w:r>
        <w:rPr>
          <w:rFonts w:ascii="Times New Roman" w:hAnsi="Times New Roman"/>
          <w:sz w:val="24"/>
          <w:szCs w:val="24"/>
          <w:rtl w:val="0"/>
          <w:lang w:val="en-US"/>
        </w:rPr>
        <w:t>.  By the mid 1630s, Montreal came into being with an initial population of three hundred. The three outposts of Trois Rivi</w:t>
      </w:r>
      <w:r>
        <w:rPr>
          <w:rFonts w:ascii="Times New Roman" w:hAnsi="Times New Roman" w:hint="default"/>
          <w:sz w:val="24"/>
          <w:szCs w:val="24"/>
          <w:rtl w:val="0"/>
          <w:lang w:val="en-US"/>
        </w:rPr>
        <w:t>è</w:t>
      </w:r>
      <w:r>
        <w:rPr>
          <w:rFonts w:ascii="Times New Roman" w:hAnsi="Times New Roman"/>
          <w:sz w:val="24"/>
          <w:szCs w:val="24"/>
          <w:rtl w:val="0"/>
          <w:lang w:val="en-US"/>
        </w:rPr>
        <w:t>res, Quebec and Montreal became the centre of settlement and economic trade for the French Regime until their departure in 1763 with the Treaty of Paris (Harvey, 1936. 43)</w:t>
      </w:r>
    </w:p>
    <w:p>
      <w:pPr>
        <w:pStyle w:val="Body"/>
        <w:spacing w:line="480" w:lineRule="auto"/>
      </w:pPr>
      <w:r>
        <w:rPr>
          <w:rFonts w:ascii="Times New Roman" w:hAnsi="Times New Roman"/>
          <w:sz w:val="24"/>
          <w:szCs w:val="24"/>
          <w:rtl w:val="0"/>
          <w:lang w:val="en-US"/>
        </w:rPr>
        <w:t xml:space="preserve">Since then, French-Canadians grew in number, and by the early twentieth century identified themselves as </w:t>
      </w:r>
      <w:r>
        <w:rPr>
          <w:rFonts w:ascii="Times New Roman" w:hAnsi="Times New Roman" w:hint="default"/>
          <w:sz w:val="24"/>
          <w:szCs w:val="24"/>
          <w:rtl w:val="0"/>
          <w:lang w:val="en-US"/>
        </w:rPr>
        <w:t>“</w:t>
      </w:r>
      <w:r>
        <w:rPr>
          <w:rFonts w:ascii="Times New Roman" w:hAnsi="Times New Roman"/>
          <w:sz w:val="24"/>
          <w:szCs w:val="24"/>
          <w:rtl w:val="0"/>
          <w:lang w:val="en-US"/>
        </w:rPr>
        <w:t>Quebecois</w:t>
      </w:r>
      <w:r>
        <w:rPr>
          <w:rFonts w:ascii="Times New Roman" w:hAnsi="Times New Roman" w:hint="default"/>
          <w:sz w:val="24"/>
          <w:szCs w:val="24"/>
          <w:rtl w:val="0"/>
          <w:lang w:val="en-US"/>
        </w:rPr>
        <w:t>”</w:t>
      </w:r>
      <w:r>
        <w:rPr>
          <w:rFonts w:ascii="Times New Roman" w:hAnsi="Times New Roman"/>
          <w:sz w:val="24"/>
          <w:szCs w:val="24"/>
          <w:rtl w:val="0"/>
          <w:lang w:val="en-US"/>
        </w:rPr>
        <w:t xml:space="preserve">. </w:t>
      </w:r>
    </w:p>
    <w:p>
      <w:pPr>
        <w:pStyle w:val="Body"/>
        <w:spacing w:line="480" w:lineRule="auto"/>
      </w:pPr>
      <w:r>
        <w:rPr>
          <w:rFonts w:ascii="Times New Roman" w:hAnsi="Times New Roman"/>
          <w:sz w:val="24"/>
          <w:szCs w:val="24"/>
          <w:rtl w:val="0"/>
          <w:lang w:val="en-US"/>
        </w:rPr>
        <w:t xml:space="preserve">According to Statistics Canada, in 2011, close to 8 millions people reported French as their mother tongue, and this number is rising continuously. </w:t>
      </w:r>
    </w:p>
    <w:p>
      <w:pPr>
        <w:pStyle w:val="Body"/>
        <w:spacing w:line="480" w:lineRule="auto"/>
      </w:pPr>
      <w:r>
        <w:rPr>
          <w:rFonts w:ascii="Times New Roman" w:hAnsi="Times New Roman"/>
          <w:sz w:val="24"/>
          <w:szCs w:val="24"/>
          <w:rtl w:val="0"/>
          <w:lang w:val="en-US"/>
        </w:rPr>
        <w:t xml:space="preserve">Since their emergence in Canada, French Canadians have felt marginalized by the federal government as English was the only official language. With the growing numbers during the mid nineteenth century through the twentieth century, their marginalization has become apparent and has a developed into a public issue which has caught the attention of Ottawa and has spurred Quebec nationalism. In response, the government enacted a policy which would make French Canadians feel like they are part of the country and its culture rather than isolated: </w:t>
      </w:r>
      <w:r>
        <w:rPr>
          <w:rFonts w:ascii="Times New Roman" w:hAnsi="Times New Roman" w:hint="default"/>
          <w:sz w:val="24"/>
          <w:szCs w:val="24"/>
          <w:rtl w:val="0"/>
          <w:lang w:val="en-US"/>
        </w:rPr>
        <w:t>“</w:t>
      </w:r>
      <w:r>
        <w:rPr>
          <w:rFonts w:ascii="Times New Roman" w:hAnsi="Times New Roman"/>
          <w:sz w:val="24"/>
          <w:szCs w:val="24"/>
          <w:rtl w:val="0"/>
          <w:lang w:val="en-US"/>
        </w:rPr>
        <w:t>The Official Languages Act</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of 1969. This policy gave anglophones and francophones equal status in the government, and reinforced bilingualism in the country. According to what we have learned throughout the semester, this is a matter of public policy because the government decided to act and recognized it as being a public problem. </w:t>
      </w:r>
    </w:p>
    <w:p>
      <w:pPr>
        <w:pStyle w:val="Body"/>
        <w:spacing w:line="480" w:lineRule="auto"/>
      </w:pPr>
      <w:r>
        <w:rPr>
          <w:rFonts w:ascii="Times New Roman" w:hAnsi="Times New Roman"/>
          <w:sz w:val="24"/>
          <w:szCs w:val="24"/>
          <w:rtl w:val="0"/>
          <w:lang w:val="en-US"/>
        </w:rPr>
        <w:t xml:space="preserve">The purpose of this research paper is not evaluate this policy and examine to what extent it was successful but rather </w:t>
      </w:r>
      <w:r>
        <w:rPr>
          <w:rFonts w:ascii="Times New Roman" w:hAnsi="Times New Roman"/>
          <w:sz w:val="24"/>
          <w:szCs w:val="24"/>
          <w:u w:val="single"/>
          <w:rtl w:val="0"/>
          <w:lang w:val="en-US"/>
        </w:rPr>
        <w:t>Why it came into being in the first place?</w:t>
      </w:r>
      <w:r>
        <w:rPr>
          <w:rFonts w:ascii="Times New Roman" w:hAnsi="Times New Roman"/>
          <w:sz w:val="24"/>
          <w:szCs w:val="24"/>
          <w:rtl w:val="0"/>
          <w:lang w:val="en-US"/>
        </w:rPr>
        <w:t xml:space="preserve"> What social problems did this policy hope to address and how did these problems evolve in the years prior to the implementation of the policy? When was the marginalization considered as a public problem and when was it </w:t>
      </w:r>
      <w:r>
        <w:rPr>
          <w:rFonts w:ascii="Times New Roman" w:hAnsi="Times New Roman" w:hint="default"/>
          <w:sz w:val="24"/>
          <w:szCs w:val="24"/>
          <w:rtl w:val="0"/>
          <w:lang w:val="en-US"/>
        </w:rPr>
        <w:t>“</w:t>
      </w:r>
      <w:r>
        <w:rPr>
          <w:rFonts w:ascii="Times New Roman" w:hAnsi="Times New Roman"/>
          <w:sz w:val="24"/>
          <w:szCs w:val="24"/>
          <w:rtl w:val="0"/>
          <w:lang w:val="en-US"/>
        </w:rPr>
        <w:t>added</w:t>
      </w:r>
      <w:r>
        <w:rPr>
          <w:rFonts w:ascii="Times New Roman" w:hAnsi="Times New Roman" w:hint="default"/>
          <w:sz w:val="24"/>
          <w:szCs w:val="24"/>
          <w:rtl w:val="0"/>
          <w:lang w:val="en-US"/>
        </w:rPr>
        <w:t xml:space="preserve">” </w:t>
      </w:r>
      <w:r>
        <w:rPr>
          <w:rFonts w:ascii="Times New Roman" w:hAnsi="Times New Roman"/>
          <w:sz w:val="24"/>
          <w:szCs w:val="24"/>
          <w:rtl w:val="0"/>
          <w:lang w:val="en-US"/>
        </w:rPr>
        <w:t>to the agenda? Were any actions or policies implemented before the Official Languages Act? If so, why did they fail? What theories help us best understand those social problems and the birth of such a policy? Why wasn</w:t>
      </w:r>
      <w:r>
        <w:rPr>
          <w:rFonts w:ascii="Times New Roman" w:hAnsi="Times New Roman" w:hint="default"/>
          <w:sz w:val="24"/>
          <w:szCs w:val="24"/>
          <w:rtl w:val="0"/>
          <w:lang w:val="en-US"/>
        </w:rPr>
        <w:t>’</w:t>
      </w:r>
      <w:r>
        <w:rPr>
          <w:rFonts w:ascii="Times New Roman" w:hAnsi="Times New Roman"/>
          <w:sz w:val="24"/>
          <w:szCs w:val="24"/>
          <w:rtl w:val="0"/>
          <w:lang w:val="en-US"/>
        </w:rPr>
        <w:t xml:space="preserve">t this policy introduced earlier or what circumstances prevented it from being so? </w:t>
      </w:r>
    </w:p>
    <w:p>
      <w:pPr>
        <w:pStyle w:val="Body"/>
        <w:spacing w:line="480" w:lineRule="auto"/>
      </w:pPr>
      <w:r>
        <w:rPr>
          <w:rFonts w:ascii="Times New Roman" w:hAnsi="Times New Roman"/>
          <w:sz w:val="24"/>
          <w:szCs w:val="24"/>
          <w:rtl w:val="0"/>
          <w:lang w:val="en-US"/>
        </w:rPr>
        <w:t xml:space="preserve">In order to structure the answer as concisely and as precisely as possible we will first have a look at the social problems (or public problems) that pushed the policy into existence. </w:t>
      </w:r>
      <w:r>
        <w:rPr>
          <w:rFonts w:ascii="Times New Roman" w:hAnsi="Times New Roman"/>
          <w:sz w:val="24"/>
          <w:szCs w:val="24"/>
          <w:rtl w:val="0"/>
          <w:lang w:val="en-US"/>
        </w:rPr>
        <w:t>In this part we will also look at the alternatives that the government took and how they failed to address the problem fully</w:t>
      </w:r>
      <w:r>
        <w:rPr>
          <w:rFonts w:ascii="Times New Roman" w:hAnsi="Times New Roman"/>
          <w:sz w:val="24"/>
          <w:szCs w:val="24"/>
          <w:rtl w:val="0"/>
          <w:lang w:val="en-US"/>
        </w:rPr>
        <w:t xml:space="preserve">. In a second part we will closely examine the stages of the policy-making process (how and when the public problem was listed on the political agenda, how the policy was formulated and legitimized) and we will look at how the policy itself was implemented and what actors were involved in doing so. </w:t>
      </w:r>
    </w:p>
    <w:p>
      <w:pPr>
        <w:pStyle w:val="Body"/>
        <w:spacing w:line="480" w:lineRule="auto"/>
      </w:pPr>
    </w:p>
    <w:p>
      <w:pPr>
        <w:pStyle w:val="Body"/>
        <w:spacing w:line="480" w:lineRule="auto"/>
      </w:pPr>
      <w:r>
        <w:rPr>
          <w:rFonts w:ascii="Times New Roman" w:hAnsi="Times New Roman"/>
          <w:sz w:val="24"/>
          <w:szCs w:val="24"/>
          <w:rtl w:val="0"/>
          <w:lang w:val="en-US"/>
        </w:rPr>
        <w:t xml:space="preserve">Numerous factors contributed to the birth of the policy. The first of many were contextual influences such as the political culture and how it was defined, the Constitution and what it says about the official language of Canada and, Social and Economic characteristics which deepened the marginalization during the twentieth century. </w:t>
      </w:r>
    </w:p>
    <w:p>
      <w:pPr>
        <w:pStyle w:val="Body"/>
        <w:spacing w:line="480" w:lineRule="auto"/>
      </w:pPr>
      <w:r>
        <w:rPr>
          <w:rFonts w:ascii="Times New Roman" w:hAnsi="Times New Roman"/>
          <w:sz w:val="24"/>
          <w:szCs w:val="24"/>
          <w:rtl w:val="0"/>
          <w:lang w:val="en-US"/>
        </w:rPr>
        <w:t>According to Louis Hartz</w:t>
      </w:r>
      <w:r>
        <w:rPr>
          <w:rFonts w:ascii="Times New Roman" w:hAnsi="Times New Roman" w:hint="default"/>
          <w:sz w:val="24"/>
          <w:szCs w:val="24"/>
          <w:rtl w:val="0"/>
          <w:lang w:val="en-US"/>
        </w:rPr>
        <w:t>’</w:t>
      </w:r>
      <w:r>
        <w:rPr>
          <w:rFonts w:ascii="Times New Roman" w:hAnsi="Times New Roman"/>
          <w:sz w:val="24"/>
          <w:szCs w:val="24"/>
          <w:rtl w:val="0"/>
          <w:lang w:val="en-US"/>
        </w:rPr>
        <w:t xml:space="preserve">s fragment theory, Canada constitutes 2 main political culture (although some others have argued for 4 different cultures excluding the West (BC and the prairies) and the Atlantic from Ontario and Quebec) but the majority believe that Canada consists of two cultures: Hartz describes that English speaking Canada as being liberal and French Canada as being a fragment of feudal Europe whose democratization was retarded by its feudal past. This is, hence, the first indication of the feeling of marginalization of the French Canadians.  </w:t>
      </w:r>
    </w:p>
    <w:p>
      <w:pPr>
        <w:pStyle w:val="Body"/>
        <w:spacing w:line="480" w:lineRule="auto"/>
      </w:pPr>
      <w:r>
        <w:rPr>
          <w:rFonts w:ascii="Times New Roman" w:hAnsi="Times New Roman"/>
          <w:sz w:val="24"/>
          <w:szCs w:val="24"/>
          <w:rtl w:val="0"/>
          <w:lang w:val="en-US"/>
        </w:rPr>
        <w:t>This marginalization is bound to become a public problem as Fleras and Elliot have indicated that both French and English speaking sectors in Canada, also known as charter groups, have formulated the agenda around which this country is organized (Fleras, Elliot. 1992. 27). In other words Canada</w:t>
      </w:r>
      <w:r>
        <w:rPr>
          <w:rFonts w:ascii="Times New Roman" w:hAnsi="Times New Roman" w:hint="default"/>
          <w:sz w:val="24"/>
          <w:szCs w:val="24"/>
          <w:rtl w:val="0"/>
          <w:lang w:val="en-US"/>
        </w:rPr>
        <w:t>’</w:t>
      </w:r>
      <w:r>
        <w:rPr>
          <w:rFonts w:ascii="Times New Roman" w:hAnsi="Times New Roman"/>
          <w:sz w:val="24"/>
          <w:szCs w:val="24"/>
          <w:rtl w:val="0"/>
          <w:lang w:val="en-US"/>
        </w:rPr>
        <w:t xml:space="preserve">s roots are based on both English and French cultures and the marginalization of the latter would prove to have consequences in the future. The main argument for this marginalization was that French Canada had a distinct political culture. </w:t>
      </w:r>
    </w:p>
    <w:p>
      <w:pPr>
        <w:pStyle w:val="Body"/>
        <w:spacing w:line="480" w:lineRule="auto"/>
      </w:pPr>
    </w:p>
    <w:p>
      <w:pPr>
        <w:pStyle w:val="Body"/>
        <w:spacing w:line="480" w:lineRule="auto"/>
      </w:pPr>
      <w:r>
        <w:rPr>
          <w:rFonts w:ascii="Times New Roman" w:hAnsi="Times New Roman"/>
          <w:sz w:val="24"/>
          <w:szCs w:val="24"/>
          <w:rtl w:val="0"/>
          <w:lang w:val="en-US"/>
        </w:rPr>
        <w:t>When it comes to the constitution, all Canadians want to be represented by a responsible government, one that would represent their identities and values. The main conundrum before 1969 was that French Canadians did not really understand politics due to the anglophone nature of the government. Although Canada is based on federalism, many have argued that Canada is rather based on a derivative of that system : Executive federalism. After the BNA Act of 1867 which saw each province gaining control on their territorial matters, Canada</w:t>
      </w:r>
      <w:r>
        <w:rPr>
          <w:rFonts w:ascii="Times New Roman" w:hAnsi="Times New Roman" w:hint="default"/>
          <w:sz w:val="24"/>
          <w:szCs w:val="24"/>
          <w:rtl w:val="0"/>
          <w:lang w:val="en-US"/>
        </w:rPr>
        <w:t>’</w:t>
      </w:r>
      <w:r>
        <w:rPr>
          <w:rFonts w:ascii="Times New Roman" w:hAnsi="Times New Roman"/>
          <w:sz w:val="24"/>
          <w:szCs w:val="24"/>
          <w:rtl w:val="0"/>
          <w:lang w:val="en-US"/>
        </w:rPr>
        <w:t xml:space="preserve">s political structure was often seen as a continuous bargaining system between Ottawa and the provinces and as time progressed and Canada entered the 20th century Quebec had over 2 million inhabitants of which the majority felt marginalized by their government. </w:t>
      </w:r>
    </w:p>
    <w:p>
      <w:pPr>
        <w:pStyle w:val="Body"/>
        <w:spacing w:line="480" w:lineRule="auto"/>
      </w:pPr>
      <w:r>
        <w:rPr>
          <w:rFonts w:ascii="Times New Roman" w:hAnsi="Times New Roman"/>
          <w:sz w:val="24"/>
          <w:szCs w:val="24"/>
          <w:rtl w:val="0"/>
          <w:lang w:val="en-US"/>
        </w:rPr>
        <w:t>By the 1960s</w:t>
      </w:r>
      <w:r>
        <w:rPr>
          <w:rFonts w:ascii="Times New Roman" w:hAnsi="Times New Roman" w:hint="default"/>
          <w:sz w:val="24"/>
          <w:szCs w:val="24"/>
          <w:rtl w:val="0"/>
          <w:lang w:val="en-US"/>
        </w:rPr>
        <w:t>’</w:t>
      </w:r>
      <w:r>
        <w:rPr>
          <w:rFonts w:ascii="Times New Roman" w:hAnsi="Times New Roman"/>
          <w:sz w:val="24"/>
          <w:szCs w:val="24"/>
          <w:rtl w:val="0"/>
          <w:lang w:val="en-US"/>
        </w:rPr>
        <w:t>, Quebec</w:t>
      </w:r>
      <w:r>
        <w:rPr>
          <w:rFonts w:ascii="Times New Roman" w:hAnsi="Times New Roman" w:hint="default"/>
          <w:sz w:val="24"/>
          <w:szCs w:val="24"/>
          <w:rtl w:val="0"/>
          <w:lang w:val="en-US"/>
        </w:rPr>
        <w:t>’</w:t>
      </w:r>
      <w:r>
        <w:rPr>
          <w:rFonts w:ascii="Times New Roman" w:hAnsi="Times New Roman"/>
          <w:sz w:val="24"/>
          <w:szCs w:val="24"/>
          <w:rtl w:val="0"/>
          <w:lang w:val="en-US"/>
        </w:rPr>
        <w:t xml:space="preserve">s population grew to over 5 million strong, and this is the period often referred to as the starting point for the </w:t>
      </w:r>
      <w:r>
        <w:rPr>
          <w:rFonts w:ascii="Times New Roman" w:hAnsi="Times New Roman" w:hint="default"/>
          <w:sz w:val="24"/>
          <w:szCs w:val="24"/>
          <w:rtl w:val="0"/>
          <w:lang w:val="en-US"/>
        </w:rPr>
        <w:t>“</w:t>
      </w:r>
      <w:r>
        <w:rPr>
          <w:rFonts w:ascii="Times New Roman" w:hAnsi="Times New Roman"/>
          <w:sz w:val="24"/>
          <w:szCs w:val="24"/>
          <w:rtl w:val="0"/>
          <w:lang w:val="en-US"/>
        </w:rPr>
        <w:t>Quiet Revolution</w:t>
      </w:r>
      <w:r>
        <w:rPr>
          <w:rFonts w:ascii="Times New Roman" w:hAnsi="Times New Roman" w:hint="default"/>
          <w:sz w:val="24"/>
          <w:szCs w:val="24"/>
          <w:rtl w:val="0"/>
          <w:lang w:val="en-US"/>
        </w:rPr>
        <w:t>”</w:t>
      </w:r>
      <w:r>
        <w:rPr>
          <w:rFonts w:ascii="Times New Roman" w:hAnsi="Times New Roman"/>
          <w:sz w:val="24"/>
          <w:szCs w:val="24"/>
          <w:rtl w:val="0"/>
          <w:lang w:val="en-US"/>
        </w:rPr>
        <w:t>. This is the period in which language policy came into being. During this time, numerous institutional reforms were happening in Quebec, of which the most notable one being the transfer of the province</w:t>
      </w:r>
      <w:r>
        <w:rPr>
          <w:rFonts w:ascii="Times New Roman" w:hAnsi="Times New Roman" w:hint="default"/>
          <w:sz w:val="24"/>
          <w:szCs w:val="24"/>
          <w:rtl w:val="0"/>
          <w:lang w:val="en-US"/>
        </w:rPr>
        <w:t>’</w:t>
      </w:r>
      <w:r>
        <w:rPr>
          <w:rFonts w:ascii="Times New Roman" w:hAnsi="Times New Roman"/>
          <w:sz w:val="24"/>
          <w:szCs w:val="24"/>
          <w:rtl w:val="0"/>
          <w:lang w:val="en-US"/>
        </w:rPr>
        <w:t>s educational system from the Roman Catholic Church to the state. This is also a period where the ideal of a French Canada was taking shape. Quebec was growing stronger (politically) yet still felt marginalized by Ottawa.  With an increasing control over their territory Quebec started making demands to Ottawa such as greater taxation powers and less federal interference in areas of provincial responsibility. However, not all demands were so peaceful, as the Front de Liberation du Quebec also knows as FLQ, conducted a series of bombings which were part of the Quebecois independence movement (Mann, 2017). It was not a structured organization by any means, and as time progressed they started adopting marxist views and concerns about the working class as they targeted buildings where workers were on strike. The Quiet Revolution was peaceful during the early 1960s</w:t>
      </w:r>
      <w:r>
        <w:rPr>
          <w:rFonts w:ascii="Times New Roman" w:hAnsi="Times New Roman" w:hint="default"/>
          <w:sz w:val="24"/>
          <w:szCs w:val="24"/>
          <w:rtl w:val="0"/>
          <w:lang w:val="en-US"/>
        </w:rPr>
        <w:t xml:space="preserve">’ </w:t>
      </w:r>
      <w:r>
        <w:rPr>
          <w:rFonts w:ascii="Times New Roman" w:hAnsi="Times New Roman"/>
          <w:sz w:val="24"/>
          <w:szCs w:val="24"/>
          <w:rtl w:val="0"/>
          <w:lang w:val="en-US"/>
        </w:rPr>
        <w:t>but the FLQ became the chosen path for those convinced that electoral reforms were doomed to fail and would not achieve the demands made by the province. Following those series of events and the rising nationalism , Quebec</w:t>
      </w:r>
      <w:r>
        <w:rPr>
          <w:rFonts w:ascii="Times New Roman" w:hAnsi="Times New Roman" w:hint="default"/>
          <w:sz w:val="24"/>
          <w:szCs w:val="24"/>
          <w:rtl w:val="0"/>
          <w:lang w:val="en-US"/>
        </w:rPr>
        <w:t>’</w:t>
      </w:r>
      <w:r>
        <w:rPr>
          <w:rFonts w:ascii="Times New Roman" w:hAnsi="Times New Roman"/>
          <w:sz w:val="24"/>
          <w:szCs w:val="24"/>
          <w:rtl w:val="0"/>
          <w:lang w:val="en-US"/>
        </w:rPr>
        <w:t>s demands for change and were recognized as a public problem and Lester Pearson</w:t>
      </w:r>
      <w:r>
        <w:rPr>
          <w:rFonts w:ascii="Times New Roman" w:hAnsi="Times New Roman" w:hint="default"/>
          <w:sz w:val="24"/>
          <w:szCs w:val="24"/>
          <w:rtl w:val="0"/>
          <w:lang w:val="en-US"/>
        </w:rPr>
        <w:t>’</w:t>
      </w:r>
      <w:r>
        <w:rPr>
          <w:rFonts w:ascii="Times New Roman" w:hAnsi="Times New Roman"/>
          <w:sz w:val="24"/>
          <w:szCs w:val="24"/>
          <w:rtl w:val="0"/>
          <w:lang w:val="en-US"/>
        </w:rPr>
        <w:t>s Liberal government the Royal Commission on Bilingualism and Biculturalism. The commission, also known as the Laurendeau-Dunton commission (Cook, 2005. 142) was seen as a first step toward the federal government</w:t>
      </w:r>
      <w:r>
        <w:rPr>
          <w:rFonts w:ascii="Times New Roman" w:hAnsi="Times New Roman" w:hint="default"/>
          <w:sz w:val="24"/>
          <w:szCs w:val="24"/>
          <w:rtl w:val="0"/>
          <w:lang w:val="en-US"/>
        </w:rPr>
        <w:t>’</w:t>
      </w:r>
      <w:r>
        <w:rPr>
          <w:rFonts w:ascii="Times New Roman" w:hAnsi="Times New Roman"/>
          <w:sz w:val="24"/>
          <w:szCs w:val="24"/>
          <w:rtl w:val="0"/>
          <w:lang w:val="en-US"/>
        </w:rPr>
        <w:t>s adoption of a policy of official bilingualism. The policy itself was meant to dissolve the independence movement amongst young francophones and mainly aimed to address the under representation of Quebecers in government but this did not prove to be very successful as in 1968, the Parti Quebecois was formed which encouraged Quebec nationalism (Cook, 2005. 69).</w:t>
      </w:r>
    </w:p>
    <w:p>
      <w:pPr>
        <w:pStyle w:val="Body"/>
        <w:spacing w:line="480" w:lineRule="auto"/>
      </w:pPr>
      <w:r>
        <w:rPr>
          <w:rFonts w:ascii="Times New Roman" w:hAnsi="Times New Roman"/>
          <w:sz w:val="24"/>
          <w:szCs w:val="24"/>
          <w:rtl w:val="0"/>
          <w:lang w:val="en-US"/>
        </w:rPr>
        <w:t xml:space="preserve">Having witnessed that failure, an alternative was offered by Pierre Trudeau: instead of incorporating french culture, Trudeau thought that the country ought to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de-anglophonize</w:t>
      </w:r>
      <w:r>
        <w:rPr>
          <w:rFonts w:ascii="Times New Roman" w:hAnsi="Times New Roman" w:hint="default"/>
          <w:i w:val="1"/>
          <w:iCs w:val="1"/>
          <w:sz w:val="24"/>
          <w:szCs w:val="24"/>
          <w:rtl w:val="0"/>
          <w:lang w:val="en-US"/>
        </w:rPr>
        <w:t xml:space="preserve">” </w:t>
      </w:r>
      <w:r>
        <w:rPr>
          <w:rFonts w:ascii="Times New Roman" w:hAnsi="Times New Roman"/>
          <w:sz w:val="24"/>
          <w:szCs w:val="24"/>
          <w:rtl w:val="0"/>
          <w:lang w:val="en-US"/>
        </w:rPr>
        <w:t xml:space="preserve">the country. He did so on two fronts: First, a new flag was created and the proclomation for </w:t>
      </w:r>
      <w:r>
        <w:rPr>
          <w:rFonts w:ascii="Times New Roman" w:hAnsi="Times New Roman" w:hint="default"/>
          <w:sz w:val="24"/>
          <w:szCs w:val="24"/>
          <w:rtl w:val="0"/>
          <w:lang w:val="en-US"/>
        </w:rPr>
        <w:t xml:space="preserve">“ </w:t>
      </w:r>
      <w:r>
        <w:rPr>
          <w:rFonts w:ascii="Times New Roman" w:hAnsi="Times New Roman"/>
          <w:sz w:val="24"/>
          <w:szCs w:val="24"/>
          <w:rtl w:val="0"/>
          <w:lang w:val="en-US"/>
        </w:rPr>
        <w:t>O Canada</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as the official anthem was made. There were also new designs for stamps and currency. And in 1959, debates in the House of Commons were held simultaneously in both languages. Those were attempts were made so that francophones would no longer feel alienated from their government and cease reminding them of the British Colonial Past (For example Dominion Day was renamed Canada Day). Second, the passage of the Official Languages Act in 1969 made the policy on bilingualism official. This will lead us to the second part of this research paper which consists of a thorough examination of the policy making process and how it came into being. </w:t>
      </w:r>
    </w:p>
    <w:p>
      <w:pPr>
        <w:pStyle w:val="Body"/>
        <w:spacing w:line="480" w:lineRule="auto"/>
      </w:pPr>
    </w:p>
    <w:p>
      <w:pPr>
        <w:pStyle w:val="Body"/>
        <w:spacing w:line="480" w:lineRule="auto"/>
      </w:pPr>
      <w:r>
        <w:rPr>
          <w:rFonts w:ascii="Times New Roman" w:hAnsi="Times New Roman"/>
          <w:sz w:val="24"/>
          <w:szCs w:val="24"/>
          <w:rtl w:val="0"/>
          <w:lang w:val="en-US"/>
        </w:rPr>
        <w:t xml:space="preserve">Before a policy can be implemented it must first address an issue perceived to the public as a social problem. This is the first step of the policy making process, known as </w:t>
      </w:r>
      <w:r>
        <w:rPr>
          <w:rFonts w:ascii="Times New Roman" w:hAnsi="Times New Roman" w:hint="default"/>
          <w:sz w:val="24"/>
          <w:szCs w:val="24"/>
          <w:rtl w:val="0"/>
          <w:lang w:val="en-US"/>
        </w:rPr>
        <w:t>“</w:t>
      </w:r>
      <w:r>
        <w:rPr>
          <w:rFonts w:ascii="Times New Roman" w:hAnsi="Times New Roman"/>
          <w:sz w:val="24"/>
          <w:szCs w:val="24"/>
          <w:rtl w:val="0"/>
          <w:lang w:val="en-US"/>
        </w:rPr>
        <w:t>agenda-setting</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and is arguably the most vital step of the policy process as it will have a decisive influence on the whole policy cycle. Before we get into the details specific to the policy in question, we need to understand why some issues get addressed by governments whilst others are simply ignored. In the case of the Official Languages Act, the marginalization and voices of concern of Canadian francophones was clearly singled out as a consideration for the federal government from the multitude of cases it faces. When it comes to the policy that is the subject of study, we need to know where the problem originated from and what factors led to the development of the issue. Throughout the nineteenth and the first half of the twentieth century, Canada, like many other countries around the world was a nation that was developing, thus meaning industrializing. There is a theory (Convergence theory) that suggests that when countries achieve high levels of industrialization (which is the case of Canada in the first half of the 1900s), their societies and policies seem to adopt that same trend. This model applies to Canada, and Quebec specifically. By the end the of the nineteenth century, Quebec was facing the pressures of industrialization while trying to maintain and preserve the French culture (Smucker, 1980. 219). Quebecers had never rejected industrialization as such, although the Catholic Church were resistant at first (Smucker, 1980. 236). Since industrialization was occurring during the early twentieth century and that provinces were </w:t>
      </w:r>
      <w:r>
        <w:rPr>
          <w:rFonts w:ascii="Times New Roman" w:hAnsi="Times New Roman" w:hint="default"/>
          <w:sz w:val="24"/>
          <w:szCs w:val="24"/>
          <w:rtl w:val="0"/>
          <w:lang w:val="en-US"/>
        </w:rPr>
        <w:t>“</w:t>
      </w:r>
      <w:r>
        <w:rPr>
          <w:rFonts w:ascii="Times New Roman" w:hAnsi="Times New Roman"/>
          <w:sz w:val="24"/>
          <w:szCs w:val="24"/>
          <w:rtl w:val="0"/>
          <w:lang w:val="en-US"/>
        </w:rPr>
        <w:t>responsible</w:t>
      </w:r>
      <w:r>
        <w:rPr>
          <w:rFonts w:ascii="Times New Roman" w:hAnsi="Times New Roman" w:hint="default"/>
          <w:sz w:val="24"/>
          <w:szCs w:val="24"/>
          <w:rtl w:val="0"/>
          <w:lang w:val="en-US"/>
        </w:rPr>
        <w:t xml:space="preserve">” </w:t>
      </w:r>
      <w:r>
        <w:rPr>
          <w:rFonts w:ascii="Times New Roman" w:hAnsi="Times New Roman"/>
          <w:sz w:val="24"/>
          <w:szCs w:val="24"/>
          <w:rtl w:val="0"/>
          <w:lang w:val="en-US"/>
        </w:rPr>
        <w:t>for industrializing themselves to some degree (thanks to the BNA Act of 1867), Quebecers were felt left behind by their federal government, as their advancement and their proper democratization were somewhat retarded by the lack of proper aid and partly because of the different culture and society. This alludes to the Hartz</w:t>
      </w:r>
      <w:r>
        <w:rPr>
          <w:rFonts w:ascii="Times New Roman" w:hAnsi="Times New Roman" w:hint="default"/>
          <w:sz w:val="24"/>
          <w:szCs w:val="24"/>
          <w:rtl w:val="0"/>
          <w:lang w:val="en-US"/>
        </w:rPr>
        <w:t>’</w:t>
      </w:r>
      <w:r>
        <w:rPr>
          <w:rFonts w:ascii="Times New Roman" w:hAnsi="Times New Roman"/>
          <w:sz w:val="24"/>
          <w:szCs w:val="24"/>
          <w:rtl w:val="0"/>
          <w:lang w:val="en-US"/>
        </w:rPr>
        <w:t xml:space="preserve">s fragment theory, but also to the theory of Funnel of Causality which recognizes that public policy problems arise from the socio-economic and physical environment. This, is when the main issue of marginalization started to become a publicly recognized problem, one that would find itself on the federal institutional agenda in they years to come. </w:t>
      </w:r>
    </w:p>
    <w:p>
      <w:pPr>
        <w:pStyle w:val="Body"/>
        <w:spacing w:line="480" w:lineRule="auto"/>
      </w:pPr>
    </w:p>
    <w:p>
      <w:pPr>
        <w:pStyle w:val="Body"/>
        <w:spacing w:line="480" w:lineRule="auto"/>
      </w:pPr>
      <w:r>
        <w:rPr>
          <w:rFonts w:ascii="Times New Roman" w:hAnsi="Times New Roman"/>
          <w:sz w:val="24"/>
          <w:szCs w:val="24"/>
          <w:rtl w:val="0"/>
          <w:lang w:val="en-US"/>
        </w:rPr>
        <w:t xml:space="preserve">Once the issue is on the formal agenda, then we can say that the problem has been identified. We know that the majority of policies fail to achieve the goals they were set out to do. What was the goal of the Official Languages Act? For one, it was to end the marginalization of the Quebecers vis-a-vis the anglophones but more specifically according to Miljan, francophone under-representation in scientific and managerial job sectors. Having selected the desired objective and the desired target of that objective, the government has now decided to act and has reached the policy formulation stage. But how is it going to achieve that objective? What path are they going to choose? This is when, according to Mijlan, </w:t>
      </w:r>
      <w:r>
        <w:rPr>
          <w:rFonts w:ascii="Times New Roman" w:hAnsi="Times New Roman"/>
          <w:i w:val="1"/>
          <w:iCs w:val="1"/>
          <w:sz w:val="24"/>
          <w:szCs w:val="24"/>
          <w:rtl w:val="0"/>
          <w:lang w:val="en-US"/>
        </w:rPr>
        <w:t>instrument choice</w:t>
      </w:r>
      <w:r>
        <w:rPr>
          <w:rFonts w:ascii="Times New Roman" w:hAnsi="Times New Roman"/>
          <w:sz w:val="24"/>
          <w:szCs w:val="24"/>
          <w:rtl w:val="0"/>
          <w:lang w:val="en-US"/>
        </w:rPr>
        <w:t xml:space="preserve"> is vital. What instrument is best fitting to the achievement of those goals? In other words, what tool is the most rational? In the case of the Official Languages Act, technical rationality is the decision making model that is most likely to achieve integration of the francophones as the governments, both federal and provincial would want to do it at the lowest cost possible. Obviously, in this case, the democratic theory applies, in the sense that Quebecers want a government that is just, and is so on the consent of the people (Quebecers being 23% of them). This explains the low voter turnouts in the province before 1969. </w:t>
      </w:r>
    </w:p>
    <w:p>
      <w:pPr>
        <w:pStyle w:val="Body"/>
        <w:spacing w:line="480" w:lineRule="auto"/>
      </w:pPr>
      <w:r>
        <w:rPr>
          <w:rFonts w:ascii="Times New Roman" w:hAnsi="Times New Roman"/>
          <w:sz w:val="24"/>
          <w:szCs w:val="24"/>
          <w:rtl w:val="0"/>
          <w:lang w:val="en-US"/>
        </w:rPr>
        <w:t>The next conundrum that policy makers face is communication. Is there a distortion between those who make the policy and those who implement it? Usually politicians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typically general and vague goals, but in the case of the Official Languages Act, the goal of its implementation is clear to all concerned actors wether politicians or bureaucrats. </w:t>
      </w:r>
    </w:p>
    <w:p>
      <w:pPr>
        <w:pStyle w:val="Body"/>
        <w:spacing w:line="480" w:lineRule="auto"/>
      </w:pPr>
      <w:r>
        <w:rPr>
          <w:rFonts w:ascii="Times New Roman" w:hAnsi="Times New Roman"/>
          <w:sz w:val="24"/>
          <w:szCs w:val="24"/>
          <w:rtl w:val="0"/>
          <w:lang w:val="en-US"/>
        </w:rPr>
        <w:t>Once the policy formulated, the passage of laws and regulations that came with such policy had to be passed:</w:t>
      </w:r>
    </w:p>
    <w:p>
      <w:pPr>
        <w:pStyle w:val="Body"/>
        <w:spacing w:line="480" w:lineRule="auto"/>
      </w:pPr>
      <w:r>
        <w:rPr>
          <w:rFonts w:ascii="Times New Roman" w:hAnsi="Times New Roman"/>
          <w:sz w:val="24"/>
          <w:szCs w:val="24"/>
          <w:rtl w:val="0"/>
          <w:lang w:val="en-US"/>
        </w:rPr>
        <w:t xml:space="preserve">The laws included, </w:t>
      </w:r>
      <w:r>
        <w:rPr>
          <w:rFonts w:ascii="Times New Roman" w:hAnsi="Times New Roman"/>
          <w:sz w:val="24"/>
          <w:szCs w:val="24"/>
          <w:rtl w:val="0"/>
          <w:lang w:val="en-US"/>
        </w:rPr>
        <w:t xml:space="preserve"> the right</w:t>
      </w:r>
      <w:r>
        <w:rPr>
          <w:rFonts w:ascii="Times New Roman" w:hAnsi="Times New Roman"/>
          <w:sz w:val="24"/>
          <w:szCs w:val="24"/>
          <w:rtl w:val="0"/>
          <w:lang w:val="en-US"/>
        </w:rPr>
        <w:t xml:space="preserve"> for citizens</w:t>
      </w:r>
      <w:r>
        <w:rPr>
          <w:rFonts w:ascii="Times New Roman" w:hAnsi="Times New Roman"/>
          <w:sz w:val="24"/>
          <w:szCs w:val="24"/>
          <w:rtl w:val="0"/>
          <w:lang w:val="en-US"/>
        </w:rPr>
        <w:t xml:space="preserve"> to be served by the federal government in the language of their choice (French or English) and equal representation of francophones and anglophones in the public sector.</w:t>
      </w:r>
      <w:r>
        <w:rPr>
          <w:rFonts w:ascii="Times New Roman" w:hAnsi="Times New Roman"/>
          <w:sz w:val="24"/>
          <w:szCs w:val="24"/>
          <w:rtl w:val="0"/>
          <w:lang w:val="en-US"/>
        </w:rPr>
        <w:t xml:space="preserve"> But also, the right of such public servants to work in the language of their choice. </w:t>
      </w:r>
    </w:p>
    <w:p>
      <w:pPr>
        <w:pStyle w:val="Body"/>
        <w:spacing w:line="480" w:lineRule="auto"/>
      </w:pPr>
      <w:r>
        <w:rPr>
          <w:rFonts w:ascii="Times New Roman" w:hAnsi="Times New Roman"/>
          <w:sz w:val="24"/>
          <w:szCs w:val="24"/>
          <w:rtl w:val="0"/>
          <w:lang w:val="en-US"/>
        </w:rPr>
        <w:t xml:space="preserve">In order to insure proper passage of such laws some remedies were conducted to official documents such as international treaties, government regulations or journals and other parliamentary records. Interpreters were added in court for both citizens and judges (Supreme Court). All those were efforts to help smooth integration of the French Canadians in the federal government and the Canadian society in general. Ottawa, in return had hoped that Quebec nationalism would decrease amongst youngsters and that stability would be restored in the province. This is vital federally, because Quebec had a large contribution, economically speaking. </w:t>
      </w:r>
    </w:p>
    <w:p>
      <w:pPr>
        <w:pStyle w:val="Body"/>
        <w:spacing w:line="480" w:lineRule="auto"/>
      </w:pPr>
      <w:r>
        <w:rPr>
          <w:rFonts w:ascii="Times New Roman" w:hAnsi="Times New Roman"/>
          <w:sz w:val="24"/>
          <w:szCs w:val="24"/>
          <w:rtl w:val="0"/>
          <w:lang w:val="en-US"/>
        </w:rPr>
        <w:t>Now that the policy has been formulated and its laws passed, we are left with the question of who is responsible for its implementation. Naturally, multiple actors are involved, but was the process smooth or were there conflicts amongst these actors?</w:t>
      </w:r>
    </w:p>
    <w:p>
      <w:pPr>
        <w:pStyle w:val="Body"/>
        <w:spacing w:line="480" w:lineRule="auto"/>
      </w:pPr>
      <w:r>
        <w:rPr>
          <w:rFonts w:ascii="Times New Roman" w:hAnsi="Times New Roman"/>
          <w:sz w:val="24"/>
          <w:szCs w:val="24"/>
          <w:rtl w:val="0"/>
          <w:lang w:val="en-US"/>
        </w:rPr>
        <w:t>First let us examine who these actors are:</w:t>
      </w:r>
    </w:p>
    <w:p>
      <w:pPr>
        <w:pStyle w:val="Body"/>
        <w:spacing w:line="480" w:lineRule="auto"/>
      </w:pPr>
      <w:r>
        <w:rPr>
          <w:rFonts w:ascii="Times New Roman" w:hAnsi="Times New Roman"/>
          <w:sz w:val="24"/>
          <w:szCs w:val="24"/>
          <w:rtl w:val="0"/>
          <w:lang w:val="en-US"/>
        </w:rPr>
        <w:t>According to Hudon, and essentially section 41 of the Official Languages Act, the Ministry of Canadian Heritage is largely responsible its implementation along with the president of the Treasury Board. The former ensures the fostering and development if the use of both English and French in Canadian Society. The latter is responsible for language of work in the public sector and equitable participation of Anglophone and Francophone Canadians. Both must report to the Parliament every year on their respective responsibilities with regard to official languages (Hudon, 2011. 6).</w:t>
      </w:r>
    </w:p>
    <w:p>
      <w:pPr>
        <w:pStyle w:val="Body"/>
        <w:spacing w:line="480" w:lineRule="auto"/>
      </w:pPr>
      <w:r>
        <w:rPr>
          <w:rFonts w:ascii="Times New Roman" w:hAnsi="Times New Roman"/>
          <w:sz w:val="24"/>
          <w:szCs w:val="24"/>
          <w:rtl w:val="0"/>
          <w:lang w:val="en-US"/>
        </w:rPr>
        <w:t>Other actors include the Department of Justice which is responsible for advising the government on legal matters relating to the policy (Hudon, 2011.7).</w:t>
      </w:r>
    </w:p>
    <w:p>
      <w:pPr>
        <w:pStyle w:val="Body"/>
        <w:spacing w:line="480" w:lineRule="auto"/>
      </w:pPr>
      <w:r>
        <w:rPr>
          <w:rFonts w:ascii="Times New Roman" w:hAnsi="Times New Roman"/>
          <w:sz w:val="24"/>
          <w:szCs w:val="24"/>
          <w:rtl w:val="0"/>
          <w:lang w:val="en-US"/>
        </w:rPr>
        <w:t xml:space="preserve">Finally, the Senate and the House of Commons Standing Committees on Official Languages conduct a follow up on the implementation of the policy along with its rules and regulations (hence the revised policy of 1988). They also responsible for reviewing the annual reports submitted by the Ministry of Canadian Heritage and the president of the Treasury Board (Hudon, 2011.7). </w:t>
      </w:r>
    </w:p>
    <w:p>
      <w:pPr>
        <w:pStyle w:val="Body"/>
        <w:spacing w:line="480" w:lineRule="auto"/>
      </w:pPr>
    </w:p>
    <w:p>
      <w:pPr>
        <w:pStyle w:val="Body"/>
        <w:spacing w:line="480" w:lineRule="auto"/>
      </w:pPr>
      <w:r>
        <w:rPr>
          <w:rFonts w:ascii="Times New Roman" w:hAnsi="Times New Roman"/>
          <w:sz w:val="24"/>
          <w:szCs w:val="24"/>
          <w:rtl w:val="0"/>
          <w:lang w:val="en-US"/>
        </w:rPr>
        <w:t xml:space="preserve">On July 1969, Parliament passed the first Official Languages Act following the recommendation of the Royal Commission on Bilingualism and Biculturalism to resolve the mounting tensions between Anglophones and Francophones in the country. </w:t>
      </w:r>
    </w:p>
    <w:p>
      <w:pPr>
        <w:pStyle w:val="Body"/>
        <w:spacing w:line="480" w:lineRule="auto"/>
      </w:pPr>
      <w:r>
        <w:rPr>
          <w:rFonts w:ascii="Times New Roman" w:hAnsi="Times New Roman"/>
          <w:sz w:val="24"/>
          <w:szCs w:val="24"/>
          <w:rtl w:val="0"/>
          <w:lang w:val="en-US"/>
        </w:rPr>
        <w:t xml:space="preserve">In answer to the question of the research paper, the policy came about to address the issue of marginalization of the growing French Canadians throughout the late nineteenth century and twentieth century. The feeling of marginalization rose mainly from the difference in culture between anglophones and francophones. The fragment theory tells us that Quebec has experienced a certain delay in democratization and was still attached to its European colonial past whilst the rest of the country was advancing at a faster rate. Added to the fact that they were </w:t>
      </w:r>
      <w:r>
        <w:rPr>
          <w:rFonts w:ascii="Times New Roman" w:hAnsi="Times New Roman" w:hint="default"/>
          <w:sz w:val="24"/>
          <w:szCs w:val="24"/>
          <w:rtl w:val="0"/>
          <w:lang w:val="en-US"/>
        </w:rPr>
        <w:t>“</w:t>
      </w:r>
      <w:r>
        <w:rPr>
          <w:rFonts w:ascii="Times New Roman" w:hAnsi="Times New Roman"/>
          <w:sz w:val="24"/>
          <w:szCs w:val="24"/>
          <w:rtl w:val="0"/>
          <w:lang w:val="en-US"/>
        </w:rPr>
        <w:t>late</w:t>
      </w:r>
      <w:r>
        <w:rPr>
          <w:rFonts w:ascii="Times New Roman" w:hAnsi="Times New Roman" w:hint="default"/>
          <w:sz w:val="24"/>
          <w:szCs w:val="24"/>
          <w:rtl w:val="0"/>
          <w:lang w:val="en-US"/>
        </w:rPr>
        <w:t>”</w:t>
      </w:r>
      <w:r>
        <w:rPr>
          <w:rFonts w:ascii="Times New Roman" w:hAnsi="Times New Roman"/>
          <w:sz w:val="24"/>
          <w:szCs w:val="24"/>
          <w:rtl w:val="0"/>
          <w:lang w:val="en-US"/>
        </w:rPr>
        <w:t xml:space="preserve">, the BNA came into effect and gave provinces more regional structural power. This has helped in enhancing the idea of a separate </w:t>
      </w:r>
      <w:r>
        <w:rPr>
          <w:rFonts w:ascii="Times New Roman" w:hAnsi="Times New Roman" w:hint="default"/>
          <w:sz w:val="24"/>
          <w:szCs w:val="24"/>
          <w:rtl w:val="0"/>
          <w:lang w:val="en-US"/>
        </w:rPr>
        <w:t>“</w:t>
      </w:r>
      <w:r>
        <w:rPr>
          <w:rFonts w:ascii="Times New Roman" w:hAnsi="Times New Roman"/>
          <w:sz w:val="24"/>
          <w:szCs w:val="24"/>
          <w:rtl w:val="0"/>
          <w:lang w:val="en-US"/>
        </w:rPr>
        <w:t>Quebecois culture</w:t>
      </w:r>
      <w:r>
        <w:rPr>
          <w:rFonts w:ascii="Times New Roman" w:hAnsi="Times New Roman" w:hint="default"/>
          <w:sz w:val="24"/>
          <w:szCs w:val="24"/>
          <w:rtl w:val="0"/>
          <w:lang w:val="en-US"/>
        </w:rPr>
        <w:t xml:space="preserve">” </w:t>
      </w:r>
      <w:r>
        <w:rPr>
          <w:rFonts w:ascii="Times New Roman" w:hAnsi="Times New Roman"/>
          <w:sz w:val="24"/>
          <w:szCs w:val="24"/>
          <w:rtl w:val="0"/>
          <w:lang w:val="en-US"/>
        </w:rPr>
        <w:t>and the province</w:t>
      </w:r>
      <w:r>
        <w:rPr>
          <w:rFonts w:ascii="Times New Roman" w:hAnsi="Times New Roman" w:hint="default"/>
          <w:sz w:val="24"/>
          <w:szCs w:val="24"/>
          <w:rtl w:val="0"/>
          <w:lang w:val="en-US"/>
        </w:rPr>
        <w:t>’</w:t>
      </w:r>
      <w:r>
        <w:rPr>
          <w:rFonts w:ascii="Times New Roman" w:hAnsi="Times New Roman"/>
          <w:sz w:val="24"/>
          <w:szCs w:val="24"/>
          <w:rtl w:val="0"/>
          <w:lang w:val="en-US"/>
        </w:rPr>
        <w:t>s marginalization grew even more still.  By the 1960s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Quebec nationalism was at its peak, and the Quiet Revolution spurred into life bringing along protests and violence (bombs). This is when the government singled out the marginalization as a public problem and conducted the first steps toward the adoption of a policy of official bilingualism. The Royal Commission on Bilingualism and Biculturalism started making changes (new flag, currency, stamps and anthem) and eventually gave way to the policy in 1969. Knowing the reasons and origins of the problem, a policy had to be formulated and laws had to be passed. The policy itself did not cause controversy amongst the actors involved and confusion was virtually inexistent. Once the policy was passed, members and sectors of the government were each responsible to the careful followup of the policy. The policy itself came into being for mostly obvious reasons, its implementation was relatively easy however, like most public policies, it had failed to achieve its goals as it was revised in 1988 and Quebec Nationalism did not really seem to diminish especially in the 1995 referendum where Quebec got very close to being a separate sovereign state.  </w:t>
      </w: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r>
        <w:rPr>
          <w:rFonts w:ascii="Times New Roman" w:hAnsi="Times New Roman"/>
          <w:sz w:val="24"/>
          <w:szCs w:val="24"/>
          <w:u w:val="single"/>
          <w:rtl w:val="0"/>
          <w:lang w:val="en-US"/>
        </w:rPr>
        <w:t>Bibliography:</w:t>
      </w:r>
    </w:p>
    <w:p>
      <w:pPr>
        <w:pStyle w:val="Body"/>
        <w:numPr>
          <w:ilvl w:val="0"/>
          <w:numId w:val="2"/>
        </w:numPr>
        <w:spacing w:line="480" w:lineRule="auto"/>
        <w:rPr>
          <w:rFonts w:ascii="Times New Roman" w:hAnsi="Times New Roman"/>
          <w:sz w:val="24"/>
          <w:szCs w:val="24"/>
          <w:lang w:val="en-US"/>
        </w:rPr>
      </w:pPr>
      <w:r>
        <w:rPr>
          <w:rFonts w:ascii="Times New Roman" w:hAnsi="Times New Roman"/>
          <w:sz w:val="24"/>
          <w:szCs w:val="24"/>
          <w:rtl w:val="0"/>
          <w:lang w:val="en-US"/>
        </w:rPr>
        <w:t xml:space="preserve">Smucker, Jospeh. </w:t>
      </w:r>
      <w:r>
        <w:rPr>
          <w:rFonts w:ascii="Times New Roman" w:hAnsi="Times New Roman"/>
          <w:i w:val="1"/>
          <w:iCs w:val="1"/>
          <w:sz w:val="24"/>
          <w:szCs w:val="24"/>
          <w:rtl w:val="0"/>
          <w:lang w:val="en-US"/>
        </w:rPr>
        <w:t>Industrialization in Canada</w:t>
      </w:r>
      <w:r>
        <w:rPr>
          <w:rFonts w:ascii="Times New Roman" w:hAnsi="Times New Roman"/>
          <w:sz w:val="24"/>
          <w:szCs w:val="24"/>
          <w:rtl w:val="0"/>
          <w:lang w:val="en-US"/>
        </w:rPr>
        <w:t>. Ontario: Prentice-Hall, 1980</w:t>
      </w:r>
    </w:p>
    <w:p>
      <w:pPr>
        <w:pStyle w:val="Body"/>
        <w:numPr>
          <w:ilvl w:val="0"/>
          <w:numId w:val="2"/>
        </w:numPr>
        <w:spacing w:line="480" w:lineRule="auto"/>
        <w:rPr>
          <w:rFonts w:ascii="Times New Roman" w:hAnsi="Times New Roman"/>
          <w:sz w:val="24"/>
          <w:szCs w:val="24"/>
          <w:lang w:val="en-US"/>
        </w:rPr>
      </w:pPr>
      <w:r>
        <w:rPr>
          <w:rFonts w:ascii="Times New Roman" w:hAnsi="Times New Roman"/>
          <w:sz w:val="24"/>
          <w:szCs w:val="24"/>
          <w:rtl w:val="0"/>
          <w:lang w:val="en-US"/>
        </w:rPr>
        <w:t>Official Languages Act: A guide for Canadians. Government publications. 1993</w:t>
      </w:r>
    </w:p>
    <w:p>
      <w:pPr>
        <w:pStyle w:val="Body"/>
        <w:numPr>
          <w:ilvl w:val="0"/>
          <w:numId w:val="2"/>
        </w:numPr>
        <w:spacing w:line="480" w:lineRule="auto"/>
        <w:rPr>
          <w:rFonts w:ascii="Times New Roman" w:hAnsi="Times New Roman"/>
          <w:sz w:val="24"/>
          <w:szCs w:val="24"/>
          <w:lang w:val="en-US"/>
        </w:rPr>
      </w:pPr>
      <w:r>
        <w:rPr>
          <w:rFonts w:ascii="Times New Roman" w:hAnsi="Times New Roman"/>
          <w:sz w:val="24"/>
          <w:szCs w:val="24"/>
          <w:rtl w:val="0"/>
          <w:lang w:val="en-US"/>
        </w:rPr>
        <w:t>Harvey, D.C. The colonization of Canada. Clarke and Irwin company limited. 1936</w:t>
      </w:r>
    </w:p>
    <w:p>
      <w:pPr>
        <w:pStyle w:val="Body"/>
        <w:numPr>
          <w:ilvl w:val="0"/>
          <w:numId w:val="2"/>
        </w:numPr>
        <w:spacing w:line="480" w:lineRule="auto"/>
        <w:rPr>
          <w:rFonts w:ascii="Times New Roman" w:hAnsi="Times New Roman"/>
          <w:sz w:val="24"/>
          <w:szCs w:val="24"/>
          <w:lang w:val="en-US"/>
        </w:rPr>
      </w:pPr>
      <w:r>
        <w:rPr>
          <w:rFonts w:ascii="Times New Roman" w:hAnsi="Times New Roman"/>
          <w:sz w:val="24"/>
          <w:szCs w:val="24"/>
          <w:rtl w:val="0"/>
          <w:lang w:val="en-US"/>
        </w:rPr>
        <w:t xml:space="preserve">Augie Fleras, Jean Leonard Elliot. Multiculturalism in Canada: </w:t>
      </w:r>
      <w:r>
        <w:rPr>
          <w:rFonts w:ascii="Times New Roman" w:hAnsi="Times New Roman"/>
          <w:i w:val="1"/>
          <w:iCs w:val="1"/>
          <w:sz w:val="24"/>
          <w:szCs w:val="24"/>
          <w:rtl w:val="0"/>
          <w:lang w:val="en-US"/>
        </w:rPr>
        <w:t>the challenge of diversity</w:t>
      </w:r>
      <w:r>
        <w:rPr>
          <w:rFonts w:ascii="Times New Roman" w:hAnsi="Times New Roman"/>
          <w:sz w:val="24"/>
          <w:szCs w:val="24"/>
          <w:rtl w:val="0"/>
          <w:lang w:val="en-US"/>
        </w:rPr>
        <w:t>. Nelson Canada. 1992</w:t>
      </w:r>
    </w:p>
    <w:p>
      <w:pPr>
        <w:pStyle w:val="Body"/>
        <w:numPr>
          <w:ilvl w:val="0"/>
          <w:numId w:val="2"/>
        </w:numPr>
        <w:spacing w:line="480" w:lineRule="auto"/>
        <w:rPr>
          <w:rFonts w:ascii="Times New Roman" w:hAnsi="Times New Roman"/>
          <w:sz w:val="24"/>
          <w:szCs w:val="24"/>
          <w:lang w:val="en-US"/>
        </w:rPr>
      </w:pPr>
      <w:r>
        <w:rPr>
          <w:rFonts w:ascii="Times New Roman" w:hAnsi="Times New Roman"/>
          <w:sz w:val="24"/>
          <w:szCs w:val="24"/>
          <w:rtl w:val="0"/>
          <w:lang w:val="en-US"/>
        </w:rPr>
        <w:t>Mann.G. Haute finance in the not-so-quiet revolution:</w:t>
      </w:r>
      <w:r>
        <w:rPr>
          <w:rFonts w:ascii="Times New Roman" w:hAnsi="Times New Roman"/>
          <w:i w:val="1"/>
          <w:iCs w:val="1"/>
          <w:sz w:val="24"/>
          <w:szCs w:val="24"/>
          <w:rtl w:val="0"/>
          <w:lang w:val="en-US"/>
        </w:rPr>
        <w:t xml:space="preserve"> colonialisme Anglo-Saxonne and the bombing of la Bourse de Montr</w:t>
      </w:r>
      <w:r>
        <w:rPr>
          <w:rFonts w:ascii="Times New Roman" w:hAnsi="Times New Roman" w:hint="default"/>
          <w:i w:val="1"/>
          <w:iCs w:val="1"/>
          <w:sz w:val="24"/>
          <w:szCs w:val="24"/>
          <w:rtl w:val="0"/>
          <w:lang w:val="en-US"/>
        </w:rPr>
        <w:t>é</w:t>
      </w:r>
      <w:r>
        <w:rPr>
          <w:rFonts w:ascii="Times New Roman" w:hAnsi="Times New Roman"/>
          <w:i w:val="1"/>
          <w:iCs w:val="1"/>
          <w:sz w:val="24"/>
          <w:szCs w:val="24"/>
          <w:rtl w:val="0"/>
          <w:lang w:val="en-US"/>
        </w:rPr>
        <w:t xml:space="preserve">al. </w:t>
      </w:r>
      <w:r>
        <w:rPr>
          <w:rFonts w:ascii="Times New Roman" w:hAnsi="Times New Roman"/>
          <w:sz w:val="24"/>
          <w:szCs w:val="24"/>
          <w:rtl w:val="0"/>
          <w:lang w:val="en-US"/>
        </w:rPr>
        <w:t>Journal of Cultural Economy. Routledge. July 2017.</w:t>
      </w:r>
    </w:p>
    <w:p>
      <w:pPr>
        <w:pStyle w:val="Body"/>
        <w:numPr>
          <w:ilvl w:val="0"/>
          <w:numId w:val="2"/>
        </w:numPr>
        <w:spacing w:line="480" w:lineRule="auto"/>
        <w:rPr>
          <w:rFonts w:ascii="Times New Roman" w:hAnsi="Times New Roman"/>
          <w:sz w:val="24"/>
          <w:szCs w:val="24"/>
          <w:lang w:val="en-US"/>
        </w:rPr>
      </w:pPr>
      <w:r>
        <w:rPr>
          <w:rFonts w:ascii="Times New Roman" w:hAnsi="Times New Roman"/>
          <w:sz w:val="24"/>
          <w:szCs w:val="24"/>
          <w:rtl w:val="0"/>
          <w:lang w:val="en-US"/>
        </w:rPr>
        <w:t xml:space="preserve">Cook, Ramsay. Watching Quebec: </w:t>
      </w:r>
      <w:r>
        <w:rPr>
          <w:rFonts w:ascii="Times New Roman" w:hAnsi="Times New Roman"/>
          <w:i w:val="1"/>
          <w:iCs w:val="1"/>
          <w:sz w:val="24"/>
          <w:szCs w:val="24"/>
          <w:rtl w:val="0"/>
          <w:lang w:val="en-US"/>
        </w:rPr>
        <w:t xml:space="preserve">selected essays. </w:t>
      </w:r>
      <w:r>
        <w:rPr>
          <w:rFonts w:ascii="Times New Roman" w:hAnsi="Times New Roman"/>
          <w:sz w:val="24"/>
          <w:szCs w:val="24"/>
          <w:rtl w:val="0"/>
          <w:lang w:val="en-US"/>
        </w:rPr>
        <w:t>McGill-Queen</w:t>
      </w:r>
      <w:r>
        <w:rPr>
          <w:rFonts w:ascii="Times New Roman" w:hAnsi="Times New Roman" w:hint="default"/>
          <w:sz w:val="24"/>
          <w:szCs w:val="24"/>
          <w:rtl w:val="0"/>
          <w:lang w:val="en-US"/>
        </w:rPr>
        <w:t>’</w:t>
      </w:r>
      <w:r>
        <w:rPr>
          <w:rFonts w:ascii="Times New Roman" w:hAnsi="Times New Roman"/>
          <w:sz w:val="24"/>
          <w:szCs w:val="24"/>
          <w:rtl w:val="0"/>
          <w:lang w:val="en-US"/>
        </w:rPr>
        <w:t>s Press. 2005</w:t>
      </w:r>
    </w:p>
    <w:p>
      <w:pPr>
        <w:pStyle w:val="Body"/>
        <w:numPr>
          <w:ilvl w:val="0"/>
          <w:numId w:val="2"/>
        </w:numPr>
        <w:spacing w:line="480" w:lineRule="auto"/>
        <w:rPr>
          <w:rFonts w:ascii="Times New Roman" w:hAnsi="Times New Roman"/>
          <w:sz w:val="24"/>
          <w:szCs w:val="24"/>
          <w:lang w:val="en-US"/>
        </w:rPr>
      </w:pPr>
      <w:r>
        <w:rPr>
          <w:rFonts w:ascii="Times New Roman" w:hAnsi="Times New Roman"/>
          <w:sz w:val="24"/>
          <w:szCs w:val="24"/>
          <w:rtl w:val="0"/>
          <w:lang w:val="en-US"/>
        </w:rPr>
        <w:t>Hudon, Marie-</w:t>
      </w:r>
      <w:r>
        <w:rPr>
          <w:rFonts w:ascii="Times New Roman" w:hAnsi="Times New Roman" w:hint="default"/>
          <w:sz w:val="24"/>
          <w:szCs w:val="24"/>
          <w:rtl w:val="0"/>
          <w:lang w:val="en-US"/>
        </w:rPr>
        <w:t>È</w:t>
      </w:r>
      <w:r>
        <w:rPr>
          <w:rFonts w:ascii="Times New Roman" w:hAnsi="Times New Roman"/>
          <w:sz w:val="24"/>
          <w:szCs w:val="24"/>
          <w:rtl w:val="0"/>
          <w:lang w:val="en-US"/>
        </w:rPr>
        <w:t xml:space="preserve">ve. The Official Languages Act: </w:t>
      </w:r>
      <w:r>
        <w:rPr>
          <w:rFonts w:ascii="Times New Roman" w:hAnsi="Times New Roman"/>
          <w:i w:val="1"/>
          <w:iCs w:val="1"/>
          <w:sz w:val="24"/>
          <w:szCs w:val="24"/>
          <w:rtl w:val="0"/>
          <w:lang w:val="en-US"/>
        </w:rPr>
        <w:t xml:space="preserve">understanding its principles and implementation. </w:t>
      </w:r>
      <w:r>
        <w:rPr>
          <w:rFonts w:ascii="Times New Roman" w:hAnsi="Times New Roman"/>
          <w:sz w:val="24"/>
          <w:szCs w:val="24"/>
          <w:rtl w:val="0"/>
          <w:lang w:val="en-US"/>
        </w:rPr>
        <w:t>Library of Parliament. 2011.</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tab/>
      <w:tab/>
    </w:r>
    <w:r>
      <w:rPr/>
      <w:fldChar w:fldCharType="begin" w:fldLock="0"/>
    </w:r>
    <w:r>
      <w:instrText xml:space="preserve"> PAGE </w:instrText>
    </w:r>
    <w:r>
      <w:rPr/>
      <w:fldChar w:fldCharType="separate" w:fldLock="0"/>
    </w:r>
    <w:r>
      <w:t>11</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Dash">
    <w:name w:val="Dash"/>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