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CDEF9" w14:textId="77777777" w:rsidR="00B243DF" w:rsidRDefault="001F1004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 xml:space="preserve">EDUC 307 </w:t>
      </w:r>
      <w:r>
        <w:rPr>
          <w:rFonts w:ascii="Times New Roman" w:hAnsi="Times New Roman"/>
          <w:shd w:val="clear" w:color="auto" w:fill="FFFF00"/>
        </w:rPr>
        <w:t xml:space="preserve">– </w:t>
      </w:r>
      <w:r>
        <w:rPr>
          <w:rFonts w:ascii="Times New Roman" w:hAnsi="Times New Roman"/>
          <w:shd w:val="clear" w:color="auto" w:fill="FFFF00"/>
        </w:rPr>
        <w:t xml:space="preserve">Integrating Digital Technologies and Social Media </w:t>
      </w:r>
      <w:proofErr w:type="gramStart"/>
      <w:r>
        <w:rPr>
          <w:rFonts w:ascii="Times New Roman" w:hAnsi="Times New Roman"/>
          <w:shd w:val="clear" w:color="auto" w:fill="FFFF00"/>
        </w:rPr>
        <w:t>In</w:t>
      </w:r>
      <w:proofErr w:type="gramEnd"/>
      <w:r>
        <w:rPr>
          <w:rFonts w:ascii="Times New Roman" w:hAnsi="Times New Roman"/>
          <w:shd w:val="clear" w:color="auto" w:fill="FFFF00"/>
        </w:rPr>
        <w:t xml:space="preserve"> </w:t>
      </w:r>
      <w:proofErr w:type="spellStart"/>
      <w:r>
        <w:rPr>
          <w:rFonts w:ascii="Times New Roman" w:hAnsi="Times New Roman"/>
          <w:shd w:val="clear" w:color="auto" w:fill="FFFF00"/>
        </w:rPr>
        <w:t>LearningEnvironmentsLesson</w:t>
      </w:r>
      <w:proofErr w:type="spellEnd"/>
      <w:r>
        <w:rPr>
          <w:rFonts w:ascii="Times New Roman" w:hAnsi="Times New Roman"/>
          <w:shd w:val="clear" w:color="auto" w:fill="FFFF00"/>
        </w:rPr>
        <w:t xml:space="preserve"> 5 &amp; 6 </w:t>
      </w:r>
      <w:proofErr w:type="spellStart"/>
      <w:r>
        <w:rPr>
          <w:rFonts w:ascii="Times New Roman" w:hAnsi="Times New Roman"/>
          <w:shd w:val="clear" w:color="auto" w:fill="FFFF00"/>
        </w:rPr>
        <w:t>NotesLesson</w:t>
      </w:r>
      <w:proofErr w:type="spellEnd"/>
      <w:r>
        <w:rPr>
          <w:rFonts w:ascii="Times New Roman" w:hAnsi="Times New Roman"/>
          <w:shd w:val="clear" w:color="auto" w:fill="FFFF00"/>
        </w:rPr>
        <w:t xml:space="preserve"> 5: Social Media &amp; Critical Pedagogy I</w:t>
      </w:r>
    </w:p>
    <w:p w14:paraId="7D82C98D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shd w:val="clear" w:color="auto" w:fill="FFFF00"/>
          <w:lang w:val="nl-NL"/>
        </w:rPr>
        <w:t>Chapter</w:t>
      </w:r>
      <w:proofErr w:type="spellEnd"/>
      <w:r>
        <w:rPr>
          <w:rFonts w:ascii="Times New Roman" w:hAnsi="Times New Roman"/>
          <w:shd w:val="clear" w:color="auto" w:fill="FFFF00"/>
          <w:lang w:val="nl-NL"/>
        </w:rPr>
        <w:t xml:space="preserve"> 4:</w:t>
      </w:r>
      <w:r>
        <w:rPr>
          <w:rFonts w:ascii="Times New Roman" w:hAnsi="Times New Roman"/>
        </w:rPr>
        <w:t xml:space="preserve"> </w:t>
      </w:r>
    </w:p>
    <w:p w14:paraId="1D7B10EC" w14:textId="77777777" w:rsidR="00B243DF" w:rsidRDefault="001F100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Social Media &amp; Critical Pedagogy</w:t>
      </w:r>
    </w:p>
    <w:p w14:paraId="1544FA64" w14:textId="77777777" w:rsidR="00B243DF" w:rsidRDefault="001F100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Social media is not diminishing at any rate; in fact, the use </w:t>
      </w:r>
      <w:r>
        <w:rPr>
          <w:rFonts w:ascii="Times New Roman" w:hAnsi="Times New Roman"/>
        </w:rPr>
        <w:t>has even been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implemented in some curricula.</w:t>
      </w:r>
    </w:p>
    <w:p w14:paraId="12467AD7" w14:textId="77777777" w:rsidR="00B243DF" w:rsidRDefault="001F100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Hence, teachers must embrace opportunities to use social media technology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within pedagogical contexts to develop critical thinker-scholars, thus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enhancing both teaching and learning practices.</w:t>
      </w:r>
    </w:p>
    <w:p w14:paraId="34E33989" w14:textId="77777777" w:rsidR="00B243DF" w:rsidRDefault="001F100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Teachers use of so</w:t>
      </w:r>
      <w:r>
        <w:rPr>
          <w:rFonts w:ascii="Times New Roman" w:hAnsi="Times New Roman"/>
        </w:rPr>
        <w:t>cial media must develop students</w:t>
      </w:r>
      <w:r>
        <w:rPr>
          <w:rFonts w:ascii="Times New Roman" w:hAnsi="Times New Roman"/>
        </w:rPr>
        <w:t xml:space="preserve">’ </w:t>
      </w:r>
      <w:r>
        <w:rPr>
          <w:rFonts w:ascii="Times New Roman" w:hAnsi="Times New Roman"/>
        </w:rPr>
        <w:t>critical thinking by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considering the following variables that affect the process: </w:t>
      </w:r>
    </w:p>
    <w:p w14:paraId="0C2315CA" w14:textId="77777777" w:rsidR="00B243DF" w:rsidRDefault="001F100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Deconstruction of meaning and language use- Intercultural dynamics - Learning curve differences- Identity formation- Perceptions of technol</w:t>
      </w:r>
      <w:r>
        <w:rPr>
          <w:rFonts w:ascii="Times New Roman" w:hAnsi="Times New Roman"/>
        </w:rPr>
        <w:t>ogy use in classrooms: These factors present challenges that teachers and students must manage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effectively when engaging social media in critical pedagogy.</w:t>
      </w:r>
    </w:p>
    <w:p w14:paraId="390791C4" w14:textId="77777777" w:rsidR="00B243DF" w:rsidRDefault="001F100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Critical Thinking and Deconstruction of Meaning-The students we teach need a critical understanding,</w:t>
      </w:r>
      <w:r>
        <w:rPr>
          <w:rFonts w:ascii="Times New Roman" w:hAnsi="Times New Roman"/>
        </w:rPr>
        <w:t xml:space="preserve"> evaluation, and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conscious application of social media communications.</w:t>
      </w:r>
    </w:p>
    <w:p w14:paraId="726FEC8F" w14:textId="77777777" w:rsidR="00B243DF" w:rsidRDefault="001F100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Critical thinking can only be present when deconstruction is employed:</w:t>
      </w:r>
    </w:p>
    <w:p w14:paraId="4AD31A6B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1) Knowing the sender of the message through the photograph attached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to the message</w:t>
      </w:r>
    </w:p>
    <w:p w14:paraId="1FA94713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2) In the absence of the </w:t>
      </w:r>
      <w:r>
        <w:rPr>
          <w:rFonts w:ascii="Times New Roman" w:hAnsi="Times New Roman"/>
        </w:rPr>
        <w:t>photograph, the self-designed identity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encryption will be used to know the sender of the message.</w:t>
      </w:r>
    </w:p>
    <w:p w14:paraId="3C187354" w14:textId="77777777" w:rsidR="00B243DF" w:rsidRDefault="001F1004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When the abbreviated words outweigh the conventional language use, the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reader is left with guesswork and deconstruction fails to manifest itself.</w:t>
      </w:r>
    </w:p>
    <w:p w14:paraId="110D25AD" w14:textId="77777777" w:rsidR="00B243DF" w:rsidRDefault="001F1004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Ultimately, </w:t>
      </w:r>
      <w:r>
        <w:rPr>
          <w:rFonts w:ascii="Times New Roman" w:hAnsi="Times New Roman"/>
        </w:rPr>
        <w:t>critical thinking is lost as the reader is more confused.</w:t>
      </w:r>
    </w:p>
    <w:p w14:paraId="406B0E40" w14:textId="77777777" w:rsidR="00B243DF" w:rsidRDefault="001F1004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Jacques Derrida (1930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s)</w:t>
      </w:r>
      <w:r>
        <w:rPr>
          <w:rFonts w:ascii="Times New Roman" w:hAnsi="Times New Roman"/>
        </w:rPr>
        <w:t> </w:t>
      </w:r>
      <w:r>
        <w:rPr>
          <w:rFonts w:ascii="Symbol" w:hAnsi="Symbol"/>
        </w:rPr>
        <w:t></w:t>
      </w:r>
      <w:r>
        <w:rPr>
          <w:rFonts w:ascii="Times New Roman" w:hAnsi="Times New Roman"/>
        </w:rPr>
        <w:t xml:space="preserve">deconstruction is the key to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uncovering</w:t>
      </w:r>
      <w:r>
        <w:rPr>
          <w:rFonts w:ascii="Times New Roman" w:hAnsi="Times New Roman"/>
        </w:rPr>
        <w:t xml:space="preserve">” </w:t>
      </w:r>
      <w:r>
        <w:rPr>
          <w:rFonts w:ascii="Times New Roman" w:hAnsi="Times New Roman"/>
        </w:rPr>
        <w:t>the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multi-facet meanings embedded in a language. Deconstruction of Meaning and Language Use-Ferdinand de Saussure</w:t>
      </w:r>
      <w:r>
        <w:rPr>
          <w:rFonts w:ascii="Times New Roman" w:hAnsi="Times New Roman"/>
        </w:rPr>
        <w:t> </w:t>
      </w:r>
      <w:r>
        <w:rPr>
          <w:rFonts w:ascii="Symbol" w:hAnsi="Symbol"/>
        </w:rPr>
        <w:t></w:t>
      </w:r>
      <w:r>
        <w:rPr>
          <w:rFonts w:ascii="Times New Roman" w:hAnsi="Times New Roman"/>
        </w:rPr>
        <w:t>meaning can onl</w:t>
      </w:r>
      <w:r>
        <w:rPr>
          <w:rFonts w:ascii="Times New Roman" w:hAnsi="Times New Roman"/>
        </w:rPr>
        <w:t xml:space="preserve">y be discerned through language </w:t>
      </w:r>
      <w:r>
        <w:rPr>
          <w:rFonts w:ascii="Times New Roman" w:hAnsi="Times New Roman"/>
        </w:rPr>
        <w:t>– </w:t>
      </w:r>
      <w:r>
        <w:rPr>
          <w:rFonts w:ascii="Times New Roman" w:hAnsi="Times New Roman"/>
        </w:rPr>
        <w:t>not through individual word choice, but through the ensemble of its totality.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Therefore, nothing exists outside of language, it is a locked </w:t>
      </w:r>
      <w:proofErr w:type="gramStart"/>
      <w:r>
        <w:rPr>
          <w:rFonts w:ascii="Times New Roman" w:hAnsi="Times New Roman"/>
        </w:rPr>
        <w:t>system.-</w:t>
      </w:r>
      <w:proofErr w:type="gramEnd"/>
      <w:r>
        <w:rPr>
          <w:rFonts w:ascii="Times New Roman" w:hAnsi="Times New Roman"/>
        </w:rPr>
        <w:t>Saussure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view limited the understanding of a human being because he or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he was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defined</w:t>
      </w:r>
      <w:r>
        <w:rPr>
          <w:rFonts w:ascii="Times New Roman" w:hAnsi="Times New Roman"/>
        </w:rPr>
        <w:t xml:space="preserve">” </w:t>
      </w:r>
      <w:r>
        <w:rPr>
          <w:rFonts w:ascii="Times New Roman" w:hAnsi="Times New Roman"/>
        </w:rPr>
        <w:t>through terms that existed solely by their existential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relationships to other terms</w:t>
      </w:r>
    </w:p>
    <w:p w14:paraId="660E9420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58557886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61FD91E8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EDUC 307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Integrating Digital Technologies and Social Media </w:t>
      </w:r>
      <w:proofErr w:type="gramStart"/>
      <w:r>
        <w:rPr>
          <w:rFonts w:ascii="Times New Roman" w:hAnsi="Times New Roman"/>
        </w:rPr>
        <w:t>In</w:t>
      </w:r>
      <w:proofErr w:type="gramEnd"/>
      <w:r>
        <w:rPr>
          <w:rFonts w:ascii="Times New Roman" w:hAnsi="Times New Roman"/>
        </w:rPr>
        <w:t xml:space="preserve"> Learning Environments Lesson 7, 8 &amp; 9 </w:t>
      </w:r>
    </w:p>
    <w:p w14:paraId="57D35A54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Notes Lesson 7: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A Holistic Approach to Information</w:t>
      </w:r>
      <w:r>
        <w:rPr>
          <w:rFonts w:ascii="Times New Roman" w:hAnsi="Times New Roman"/>
        </w:rPr>
        <w:t xml:space="preserve"> and Communication Technology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(ICT) Integration and Education in the Age of Globalization Reading: Information and Communication Technology (ICT) Integration in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Education: A Holistic Framework Abstract</w:t>
      </w:r>
    </w:p>
    <w:p w14:paraId="623D3BAE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Using Bronfenbrenner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 xml:space="preserve">s Ecological Systems Theory as a </w:t>
      </w:r>
      <w:r>
        <w:rPr>
          <w:rFonts w:ascii="Times New Roman" w:hAnsi="Times New Roman"/>
        </w:rPr>
        <w:t>starting point to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understand the multi-level factors such as pedagogical, social, cultural, and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structural contexts impacting on the integration of ICT in the classroom.</w:t>
      </w:r>
    </w:p>
    <w:p w14:paraId="62276304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The analysis allows us to be aware of the message in sub ecologies when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integrating IC</w:t>
      </w:r>
      <w:r>
        <w:rPr>
          <w:rFonts w:ascii="Times New Roman" w:hAnsi="Times New Roman"/>
        </w:rPr>
        <w:t>T at the classroom level</w:t>
      </w:r>
      <w:r>
        <w:rPr>
          <w:rFonts w:ascii="Times New Roman" w:hAnsi="Times New Roman"/>
        </w:rPr>
        <w:t> </w:t>
      </w:r>
    </w:p>
    <w:p w14:paraId="1C0E845F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Before integrating technological tools into education, teachers should have a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vision and a clear plan of how to implement it.</w:t>
      </w:r>
    </w:p>
    <w:p w14:paraId="73F8E3E9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 xml:space="preserve">Technology must be led by pedagogy and not the other way around </w:t>
      </w:r>
    </w:p>
    <w:p w14:paraId="2E4C52B6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Introduction-Technology is the key for </w:t>
      </w:r>
      <w:r>
        <w:rPr>
          <w:rFonts w:ascii="Times New Roman" w:hAnsi="Times New Roman"/>
        </w:rPr>
        <w:t>many aspects including: Meeting globalization needs Advancing Canada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economic status Promoting political accountability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Enhancing our young </w:t>
      </w:r>
      <w:proofErr w:type="gramStart"/>
      <w:r>
        <w:rPr>
          <w:rFonts w:ascii="Times New Roman" w:hAnsi="Times New Roman"/>
        </w:rPr>
        <w:t>adults</w:t>
      </w:r>
      <w:proofErr w:type="gramEnd"/>
      <w:r>
        <w:rPr>
          <w:rFonts w:ascii="Times New Roman" w:hAnsi="Times New Roman"/>
        </w:rPr>
        <w:t xml:space="preserve"> educational opportunities</w:t>
      </w:r>
    </w:p>
    <w:p w14:paraId="410DEDB4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Using ICT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can create breakthroughs in knowledge and communication</w:t>
      </w:r>
    </w:p>
    <w:p w14:paraId="4E64E735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Although digi</w:t>
      </w:r>
      <w:r>
        <w:rPr>
          <w:rFonts w:ascii="Times New Roman" w:hAnsi="Times New Roman"/>
        </w:rPr>
        <w:t>tal technology does potentially facilitate new approaches of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teaching and learning, it is hard to guarantee that effective and appropriate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learning outcomes are consistent.</w:t>
      </w:r>
    </w:p>
    <w:p w14:paraId="1006CDC6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Several studies claim that the way in which technology is being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supplemented or uti</w:t>
      </w:r>
      <w:r>
        <w:rPr>
          <w:rFonts w:ascii="Times New Roman" w:hAnsi="Times New Roman"/>
        </w:rPr>
        <w:t>lized to aid teaching instruction in the classroom can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lead to either higher or lower student achievement.</w:t>
      </w:r>
    </w:p>
    <w:p w14:paraId="7010DF85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Teacher characteristics could lead to individual blame rather than system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blame when focusing on the degree of ICT integration </w:t>
      </w:r>
    </w:p>
    <w:p w14:paraId="525BF32B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color w:val="211E1E"/>
          <w:u w:color="211E1E"/>
        </w:rPr>
      </w:pPr>
      <w:r>
        <w:rPr>
          <w:rFonts w:ascii="Times New Roman" w:hAnsi="Times New Roman"/>
        </w:rPr>
        <w:t xml:space="preserve">Theoretical </w:t>
      </w:r>
      <w:r>
        <w:rPr>
          <w:rFonts w:ascii="Times New Roman" w:hAnsi="Times New Roman"/>
        </w:rPr>
        <w:t>Framework-</w:t>
      </w:r>
      <w:r>
        <w:rPr>
          <w:rFonts w:ascii="Times New Roman" w:hAnsi="Times New Roman"/>
          <w:color w:val="211E1E"/>
          <w:u w:color="211E1E"/>
        </w:rPr>
        <w:t>Bronfenbrenner</w:t>
      </w:r>
      <w:r>
        <w:rPr>
          <w:rFonts w:ascii="Times New Roman" w:hAnsi="Times New Roman"/>
          <w:color w:val="211E1E"/>
          <w:u w:color="211E1E"/>
        </w:rPr>
        <w:t>’</w:t>
      </w:r>
      <w:r>
        <w:rPr>
          <w:rFonts w:ascii="Times New Roman" w:hAnsi="Times New Roman"/>
          <w:color w:val="211E1E"/>
          <w:u w:color="211E1E"/>
        </w:rPr>
        <w:t>s theory accounts for the person, the various nested</w:t>
      </w:r>
      <w:r>
        <w:rPr>
          <w:rFonts w:ascii="Times New Roman" w:hAnsi="Times New Roman"/>
          <w:color w:val="211E1E"/>
          <w:u w:color="211E1E"/>
        </w:rPr>
        <w:t> </w:t>
      </w:r>
      <w:r>
        <w:rPr>
          <w:rFonts w:ascii="Times New Roman" w:hAnsi="Times New Roman"/>
          <w:color w:val="211E1E"/>
          <w:u w:color="211E1E"/>
        </w:rPr>
        <w:t>environments, and the interaction between the two in the examination of that child</w:t>
      </w:r>
      <w:r>
        <w:rPr>
          <w:rFonts w:ascii="Times New Roman" w:hAnsi="Times New Roman"/>
          <w:color w:val="211E1E"/>
          <w:u w:color="211E1E"/>
        </w:rPr>
        <w:t>’</w:t>
      </w:r>
      <w:r>
        <w:rPr>
          <w:rFonts w:ascii="Times New Roman" w:hAnsi="Times New Roman"/>
          <w:color w:val="211E1E"/>
          <w:u w:color="211E1E"/>
        </w:rPr>
        <w:t>s interaction with technology in the classroom.</w:t>
      </w:r>
      <w:r>
        <w:rPr>
          <w:rFonts w:ascii="Times New Roman" w:hAnsi="Times New Roman"/>
          <w:color w:val="211E1E"/>
          <w:u w:color="211E1E"/>
        </w:rPr>
        <w:t> </w:t>
      </w:r>
    </w:p>
    <w:p w14:paraId="2C8C8A38" w14:textId="77777777" w:rsidR="00B243DF" w:rsidRDefault="001F1004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211E1E"/>
          <w:u w:color="211E1E"/>
        </w:rPr>
        <w:t xml:space="preserve">Bronfenbrenner </w:t>
      </w:r>
      <w:r>
        <w:rPr>
          <w:rFonts w:ascii="Times New Roman" w:hAnsi="Times New Roman"/>
          <w:color w:val="211E1E"/>
          <w:u w:color="211E1E"/>
        </w:rPr>
        <w:t>“</w:t>
      </w:r>
      <w:r>
        <w:rPr>
          <w:rFonts w:ascii="Times New Roman" w:hAnsi="Times New Roman"/>
          <w:color w:val="211E1E"/>
          <w:u w:color="211E1E"/>
        </w:rPr>
        <w:t>A child</w:t>
      </w:r>
      <w:r>
        <w:rPr>
          <w:rFonts w:ascii="Times New Roman" w:hAnsi="Times New Roman"/>
          <w:color w:val="211E1E"/>
          <w:u w:color="211E1E"/>
        </w:rPr>
        <w:t>’</w:t>
      </w:r>
      <w:r>
        <w:rPr>
          <w:rFonts w:ascii="Times New Roman" w:hAnsi="Times New Roman"/>
          <w:color w:val="211E1E"/>
          <w:u w:color="211E1E"/>
        </w:rPr>
        <w:t xml:space="preserve">s ability to learn to </w:t>
      </w:r>
      <w:r>
        <w:rPr>
          <w:rFonts w:ascii="Times New Roman" w:hAnsi="Times New Roman"/>
          <w:color w:val="211E1E"/>
          <w:u w:color="211E1E"/>
        </w:rPr>
        <w:t>read in the primary grades</w:t>
      </w:r>
      <w:r>
        <w:rPr>
          <w:rFonts w:ascii="Times New Roman" w:hAnsi="Times New Roman"/>
          <w:color w:val="211E1E"/>
          <w:u w:color="211E1E"/>
        </w:rPr>
        <w:t> </w:t>
      </w:r>
      <w:r>
        <w:rPr>
          <w:rFonts w:ascii="Times New Roman" w:hAnsi="Times New Roman"/>
          <w:color w:val="211E1E"/>
          <w:u w:color="211E1E"/>
        </w:rPr>
        <w:t>may depend no less on how he is taught than on the existence of and nature</w:t>
      </w:r>
      <w:r>
        <w:rPr>
          <w:rFonts w:ascii="Times New Roman" w:hAnsi="Times New Roman"/>
          <w:color w:val="211E1E"/>
          <w:u w:color="211E1E"/>
        </w:rPr>
        <w:t> </w:t>
      </w:r>
      <w:r>
        <w:rPr>
          <w:rFonts w:ascii="Times New Roman" w:hAnsi="Times New Roman"/>
          <w:color w:val="211E1E"/>
          <w:u w:color="211E1E"/>
        </w:rPr>
        <w:t>of ties between the school and the home.</w:t>
      </w:r>
      <w:r>
        <w:rPr>
          <w:rFonts w:ascii="Times New Roman" w:hAnsi="Times New Roman"/>
          <w:color w:val="211E1E"/>
          <w:u w:color="211E1E"/>
        </w:rPr>
        <w:t>”</w:t>
      </w:r>
    </w:p>
    <w:p w14:paraId="269F58C4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4A1D298D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hd w:val="clear" w:color="auto" w:fill="FFFF00"/>
        </w:rPr>
        <w:t xml:space="preserve">EDUC 307 </w:t>
      </w:r>
      <w:r>
        <w:rPr>
          <w:rFonts w:ascii="Times New Roman" w:hAnsi="Times New Roman"/>
          <w:shd w:val="clear" w:color="auto" w:fill="FFFF00"/>
        </w:rPr>
        <w:t xml:space="preserve">– </w:t>
      </w:r>
      <w:r>
        <w:rPr>
          <w:rFonts w:ascii="Times New Roman" w:hAnsi="Times New Roman"/>
          <w:shd w:val="clear" w:color="auto" w:fill="FFFF00"/>
        </w:rPr>
        <w:t xml:space="preserve">Integrating Digital Technologies and Social Media </w:t>
      </w:r>
      <w:proofErr w:type="gramStart"/>
      <w:r>
        <w:rPr>
          <w:rFonts w:ascii="Times New Roman" w:hAnsi="Times New Roman"/>
          <w:shd w:val="clear" w:color="auto" w:fill="FFFF00"/>
        </w:rPr>
        <w:t>In</w:t>
      </w:r>
      <w:proofErr w:type="gramEnd"/>
      <w:r>
        <w:rPr>
          <w:rFonts w:ascii="Times New Roman" w:hAnsi="Times New Roman"/>
          <w:shd w:val="clear" w:color="auto" w:fill="FFFF00"/>
        </w:rPr>
        <w:t xml:space="preserve"> Learning Environments Lesson 3 &amp; 4 Notes</w:t>
      </w:r>
    </w:p>
    <w:p w14:paraId="5BCFD199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Lesson 3: Learning and Pedagogy in Interactive Classrooms </w:t>
      </w:r>
    </w:p>
    <w:p w14:paraId="4EA8D072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Chapter 2: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Gleaning Strategies for Knowledge Sharing and Collective Assessment in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the Art Classroom from the videogame,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Little Big Planet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Creator Spotlights</w:t>
      </w:r>
      <w:r>
        <w:rPr>
          <w:rFonts w:ascii="Times New Roman" w:hAnsi="Times New Roman"/>
        </w:rPr>
        <w:t>”</w:t>
      </w:r>
      <w:r>
        <w:rPr>
          <w:rFonts w:ascii="Times New Roman" w:hAnsi="Times New Roman"/>
        </w:rPr>
        <w:t xml:space="preserve"> </w:t>
      </w:r>
    </w:p>
    <w:p w14:paraId="3D51748A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Zone of Proximal Development =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The </w:t>
      </w:r>
      <w:r>
        <w:rPr>
          <w:rFonts w:ascii="Times New Roman" w:hAnsi="Times New Roman"/>
        </w:rPr>
        <w:t xml:space="preserve">distance between a </w:t>
      </w:r>
      <w:proofErr w:type="gramStart"/>
      <w:r>
        <w:rPr>
          <w:rFonts w:ascii="Times New Roman" w:hAnsi="Times New Roman"/>
        </w:rPr>
        <w:t>learners</w:t>
      </w:r>
      <w:proofErr w:type="gramEnd"/>
      <w:r>
        <w:rPr>
          <w:rFonts w:ascii="Times New Roman" w:hAnsi="Times New Roman"/>
        </w:rPr>
        <w:t xml:space="preserve"> ability to solve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a problem independently and the learners potential level of comprehension when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given guidance or in collaboration with more knowledgeable others.</w:t>
      </w:r>
      <w:r>
        <w:rPr>
          <w:rFonts w:ascii="Times New Roman" w:hAnsi="Times New Roman"/>
        </w:rPr>
        <w:t> </w:t>
      </w:r>
    </w:p>
    <w:p w14:paraId="78F0A4C7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Through a series of social interactions, the learner has learned</w:t>
      </w:r>
      <w:r>
        <w:rPr>
          <w:rFonts w:ascii="Times New Roman" w:hAnsi="Times New Roman"/>
        </w:rPr>
        <w:t xml:space="preserve"> to internalize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concepts related to the basics of learning a given topic, and that the basic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procedure can be modified with successful results.</w:t>
      </w:r>
      <w:r>
        <w:rPr>
          <w:rFonts w:ascii="Times New Roman" w:hAnsi="Times New Roman"/>
        </w:rPr>
        <w:t> </w:t>
      </w:r>
    </w:p>
    <w:p w14:paraId="42EE4D8B" w14:textId="77777777" w:rsidR="00333453" w:rsidRPr="00333453" w:rsidRDefault="00333453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</w:p>
    <w:p w14:paraId="4B21B306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Class Lecture: Knowledge and Learning How Do We Know?</w:t>
      </w:r>
    </w:p>
    <w:p w14:paraId="66DDCBBD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As a teacher, how do we perceive knowledge? Epistemology-</w:t>
      </w:r>
      <w:r>
        <w:rPr>
          <w:rFonts w:ascii="Times New Roman" w:hAnsi="Times New Roman"/>
        </w:rPr>
        <w:t xml:space="preserve">Empiricism (experience)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1 end of the spectrum </w:t>
      </w:r>
    </w:p>
    <w:p w14:paraId="65DDF457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Knowledge comes from sensory input + experiences that get meshed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together into complex associations</w:t>
      </w:r>
    </w:p>
    <w:p w14:paraId="0EF38FEA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Empirical truths (things are proven to be true)</w:t>
      </w:r>
    </w:p>
    <w:p w14:paraId="30E4C379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Learning comes in controlling the environment</w:t>
      </w:r>
    </w:p>
    <w:p w14:paraId="532BCD07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Passive form </w:t>
      </w:r>
      <w:r>
        <w:rPr>
          <w:rFonts w:ascii="Times New Roman" w:hAnsi="Times New Roman"/>
        </w:rPr>
        <w:t xml:space="preserve">of learning-Rationalism (reason)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another end of the spectrum</w:t>
      </w:r>
    </w:p>
    <w:p w14:paraId="526557BD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Knowledge is already in the mind. Learning comes from reflection on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what learners know combined with what they observe (aka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reasoning).</w:t>
      </w:r>
    </w:p>
    <w:p w14:paraId="14E3D178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priori truths (things are just true based on reason)</w:t>
      </w:r>
    </w:p>
    <w:p w14:paraId="02E799FA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Le</w:t>
      </w:r>
      <w:r>
        <w:rPr>
          <w:rFonts w:ascii="Times New Roman" w:hAnsi="Times New Roman"/>
        </w:rPr>
        <w:t>arning comes in making connections with prior knowledge</w:t>
      </w:r>
    </w:p>
    <w:p w14:paraId="0A0AB3D6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Active form of learning </w:t>
      </w:r>
    </w:p>
    <w:p w14:paraId="57A1CC12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>Learning is constructing meaning</w:t>
      </w:r>
    </w:p>
    <w:p w14:paraId="751EA944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Lave and Wenger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Community of Practice</w:t>
      </w:r>
    </w:p>
    <w:p w14:paraId="34508559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Learning is unintentional and situated within authentic activity, context, and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culture.</w:t>
      </w:r>
    </w:p>
    <w:p w14:paraId="101873B0" w14:textId="77777777" w:rsidR="00B243DF" w:rsidRDefault="001F1004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Communities of</w:t>
      </w:r>
      <w:r>
        <w:rPr>
          <w:rFonts w:ascii="Times New Roman" w:hAnsi="Times New Roman"/>
        </w:rPr>
        <w:t xml:space="preserve"> practice are groups of people who share a concern or a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passion for something they do and learn how to do it better as they interact</w:t>
      </w:r>
      <w:r>
        <w:rPr>
          <w:rFonts w:ascii="Times New Roman" w:hAnsi="Times New Roman"/>
        </w:rPr>
        <w:t> </w:t>
      </w:r>
      <w:proofErr w:type="gramStart"/>
      <w:r>
        <w:rPr>
          <w:rFonts w:ascii="Times New Roman" w:hAnsi="Times New Roman"/>
        </w:rPr>
        <w:t>regularly.-</w:t>
      </w:r>
      <w:proofErr w:type="gramEnd"/>
      <w:r>
        <w:rPr>
          <w:rFonts w:ascii="Times New Roman" w:hAnsi="Times New Roman"/>
        </w:rPr>
        <w:t>Three components</w:t>
      </w:r>
      <w:r w:rsidR="00FE3415">
        <w:rPr>
          <w:rFonts w:ascii="Times New Roman" w:hAnsi="Times New Roman"/>
        </w:rPr>
        <w:t>: the domain, the community, the practice</w:t>
      </w:r>
    </w:p>
    <w:p w14:paraId="151ADDF0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42C1001A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hd w:val="clear" w:color="auto" w:fill="FFFF00"/>
        </w:rPr>
        <w:t xml:space="preserve">EDUC 307 </w:t>
      </w:r>
      <w:r>
        <w:rPr>
          <w:rFonts w:ascii="Times New Roman" w:hAnsi="Times New Roman"/>
          <w:shd w:val="clear" w:color="auto" w:fill="FFFF00"/>
        </w:rPr>
        <w:t xml:space="preserve">– </w:t>
      </w:r>
      <w:r>
        <w:rPr>
          <w:rFonts w:ascii="Times New Roman" w:hAnsi="Times New Roman"/>
          <w:shd w:val="clear" w:color="auto" w:fill="FFFF00"/>
        </w:rPr>
        <w:t xml:space="preserve">Integrating Digital Technologies and Social Media </w:t>
      </w:r>
      <w:proofErr w:type="gramStart"/>
      <w:r>
        <w:rPr>
          <w:rFonts w:ascii="Times New Roman" w:hAnsi="Times New Roman"/>
          <w:shd w:val="clear" w:color="auto" w:fill="FFFF00"/>
        </w:rPr>
        <w:t>In</w:t>
      </w:r>
      <w:proofErr w:type="gramEnd"/>
      <w:r>
        <w:rPr>
          <w:rFonts w:ascii="Times New Roman" w:hAnsi="Times New Roman"/>
          <w:shd w:val="clear" w:color="auto" w:fill="FFFF00"/>
        </w:rPr>
        <w:t xml:space="preserve"> Learning Environments Lesson 1</w:t>
      </w:r>
      <w:r>
        <w:rPr>
          <w:rFonts w:ascii="Times New Roman" w:hAnsi="Times New Roman"/>
          <w:shd w:val="clear" w:color="auto" w:fill="FFFF00"/>
        </w:rPr>
        <w:t>2 &amp; 13</w:t>
      </w:r>
      <w:r>
        <w:rPr>
          <w:rFonts w:ascii="Times New Roman" w:hAnsi="Times New Roman"/>
        </w:rPr>
        <w:t xml:space="preserve"> </w:t>
      </w:r>
    </w:p>
    <w:p w14:paraId="012DBCF7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Notes Lecture 12: Social Media and Participatory Communication Audio Lecture: Social Media and Communication Models Social Media and Communication</w:t>
      </w:r>
      <w:r>
        <w:t xml:space="preserve"> </w:t>
      </w:r>
    </w:p>
    <w:p w14:paraId="52B70933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Social media networks had increasingly been used to coordinate and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publicize massive mobilizations, </w:t>
      </w:r>
      <w:r>
        <w:rPr>
          <w:rFonts w:ascii="Times New Roman" w:hAnsi="Times New Roman"/>
        </w:rPr>
        <w:t>unite opposition movements, attract foreign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media attention, and transport strategies and success stories from one </w:t>
      </w:r>
      <w:proofErr w:type="spellStart"/>
      <w:r>
        <w:rPr>
          <w:rFonts w:ascii="Times New Roman" w:hAnsi="Times New Roman"/>
        </w:rPr>
        <w:t>nationto</w:t>
      </w:r>
      <w:proofErr w:type="spellEnd"/>
      <w:r>
        <w:rPr>
          <w:rFonts w:ascii="Times New Roman" w:hAnsi="Times New Roman"/>
        </w:rPr>
        <w:t xml:space="preserve"> the next.</w:t>
      </w:r>
    </w:p>
    <w:p w14:paraId="52E8CF94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Digital transformation occurring in the nature of communication.</w:t>
      </w:r>
    </w:p>
    <w:p w14:paraId="48705534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Empowering, horizontal communication</w:t>
      </w:r>
    </w:p>
    <w:p w14:paraId="18819013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 xml:space="preserve">Space for dialogue </w:t>
      </w:r>
      <w:r>
        <w:rPr>
          <w:rFonts w:ascii="Times New Roman" w:hAnsi="Times New Roman"/>
        </w:rPr>
        <w:t>and debate</w:t>
      </w:r>
    </w:p>
    <w:p w14:paraId="3D80D6C2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Emphasis on active participation, self-determination, self-reliance</w:t>
      </w:r>
    </w:p>
    <w:p w14:paraId="12BBB09D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Communities are agents of their change</w:t>
      </w:r>
    </w:p>
    <w:p w14:paraId="45732C3C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Social media provides alternative discourses</w:t>
      </w:r>
      <w:r>
        <w:rPr>
          <w:rFonts w:ascii="Times New Roman" w:hAnsi="Times New Roman"/>
        </w:rPr>
        <w:t> </w:t>
      </w:r>
    </w:p>
    <w:p w14:paraId="6E74D249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YouTube Videos = storytellers on the international stage from the Green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Revolution to the </w:t>
      </w:r>
      <w:r>
        <w:rPr>
          <w:rFonts w:ascii="Times New Roman" w:hAnsi="Times New Roman"/>
        </w:rPr>
        <w:t>Arab Spring</w:t>
      </w:r>
    </w:p>
    <w:p w14:paraId="12B42838" w14:textId="77777777" w:rsidR="00B243DF" w:rsidRDefault="001F1004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Transcendence defines the potent human element in these communications</w:t>
      </w:r>
      <w:r>
        <w:rPr>
          <w:rFonts w:ascii="Times New Roman" w:hAnsi="Times New Roman"/>
        </w:rPr>
        <w:t> </w:t>
      </w:r>
    </w:p>
    <w:p w14:paraId="24779CD3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1BC81223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hd w:val="clear" w:color="auto" w:fill="FFFF00"/>
        </w:rPr>
        <w:t xml:space="preserve">EDUC 307 </w:t>
      </w:r>
      <w:r>
        <w:rPr>
          <w:rFonts w:ascii="Times New Roman" w:hAnsi="Times New Roman"/>
          <w:shd w:val="clear" w:color="auto" w:fill="FFFF00"/>
        </w:rPr>
        <w:t xml:space="preserve">– </w:t>
      </w:r>
      <w:r>
        <w:rPr>
          <w:rFonts w:ascii="Times New Roman" w:hAnsi="Times New Roman"/>
          <w:shd w:val="clear" w:color="auto" w:fill="FFFF00"/>
        </w:rPr>
        <w:t xml:space="preserve">Integrating Digital Technologies and Social Media </w:t>
      </w:r>
      <w:proofErr w:type="gramStart"/>
      <w:r>
        <w:rPr>
          <w:rFonts w:ascii="Times New Roman" w:hAnsi="Times New Roman"/>
          <w:shd w:val="clear" w:color="auto" w:fill="FFFF00"/>
        </w:rPr>
        <w:t>In</w:t>
      </w:r>
      <w:proofErr w:type="gramEnd"/>
      <w:r>
        <w:rPr>
          <w:rFonts w:ascii="Times New Roman" w:hAnsi="Times New Roman"/>
          <w:shd w:val="clear" w:color="auto" w:fill="FFFF00"/>
        </w:rPr>
        <w:t xml:space="preserve"> Learning Environments Lesson 10 &amp; 11 Notes</w:t>
      </w:r>
      <w:r>
        <w:rPr>
          <w:rFonts w:ascii="Times New Roman" w:hAnsi="Times New Roman"/>
        </w:rPr>
        <w:t xml:space="preserve"> </w:t>
      </w:r>
    </w:p>
    <w:p w14:paraId="656C8721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Lesson 10: Gendered Subjectivities and Cyberspace Dialogues Vid</w:t>
      </w:r>
      <w:r>
        <w:rPr>
          <w:rFonts w:ascii="Times New Roman" w:hAnsi="Times New Roman"/>
        </w:rPr>
        <w:t>eo Lecture</w:t>
      </w:r>
    </w:p>
    <w:p w14:paraId="0F88E298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Feminism and Cyberspace Discourse Feminism </w:t>
      </w:r>
    </w:p>
    <w:p w14:paraId="1169A063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DeBeauvoir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</w:t>
      </w:r>
      <w:proofErr w:type="spellEnd"/>
      <w:r>
        <w:rPr>
          <w:rFonts w:ascii="Times New Roman" w:hAnsi="Times New Roman"/>
        </w:rPr>
        <w:t xml:space="preserve"> famous quote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One is not born a woman rather becomes one.</w:t>
      </w:r>
      <w:r>
        <w:rPr>
          <w:rFonts w:ascii="Times New Roman" w:hAnsi="Times New Roman"/>
        </w:rPr>
        <w:t>”</w:t>
      </w:r>
    </w:p>
    <w:p w14:paraId="1C3AAE2A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It is all about gender roles</w:t>
      </w:r>
    </w:p>
    <w:p w14:paraId="12383D94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Feminism is the recognition and critique of male supremacy combined with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efforts to change it</w:t>
      </w:r>
    </w:p>
    <w:p w14:paraId="129F12B6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Many w</w:t>
      </w:r>
      <w:r>
        <w:rPr>
          <w:rFonts w:ascii="Times New Roman" w:hAnsi="Times New Roman"/>
        </w:rPr>
        <w:t xml:space="preserve">aves of feminism </w:t>
      </w:r>
    </w:p>
    <w:p w14:paraId="7B9D8F94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first wave, second wave and third wave feminism.</w:t>
      </w:r>
    </w:p>
    <w:p w14:paraId="669A1B32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First wave</w:t>
      </w:r>
      <w:r>
        <w:t xml:space="preserve"> </w:t>
      </w:r>
      <w:r>
        <w:rPr>
          <w:rFonts w:ascii="Times New Roman" w:hAnsi="Times New Roman"/>
        </w:rPr>
        <w:t>after attaining rights women realized they are still being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oppressed</w:t>
      </w:r>
    </w:p>
    <w:p w14:paraId="411245E0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Second wave</w:t>
      </w:r>
      <w:r>
        <w:t xml:space="preserve"> </w:t>
      </w:r>
      <w:r>
        <w:rPr>
          <w:rFonts w:ascii="Times New Roman" w:hAnsi="Times New Roman"/>
        </w:rPr>
        <w:t>different cultural aspects of being a woman, differences and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responsibilities within men and </w:t>
      </w:r>
      <w:r>
        <w:rPr>
          <w:rFonts w:ascii="Times New Roman" w:hAnsi="Times New Roman"/>
        </w:rPr>
        <w:t>women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roles</w:t>
      </w:r>
    </w:p>
    <w:p w14:paraId="750F6DC0" w14:textId="77777777" w:rsidR="00B243DF" w:rsidRDefault="001F1004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Third wave</w:t>
      </w:r>
      <w:r>
        <w:t xml:space="preserve"> </w:t>
      </w:r>
      <w:r>
        <w:rPr>
          <w:rFonts w:ascii="Times New Roman" w:hAnsi="Times New Roman"/>
        </w:rPr>
        <w:t>Women in different cultural approaches, more conflicting,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feminism encompassing different perspectives, contextualizing issues</w:t>
      </w:r>
    </w:p>
    <w:p w14:paraId="6BF2549C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4AA4DA3C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hd w:val="clear" w:color="auto" w:fill="FFFF00"/>
        </w:rPr>
        <w:t xml:space="preserve">INTERACTION ON SOCIAL MEDIA: US vs. THEM Media, Communication and Interaction-Communication is; Just a </w:t>
      </w:r>
      <w:r>
        <w:rPr>
          <w:rFonts w:ascii="Times New Roman" w:hAnsi="Times New Roman"/>
          <w:shd w:val="clear" w:color="auto" w:fill="FFFF00"/>
        </w:rPr>
        <w:t>matter of few words</w:t>
      </w:r>
    </w:p>
    <w:p w14:paraId="3155097D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Matter of action</w:t>
      </w:r>
    </w:p>
    <w:p w14:paraId="2659C426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Matter of relationship and power</w:t>
      </w:r>
    </w:p>
    <w:p w14:paraId="5CC6A112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Creates and re-creates our social world</w:t>
      </w:r>
    </w:p>
    <w:p w14:paraId="4B1E2361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lastRenderedPageBreak/>
        <w:t>ADORNO: Cultural Industry-True culture no longer exists,</w:t>
      </w:r>
      <w:r>
        <w:rPr>
          <w:rFonts w:ascii="Times New Roman" w:hAnsi="Times New Roman"/>
        </w:rPr>
        <w:t> </w:t>
      </w:r>
      <w:proofErr w:type="gramStart"/>
      <w:r>
        <w:rPr>
          <w:rFonts w:ascii="Times New Roman" w:hAnsi="Times New Roman"/>
        </w:rPr>
        <w:t>It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</w:t>
      </w:r>
      <w:proofErr w:type="gramEnd"/>
      <w:r>
        <w:rPr>
          <w:rFonts w:ascii="Times New Roman" w:hAnsi="Times New Roman"/>
        </w:rPr>
        <w:t xml:space="preserve"> has been entirely replaced by commercial products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and administrative logical of what</w:t>
      </w:r>
      <w:r>
        <w:rPr>
          <w:rFonts w:ascii="Times New Roman" w:hAnsi="Times New Roman"/>
        </w:rPr>
        <w:t xml:space="preserve"> is called: cultural industry.</w:t>
      </w:r>
    </w:p>
    <w:p w14:paraId="5E401308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Adorno argues that media has twisted and distorted culture to the point that it becomes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empty.</w:t>
      </w:r>
    </w:p>
    <w:p w14:paraId="5B270F18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 xml:space="preserve">Media and economics hijack cultural creations and activities, turn them into mass-produced consumer goods and then sell them back </w:t>
      </w:r>
      <w:r>
        <w:rPr>
          <w:rFonts w:ascii="Times New Roman" w:hAnsi="Times New Roman"/>
        </w:rPr>
        <w:t>to us as prepackaged items that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aren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t really ours anymore</w:t>
      </w:r>
    </w:p>
    <w:p w14:paraId="047AE8DC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His objective: The we consume technology or the way technology consumer our lives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and gives us an illusion or life and freedom, effectively keeps us from the right stuff (this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was before the </w:t>
      </w:r>
      <w:r>
        <w:rPr>
          <w:rFonts w:ascii="Times New Roman" w:hAnsi="Times New Roman"/>
        </w:rPr>
        <w:t>emergence of social media)</w:t>
      </w:r>
    </w:p>
    <w:p w14:paraId="7A43EAED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Social Media has a way for us to create a bubble around ourselves.</w:t>
      </w:r>
    </w:p>
    <w:p w14:paraId="1A989058" w14:textId="77777777" w:rsidR="00B243DF" w:rsidRDefault="001F1004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 xml:space="preserve"> It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bringing people together and helping build individual thinkers.</w:t>
      </w:r>
    </w:p>
    <w:p w14:paraId="69E63863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400E258D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79C3682A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shd w:val="clear" w:color="auto" w:fill="FFFF00"/>
          <w:lang w:val="fr-FR"/>
        </w:rPr>
        <w:t>Nine</w:t>
      </w:r>
      <w:proofErr w:type="spellEnd"/>
      <w:r>
        <w:rPr>
          <w:rFonts w:ascii="Times New Roman" w:hAnsi="Times New Roman"/>
          <w:shd w:val="clear" w:color="auto" w:fill="FFFF00"/>
          <w:lang w:val="fr-FR"/>
        </w:rPr>
        <w:t xml:space="preserve"> </w:t>
      </w:r>
      <w:proofErr w:type="spellStart"/>
      <w:proofErr w:type="gramStart"/>
      <w:r>
        <w:rPr>
          <w:rFonts w:ascii="Times New Roman" w:hAnsi="Times New Roman"/>
          <w:shd w:val="clear" w:color="auto" w:fill="FFFF00"/>
          <w:lang w:val="fr-FR"/>
        </w:rPr>
        <w:t>elements</w:t>
      </w:r>
      <w:proofErr w:type="spellEnd"/>
      <w:r>
        <w:rPr>
          <w:rFonts w:ascii="Times New Roman" w:hAnsi="Times New Roman"/>
          <w:shd w:val="clear" w:color="auto" w:fill="FFFF00"/>
          <w:lang w:val="fr-FR"/>
        </w:rPr>
        <w:t>:</w:t>
      </w:r>
      <w:proofErr w:type="gramEnd"/>
      <w:r>
        <w:rPr>
          <w:rFonts w:ascii="Times New Roman" w:hAnsi="Times New Roman"/>
        </w:rPr>
        <w:t xml:space="preserve"> </w:t>
      </w:r>
    </w:p>
    <w:p w14:paraId="587FFA35" w14:textId="77777777" w:rsidR="00B243DF" w:rsidRDefault="001F1004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DIGITAL ACCESS: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-Full electronic participation in society-Working toward </w:t>
      </w:r>
      <w:r>
        <w:rPr>
          <w:rFonts w:ascii="Times New Roman" w:hAnsi="Times New Roman"/>
        </w:rPr>
        <w:t>equal rights and supporting electronic access- Helping to provide and expand access to technology should be goal of all digital citizens</w:t>
      </w:r>
    </w:p>
    <w:p w14:paraId="40AEB346" w14:textId="77777777" w:rsidR="00B243DF" w:rsidRDefault="001F1004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DIGITAL LITERACY-Process of teaching and learning about technology and the use of technology. -As new technologies emer</w:t>
      </w:r>
      <w:r>
        <w:rPr>
          <w:rFonts w:ascii="Times New Roman" w:hAnsi="Times New Roman"/>
        </w:rPr>
        <w:t>ge, learners need to learn how to use that technology and the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use of technology-New technologies are finding their way into work place that are not being used in</w:t>
      </w:r>
      <w:r>
        <w:rPr>
          <w:rFonts w:ascii="Times New Roman" w:hAnsi="Times New Roman"/>
        </w:rPr>
        <w:t> </w:t>
      </w:r>
      <w:proofErr w:type="gramStart"/>
      <w:r>
        <w:rPr>
          <w:rFonts w:ascii="Times New Roman" w:hAnsi="Times New Roman"/>
        </w:rPr>
        <w:t>schools.-</w:t>
      </w:r>
      <w:proofErr w:type="gramEnd"/>
      <w:r>
        <w:rPr>
          <w:rFonts w:ascii="Times New Roman" w:hAnsi="Times New Roman"/>
        </w:rPr>
        <w:t>Workers in many different occupations need immediate information. This processing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ski</w:t>
      </w:r>
      <w:r>
        <w:rPr>
          <w:rFonts w:ascii="Times New Roman" w:hAnsi="Times New Roman"/>
        </w:rPr>
        <w:t>lls.</w:t>
      </w:r>
    </w:p>
    <w:p w14:paraId="09204D1D" w14:textId="77777777" w:rsidR="00B243DF" w:rsidRDefault="001F1004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DIGITAL COMMERCE-Electronic buying and selling of goods. -Large share of market economy is being done electronically -Students often buy online without understanding the consequences (Scam)</w:t>
      </w:r>
    </w:p>
    <w:p w14:paraId="373B0C5B" w14:textId="77777777" w:rsidR="00B243DF" w:rsidRDefault="001F1004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>DIGITAL COMMUNICATION-Electronic exchange of information. -Pe</w:t>
      </w:r>
      <w:r>
        <w:rPr>
          <w:rFonts w:ascii="Times New Roman" w:hAnsi="Times New Roman"/>
        </w:rPr>
        <w:t>rson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>s ability to communicate with others</w:t>
      </w:r>
    </w:p>
    <w:p w14:paraId="6F55C916" w14:textId="77777777" w:rsidR="00B243DF" w:rsidRDefault="001F1004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  <w:color w:val="3D3D3D"/>
          <w:u w:color="3D3D3D"/>
        </w:rPr>
      </w:pPr>
      <w:r>
        <w:rPr>
          <w:rFonts w:ascii="Times New Roman" w:hAnsi="Times New Roman"/>
        </w:rPr>
        <w:t xml:space="preserve">DIGITAL ETIQUETTE-Electronic standards of conduct or procedure. Do users consider others when using </w:t>
      </w:r>
      <w:proofErr w:type="gramStart"/>
      <w:r>
        <w:rPr>
          <w:rFonts w:ascii="Times New Roman" w:hAnsi="Times New Roman"/>
        </w:rPr>
        <w:t>digital</w:t>
      </w:r>
      <w:proofErr w:type="gramEnd"/>
    </w:p>
    <w:p w14:paraId="49103C84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0EEE609C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69FCED2D" w14:textId="77777777" w:rsidR="00B243DF" w:rsidRDefault="001F1004">
      <w:pPr>
        <w:pStyle w:val="Body"/>
        <w:rPr>
          <w:rFonts w:ascii="Times New Roman" w:eastAsia="Times New Roman" w:hAnsi="Times New Roman" w:cs="Times New Roman"/>
          <w:color w:val="0E0E0E"/>
          <w:u w:color="0E0E0E"/>
        </w:rPr>
      </w:pPr>
      <w:r>
        <w:rPr>
          <w:rFonts w:ascii="Times New Roman" w:hAnsi="Times New Roman"/>
          <w:color w:val="0E0E0E"/>
          <w:u w:color="0E0E0E"/>
          <w:shd w:val="clear" w:color="auto" w:fill="FFFF00"/>
        </w:rPr>
        <w:t>20 ways to become a better communicator</w:t>
      </w:r>
    </w:p>
    <w:p w14:paraId="2723D381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 xml:space="preserve">Ramsey, Robert D Ed D Supervision 2-01-2009 </w:t>
      </w:r>
    </w:p>
    <w:p w14:paraId="2475D4E1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Supervisors have to</w:t>
      </w:r>
      <w:r>
        <w:rPr>
          <w:rFonts w:ascii="Times New Roman" w:hAnsi="Times New Roman"/>
          <w:color w:val="0E0E0E"/>
          <w:u w:color="0E0E0E"/>
        </w:rPr>
        <w:t xml:space="preserve"> be many things - but first and foremost, they have to be good communicators. </w:t>
      </w:r>
    </w:p>
    <w:p w14:paraId="57748D7C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Leadership doesn't happen in a vacuum. Leaders only achieve results by working through others. That requires communication. If you can't get your messages and meanings across cl</w:t>
      </w:r>
      <w:r>
        <w:rPr>
          <w:rFonts w:ascii="Times New Roman" w:hAnsi="Times New Roman"/>
          <w:color w:val="0E0E0E"/>
          <w:u w:color="0E0E0E"/>
        </w:rPr>
        <w:t xml:space="preserve">early and effectively to your bosses, your customers and your staff or crew, you can't succeed as a supervisor. </w:t>
      </w:r>
    </w:p>
    <w:p w14:paraId="2D64AE68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This doesn't mean managers and supervisors have to be silver tongued orators, but they do have to be able to explain, direct, inform, instruct,</w:t>
      </w:r>
      <w:r>
        <w:rPr>
          <w:rFonts w:ascii="Times New Roman" w:hAnsi="Times New Roman"/>
          <w:color w:val="0E0E0E"/>
          <w:u w:color="0E0E0E"/>
        </w:rPr>
        <w:t xml:space="preserve"> inspire and get their point across to many different audiences. </w:t>
      </w:r>
    </w:p>
    <w:p w14:paraId="0A8395E4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 xml:space="preserve">Not all managers can do it. You know some of them. </w:t>
      </w:r>
    </w:p>
    <w:p w14:paraId="7519F197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lastRenderedPageBreak/>
        <w:t xml:space="preserve">Why Supervisors Fail </w:t>
      </w:r>
      <w:proofErr w:type="gramStart"/>
      <w:r>
        <w:rPr>
          <w:rFonts w:ascii="Times New Roman" w:hAnsi="Times New Roman"/>
          <w:color w:val="0E0E0E"/>
          <w:u w:color="0E0E0E"/>
        </w:rPr>
        <w:t>To</w:t>
      </w:r>
      <w:proofErr w:type="gramEnd"/>
      <w:r>
        <w:rPr>
          <w:rFonts w:ascii="Times New Roman" w:hAnsi="Times New Roman"/>
          <w:color w:val="0E0E0E"/>
          <w:u w:color="0E0E0E"/>
        </w:rPr>
        <w:t xml:space="preserve"> Communicate Supervisors don't make more communication mistakes than other people, but it often seems that way beca</w:t>
      </w:r>
      <w:r>
        <w:rPr>
          <w:rFonts w:ascii="Times New Roman" w:hAnsi="Times New Roman"/>
          <w:color w:val="0E0E0E"/>
          <w:u w:color="0E0E0E"/>
        </w:rPr>
        <w:t xml:space="preserve">use their communication shortcomings often have more far-reaching impact. </w:t>
      </w:r>
    </w:p>
    <w:p w14:paraId="7F561CAC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Misunderstandings, mixed messages and murky meanings are always bad for business. Unfortunately, they occur far too often in factories, shops and offices all across the country. The</w:t>
      </w:r>
      <w:r>
        <w:rPr>
          <w:rFonts w:ascii="Times New Roman" w:hAnsi="Times New Roman"/>
          <w:color w:val="0E0E0E"/>
          <w:u w:color="0E0E0E"/>
        </w:rPr>
        <w:t>re are lots of reasons why supervisors fail to communicate; but most message mix-ups are attributable to one or more of the following causes:</w:t>
      </w:r>
    </w:p>
    <w:p w14:paraId="2596E534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 xml:space="preserve">Misunderstanding the nature of communication. Some middle managers make the mistake of thinking communication is </w:t>
      </w:r>
      <w:r>
        <w:rPr>
          <w:rFonts w:ascii="Times New Roman" w:hAnsi="Times New Roman"/>
          <w:color w:val="0E0E0E"/>
          <w:u w:color="0E0E0E"/>
        </w:rPr>
        <w:t>about the sender. Actually, it's just the opposite. Effective communication must be focused on the receiver.</w:t>
      </w:r>
    </w:p>
    <w:p w14:paraId="28E3B2F7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The purpose of communication isn't to enhance the image of the sender, but to assure clear understanding by the audience. Supervisors who try to us</w:t>
      </w:r>
      <w:r>
        <w:rPr>
          <w:rFonts w:ascii="Times New Roman" w:hAnsi="Times New Roman"/>
          <w:color w:val="0E0E0E"/>
          <w:u w:color="0E0E0E"/>
        </w:rPr>
        <w:t xml:space="preserve">e communication to make themselves look good, feel good or sound good, miss the point. </w:t>
      </w:r>
    </w:p>
    <w:p w14:paraId="4255749D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 xml:space="preserve">Good communication occurs only when audience members get the message, not just when they are impressed. </w:t>
      </w:r>
    </w:p>
    <w:p w14:paraId="63677E6E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Misinterpreting the supervisor's role in communication. Every o</w:t>
      </w:r>
      <w:r>
        <w:rPr>
          <w:rFonts w:ascii="Times New Roman" w:hAnsi="Times New Roman"/>
          <w:color w:val="0E0E0E"/>
          <w:u w:color="0E0E0E"/>
        </w:rPr>
        <w:t xml:space="preserve">rganization has, at least, one manager who sees his role as a broker of communication who decides who gets what information and when. </w:t>
      </w:r>
    </w:p>
    <w:p w14:paraId="146A222C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They believe they can dispense or withhold information in order to enhance their own mystique or authority or alter the c</w:t>
      </w:r>
      <w:r>
        <w:rPr>
          <w:rFonts w:ascii="Times New Roman" w:hAnsi="Times New Roman"/>
          <w:color w:val="0E0E0E"/>
          <w:u w:color="0E0E0E"/>
        </w:rPr>
        <w:t xml:space="preserve">ourse of events. </w:t>
      </w:r>
    </w:p>
    <w:p w14:paraId="46ADAE27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They're wrong. Communication isn't a commodity to be rationed by management. Rather, it is the life-blood of the organization.</w:t>
      </w:r>
    </w:p>
    <w:p w14:paraId="0FFEE28A" w14:textId="77777777" w:rsidR="00B243DF" w:rsidRDefault="001F1004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E0E0E"/>
          <w:u w:color="0E0E0E"/>
        </w:rPr>
        <w:t>When supervisors try to hoard or manipulate it, they cease to be credible, believable or persuasive</w:t>
      </w:r>
    </w:p>
    <w:p w14:paraId="40458FD7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3EF9842F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0550D672" w14:textId="77777777" w:rsidR="00B243DF" w:rsidRDefault="00B243DF">
      <w:pPr>
        <w:pStyle w:val="Body"/>
        <w:rPr>
          <w:rFonts w:ascii="Times New Roman" w:eastAsia="Times New Roman" w:hAnsi="Times New Roman" w:cs="Times New Roman"/>
        </w:rPr>
      </w:pPr>
    </w:p>
    <w:p w14:paraId="093F7EF3" w14:textId="77777777" w:rsidR="00B243DF" w:rsidRDefault="001F1004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 xml:space="preserve">EDUC 307 </w:t>
      </w:r>
      <w:r>
        <w:rPr>
          <w:rFonts w:ascii="Times New Roman" w:hAnsi="Times New Roman"/>
          <w:shd w:val="clear" w:color="auto" w:fill="FFFF00"/>
        </w:rPr>
        <w:t xml:space="preserve">– </w:t>
      </w:r>
      <w:r>
        <w:rPr>
          <w:rFonts w:ascii="Times New Roman" w:hAnsi="Times New Roman"/>
          <w:shd w:val="clear" w:color="auto" w:fill="FFFF00"/>
        </w:rPr>
        <w:t xml:space="preserve">Integrating Digital Technologies and Social Media </w:t>
      </w:r>
      <w:proofErr w:type="gramStart"/>
      <w:r>
        <w:rPr>
          <w:rFonts w:ascii="Times New Roman" w:hAnsi="Times New Roman"/>
          <w:shd w:val="clear" w:color="auto" w:fill="FFFF00"/>
        </w:rPr>
        <w:t>In</w:t>
      </w:r>
      <w:proofErr w:type="gramEnd"/>
      <w:r>
        <w:rPr>
          <w:rFonts w:ascii="Times New Roman" w:hAnsi="Times New Roman"/>
          <w:shd w:val="clear" w:color="auto" w:fill="FFFF00"/>
        </w:rPr>
        <w:t xml:space="preserve"> Learning </w:t>
      </w:r>
      <w:r>
        <w:rPr>
          <w:rFonts w:ascii="Times New Roman" w:hAnsi="Times New Roman"/>
          <w:shd w:val="clear" w:color="auto" w:fill="FFFF00"/>
        </w:rPr>
        <w:t>Environments Lesson 1 &amp; 2 Notes</w:t>
      </w:r>
    </w:p>
    <w:p w14:paraId="63F5F835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hd w:val="clear" w:color="auto" w:fill="FFFF00"/>
        </w:rPr>
        <w:t>Lesson 1: Intro to Using Digital Technologies and Social Media in Education Essential</w:t>
      </w:r>
      <w:r>
        <w:rPr>
          <w:rFonts w:ascii="Times New Roman" w:hAnsi="Times New Roman"/>
          <w:lang w:val="it-IT"/>
        </w:rPr>
        <w:t xml:space="preserve"> </w:t>
      </w:r>
      <w:proofErr w:type="spellStart"/>
      <w:r>
        <w:rPr>
          <w:rFonts w:ascii="Times New Roman" w:hAnsi="Times New Roman"/>
          <w:lang w:val="it-IT"/>
        </w:rPr>
        <w:t>Questions</w:t>
      </w:r>
      <w:proofErr w:type="spellEnd"/>
      <w:r>
        <w:rPr>
          <w:rFonts w:ascii="Times New Roman" w:hAnsi="Times New Roman"/>
          <w:lang w:val="it-IT"/>
        </w:rPr>
        <w:t>:</w:t>
      </w:r>
    </w:p>
    <w:p w14:paraId="6E3FF17A" w14:textId="77777777" w:rsidR="00B243DF" w:rsidRDefault="001F100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What are the main arguments in the Great Technology Debate?</w:t>
      </w:r>
    </w:p>
    <w:p w14:paraId="261FC890" w14:textId="77777777" w:rsidR="00B243DF" w:rsidRDefault="001F100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What should teachers take into consideration when incorporating new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technologies, including social media, in the classroom? Media Will Never Influence Learning, Richard E. Clark. A Brief History of Media Research</w:t>
      </w:r>
    </w:p>
    <w:p w14:paraId="2C5DFDE0" w14:textId="77777777" w:rsidR="00B243DF" w:rsidRDefault="001F100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Many researchers have argued that media have differential economic benefits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but no learning benefits</w:t>
      </w:r>
    </w:p>
    <w:p w14:paraId="2CE151BE" w14:textId="77777777" w:rsidR="00B243DF" w:rsidRDefault="001F100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The use o</w:t>
      </w:r>
      <w:r>
        <w:rPr>
          <w:rFonts w:ascii="Times New Roman" w:hAnsi="Times New Roman"/>
        </w:rPr>
        <w:t xml:space="preserve">f media in education was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to develop the technology of instructional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method</w:t>
      </w:r>
      <w:r>
        <w:rPr>
          <w:rFonts w:ascii="Times New Roman" w:hAnsi="Times New Roman"/>
        </w:rPr>
        <w:t>”</w:t>
      </w:r>
    </w:p>
    <w:p w14:paraId="5B09B7EB" w14:textId="77777777" w:rsidR="00B243DF" w:rsidRDefault="001F1004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de-DE"/>
        </w:rPr>
        <w:t>Wilbur Schramm (1977)</w:t>
      </w:r>
      <w:r>
        <w:rPr>
          <w:rFonts w:ascii="Times New Roman" w:hAnsi="Times New Roman"/>
        </w:rPr>
        <w:t> </w:t>
      </w:r>
    </w:p>
    <w:p w14:paraId="1EE1A0AB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learning is influenced more by the content and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instructional strategy in a medium than by the type of medium.</w:t>
      </w:r>
    </w:p>
    <w:p w14:paraId="50DD81FB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The Important Aspects of the Learning from </w:t>
      </w:r>
      <w:r>
        <w:rPr>
          <w:rFonts w:ascii="Times New Roman" w:hAnsi="Times New Roman"/>
        </w:rPr>
        <w:t>Media Argument</w:t>
      </w:r>
    </w:p>
    <w:p w14:paraId="5CD06D6C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Richard E. Clark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the media are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mere vehicles that deliver instruction but do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not influence student achievement any more than the truck that delivers our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groceries causes changes in our nutrition.</w:t>
      </w:r>
      <w:r>
        <w:rPr>
          <w:rFonts w:ascii="Times New Roman" w:hAnsi="Times New Roman"/>
        </w:rPr>
        <w:t>”</w:t>
      </w:r>
    </w:p>
    <w:p w14:paraId="4302B003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 xml:space="preserve">Any teaching method could be designed into </w:t>
      </w:r>
      <w:r>
        <w:rPr>
          <w:rFonts w:ascii="Times New Roman" w:hAnsi="Times New Roman"/>
        </w:rPr>
        <w:t>a variety of media presentations</w:t>
      </w:r>
    </w:p>
    <w:p w14:paraId="59272C85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Gavriel</w:t>
      </w:r>
      <w:proofErr w:type="spellEnd"/>
      <w:r>
        <w:rPr>
          <w:rFonts w:ascii="Times New Roman" w:hAnsi="Times New Roman"/>
        </w:rPr>
        <w:t xml:space="preserve"> Salomon and others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argued that it was not the medium, which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influenced learning, but instead certain attributes of media that can be modeled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by learners and can shape the development of unique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cognitive processes</w:t>
      </w:r>
      <w:r>
        <w:rPr>
          <w:rFonts w:ascii="Times New Roman" w:hAnsi="Times New Roman"/>
        </w:rPr>
        <w:t>”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 </w:t>
      </w:r>
    </w:p>
    <w:p w14:paraId="4EE3C474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Examples of media attributes are the capacity of television and movies to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zoom</w:t>
      </w:r>
      <w:r>
        <w:rPr>
          <w:rFonts w:ascii="Times New Roman" w:hAnsi="Times New Roman"/>
        </w:rPr>
        <w:t>” </w:t>
      </w:r>
      <w:r>
        <w:rPr>
          <w:rFonts w:ascii="Times New Roman" w:hAnsi="Times New Roman"/>
        </w:rPr>
        <w:t xml:space="preserve">into detail or to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>unwrap</w:t>
      </w:r>
      <w:r>
        <w:rPr>
          <w:rFonts w:ascii="Times New Roman" w:hAnsi="Times New Roman"/>
        </w:rPr>
        <w:t xml:space="preserve">” </w:t>
      </w:r>
      <w:r>
        <w:rPr>
          <w:rFonts w:ascii="Times New Roman" w:hAnsi="Times New Roman"/>
        </w:rPr>
        <w:t>three-dimensional objects into two dimensions</w:t>
      </w:r>
    </w:p>
    <w:p w14:paraId="12F483B0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The problem with the media attribute argument is that there is strong evidence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that many very differ</w:t>
      </w:r>
      <w:r>
        <w:rPr>
          <w:rFonts w:ascii="Times New Roman" w:hAnsi="Times New Roman"/>
        </w:rPr>
        <w:t xml:space="preserve">ent media attributes accomplish the same learning goal. </w:t>
      </w:r>
    </w:p>
    <w:p w14:paraId="496CBFD8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(For example, there are a variety of equally effective ways to highlight details other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than zooming.)</w:t>
      </w:r>
    </w:p>
    <w:p w14:paraId="6C089131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proofErr w:type="spellStart"/>
      <w:r>
        <w:rPr>
          <w:rFonts w:ascii="Times New Roman" w:hAnsi="Times New Roman"/>
        </w:rPr>
        <w:t>Replaceability</w:t>
      </w:r>
      <w:proofErr w:type="spellEnd"/>
      <w:r>
        <w:rPr>
          <w:rFonts w:ascii="Times New Roman" w:hAnsi="Times New Roman"/>
        </w:rPr>
        <w:t xml:space="preserve"> Challenge</w:t>
      </w:r>
    </w:p>
    <w:p w14:paraId="1FB6E8D5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We need to ask whether there are other media or another set of media a</w:t>
      </w:r>
      <w:r>
        <w:rPr>
          <w:rFonts w:ascii="Times New Roman" w:hAnsi="Times New Roman"/>
        </w:rPr>
        <w:t>ttributes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that would yield similar learning gains.</w:t>
      </w:r>
    </w:p>
    <w:p w14:paraId="470EF9BD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This question is critical because if different media or attributes yield similar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learning gains and facilitate achievement of necessary performance criteria, then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in a design science or an instructional te</w:t>
      </w:r>
      <w:r>
        <w:rPr>
          <w:rFonts w:ascii="Times New Roman" w:hAnsi="Times New Roman"/>
        </w:rPr>
        <w:t>chnology, we must always choose the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less expensive way to achieve a learning goal.</w:t>
      </w:r>
    </w:p>
    <w:p w14:paraId="248F90A4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Replace ability test</w:t>
      </w:r>
      <w:r>
        <w:rPr>
          <w:rFonts w:ascii="Times New Roman" w:hAnsi="Times New Roman"/>
        </w:rPr>
        <w:t> </w:t>
      </w:r>
    </w:p>
    <w:p w14:paraId="32ACBA45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Clark challenges </w:t>
      </w:r>
      <w:proofErr w:type="spellStart"/>
      <w:r>
        <w:rPr>
          <w:rFonts w:ascii="Times New Roman" w:hAnsi="Times New Roman"/>
        </w:rPr>
        <w:t>Kozma</w:t>
      </w:r>
      <w:proofErr w:type="spellEnd"/>
      <w:r>
        <w:rPr>
          <w:rFonts w:ascii="Times New Roman" w:hAnsi="Times New Roman"/>
        </w:rPr>
        <w:t xml:space="preserve"> to find evidence in a well-designed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study of any instance of a medium or media attributes that are not replaceable by a </w:t>
      </w:r>
      <w:r>
        <w:rPr>
          <w:rFonts w:ascii="Times New Roman" w:hAnsi="Times New Roman"/>
        </w:rPr>
        <w:t>different set of media and attributes to achieve similar learning results for any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given student and learning task.</w:t>
      </w:r>
    </w:p>
    <w:p w14:paraId="2772C8FA" w14:textId="77777777" w:rsidR="00B243DF" w:rsidRDefault="001F1004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The designer can and must choose the less expensive and most cognitively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efficient way to represent and deliver instruction</w:t>
      </w:r>
    </w:p>
    <w:p w14:paraId="7994E579" w14:textId="77777777" w:rsidR="00B243DF" w:rsidRDefault="00B243DF">
      <w:pPr>
        <w:pStyle w:val="Body"/>
      </w:pPr>
    </w:p>
    <w:sectPr w:rsidR="00B243DF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08AD16" w14:textId="77777777" w:rsidR="001F1004" w:rsidRDefault="001F1004">
      <w:r>
        <w:separator/>
      </w:r>
    </w:p>
  </w:endnote>
  <w:endnote w:type="continuationSeparator" w:id="0">
    <w:p w14:paraId="258C4679" w14:textId="77777777" w:rsidR="001F1004" w:rsidRDefault="001F1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776ED" w14:textId="77777777" w:rsidR="00B243DF" w:rsidRDefault="00B243DF">
    <w:pPr>
      <w:pStyle w:val="Header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5A0555" w14:textId="77777777" w:rsidR="001F1004" w:rsidRDefault="001F1004">
      <w:r>
        <w:separator/>
      </w:r>
    </w:p>
  </w:footnote>
  <w:footnote w:type="continuationSeparator" w:id="0">
    <w:p w14:paraId="1E08C72F" w14:textId="77777777" w:rsidR="001F1004" w:rsidRDefault="001F100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E7D2E" w14:textId="77777777" w:rsidR="00B243DF" w:rsidRDefault="00B243DF">
    <w:pPr>
      <w:pStyle w:val="HeaderFoo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23DD9"/>
    <w:multiLevelType w:val="hybridMultilevel"/>
    <w:tmpl w:val="C6E25E2C"/>
    <w:numStyleLink w:val="ImportedStyle2"/>
  </w:abstractNum>
  <w:abstractNum w:abstractNumId="1">
    <w:nsid w:val="0BB96406"/>
    <w:multiLevelType w:val="hybridMultilevel"/>
    <w:tmpl w:val="69C065AA"/>
    <w:numStyleLink w:val="ImportedStyle3"/>
  </w:abstractNum>
  <w:abstractNum w:abstractNumId="2">
    <w:nsid w:val="0E8533CB"/>
    <w:multiLevelType w:val="hybridMultilevel"/>
    <w:tmpl w:val="700E5DCC"/>
    <w:styleLink w:val="ImportedStyle1"/>
    <w:lvl w:ilvl="0" w:tplc="E7729F9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EF54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76CD9C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A251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3B8E0C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86D0B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7480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AEC9E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CA38A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0E9B0A4C"/>
    <w:multiLevelType w:val="hybridMultilevel"/>
    <w:tmpl w:val="79345D62"/>
    <w:styleLink w:val="ImportedStyle7"/>
    <w:lvl w:ilvl="0" w:tplc="0E06471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F0411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DE88D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E08E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36C791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EE6CE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3624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7EE4D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88E0E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25E5D32"/>
    <w:multiLevelType w:val="hybridMultilevel"/>
    <w:tmpl w:val="4028BBE2"/>
    <w:numStyleLink w:val="ImportedStyle6"/>
  </w:abstractNum>
  <w:abstractNum w:abstractNumId="5">
    <w:nsid w:val="135E35E5"/>
    <w:multiLevelType w:val="hybridMultilevel"/>
    <w:tmpl w:val="79345D62"/>
    <w:numStyleLink w:val="ImportedStyle7"/>
  </w:abstractNum>
  <w:abstractNum w:abstractNumId="6">
    <w:nsid w:val="1B931504"/>
    <w:multiLevelType w:val="hybridMultilevel"/>
    <w:tmpl w:val="8CCC15A6"/>
    <w:numStyleLink w:val="ImportedStyle4"/>
  </w:abstractNum>
  <w:abstractNum w:abstractNumId="7">
    <w:nsid w:val="213815BA"/>
    <w:multiLevelType w:val="hybridMultilevel"/>
    <w:tmpl w:val="69C065AA"/>
    <w:styleLink w:val="ImportedStyle3"/>
    <w:lvl w:ilvl="0" w:tplc="9132BDF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B01F9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97CFA8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2C16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0E292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622CC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14DC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516EA8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8CA56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552612D"/>
    <w:multiLevelType w:val="hybridMultilevel"/>
    <w:tmpl w:val="700E5DCC"/>
    <w:numStyleLink w:val="ImportedStyle1"/>
  </w:abstractNum>
  <w:abstractNum w:abstractNumId="9">
    <w:nsid w:val="2A9D7809"/>
    <w:multiLevelType w:val="hybridMultilevel"/>
    <w:tmpl w:val="63D67964"/>
    <w:styleLink w:val="ImportedStyle11"/>
    <w:lvl w:ilvl="0" w:tplc="5E64934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4A9F9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BEAF1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8CEF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14B59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22478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D9A44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06D72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EA701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37546103"/>
    <w:multiLevelType w:val="hybridMultilevel"/>
    <w:tmpl w:val="EA28A11A"/>
    <w:styleLink w:val="ImportedStyle9"/>
    <w:lvl w:ilvl="0" w:tplc="E00A9D3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B2FED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58E01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0090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B0245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4CD61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36BD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F424A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8ADA3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3A575D5A"/>
    <w:multiLevelType w:val="hybridMultilevel"/>
    <w:tmpl w:val="4028BBE2"/>
    <w:styleLink w:val="ImportedStyle6"/>
    <w:lvl w:ilvl="0" w:tplc="72489D0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37CC8B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E5C863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8872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B6315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34BE9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DA6C9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FA556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33E793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438B5C8E"/>
    <w:multiLevelType w:val="hybridMultilevel"/>
    <w:tmpl w:val="E8FCACD8"/>
    <w:numStyleLink w:val="ImportedStyle10"/>
  </w:abstractNum>
  <w:abstractNum w:abstractNumId="13">
    <w:nsid w:val="44B51FDF"/>
    <w:multiLevelType w:val="hybridMultilevel"/>
    <w:tmpl w:val="C6E25E2C"/>
    <w:styleLink w:val="ImportedStyle2"/>
    <w:lvl w:ilvl="0" w:tplc="1C2C4A3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E38797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E0DA4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700F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702AED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12F07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C6C1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EC17E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83E560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455F0CF5"/>
    <w:multiLevelType w:val="hybridMultilevel"/>
    <w:tmpl w:val="939EBC16"/>
    <w:styleLink w:val="ImportedStyle5"/>
    <w:lvl w:ilvl="0" w:tplc="068EB31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33414E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DE581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282AE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BA88D9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00228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3CDE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003B3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D46AA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A46257E"/>
    <w:multiLevelType w:val="hybridMultilevel"/>
    <w:tmpl w:val="939EBC16"/>
    <w:numStyleLink w:val="ImportedStyle5"/>
  </w:abstractNum>
  <w:abstractNum w:abstractNumId="16">
    <w:nsid w:val="4BA0051F"/>
    <w:multiLevelType w:val="hybridMultilevel"/>
    <w:tmpl w:val="A1524434"/>
    <w:numStyleLink w:val="ImportedStyle8"/>
  </w:abstractNum>
  <w:abstractNum w:abstractNumId="17">
    <w:nsid w:val="4C0642DD"/>
    <w:multiLevelType w:val="hybridMultilevel"/>
    <w:tmpl w:val="A1524434"/>
    <w:styleLink w:val="ImportedStyle8"/>
    <w:lvl w:ilvl="0" w:tplc="FEC45D2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5CF74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42E67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E2F8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7ED54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8EA65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204D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A00EF7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7CF27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C0970E1"/>
    <w:multiLevelType w:val="hybridMultilevel"/>
    <w:tmpl w:val="EA28A11A"/>
    <w:numStyleLink w:val="ImportedStyle9"/>
  </w:abstractNum>
  <w:abstractNum w:abstractNumId="19">
    <w:nsid w:val="6CDB69BC"/>
    <w:multiLevelType w:val="hybridMultilevel"/>
    <w:tmpl w:val="63D67964"/>
    <w:numStyleLink w:val="ImportedStyle11"/>
  </w:abstractNum>
  <w:abstractNum w:abstractNumId="20">
    <w:nsid w:val="7B4C536B"/>
    <w:multiLevelType w:val="hybridMultilevel"/>
    <w:tmpl w:val="E8FCACD8"/>
    <w:styleLink w:val="ImportedStyle10"/>
    <w:lvl w:ilvl="0" w:tplc="6980CB46">
      <w:start w:val="1"/>
      <w:numFmt w:val="bullet"/>
      <w:lvlText w:val="·"/>
      <w:lvlJc w:val="left"/>
      <w:pPr>
        <w:ind w:left="77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FA2AC8A">
      <w:start w:val="1"/>
      <w:numFmt w:val="bullet"/>
      <w:lvlText w:val="o"/>
      <w:lvlJc w:val="left"/>
      <w:pPr>
        <w:ind w:left="149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F0AADE">
      <w:start w:val="1"/>
      <w:numFmt w:val="bullet"/>
      <w:lvlText w:val="▪"/>
      <w:lvlJc w:val="left"/>
      <w:pPr>
        <w:ind w:left="221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3E6214">
      <w:start w:val="1"/>
      <w:numFmt w:val="bullet"/>
      <w:lvlText w:val="·"/>
      <w:lvlJc w:val="left"/>
      <w:pPr>
        <w:ind w:left="293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E8E87D4">
      <w:start w:val="1"/>
      <w:numFmt w:val="bullet"/>
      <w:lvlText w:val="o"/>
      <w:lvlJc w:val="left"/>
      <w:pPr>
        <w:ind w:left="365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042216">
      <w:start w:val="1"/>
      <w:numFmt w:val="bullet"/>
      <w:lvlText w:val="▪"/>
      <w:lvlJc w:val="left"/>
      <w:pPr>
        <w:ind w:left="437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86793A">
      <w:start w:val="1"/>
      <w:numFmt w:val="bullet"/>
      <w:lvlText w:val="·"/>
      <w:lvlJc w:val="left"/>
      <w:pPr>
        <w:ind w:left="509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C06ADE">
      <w:start w:val="1"/>
      <w:numFmt w:val="bullet"/>
      <w:lvlText w:val="o"/>
      <w:lvlJc w:val="left"/>
      <w:pPr>
        <w:ind w:left="581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2077AE">
      <w:start w:val="1"/>
      <w:numFmt w:val="bullet"/>
      <w:lvlText w:val="▪"/>
      <w:lvlJc w:val="left"/>
      <w:pPr>
        <w:ind w:left="653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7E037E76"/>
    <w:multiLevelType w:val="hybridMultilevel"/>
    <w:tmpl w:val="8CCC15A6"/>
    <w:styleLink w:val="ImportedStyle4"/>
    <w:lvl w:ilvl="0" w:tplc="F8F699A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0EFEF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E4969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C7CAE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E4106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9A043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64B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B8227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3AAF6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0"/>
  </w:num>
  <w:num w:numId="5">
    <w:abstractNumId w:val="7"/>
  </w:num>
  <w:num w:numId="6">
    <w:abstractNumId w:val="1"/>
  </w:num>
  <w:num w:numId="7">
    <w:abstractNumId w:val="21"/>
  </w:num>
  <w:num w:numId="8">
    <w:abstractNumId w:val="6"/>
  </w:num>
  <w:num w:numId="9">
    <w:abstractNumId w:val="14"/>
  </w:num>
  <w:num w:numId="10">
    <w:abstractNumId w:val="15"/>
  </w:num>
  <w:num w:numId="11">
    <w:abstractNumId w:val="11"/>
  </w:num>
  <w:num w:numId="12">
    <w:abstractNumId w:val="4"/>
  </w:num>
  <w:num w:numId="13">
    <w:abstractNumId w:val="3"/>
  </w:num>
  <w:num w:numId="14">
    <w:abstractNumId w:val="5"/>
  </w:num>
  <w:num w:numId="15">
    <w:abstractNumId w:val="17"/>
  </w:num>
  <w:num w:numId="16">
    <w:abstractNumId w:val="16"/>
  </w:num>
  <w:num w:numId="17">
    <w:abstractNumId w:val="10"/>
  </w:num>
  <w:num w:numId="18">
    <w:abstractNumId w:val="18"/>
  </w:num>
  <w:num w:numId="19">
    <w:abstractNumId w:val="20"/>
  </w:num>
  <w:num w:numId="20">
    <w:abstractNumId w:val="12"/>
  </w:num>
  <w:num w:numId="21">
    <w:abstractNumId w:val="9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3DF"/>
    <w:rsid w:val="001F1004"/>
    <w:rsid w:val="00333453"/>
    <w:rsid w:val="006B6A40"/>
    <w:rsid w:val="006C25FB"/>
    <w:rsid w:val="008E6D86"/>
    <w:rsid w:val="008F6431"/>
    <w:rsid w:val="00B243DF"/>
    <w:rsid w:val="00FE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762D0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">
    <w:name w:val="Body"/>
    <w:rPr>
      <w:rFonts w:ascii="Calibri" w:eastAsia="Calibri" w:hAnsi="Calibri" w:cs="Calibri"/>
      <w:color w:val="000000"/>
      <w:sz w:val="24"/>
      <w:szCs w:val="24"/>
      <w:u w:color="000000"/>
    </w:rPr>
  </w:style>
  <w:style w:type="paragraph" w:styleId="ListParagraph">
    <w:name w:val="List Paragraph"/>
    <w:pPr>
      <w:ind w:left="720"/>
    </w:pPr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numbering" w:customStyle="1" w:styleId="ImportedStyle5">
    <w:name w:val="Imported Style 5"/>
    <w:pPr>
      <w:numPr>
        <w:numId w:val="9"/>
      </w:numPr>
    </w:pPr>
  </w:style>
  <w:style w:type="numbering" w:customStyle="1" w:styleId="ImportedStyle6">
    <w:name w:val="Imported Style 6"/>
    <w:pPr>
      <w:numPr>
        <w:numId w:val="11"/>
      </w:numPr>
    </w:pPr>
  </w:style>
  <w:style w:type="numbering" w:customStyle="1" w:styleId="ImportedStyle7">
    <w:name w:val="Imported Style 7"/>
    <w:pPr>
      <w:numPr>
        <w:numId w:val="13"/>
      </w:numPr>
    </w:pPr>
  </w:style>
  <w:style w:type="numbering" w:customStyle="1" w:styleId="ImportedStyle8">
    <w:name w:val="Imported Style 8"/>
    <w:pPr>
      <w:numPr>
        <w:numId w:val="15"/>
      </w:numPr>
    </w:pPr>
  </w:style>
  <w:style w:type="numbering" w:customStyle="1" w:styleId="ImportedStyle9">
    <w:name w:val="Imported Style 9"/>
    <w:pPr>
      <w:numPr>
        <w:numId w:val="17"/>
      </w:numPr>
    </w:pPr>
  </w:style>
  <w:style w:type="numbering" w:customStyle="1" w:styleId="ImportedStyle10">
    <w:name w:val="Imported Style 10"/>
    <w:pPr>
      <w:numPr>
        <w:numId w:val="19"/>
      </w:numPr>
    </w:pPr>
  </w:style>
  <w:style w:type="numbering" w:customStyle="1" w:styleId="ImportedStyle11">
    <w:name w:val="Imported Style 11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2222</Words>
  <Characters>12669</Characters>
  <Application>Microsoft Macintosh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Arielle Chai</cp:lastModifiedBy>
  <cp:revision>3</cp:revision>
  <dcterms:created xsi:type="dcterms:W3CDTF">2017-11-29T22:33:00Z</dcterms:created>
  <dcterms:modified xsi:type="dcterms:W3CDTF">2017-12-05T22:31:00Z</dcterms:modified>
</cp:coreProperties>
</file>