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273F4C" w14:textId="77777777" w:rsidR="00AB5FE6" w:rsidRPr="00AB5FE6" w:rsidRDefault="00AB5FE6" w:rsidP="00AB5FE6">
      <w:pPr>
        <w:spacing w:after="0" w:line="240" w:lineRule="auto"/>
        <w:rPr>
          <w:rFonts w:ascii="Times New Roman" w:eastAsia="Times New Roman" w:hAnsi="Times New Roman" w:cs="Times New Roman"/>
          <w:sz w:val="24"/>
          <w:szCs w:val="24"/>
          <w:lang w:eastAsia="en-CA"/>
        </w:rPr>
      </w:pPr>
      <w:r w:rsidRPr="00AB5FE6">
        <w:rPr>
          <w:rFonts w:ascii="Times" w:eastAsia="Times New Roman" w:hAnsi="Times" w:cs="Times New Roman"/>
          <w:b/>
          <w:bCs/>
          <w:color w:val="000000"/>
          <w:sz w:val="24"/>
          <w:szCs w:val="24"/>
          <w:shd w:val="clear" w:color="auto" w:fill="FFFFFF"/>
          <w:lang w:eastAsia="en-CA"/>
        </w:rPr>
        <w:t xml:space="preserve">DEFINITIONS </w:t>
      </w:r>
    </w:p>
    <w:p w14:paraId="73B435F3" w14:textId="77777777" w:rsidR="00AB5FE6" w:rsidRPr="00AB5FE6" w:rsidRDefault="00AB5FE6" w:rsidP="00AB5FE6">
      <w:pPr>
        <w:spacing w:after="0" w:line="240" w:lineRule="auto"/>
        <w:rPr>
          <w:rFonts w:ascii="Times New Roman" w:eastAsia="Times New Roman" w:hAnsi="Times New Roman" w:cs="Times New Roman"/>
          <w:sz w:val="24"/>
          <w:szCs w:val="24"/>
          <w:lang w:eastAsia="en-CA"/>
        </w:rPr>
      </w:pPr>
    </w:p>
    <w:p w14:paraId="6386A855" w14:textId="77777777" w:rsidR="00AB5FE6" w:rsidRPr="00AB5FE6" w:rsidRDefault="00AB5FE6" w:rsidP="00AB5FE6">
      <w:pPr>
        <w:spacing w:after="220" w:line="240" w:lineRule="auto"/>
        <w:outlineLvl w:val="3"/>
        <w:rPr>
          <w:rFonts w:ascii="Times New Roman" w:eastAsia="Times New Roman" w:hAnsi="Times New Roman" w:cs="Times New Roman"/>
          <w:b/>
          <w:bCs/>
          <w:sz w:val="24"/>
          <w:szCs w:val="24"/>
          <w:lang w:eastAsia="en-CA"/>
        </w:rPr>
      </w:pPr>
      <w:r w:rsidRPr="00AB5FE6">
        <w:rPr>
          <w:rFonts w:ascii="Times" w:eastAsia="Times New Roman" w:hAnsi="Times" w:cs="Times New Roman"/>
          <w:b/>
          <w:bCs/>
          <w:color w:val="000000"/>
          <w:sz w:val="24"/>
          <w:szCs w:val="24"/>
          <w:lang w:eastAsia="en-CA"/>
        </w:rPr>
        <w:t xml:space="preserve">Basis points: </w:t>
      </w:r>
      <w:r w:rsidRPr="00AB5FE6">
        <w:rPr>
          <w:rFonts w:ascii="Times" w:eastAsia="Times New Roman" w:hAnsi="Times" w:cs="Times New Roman"/>
          <w:color w:val="000000"/>
          <w:sz w:val="24"/>
          <w:szCs w:val="24"/>
          <w:lang w:eastAsia="en-CA"/>
        </w:rPr>
        <w:t>A basis point (often denoted as bp, often pronounced as "bip" or "beep") is one hundredth of a percent.</w:t>
      </w:r>
    </w:p>
    <w:p w14:paraId="3FF4A4DD" w14:textId="77777777" w:rsidR="00AB5FE6" w:rsidRPr="00AB5FE6" w:rsidRDefault="00AB5FE6" w:rsidP="00AB5FE6">
      <w:pPr>
        <w:spacing w:after="220" w:line="240" w:lineRule="auto"/>
        <w:outlineLvl w:val="3"/>
        <w:rPr>
          <w:rFonts w:ascii="Times New Roman" w:eastAsia="Times New Roman" w:hAnsi="Times New Roman" w:cs="Times New Roman"/>
          <w:b/>
          <w:bCs/>
          <w:sz w:val="24"/>
          <w:szCs w:val="24"/>
          <w:lang w:eastAsia="en-CA"/>
        </w:rPr>
      </w:pPr>
      <w:r w:rsidRPr="00AB5FE6">
        <w:rPr>
          <w:rFonts w:ascii="Times" w:eastAsia="Times New Roman" w:hAnsi="Times" w:cs="Times New Roman"/>
          <w:b/>
          <w:bCs/>
          <w:color w:val="000000"/>
          <w:sz w:val="24"/>
          <w:szCs w:val="24"/>
          <w:lang w:eastAsia="en-CA"/>
        </w:rPr>
        <w:t xml:space="preserve">Commercial banks: </w:t>
      </w:r>
      <w:r w:rsidRPr="00AB5FE6">
        <w:rPr>
          <w:rFonts w:ascii="Times" w:eastAsia="Times New Roman" w:hAnsi="Times" w:cs="Times New Roman"/>
          <w:color w:val="000000"/>
          <w:sz w:val="24"/>
          <w:szCs w:val="24"/>
          <w:lang w:eastAsia="en-CA"/>
        </w:rPr>
        <w:t>Type of financial institution that provides services such as accepting deposits, making business loans, and offering basic investment products.</w:t>
      </w:r>
    </w:p>
    <w:p w14:paraId="27657FEA"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 xml:space="preserve">Consumer price index: </w:t>
      </w:r>
      <w:r w:rsidRPr="00AB5FE6">
        <w:rPr>
          <w:rFonts w:ascii="Times" w:eastAsia="Times New Roman" w:hAnsi="Times" w:cs="Times New Roman"/>
          <w:color w:val="000000"/>
          <w:sz w:val="24"/>
          <w:szCs w:val="24"/>
          <w:lang w:eastAsia="en-CA"/>
        </w:rPr>
        <w:t>A consumer price index (CPI) measures changes in the price level of market basket of consumer goods and services purchased by households.</w:t>
      </w:r>
    </w:p>
    <w:p w14:paraId="7BE8EE60"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 xml:space="preserve">Core inflation: </w:t>
      </w:r>
      <w:r w:rsidRPr="00AB5FE6">
        <w:rPr>
          <w:rFonts w:ascii="Times" w:eastAsia="Times New Roman" w:hAnsi="Times" w:cs="Times New Roman"/>
          <w:color w:val="000000"/>
          <w:sz w:val="24"/>
          <w:szCs w:val="24"/>
          <w:lang w:eastAsia="en-CA"/>
        </w:rPr>
        <w:t>Core inflation represents the long run trend in the price level.- upwards</w:t>
      </w:r>
    </w:p>
    <w:p w14:paraId="320DC5D2" w14:textId="77777777" w:rsidR="00AB5FE6" w:rsidRPr="00AB5FE6" w:rsidRDefault="00AB5FE6" w:rsidP="00AB5FE6">
      <w:pPr>
        <w:spacing w:after="220" w:line="240" w:lineRule="auto"/>
        <w:outlineLvl w:val="3"/>
        <w:rPr>
          <w:rFonts w:ascii="Times New Roman" w:eastAsia="Times New Roman" w:hAnsi="Times New Roman" w:cs="Times New Roman"/>
          <w:b/>
          <w:bCs/>
          <w:sz w:val="24"/>
          <w:szCs w:val="24"/>
          <w:lang w:eastAsia="en-CA"/>
        </w:rPr>
      </w:pPr>
      <w:r w:rsidRPr="00AB5FE6">
        <w:rPr>
          <w:rFonts w:ascii="Times" w:eastAsia="Times New Roman" w:hAnsi="Times" w:cs="Times New Roman"/>
          <w:b/>
          <w:bCs/>
          <w:color w:val="000000"/>
          <w:sz w:val="24"/>
          <w:szCs w:val="24"/>
          <w:lang w:eastAsia="en-CA"/>
        </w:rPr>
        <w:t xml:space="preserve">Corporate income tax: </w:t>
      </w:r>
      <w:r w:rsidRPr="00AB5FE6">
        <w:rPr>
          <w:rFonts w:ascii="Times" w:eastAsia="Times New Roman" w:hAnsi="Times" w:cs="Times New Roman"/>
          <w:color w:val="000000"/>
          <w:sz w:val="24"/>
          <w:szCs w:val="24"/>
          <w:lang w:eastAsia="en-CA"/>
        </w:rPr>
        <w:t>Direct tax imposed by a jurisdiction on the income or capital of corporations or analogous legal entities.</w:t>
      </w:r>
    </w:p>
    <w:p w14:paraId="556AE753"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 xml:space="preserve">Currency union: </w:t>
      </w:r>
      <w:r w:rsidRPr="00AB5FE6">
        <w:rPr>
          <w:rFonts w:ascii="Times" w:eastAsia="Times New Roman" w:hAnsi="Times" w:cs="Times New Roman"/>
          <w:color w:val="000000"/>
          <w:sz w:val="24"/>
          <w:szCs w:val="24"/>
          <w:lang w:eastAsia="en-CA"/>
        </w:rPr>
        <w:t>A currency union (also known as monetary union) involves two or more states sharing the same currency without them necessarily having any further integration (such as an economic and monetary union, which would have, in addition, a customs union and a single market).</w:t>
      </w:r>
    </w:p>
    <w:p w14:paraId="0139336C"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 xml:space="preserve">Deflation: </w:t>
      </w:r>
      <w:r w:rsidRPr="00AB5FE6">
        <w:rPr>
          <w:rFonts w:ascii="Times" w:eastAsia="Times New Roman" w:hAnsi="Times" w:cs="Times New Roman"/>
          <w:color w:val="000000"/>
          <w:sz w:val="24"/>
          <w:szCs w:val="24"/>
          <w:lang w:eastAsia="en-CA"/>
        </w:rPr>
        <w:t>Decrease in the general price level of goods and services.</w:t>
      </w:r>
    </w:p>
    <w:p w14:paraId="0A7668AA"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 xml:space="preserve">Deregulation: </w:t>
      </w:r>
      <w:r w:rsidRPr="00AB5FE6">
        <w:rPr>
          <w:rFonts w:ascii="Times" w:eastAsia="Times New Roman" w:hAnsi="Times" w:cs="Times New Roman"/>
          <w:color w:val="000000"/>
          <w:sz w:val="24"/>
          <w:szCs w:val="24"/>
          <w:lang w:eastAsia="en-CA"/>
        </w:rPr>
        <w:t>Process of removing or reducing state regulations, typically in the economic sphere.</w:t>
      </w:r>
    </w:p>
    <w:p w14:paraId="7B99FE99"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 xml:space="preserve">Devaluation: </w:t>
      </w:r>
      <w:r w:rsidRPr="00AB5FE6">
        <w:rPr>
          <w:rFonts w:ascii="Times" w:eastAsia="Times New Roman" w:hAnsi="Times" w:cs="Times New Roman"/>
          <w:color w:val="000000"/>
          <w:sz w:val="24"/>
          <w:szCs w:val="24"/>
          <w:lang w:eastAsia="en-CA"/>
        </w:rPr>
        <w:t>Reduction in the value of a currency with respect to those goods, services or other monetary units with which that currency can be exchanged.</w:t>
      </w:r>
    </w:p>
    <w:p w14:paraId="5DC92BCE"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 xml:space="preserve">Eurozone: </w:t>
      </w:r>
      <w:r w:rsidRPr="00AB5FE6">
        <w:rPr>
          <w:rFonts w:ascii="Times" w:eastAsia="Times New Roman" w:hAnsi="Times" w:cs="Times New Roman"/>
          <w:color w:val="000000"/>
          <w:sz w:val="24"/>
          <w:szCs w:val="24"/>
          <w:lang w:eastAsia="en-CA"/>
        </w:rPr>
        <w:t>Monetary union of 19 of the 28 European Union (EU) member states which have adopted the euro (€) as their common currency and sole legal tender.</w:t>
      </w:r>
    </w:p>
    <w:p w14:paraId="09A25595" w14:textId="77777777" w:rsidR="00AB5FE6" w:rsidRPr="00AB5FE6" w:rsidRDefault="00AB5FE6" w:rsidP="00AB5FE6">
      <w:pPr>
        <w:spacing w:after="0" w:line="240" w:lineRule="auto"/>
        <w:rPr>
          <w:rFonts w:ascii="Times New Roman" w:eastAsia="Times New Roman" w:hAnsi="Times New Roman" w:cs="Times New Roman"/>
          <w:sz w:val="24"/>
          <w:szCs w:val="24"/>
          <w:lang w:eastAsia="en-CA"/>
        </w:rPr>
      </w:pPr>
    </w:p>
    <w:p w14:paraId="33B9DD24"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Federal Reserve System</w:t>
      </w:r>
    </w:p>
    <w:p w14:paraId="7C6587C4" w14:textId="77777777" w:rsidR="00AB5FE6" w:rsidRPr="00AB5FE6" w:rsidRDefault="00AB5FE6" w:rsidP="00AB5FE6">
      <w:pPr>
        <w:spacing w:after="220" w:line="240" w:lineRule="auto"/>
        <w:outlineLvl w:val="3"/>
        <w:rPr>
          <w:rFonts w:ascii="Times New Roman" w:eastAsia="Times New Roman" w:hAnsi="Times New Roman" w:cs="Times New Roman"/>
          <w:b/>
          <w:bCs/>
          <w:sz w:val="24"/>
          <w:szCs w:val="24"/>
          <w:lang w:eastAsia="en-CA"/>
        </w:rPr>
      </w:pPr>
      <w:r w:rsidRPr="00AB5FE6">
        <w:rPr>
          <w:rFonts w:ascii="Times" w:eastAsia="Times New Roman" w:hAnsi="Times" w:cs="Times New Roman"/>
          <w:b/>
          <w:bCs/>
          <w:color w:val="000000"/>
          <w:sz w:val="24"/>
          <w:szCs w:val="24"/>
          <w:lang w:eastAsia="en-CA"/>
        </w:rPr>
        <w:t xml:space="preserve">The Fed: </w:t>
      </w:r>
      <w:r w:rsidRPr="00AB5FE6">
        <w:rPr>
          <w:rFonts w:ascii="Times" w:eastAsia="Times New Roman" w:hAnsi="Times" w:cs="Times New Roman"/>
          <w:color w:val="000000"/>
          <w:sz w:val="24"/>
          <w:szCs w:val="24"/>
          <w:lang w:eastAsia="en-CA"/>
        </w:rPr>
        <w:t>Central banking system of the United States. It was created on December 23, 1913, with the enactment of the Federal Reserve Act in response to a series of financial panics (particularly the panic of 1907) that showed the need for central control of the monetary system if crises are to be avoided.</w:t>
      </w:r>
    </w:p>
    <w:p w14:paraId="5E16544D" w14:textId="77777777" w:rsidR="00AB5FE6" w:rsidRPr="00AB5FE6" w:rsidRDefault="00AB5FE6" w:rsidP="00AB5FE6">
      <w:pPr>
        <w:spacing w:after="220" w:line="240" w:lineRule="auto"/>
        <w:outlineLvl w:val="3"/>
        <w:rPr>
          <w:rFonts w:ascii="Times New Roman" w:eastAsia="Times New Roman" w:hAnsi="Times New Roman" w:cs="Times New Roman"/>
          <w:b/>
          <w:bCs/>
          <w:sz w:val="24"/>
          <w:szCs w:val="24"/>
          <w:lang w:eastAsia="en-CA"/>
        </w:rPr>
      </w:pPr>
      <w:r w:rsidRPr="00AB5FE6">
        <w:rPr>
          <w:rFonts w:ascii="Times" w:eastAsia="Times New Roman" w:hAnsi="Times" w:cs="Times New Roman"/>
          <w:b/>
          <w:bCs/>
          <w:color w:val="000000"/>
          <w:sz w:val="24"/>
          <w:szCs w:val="24"/>
          <w:lang w:eastAsia="en-CA"/>
        </w:rPr>
        <w:t xml:space="preserve">Financial assets: </w:t>
      </w:r>
      <w:r w:rsidRPr="00AB5FE6">
        <w:rPr>
          <w:rFonts w:ascii="Times" w:eastAsia="Times New Roman" w:hAnsi="Times" w:cs="Times New Roman"/>
          <w:color w:val="000000"/>
          <w:sz w:val="24"/>
          <w:szCs w:val="24"/>
          <w:lang w:eastAsia="en-CA"/>
        </w:rPr>
        <w:t>Non-physical asset whose value is derived from a contractual claim, such as bank deposits, bonds, and stocks.</w:t>
      </w:r>
    </w:p>
    <w:p w14:paraId="19ACEF9B"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 xml:space="preserve">Fiscal policy: </w:t>
      </w:r>
      <w:r w:rsidRPr="00AB5FE6">
        <w:rPr>
          <w:rFonts w:ascii="Times" w:eastAsia="Times New Roman" w:hAnsi="Times" w:cs="Times New Roman"/>
          <w:color w:val="000000"/>
          <w:sz w:val="24"/>
          <w:szCs w:val="24"/>
          <w:lang w:eastAsia="en-CA"/>
        </w:rPr>
        <w:t>Use of government revenue collection (mainly taxes) and expenditure (spending) to influence the economy.</w:t>
      </w:r>
    </w:p>
    <w:p w14:paraId="1A70DAC9"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Government debt</w:t>
      </w:r>
    </w:p>
    <w:p w14:paraId="768623D0" w14:textId="77777777" w:rsidR="00AB5FE6" w:rsidRPr="00AB5FE6" w:rsidRDefault="00AB5FE6" w:rsidP="00AB5FE6">
      <w:pPr>
        <w:spacing w:after="220" w:line="240" w:lineRule="auto"/>
        <w:outlineLvl w:val="3"/>
        <w:rPr>
          <w:rFonts w:ascii="Times New Roman" w:eastAsia="Times New Roman" w:hAnsi="Times New Roman" w:cs="Times New Roman"/>
          <w:b/>
          <w:bCs/>
          <w:sz w:val="24"/>
          <w:szCs w:val="24"/>
          <w:lang w:eastAsia="en-CA"/>
        </w:rPr>
      </w:pPr>
      <w:r w:rsidRPr="00AB5FE6">
        <w:rPr>
          <w:rFonts w:ascii="Times" w:eastAsia="Times New Roman" w:hAnsi="Times" w:cs="Times New Roman"/>
          <w:b/>
          <w:bCs/>
          <w:color w:val="000000"/>
          <w:sz w:val="24"/>
          <w:szCs w:val="24"/>
          <w:lang w:eastAsia="en-CA"/>
        </w:rPr>
        <w:lastRenderedPageBreak/>
        <w:t xml:space="preserve">Government securities: </w:t>
      </w:r>
      <w:r w:rsidRPr="00AB5FE6">
        <w:rPr>
          <w:rFonts w:ascii="Times" w:eastAsia="Times New Roman" w:hAnsi="Times" w:cs="Times New Roman"/>
          <w:color w:val="000000"/>
          <w:sz w:val="24"/>
          <w:szCs w:val="24"/>
          <w:lang w:eastAsia="en-CA"/>
        </w:rPr>
        <w:t>Debt owed by a central government. (In federal states, "government debt" may also refer to the debt of a state or provincial, municipal or local government.) By contrast, the annual "government deficit" refers to the difference between government receipts and spending in a single year.</w:t>
      </w:r>
    </w:p>
    <w:p w14:paraId="1318D7C1"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Gross domestic product</w:t>
      </w:r>
    </w:p>
    <w:p w14:paraId="3B19BDE3" w14:textId="77777777" w:rsidR="00AB5FE6" w:rsidRPr="00AB5FE6" w:rsidRDefault="00AB5FE6" w:rsidP="00AB5FE6">
      <w:pPr>
        <w:spacing w:after="220" w:line="240" w:lineRule="auto"/>
        <w:outlineLvl w:val="3"/>
        <w:rPr>
          <w:rFonts w:ascii="Times New Roman" w:eastAsia="Times New Roman" w:hAnsi="Times New Roman" w:cs="Times New Roman"/>
          <w:b/>
          <w:bCs/>
          <w:sz w:val="24"/>
          <w:szCs w:val="24"/>
          <w:lang w:eastAsia="en-CA"/>
        </w:rPr>
      </w:pPr>
      <w:r w:rsidRPr="00AB5FE6">
        <w:rPr>
          <w:rFonts w:ascii="Times" w:eastAsia="Times New Roman" w:hAnsi="Times" w:cs="Times New Roman"/>
          <w:b/>
          <w:bCs/>
          <w:color w:val="000000"/>
          <w:sz w:val="24"/>
          <w:szCs w:val="24"/>
          <w:lang w:eastAsia="en-CA"/>
        </w:rPr>
        <w:t xml:space="preserve">Nominal GDP: </w:t>
      </w:r>
      <w:r w:rsidRPr="00AB5FE6">
        <w:rPr>
          <w:rFonts w:ascii="Times" w:eastAsia="Times New Roman" w:hAnsi="Times" w:cs="Times New Roman"/>
          <w:color w:val="000000"/>
          <w:sz w:val="24"/>
          <w:szCs w:val="24"/>
          <w:lang w:eastAsia="en-CA"/>
        </w:rPr>
        <w:t>Monetary measure of the market value of all final goods and services produced in a period (quarterly or yearly).</w:t>
      </w:r>
    </w:p>
    <w:p w14:paraId="65967ED6"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 xml:space="preserve">Indexation: </w:t>
      </w:r>
      <w:r w:rsidRPr="00AB5FE6">
        <w:rPr>
          <w:rFonts w:ascii="Times" w:eastAsia="Times New Roman" w:hAnsi="Times" w:cs="Times New Roman"/>
          <w:color w:val="000000"/>
          <w:sz w:val="24"/>
          <w:szCs w:val="24"/>
          <w:lang w:eastAsia="en-CA"/>
        </w:rPr>
        <w:t>Technique to adjust income payments by means of a price index, in order to maintain the purchasing power of the public after inflation, while Deindexation refers to the unwinding of indexation.</w:t>
      </w:r>
    </w:p>
    <w:p w14:paraId="598CBB9F" w14:textId="77777777" w:rsidR="00AB5FE6" w:rsidRPr="00AB5FE6" w:rsidRDefault="00AB5FE6" w:rsidP="00AB5FE6">
      <w:pPr>
        <w:spacing w:after="220" w:line="240" w:lineRule="auto"/>
        <w:outlineLvl w:val="3"/>
        <w:rPr>
          <w:rFonts w:ascii="Times New Roman" w:eastAsia="Times New Roman" w:hAnsi="Times New Roman" w:cs="Times New Roman"/>
          <w:b/>
          <w:bCs/>
          <w:sz w:val="24"/>
          <w:szCs w:val="24"/>
          <w:lang w:eastAsia="en-CA"/>
        </w:rPr>
      </w:pPr>
      <w:r w:rsidRPr="00AB5FE6">
        <w:rPr>
          <w:rFonts w:ascii="Times" w:eastAsia="Times New Roman" w:hAnsi="Times" w:cs="Times New Roman"/>
          <w:b/>
          <w:bCs/>
          <w:color w:val="000000"/>
          <w:sz w:val="24"/>
          <w:szCs w:val="24"/>
          <w:lang w:eastAsia="en-CA"/>
        </w:rPr>
        <w:t xml:space="preserve">Indirect taxes: </w:t>
      </w:r>
      <w:r w:rsidRPr="00AB5FE6">
        <w:rPr>
          <w:rFonts w:ascii="Times" w:eastAsia="Times New Roman" w:hAnsi="Times" w:cs="Times New Roman"/>
          <w:color w:val="000000"/>
          <w:sz w:val="24"/>
          <w:szCs w:val="24"/>
          <w:lang w:eastAsia="en-CA"/>
        </w:rPr>
        <w:t>By government from the persons (legal or natural) on whom it is imposed. Some commentators have argued that "a direct tax is one that cannot be changed by the taxpayer to someone else, whereas an indirect tax can be." An indirect tax may increase the price of a good to raise the price of the products for the consumers. Examples would be fuel, liquor, and cigarette taxes. An excise duty on motor cars is paid in the first instance by the manufacturer of the cars; ultimately, the manufacturer transfers the burden of this duty to the buyer of the car in the form of a higher price. Thus, an indirect tax is one that can be shifted or passed on. The degree to which the burden of a tax is shifted determines whether a tax is primarily direct or primarily indirect. This is a function of the relative elasticity of the supply and demand of the goods or services being taxed. Under this definition, even income taxes may be indirect. The term indirect tax has a different meaning in the context of American Constitutional law: see direct tax and excise tax in the United States. In the United States, the federal income tax has been, since its inception on July 1, 1862, an indirect tax (more specifically an excise) even though during the 1940s, its application grew from a historical average of about 8% of the population paying it to around 90% of the population paying it as a measure to support the war effort. ...</w:t>
      </w:r>
    </w:p>
    <w:p w14:paraId="0706A17A" w14:textId="77777777" w:rsidR="00AB5FE6" w:rsidRPr="00AB5FE6" w:rsidRDefault="00AB5FE6" w:rsidP="00AB5FE6">
      <w:pPr>
        <w:spacing w:after="0" w:line="240" w:lineRule="auto"/>
        <w:rPr>
          <w:rFonts w:ascii="Times New Roman" w:eastAsia="Times New Roman" w:hAnsi="Times New Roman" w:cs="Times New Roman"/>
          <w:sz w:val="24"/>
          <w:szCs w:val="24"/>
          <w:lang w:eastAsia="en-CA"/>
        </w:rPr>
      </w:pPr>
    </w:p>
    <w:p w14:paraId="246D6937"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Inflation targeting</w:t>
      </w:r>
    </w:p>
    <w:p w14:paraId="146A16AF" w14:textId="77777777" w:rsidR="00AB5FE6" w:rsidRPr="00AB5FE6" w:rsidRDefault="00AB5FE6" w:rsidP="00AB5FE6">
      <w:pPr>
        <w:spacing w:after="220" w:line="240" w:lineRule="auto"/>
        <w:outlineLvl w:val="3"/>
        <w:rPr>
          <w:rFonts w:ascii="Times New Roman" w:eastAsia="Times New Roman" w:hAnsi="Times New Roman" w:cs="Times New Roman"/>
          <w:b/>
          <w:bCs/>
          <w:sz w:val="24"/>
          <w:szCs w:val="24"/>
          <w:lang w:eastAsia="en-CA"/>
        </w:rPr>
      </w:pPr>
      <w:r w:rsidRPr="00AB5FE6">
        <w:rPr>
          <w:rFonts w:ascii="Times" w:eastAsia="Times New Roman" w:hAnsi="Times" w:cs="Times New Roman"/>
          <w:b/>
          <w:bCs/>
          <w:color w:val="000000"/>
          <w:sz w:val="24"/>
          <w:szCs w:val="24"/>
          <w:lang w:eastAsia="en-CA"/>
        </w:rPr>
        <w:t xml:space="preserve">Inflation target: </w:t>
      </w:r>
      <w:r w:rsidRPr="00AB5FE6">
        <w:rPr>
          <w:rFonts w:ascii="Times" w:eastAsia="Times New Roman" w:hAnsi="Times" w:cs="Times New Roman"/>
          <w:color w:val="000000"/>
          <w:sz w:val="24"/>
          <w:szCs w:val="24"/>
          <w:lang w:eastAsia="en-CA"/>
        </w:rPr>
        <w:t>Monetary policy regime in which a central bank has an explicit target inflation rate for the medium term and announces this inflation target to the public.</w:t>
      </w:r>
    </w:p>
    <w:p w14:paraId="44F4F7CA" w14:textId="77777777" w:rsidR="00AB5FE6" w:rsidRPr="00AB5FE6" w:rsidRDefault="00AB5FE6" w:rsidP="00AB5FE6">
      <w:pPr>
        <w:spacing w:after="0" w:line="240" w:lineRule="auto"/>
        <w:rPr>
          <w:rFonts w:ascii="Times New Roman" w:eastAsia="Times New Roman" w:hAnsi="Times New Roman" w:cs="Times New Roman"/>
          <w:sz w:val="24"/>
          <w:szCs w:val="24"/>
          <w:lang w:eastAsia="en-CA"/>
        </w:rPr>
      </w:pPr>
    </w:p>
    <w:p w14:paraId="04D2CD6A"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Monetary policy</w:t>
      </w:r>
    </w:p>
    <w:p w14:paraId="261F047F" w14:textId="77777777" w:rsidR="00AB5FE6" w:rsidRPr="00AB5FE6" w:rsidRDefault="00AB5FE6" w:rsidP="00AB5FE6">
      <w:pPr>
        <w:spacing w:after="220" w:line="240" w:lineRule="auto"/>
        <w:outlineLvl w:val="3"/>
        <w:rPr>
          <w:rFonts w:ascii="Times New Roman" w:eastAsia="Times New Roman" w:hAnsi="Times New Roman" w:cs="Times New Roman"/>
          <w:b/>
          <w:bCs/>
          <w:sz w:val="24"/>
          <w:szCs w:val="24"/>
          <w:lang w:eastAsia="en-CA"/>
        </w:rPr>
      </w:pPr>
      <w:r w:rsidRPr="00AB5FE6">
        <w:rPr>
          <w:rFonts w:ascii="Times" w:eastAsia="Times New Roman" w:hAnsi="Times" w:cs="Times New Roman"/>
          <w:b/>
          <w:bCs/>
          <w:color w:val="000000"/>
          <w:sz w:val="24"/>
          <w:szCs w:val="24"/>
          <w:lang w:eastAsia="en-CA"/>
        </w:rPr>
        <w:t xml:space="preserve">Contractionary monetary policy: </w:t>
      </w:r>
      <w:r w:rsidRPr="00AB5FE6">
        <w:rPr>
          <w:rFonts w:ascii="Times" w:eastAsia="Times New Roman" w:hAnsi="Times" w:cs="Times New Roman"/>
          <w:color w:val="000000"/>
          <w:sz w:val="24"/>
          <w:szCs w:val="24"/>
          <w:lang w:eastAsia="en-CA"/>
        </w:rPr>
        <w:t>Process by which the monetary authority of a country, like the central bank or currency board, controls the supply of money, often targeting an inflation rate or interest rate to ensure price stability and general trust in the currency.</w:t>
      </w:r>
    </w:p>
    <w:p w14:paraId="0EFC3D54" w14:textId="77777777" w:rsidR="00AB5FE6" w:rsidRPr="00AB5FE6" w:rsidRDefault="00AB5FE6" w:rsidP="00AB5FE6">
      <w:pPr>
        <w:spacing w:after="0" w:line="240" w:lineRule="auto"/>
        <w:rPr>
          <w:rFonts w:ascii="Times New Roman" w:eastAsia="Times New Roman" w:hAnsi="Times New Roman" w:cs="Times New Roman"/>
          <w:sz w:val="24"/>
          <w:szCs w:val="24"/>
          <w:lang w:eastAsia="en-CA"/>
        </w:rPr>
      </w:pPr>
    </w:p>
    <w:p w14:paraId="7DC97409"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lastRenderedPageBreak/>
        <w:t xml:space="preserve">Money market: </w:t>
      </w:r>
      <w:r w:rsidRPr="00AB5FE6">
        <w:rPr>
          <w:rFonts w:ascii="Times" w:eastAsia="Times New Roman" w:hAnsi="Times" w:cs="Times New Roman"/>
          <w:color w:val="000000"/>
          <w:sz w:val="24"/>
          <w:szCs w:val="24"/>
          <w:lang w:eastAsia="en-CA"/>
        </w:rPr>
        <w:t>As money became a commodity, the money market became a component of the financial markets for assets involved in short-term borrowing, lending, buying and selling with original maturities of one year or less.</w:t>
      </w:r>
    </w:p>
    <w:p w14:paraId="34758A23"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 xml:space="preserve">Operating budget: </w:t>
      </w:r>
      <w:r w:rsidRPr="00AB5FE6">
        <w:rPr>
          <w:rFonts w:ascii="Times" w:eastAsia="Times New Roman" w:hAnsi="Times" w:cs="Times New Roman"/>
          <w:color w:val="000000"/>
          <w:sz w:val="24"/>
          <w:szCs w:val="24"/>
          <w:lang w:eastAsia="en-CA"/>
        </w:rPr>
        <w:t>Annual budget of an activity stated in terms of Budget Classification Code, functional/subfunctional categories and cost accounts.</w:t>
      </w:r>
    </w:p>
    <w:p w14:paraId="1C4126C6"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 xml:space="preserve">Overnight rate: </w:t>
      </w:r>
      <w:r w:rsidRPr="00AB5FE6">
        <w:rPr>
          <w:rFonts w:ascii="Times" w:eastAsia="Times New Roman" w:hAnsi="Times" w:cs="Times New Roman"/>
          <w:color w:val="000000"/>
          <w:sz w:val="24"/>
          <w:szCs w:val="24"/>
          <w:lang w:eastAsia="en-CA"/>
        </w:rPr>
        <w:t>The overnight rate is generally the interest rate that large banks use to borrow and lend from one another in the overnight market.</w:t>
      </w:r>
    </w:p>
    <w:p w14:paraId="0A794D67"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 xml:space="preserve">Privatization: </w:t>
      </w:r>
      <w:r w:rsidRPr="00AB5FE6">
        <w:rPr>
          <w:rFonts w:ascii="Times" w:eastAsia="Times New Roman" w:hAnsi="Times" w:cs="Times New Roman"/>
          <w:color w:val="000000"/>
          <w:sz w:val="24"/>
          <w:szCs w:val="24"/>
          <w:lang w:eastAsia="en-CA"/>
        </w:rPr>
        <w:t>Privatization, also spelled privatisation (in British English), has several meanings.</w:t>
      </w:r>
    </w:p>
    <w:p w14:paraId="6A9B293B" w14:textId="77777777" w:rsidR="00AB5FE6" w:rsidRPr="00AB5FE6" w:rsidRDefault="00AB5FE6" w:rsidP="00AB5FE6">
      <w:pPr>
        <w:spacing w:after="220" w:line="240" w:lineRule="auto"/>
        <w:outlineLvl w:val="3"/>
        <w:rPr>
          <w:rFonts w:ascii="Times New Roman" w:eastAsia="Times New Roman" w:hAnsi="Times New Roman" w:cs="Times New Roman"/>
          <w:b/>
          <w:bCs/>
          <w:sz w:val="24"/>
          <w:szCs w:val="24"/>
          <w:lang w:eastAsia="en-CA"/>
        </w:rPr>
      </w:pPr>
      <w:r w:rsidRPr="00AB5FE6">
        <w:rPr>
          <w:rFonts w:ascii="Times" w:eastAsia="Times New Roman" w:hAnsi="Times" w:cs="Times New Roman"/>
          <w:b/>
          <w:bCs/>
          <w:color w:val="000000"/>
          <w:sz w:val="24"/>
          <w:szCs w:val="24"/>
          <w:lang w:eastAsia="en-CA"/>
        </w:rPr>
        <w:t xml:space="preserve">Repurchase Agreements: </w:t>
      </w:r>
      <w:r w:rsidRPr="00AB5FE6">
        <w:rPr>
          <w:rFonts w:ascii="Times" w:eastAsia="Times New Roman" w:hAnsi="Times" w:cs="Times New Roman"/>
          <w:color w:val="000000"/>
          <w:sz w:val="24"/>
          <w:szCs w:val="24"/>
          <w:lang w:eastAsia="en-CA"/>
        </w:rPr>
        <w:t>Transaction concluded on a deal date tD between two parties A and B: (i) A will on the near date tN sell a specified security S at an agreed price PN to B (ii) A will on the far date tF (after tN) re-purchase S from B at a price PF which is already pre-agreed on the deal date.</w:t>
      </w:r>
    </w:p>
    <w:p w14:paraId="5D899AD7" w14:textId="77777777" w:rsidR="00AB5FE6" w:rsidRPr="00AB5FE6" w:rsidRDefault="00AB5FE6" w:rsidP="00AB5FE6">
      <w:pPr>
        <w:spacing w:after="220" w:line="240" w:lineRule="auto"/>
        <w:outlineLvl w:val="3"/>
        <w:rPr>
          <w:rFonts w:ascii="Times New Roman" w:eastAsia="Times New Roman" w:hAnsi="Times New Roman" w:cs="Times New Roman"/>
          <w:b/>
          <w:bCs/>
          <w:sz w:val="24"/>
          <w:szCs w:val="24"/>
          <w:lang w:eastAsia="en-CA"/>
        </w:rPr>
      </w:pPr>
      <w:r w:rsidRPr="00AB5FE6">
        <w:rPr>
          <w:rFonts w:ascii="Times" w:eastAsia="Times New Roman" w:hAnsi="Times" w:cs="Times New Roman"/>
          <w:b/>
          <w:bCs/>
          <w:color w:val="000000"/>
          <w:sz w:val="24"/>
          <w:szCs w:val="24"/>
          <w:lang w:eastAsia="en-CA"/>
        </w:rPr>
        <w:t xml:space="preserve">Sales Taxes </w:t>
      </w:r>
      <w:r w:rsidRPr="00AB5FE6">
        <w:rPr>
          <w:rFonts w:ascii="Times" w:eastAsia="Times New Roman" w:hAnsi="Times" w:cs="Times New Roman"/>
          <w:color w:val="000000"/>
          <w:sz w:val="24"/>
          <w:szCs w:val="24"/>
          <w:lang w:eastAsia="en-CA"/>
        </w:rPr>
        <w:t>Tax paid to a governing body for the sales of certain goods and services.</w:t>
      </w:r>
    </w:p>
    <w:p w14:paraId="03062537"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Tax avoidance:</w:t>
      </w:r>
      <w:r w:rsidRPr="00AB5FE6">
        <w:rPr>
          <w:rFonts w:ascii="Times" w:eastAsia="Times New Roman" w:hAnsi="Times" w:cs="Times New Roman"/>
          <w:color w:val="000000"/>
          <w:sz w:val="24"/>
          <w:szCs w:val="24"/>
          <w:lang w:eastAsia="en-CA"/>
        </w:rPr>
        <w:t>Legal usage of the tax regime in a single territory to one's own advantage to reduce the amount of tax that is payable by means that are within the law.</w:t>
      </w:r>
    </w:p>
    <w:p w14:paraId="1DCE732B" w14:textId="77777777" w:rsidR="00AB5FE6" w:rsidRPr="00AB5FE6" w:rsidRDefault="00AB5FE6" w:rsidP="00AB5FE6">
      <w:pPr>
        <w:spacing w:after="0" w:line="240" w:lineRule="auto"/>
        <w:rPr>
          <w:rFonts w:ascii="Times New Roman" w:eastAsia="Times New Roman" w:hAnsi="Times New Roman" w:cs="Times New Roman"/>
          <w:sz w:val="24"/>
          <w:szCs w:val="24"/>
          <w:lang w:eastAsia="en-CA"/>
        </w:rPr>
      </w:pPr>
    </w:p>
    <w:p w14:paraId="1424F757" w14:textId="77777777" w:rsidR="00AB5FE6" w:rsidRPr="00AB5FE6" w:rsidRDefault="00AB5FE6" w:rsidP="00AB5FE6">
      <w:pPr>
        <w:spacing w:after="220" w:line="240" w:lineRule="auto"/>
        <w:outlineLvl w:val="3"/>
        <w:rPr>
          <w:rFonts w:ascii="Times New Roman" w:eastAsia="Times New Roman" w:hAnsi="Times New Roman" w:cs="Times New Roman"/>
          <w:b/>
          <w:bCs/>
          <w:sz w:val="24"/>
          <w:szCs w:val="24"/>
          <w:lang w:eastAsia="en-CA"/>
        </w:rPr>
      </w:pPr>
      <w:r w:rsidRPr="00AB5FE6">
        <w:rPr>
          <w:rFonts w:ascii="Times" w:eastAsia="Times New Roman" w:hAnsi="Times" w:cs="Times New Roman"/>
          <w:b/>
          <w:bCs/>
          <w:color w:val="000000"/>
          <w:sz w:val="24"/>
          <w:szCs w:val="24"/>
          <w:lang w:eastAsia="en-CA"/>
        </w:rPr>
        <w:t xml:space="preserve">Tax brackets </w:t>
      </w:r>
      <w:r w:rsidRPr="00AB5FE6">
        <w:rPr>
          <w:rFonts w:ascii="Times" w:eastAsia="Times New Roman" w:hAnsi="Times" w:cs="Times New Roman"/>
          <w:color w:val="000000"/>
          <w:sz w:val="24"/>
          <w:szCs w:val="24"/>
          <w:lang w:eastAsia="en-CA"/>
        </w:rPr>
        <w:t>Divisions at which tax rates change in a progressive tax system (or an explicitly regressive tax system, although this is much rarer).</w:t>
      </w:r>
    </w:p>
    <w:p w14:paraId="6931905B" w14:textId="77777777" w:rsidR="00AB5FE6" w:rsidRPr="00AB5FE6" w:rsidRDefault="00AB5FE6" w:rsidP="00AB5FE6">
      <w:pPr>
        <w:spacing w:after="220" w:line="240" w:lineRule="auto"/>
        <w:outlineLvl w:val="3"/>
        <w:rPr>
          <w:rFonts w:ascii="Times New Roman" w:eastAsia="Times New Roman" w:hAnsi="Times New Roman" w:cs="Times New Roman"/>
          <w:b/>
          <w:bCs/>
          <w:sz w:val="24"/>
          <w:szCs w:val="24"/>
          <w:lang w:eastAsia="en-CA"/>
        </w:rPr>
      </w:pPr>
      <w:r w:rsidRPr="00AB5FE6">
        <w:rPr>
          <w:rFonts w:ascii="Times" w:eastAsia="Times New Roman" w:hAnsi="Times" w:cs="Times New Roman"/>
          <w:b/>
          <w:bCs/>
          <w:color w:val="000000"/>
          <w:sz w:val="24"/>
          <w:szCs w:val="24"/>
          <w:lang w:eastAsia="en-CA"/>
        </w:rPr>
        <w:t xml:space="preserve">Tax breaks: </w:t>
      </w:r>
      <w:r w:rsidRPr="00AB5FE6">
        <w:rPr>
          <w:rFonts w:ascii="Times" w:eastAsia="Times New Roman" w:hAnsi="Times" w:cs="Times New Roman"/>
          <w:color w:val="000000"/>
          <w:sz w:val="24"/>
          <w:szCs w:val="24"/>
          <w:lang w:eastAsia="en-CA"/>
        </w:rPr>
        <w:t>Term referring to any item which avoids taxes, including any tax exemption, tax deduction, or tax credit.</w:t>
      </w:r>
    </w:p>
    <w:p w14:paraId="2D7BE567" w14:textId="77777777" w:rsidR="00AB5FE6" w:rsidRPr="00AB5FE6" w:rsidRDefault="00AB5FE6" w:rsidP="00AB5FE6">
      <w:pPr>
        <w:spacing w:after="220" w:line="240" w:lineRule="auto"/>
        <w:rPr>
          <w:rFonts w:ascii="Times New Roman" w:eastAsia="Times New Roman" w:hAnsi="Times New Roman" w:cs="Times New Roman"/>
          <w:sz w:val="24"/>
          <w:szCs w:val="24"/>
          <w:lang w:eastAsia="en-CA"/>
        </w:rPr>
      </w:pPr>
      <w:r w:rsidRPr="00AB5FE6">
        <w:rPr>
          <w:rFonts w:ascii="Times" w:eastAsia="Times New Roman" w:hAnsi="Times" w:cs="Times New Roman"/>
          <w:color w:val="000000"/>
          <w:sz w:val="24"/>
          <w:szCs w:val="24"/>
          <w:shd w:val="clear" w:color="auto" w:fill="FFFFFF"/>
          <w:lang w:eastAsia="en-CA"/>
        </w:rPr>
        <w:t>Show Explanation</w:t>
      </w:r>
    </w:p>
    <w:p w14:paraId="051C5AF1"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 xml:space="preserve">Tax evasion: </w:t>
      </w:r>
      <w:r w:rsidRPr="00AB5FE6">
        <w:rPr>
          <w:rFonts w:ascii="Times" w:eastAsia="Times New Roman" w:hAnsi="Times" w:cs="Times New Roman"/>
          <w:color w:val="000000"/>
          <w:sz w:val="24"/>
          <w:szCs w:val="24"/>
          <w:lang w:eastAsia="en-CA"/>
        </w:rPr>
        <w:t>Illegal evasion of taxes by individuals, corporations, and trusts.</w:t>
      </w:r>
    </w:p>
    <w:p w14:paraId="2BD97DB5"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 xml:space="preserve">Tax Relief: </w:t>
      </w:r>
      <w:r w:rsidRPr="00AB5FE6">
        <w:rPr>
          <w:rFonts w:ascii="Times" w:eastAsia="Times New Roman" w:hAnsi="Times" w:cs="Times New Roman"/>
          <w:color w:val="000000"/>
          <w:sz w:val="24"/>
          <w:szCs w:val="24"/>
          <w:lang w:eastAsia="en-CA"/>
        </w:rPr>
        <w:t>Tax relief is any program or incentive that reduces the amount of tax owed by an individual or business entity.</w:t>
      </w:r>
    </w:p>
    <w:p w14:paraId="51B85E65"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Balance of trade</w:t>
      </w:r>
    </w:p>
    <w:p w14:paraId="290A3A22" w14:textId="77777777" w:rsidR="00AB5FE6" w:rsidRPr="00AB5FE6" w:rsidRDefault="00AB5FE6" w:rsidP="00AB5FE6">
      <w:pPr>
        <w:spacing w:after="220" w:line="240" w:lineRule="auto"/>
        <w:outlineLvl w:val="3"/>
        <w:rPr>
          <w:rFonts w:ascii="Times New Roman" w:eastAsia="Times New Roman" w:hAnsi="Times New Roman" w:cs="Times New Roman"/>
          <w:b/>
          <w:bCs/>
          <w:sz w:val="24"/>
          <w:szCs w:val="24"/>
          <w:lang w:eastAsia="en-CA"/>
        </w:rPr>
      </w:pPr>
      <w:r w:rsidRPr="00AB5FE6">
        <w:rPr>
          <w:rFonts w:ascii="Times" w:eastAsia="Times New Roman" w:hAnsi="Times" w:cs="Times New Roman"/>
          <w:b/>
          <w:bCs/>
          <w:color w:val="000000"/>
          <w:sz w:val="24"/>
          <w:szCs w:val="24"/>
          <w:lang w:eastAsia="en-CA"/>
        </w:rPr>
        <w:t xml:space="preserve">Net Exports: </w:t>
      </w:r>
      <w:r w:rsidRPr="00AB5FE6">
        <w:rPr>
          <w:rFonts w:ascii="Times" w:eastAsia="Times New Roman" w:hAnsi="Times" w:cs="Times New Roman"/>
          <w:color w:val="000000"/>
          <w:sz w:val="24"/>
          <w:szCs w:val="24"/>
          <w:lang w:eastAsia="en-CA"/>
        </w:rPr>
        <w:t>Difference between the monetary value of a nation's exports and imports over a certain period.</w:t>
      </w:r>
    </w:p>
    <w:p w14:paraId="08650458"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Business cycle</w:t>
      </w:r>
    </w:p>
    <w:p w14:paraId="26645D37" w14:textId="77777777" w:rsidR="00AB5FE6" w:rsidRPr="00AB5FE6" w:rsidRDefault="00AB5FE6" w:rsidP="00AB5FE6">
      <w:pPr>
        <w:spacing w:after="220" w:line="240" w:lineRule="auto"/>
        <w:outlineLvl w:val="3"/>
        <w:rPr>
          <w:rFonts w:ascii="Times New Roman" w:eastAsia="Times New Roman" w:hAnsi="Times New Roman" w:cs="Times New Roman"/>
          <w:b/>
          <w:bCs/>
          <w:sz w:val="24"/>
          <w:szCs w:val="24"/>
          <w:lang w:eastAsia="en-CA"/>
        </w:rPr>
      </w:pPr>
      <w:r w:rsidRPr="00AB5FE6">
        <w:rPr>
          <w:rFonts w:ascii="Times" w:eastAsia="Times New Roman" w:hAnsi="Times" w:cs="Times New Roman"/>
          <w:b/>
          <w:bCs/>
          <w:color w:val="000000"/>
          <w:sz w:val="24"/>
          <w:szCs w:val="24"/>
          <w:lang w:eastAsia="en-CA"/>
        </w:rPr>
        <w:t xml:space="preserve">Business cycles: </w:t>
      </w:r>
      <w:r w:rsidRPr="00AB5FE6">
        <w:rPr>
          <w:rFonts w:ascii="Times" w:eastAsia="Times New Roman" w:hAnsi="Times" w:cs="Times New Roman"/>
          <w:color w:val="000000"/>
          <w:sz w:val="24"/>
          <w:szCs w:val="24"/>
          <w:lang w:eastAsia="en-CA"/>
        </w:rPr>
        <w:t>Downward and upward movement of gross domestic product (GDP) around its long-term growth trend.</w:t>
      </w:r>
    </w:p>
    <w:p w14:paraId="7358D820"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lastRenderedPageBreak/>
        <w:t xml:space="preserve">Cost Of Funds: </w:t>
      </w:r>
      <w:r w:rsidRPr="00AB5FE6">
        <w:rPr>
          <w:rFonts w:ascii="Times" w:eastAsia="Times New Roman" w:hAnsi="Times" w:cs="Times New Roman"/>
          <w:color w:val="000000"/>
          <w:sz w:val="24"/>
          <w:szCs w:val="24"/>
          <w:lang w:eastAsia="en-CA"/>
        </w:rPr>
        <w:t>Interest rate paid by financial institutions for the funds that they deploy in their business.</w:t>
      </w:r>
    </w:p>
    <w:p w14:paraId="326838F7"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Disposable and discretionary income</w:t>
      </w:r>
    </w:p>
    <w:p w14:paraId="635E2096" w14:textId="77777777" w:rsidR="00AB5FE6" w:rsidRPr="00AB5FE6" w:rsidRDefault="00AB5FE6" w:rsidP="00AB5FE6">
      <w:pPr>
        <w:spacing w:after="220" w:line="240" w:lineRule="auto"/>
        <w:outlineLvl w:val="3"/>
        <w:rPr>
          <w:rFonts w:ascii="Times New Roman" w:eastAsia="Times New Roman" w:hAnsi="Times New Roman" w:cs="Times New Roman"/>
          <w:b/>
          <w:bCs/>
          <w:sz w:val="24"/>
          <w:szCs w:val="24"/>
          <w:lang w:eastAsia="en-CA"/>
        </w:rPr>
      </w:pPr>
      <w:r w:rsidRPr="00AB5FE6">
        <w:rPr>
          <w:rFonts w:ascii="Times" w:eastAsia="Times New Roman" w:hAnsi="Times" w:cs="Times New Roman"/>
          <w:b/>
          <w:bCs/>
          <w:color w:val="000000"/>
          <w:sz w:val="24"/>
          <w:szCs w:val="24"/>
          <w:lang w:eastAsia="en-CA"/>
        </w:rPr>
        <w:t xml:space="preserve">Disposable income: </w:t>
      </w:r>
      <w:r w:rsidRPr="00AB5FE6">
        <w:rPr>
          <w:rFonts w:ascii="Times" w:eastAsia="Times New Roman" w:hAnsi="Times" w:cs="Times New Roman"/>
          <w:color w:val="000000"/>
          <w:sz w:val="24"/>
          <w:szCs w:val="24"/>
          <w:lang w:eastAsia="en-CA"/>
        </w:rPr>
        <w:t>Disposable income is total personal income minus personal current taxes.</w:t>
      </w:r>
    </w:p>
    <w:p w14:paraId="2D1517EC" w14:textId="77777777" w:rsidR="00AB5FE6" w:rsidRPr="00AB5FE6" w:rsidRDefault="00AB5FE6" w:rsidP="00AB5FE6">
      <w:pPr>
        <w:spacing w:after="220" w:line="240" w:lineRule="auto"/>
        <w:outlineLvl w:val="3"/>
        <w:rPr>
          <w:rFonts w:ascii="Times New Roman" w:eastAsia="Times New Roman" w:hAnsi="Times New Roman" w:cs="Times New Roman"/>
          <w:b/>
          <w:bCs/>
          <w:sz w:val="24"/>
          <w:szCs w:val="24"/>
          <w:lang w:eastAsia="en-CA"/>
        </w:rPr>
      </w:pPr>
      <w:r w:rsidRPr="00AB5FE6">
        <w:rPr>
          <w:rFonts w:ascii="Times" w:eastAsia="Times New Roman" w:hAnsi="Times" w:cs="Times New Roman"/>
          <w:b/>
          <w:bCs/>
          <w:color w:val="000000"/>
          <w:sz w:val="24"/>
          <w:szCs w:val="24"/>
          <w:lang w:eastAsia="en-CA"/>
        </w:rPr>
        <w:t xml:space="preserve">Emerging market: </w:t>
      </w:r>
      <w:r w:rsidRPr="00AB5FE6">
        <w:rPr>
          <w:rFonts w:ascii="Times" w:eastAsia="Times New Roman" w:hAnsi="Times" w:cs="Times New Roman"/>
          <w:color w:val="000000"/>
          <w:sz w:val="24"/>
          <w:szCs w:val="24"/>
          <w:lang w:eastAsia="en-CA"/>
        </w:rPr>
        <w:t>Country that has some characteristics of a developed market, but does not meet standards to be a developed market.</w:t>
      </w:r>
    </w:p>
    <w:p w14:paraId="1D439520"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 xml:space="preserve">Excess reserves: </w:t>
      </w:r>
      <w:r w:rsidRPr="00AB5FE6">
        <w:rPr>
          <w:rFonts w:ascii="Times" w:eastAsia="Times New Roman" w:hAnsi="Times" w:cs="Times New Roman"/>
          <w:color w:val="000000"/>
          <w:sz w:val="24"/>
          <w:szCs w:val="24"/>
          <w:lang w:eastAsia="en-CA"/>
        </w:rPr>
        <w:t>In banking, excess reserves are bank reserves in excess of a reserve requirement set by a central bank.</w:t>
      </w:r>
    </w:p>
    <w:p w14:paraId="44BC9EAD" w14:textId="77777777" w:rsidR="00AB5FE6" w:rsidRPr="00AB5FE6" w:rsidRDefault="00AB5FE6" w:rsidP="00AB5FE6">
      <w:pPr>
        <w:spacing w:after="0" w:line="240" w:lineRule="auto"/>
        <w:rPr>
          <w:rFonts w:ascii="Times New Roman" w:eastAsia="Times New Roman" w:hAnsi="Times New Roman" w:cs="Times New Roman"/>
          <w:sz w:val="24"/>
          <w:szCs w:val="24"/>
          <w:lang w:eastAsia="en-CA"/>
        </w:rPr>
      </w:pPr>
    </w:p>
    <w:p w14:paraId="13203994"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 xml:space="preserve">Government budget: </w:t>
      </w:r>
      <w:r w:rsidRPr="00AB5FE6">
        <w:rPr>
          <w:rFonts w:ascii="Times" w:eastAsia="Times New Roman" w:hAnsi="Times" w:cs="Times New Roman"/>
          <w:color w:val="000000"/>
          <w:sz w:val="24"/>
          <w:szCs w:val="24"/>
          <w:lang w:eastAsia="en-CA"/>
        </w:rPr>
        <w:t>Government document presenting the government's proposed revenues and spending for a financial year that is often passed by the legislature, approved by the chief executive or president and presented by the Finance Minister to the nation.</w:t>
      </w:r>
    </w:p>
    <w:p w14:paraId="564D975D"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 xml:space="preserve">Nominal interest rate: </w:t>
      </w:r>
      <w:r w:rsidRPr="00AB5FE6">
        <w:rPr>
          <w:rFonts w:ascii="Times" w:eastAsia="Times New Roman" w:hAnsi="Times" w:cs="Times New Roman"/>
          <w:color w:val="000000"/>
          <w:sz w:val="24"/>
          <w:szCs w:val="24"/>
          <w:lang w:eastAsia="en-CA"/>
        </w:rPr>
        <w:t>In finance and economics, nominal interest rate or nominal rate of interest refers to two distinct things: the rate of interest before adjustment for inflation (in contrast with the real interest rate); or, for interest rates "as stated" without adjustment for the full effect of compounding (also referred to as the nominal annual rate).</w:t>
      </w:r>
    </w:p>
    <w:p w14:paraId="79B4B841"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 xml:space="preserve">Open economy: </w:t>
      </w:r>
      <w:r w:rsidRPr="00AB5FE6">
        <w:rPr>
          <w:rFonts w:ascii="Times" w:eastAsia="Times New Roman" w:hAnsi="Times" w:cs="Times New Roman"/>
          <w:color w:val="000000"/>
          <w:sz w:val="24"/>
          <w:szCs w:val="24"/>
          <w:lang w:eastAsia="en-CA"/>
        </w:rPr>
        <w:t>Economy in which there are economic activities between the domestic community and outside.</w:t>
      </w:r>
    </w:p>
    <w:p w14:paraId="250D7DEA"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 xml:space="preserve">Price index: </w:t>
      </w:r>
      <w:r w:rsidRPr="00AB5FE6">
        <w:rPr>
          <w:rFonts w:ascii="Times" w:eastAsia="Times New Roman" w:hAnsi="Times" w:cs="Times New Roman"/>
          <w:color w:val="000000"/>
          <w:sz w:val="24"/>
          <w:szCs w:val="24"/>
          <w:lang w:eastAsia="en-CA"/>
        </w:rPr>
        <w:t>Normalized average (typically a weighted average) of price relatives for a given class of goods or services in a given region, during a given interval of time.</w:t>
      </w:r>
    </w:p>
    <w:p w14:paraId="11A44DDB"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 xml:space="preserve">Real interest rate: </w:t>
      </w:r>
      <w:r w:rsidRPr="00AB5FE6">
        <w:rPr>
          <w:rFonts w:ascii="Times" w:eastAsia="Times New Roman" w:hAnsi="Times" w:cs="Times New Roman"/>
          <w:color w:val="000000"/>
          <w:sz w:val="24"/>
          <w:szCs w:val="24"/>
          <w:lang w:eastAsia="en-CA"/>
        </w:rPr>
        <w:t>Rate of interest an investor, saver or lender receives (or expects to receive) after allowing for inflation.</w:t>
      </w:r>
    </w:p>
    <w:p w14:paraId="674B87D9" w14:textId="77777777" w:rsidR="00AB5FE6" w:rsidRPr="00AB5FE6" w:rsidRDefault="00AB5FE6" w:rsidP="00AB5FE6">
      <w:pPr>
        <w:spacing w:after="0" w:line="240" w:lineRule="auto"/>
        <w:rPr>
          <w:rFonts w:ascii="Times New Roman" w:eastAsia="Times New Roman" w:hAnsi="Times New Roman" w:cs="Times New Roman"/>
          <w:sz w:val="24"/>
          <w:szCs w:val="24"/>
          <w:lang w:eastAsia="en-CA"/>
        </w:rPr>
      </w:pPr>
    </w:p>
    <w:p w14:paraId="57A78000"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Supply and demand</w:t>
      </w:r>
    </w:p>
    <w:p w14:paraId="4FE6569E" w14:textId="77777777" w:rsidR="00AB5FE6" w:rsidRPr="00AB5FE6" w:rsidRDefault="00AB5FE6" w:rsidP="00AB5FE6">
      <w:pPr>
        <w:spacing w:after="220" w:line="240" w:lineRule="auto"/>
        <w:outlineLvl w:val="3"/>
        <w:rPr>
          <w:rFonts w:ascii="Times New Roman" w:eastAsia="Times New Roman" w:hAnsi="Times New Roman" w:cs="Times New Roman"/>
          <w:b/>
          <w:bCs/>
          <w:sz w:val="24"/>
          <w:szCs w:val="24"/>
          <w:lang w:eastAsia="en-CA"/>
        </w:rPr>
      </w:pPr>
      <w:r w:rsidRPr="00AB5FE6">
        <w:rPr>
          <w:rFonts w:ascii="Times" w:eastAsia="Times New Roman" w:hAnsi="Times" w:cs="Times New Roman"/>
          <w:b/>
          <w:bCs/>
          <w:color w:val="000000"/>
          <w:sz w:val="24"/>
          <w:szCs w:val="24"/>
          <w:lang w:eastAsia="en-CA"/>
        </w:rPr>
        <w:t xml:space="preserve">Demand and supply: </w:t>
      </w:r>
      <w:r w:rsidRPr="00AB5FE6">
        <w:rPr>
          <w:rFonts w:ascii="Times" w:eastAsia="Times New Roman" w:hAnsi="Times" w:cs="Times New Roman"/>
          <w:color w:val="000000"/>
          <w:sz w:val="24"/>
          <w:szCs w:val="24"/>
          <w:lang w:eastAsia="en-CA"/>
        </w:rPr>
        <w:t>Economic model of price determination in a market.</w:t>
      </w:r>
    </w:p>
    <w:p w14:paraId="5295C456"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 xml:space="preserve">Aggregate demand: </w:t>
      </w:r>
      <w:r w:rsidRPr="00AB5FE6">
        <w:rPr>
          <w:rFonts w:ascii="Times" w:eastAsia="Times New Roman" w:hAnsi="Times" w:cs="Times New Roman"/>
          <w:color w:val="000000"/>
          <w:sz w:val="24"/>
          <w:szCs w:val="24"/>
          <w:lang w:eastAsia="en-CA"/>
        </w:rPr>
        <w:t>Total demand for final goods and services in an economy at a given time.</w:t>
      </w:r>
    </w:p>
    <w:p w14:paraId="569A0862"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 xml:space="preserve">Labor mobility: </w:t>
      </w:r>
      <w:r w:rsidRPr="00AB5FE6">
        <w:rPr>
          <w:rFonts w:ascii="Times" w:eastAsia="Times New Roman" w:hAnsi="Times" w:cs="Times New Roman"/>
          <w:color w:val="000000"/>
          <w:sz w:val="24"/>
          <w:szCs w:val="24"/>
          <w:lang w:eastAsia="en-CA"/>
        </w:rPr>
        <w:t>Geographical and occupational movement of workers.</w:t>
      </w:r>
    </w:p>
    <w:p w14:paraId="6E407C14" w14:textId="77777777" w:rsidR="00AB5FE6" w:rsidRPr="00AB5FE6" w:rsidRDefault="00AB5FE6" w:rsidP="00AB5FE6">
      <w:pPr>
        <w:spacing w:after="0" w:line="240" w:lineRule="auto"/>
        <w:rPr>
          <w:rFonts w:ascii="Times New Roman" w:eastAsia="Times New Roman" w:hAnsi="Times New Roman" w:cs="Times New Roman"/>
          <w:sz w:val="24"/>
          <w:szCs w:val="24"/>
          <w:lang w:eastAsia="en-CA"/>
        </w:rPr>
      </w:pPr>
    </w:p>
    <w:p w14:paraId="3AE4FB5C"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Press release</w:t>
      </w:r>
    </w:p>
    <w:p w14:paraId="7D8BC811" w14:textId="77777777" w:rsidR="00AB5FE6" w:rsidRPr="00AB5FE6" w:rsidRDefault="00AB5FE6" w:rsidP="00AB5FE6">
      <w:pPr>
        <w:spacing w:after="220" w:line="240" w:lineRule="auto"/>
        <w:outlineLvl w:val="3"/>
        <w:rPr>
          <w:rFonts w:ascii="Times New Roman" w:eastAsia="Times New Roman" w:hAnsi="Times New Roman" w:cs="Times New Roman"/>
          <w:b/>
          <w:bCs/>
          <w:sz w:val="24"/>
          <w:szCs w:val="24"/>
          <w:lang w:eastAsia="en-CA"/>
        </w:rPr>
      </w:pPr>
      <w:r w:rsidRPr="00AB5FE6">
        <w:rPr>
          <w:rFonts w:ascii="Times" w:eastAsia="Times New Roman" w:hAnsi="Times" w:cs="Times New Roman"/>
          <w:b/>
          <w:bCs/>
          <w:color w:val="000000"/>
          <w:sz w:val="24"/>
          <w:szCs w:val="24"/>
          <w:lang w:eastAsia="en-CA"/>
        </w:rPr>
        <w:t xml:space="preserve">For immediate release: </w:t>
      </w:r>
      <w:r w:rsidRPr="00AB5FE6">
        <w:rPr>
          <w:rFonts w:ascii="Times" w:eastAsia="Times New Roman" w:hAnsi="Times" w:cs="Times New Roman"/>
          <w:color w:val="000000"/>
          <w:sz w:val="24"/>
          <w:szCs w:val="24"/>
          <w:lang w:eastAsia="en-CA"/>
        </w:rPr>
        <w:t>Written or recorded communication directed at members of the news media for the purpose of announcing something ostensibly newsworthy.</w:t>
      </w:r>
    </w:p>
    <w:p w14:paraId="76873799" w14:textId="77777777" w:rsidR="00AB5FE6" w:rsidRPr="00AB5FE6" w:rsidRDefault="00AB5FE6" w:rsidP="00AB5FE6">
      <w:pPr>
        <w:spacing w:after="0" w:line="240" w:lineRule="auto"/>
        <w:rPr>
          <w:rFonts w:ascii="Times New Roman" w:eastAsia="Times New Roman" w:hAnsi="Times New Roman" w:cs="Times New Roman"/>
          <w:sz w:val="24"/>
          <w:szCs w:val="24"/>
          <w:lang w:eastAsia="en-CA"/>
        </w:rPr>
      </w:pPr>
    </w:p>
    <w:p w14:paraId="3C6CD980" w14:textId="77777777" w:rsidR="00AB5FE6" w:rsidRPr="00AB5FE6" w:rsidRDefault="00AB5FE6" w:rsidP="00AB5FE6">
      <w:pPr>
        <w:spacing w:after="220" w:line="240" w:lineRule="auto"/>
        <w:outlineLvl w:val="3"/>
        <w:rPr>
          <w:rFonts w:ascii="Times New Roman" w:eastAsia="Times New Roman" w:hAnsi="Times New Roman" w:cs="Times New Roman"/>
          <w:b/>
          <w:bCs/>
          <w:sz w:val="24"/>
          <w:szCs w:val="24"/>
          <w:lang w:eastAsia="en-CA"/>
        </w:rPr>
      </w:pPr>
      <w:r w:rsidRPr="00AB5FE6">
        <w:rPr>
          <w:rFonts w:ascii="Times" w:eastAsia="Times New Roman" w:hAnsi="Times" w:cs="Times New Roman"/>
          <w:b/>
          <w:bCs/>
          <w:color w:val="000000"/>
          <w:sz w:val="24"/>
          <w:szCs w:val="24"/>
          <w:lang w:eastAsia="en-CA"/>
        </w:rPr>
        <w:t xml:space="preserve">Economic convergence: </w:t>
      </w:r>
      <w:r w:rsidRPr="00AB5FE6">
        <w:rPr>
          <w:rFonts w:ascii="Times" w:eastAsia="Times New Roman" w:hAnsi="Times" w:cs="Times New Roman"/>
          <w:color w:val="000000"/>
          <w:sz w:val="24"/>
          <w:szCs w:val="24"/>
          <w:lang w:eastAsia="en-CA"/>
        </w:rPr>
        <w:t>Hypothesis that poorer economies' per capita incomes will tend to grow at faster rates than richer economies.</w:t>
      </w:r>
    </w:p>
    <w:p w14:paraId="36E0D326" w14:textId="77777777" w:rsidR="00AB5FE6" w:rsidRPr="00AB5FE6" w:rsidRDefault="00AB5FE6" w:rsidP="00AB5FE6">
      <w:pPr>
        <w:spacing w:after="0" w:line="240" w:lineRule="auto"/>
        <w:rPr>
          <w:rFonts w:ascii="Times New Roman" w:eastAsia="Times New Roman" w:hAnsi="Times New Roman" w:cs="Times New Roman"/>
          <w:sz w:val="24"/>
          <w:szCs w:val="24"/>
          <w:lang w:eastAsia="en-CA"/>
        </w:rPr>
      </w:pPr>
    </w:p>
    <w:p w14:paraId="6A1135DD"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Deadweight loss (excess burden)</w:t>
      </w:r>
    </w:p>
    <w:p w14:paraId="314C500E" w14:textId="77777777" w:rsidR="00AB5FE6" w:rsidRPr="00AB5FE6" w:rsidRDefault="00AB5FE6" w:rsidP="00AB5FE6">
      <w:pPr>
        <w:spacing w:after="220" w:line="240" w:lineRule="auto"/>
        <w:outlineLvl w:val="3"/>
        <w:rPr>
          <w:rFonts w:ascii="Times New Roman" w:eastAsia="Times New Roman" w:hAnsi="Times New Roman" w:cs="Times New Roman"/>
          <w:b/>
          <w:bCs/>
          <w:sz w:val="24"/>
          <w:szCs w:val="24"/>
          <w:lang w:eastAsia="en-CA"/>
        </w:rPr>
      </w:pPr>
      <w:r w:rsidRPr="00AB5FE6">
        <w:rPr>
          <w:rFonts w:ascii="Times" w:eastAsia="Times New Roman" w:hAnsi="Times" w:cs="Times New Roman"/>
          <w:b/>
          <w:bCs/>
          <w:color w:val="000000"/>
          <w:sz w:val="24"/>
          <w:szCs w:val="24"/>
          <w:lang w:eastAsia="en-CA"/>
        </w:rPr>
        <w:t xml:space="preserve">Efficiency loss: </w:t>
      </w:r>
      <w:r w:rsidRPr="00AB5FE6">
        <w:rPr>
          <w:rFonts w:ascii="Times" w:eastAsia="Times New Roman" w:hAnsi="Times" w:cs="Times New Roman"/>
          <w:color w:val="000000"/>
          <w:sz w:val="24"/>
          <w:szCs w:val="24"/>
          <w:lang w:eastAsia="en-CA"/>
        </w:rPr>
        <w:t>Loss of economic efficiency that can occur when equilibrium for a good or service is not achieved or is not achievable.</w:t>
      </w:r>
    </w:p>
    <w:p w14:paraId="57A7EAB9" w14:textId="77777777" w:rsidR="00AB5FE6" w:rsidRPr="00AB5FE6" w:rsidRDefault="00AB5FE6" w:rsidP="00AB5FE6">
      <w:pPr>
        <w:spacing w:after="220" w:line="240" w:lineRule="auto"/>
        <w:outlineLvl w:val="3"/>
        <w:rPr>
          <w:rFonts w:ascii="Times New Roman" w:eastAsia="Times New Roman" w:hAnsi="Times New Roman" w:cs="Times New Roman"/>
          <w:b/>
          <w:bCs/>
          <w:sz w:val="24"/>
          <w:szCs w:val="24"/>
          <w:lang w:eastAsia="en-CA"/>
        </w:rPr>
      </w:pPr>
      <w:r w:rsidRPr="00AB5FE6">
        <w:rPr>
          <w:rFonts w:ascii="Times" w:eastAsia="Times New Roman" w:hAnsi="Times" w:cs="Times New Roman"/>
          <w:b/>
          <w:bCs/>
          <w:color w:val="000000"/>
          <w:sz w:val="24"/>
          <w:szCs w:val="24"/>
          <w:lang w:eastAsia="en-CA"/>
        </w:rPr>
        <w:t xml:space="preserve">Marginal cost of funds: </w:t>
      </w:r>
      <w:r w:rsidRPr="00AB5FE6">
        <w:rPr>
          <w:rFonts w:ascii="Times" w:eastAsia="Times New Roman" w:hAnsi="Times" w:cs="Times New Roman"/>
          <w:color w:val="000000"/>
          <w:sz w:val="24"/>
          <w:szCs w:val="24"/>
          <w:lang w:eastAsia="en-CA"/>
        </w:rPr>
        <w:t>In economics, the excess burden of taxation, also known as the deadweight cost or deadweight loss of taxation, is one of the economic losses that society suffers as the result of taxes or subsidies.</w:t>
      </w:r>
    </w:p>
    <w:p w14:paraId="5FE4998A"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 xml:space="preserve">Financial market: </w:t>
      </w:r>
      <w:r w:rsidRPr="00AB5FE6">
        <w:rPr>
          <w:rFonts w:ascii="Times" w:eastAsia="Times New Roman" w:hAnsi="Times" w:cs="Times New Roman"/>
          <w:color w:val="000000"/>
          <w:sz w:val="24"/>
          <w:szCs w:val="24"/>
          <w:lang w:eastAsia="en-CA"/>
        </w:rPr>
        <w:t>Market in which people trade financial securities, commodities, and other fungible items of value at low transaction costs and at prices that reflect supply and demand.</w:t>
      </w:r>
    </w:p>
    <w:p w14:paraId="5FE33745"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 xml:space="preserve">Fiscal federalism: </w:t>
      </w:r>
      <w:r w:rsidRPr="00AB5FE6">
        <w:rPr>
          <w:rFonts w:ascii="Times" w:eastAsia="Times New Roman" w:hAnsi="Times" w:cs="Times New Roman"/>
          <w:color w:val="000000"/>
          <w:sz w:val="24"/>
          <w:szCs w:val="24"/>
          <w:lang w:eastAsia="en-CA"/>
        </w:rPr>
        <w:t>As a subfield of public economics, fiscal federalism is concerned with "understanding which functions and instruments are best centralized and which are best placed in the sphere of decentralized levels of government" (Oates, 1999).</w:t>
      </w:r>
    </w:p>
    <w:p w14:paraId="2ACC40BD"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 xml:space="preserve">Fiscal imbalance: </w:t>
      </w:r>
      <w:r w:rsidRPr="00AB5FE6">
        <w:rPr>
          <w:rFonts w:ascii="Times" w:eastAsia="Times New Roman" w:hAnsi="Times" w:cs="Times New Roman"/>
          <w:color w:val="000000"/>
          <w:sz w:val="24"/>
          <w:szCs w:val="24"/>
          <w:lang w:eastAsia="en-CA"/>
        </w:rPr>
        <w:t>Mismatch in the revenue powers and expenditure responsibilities of a government.</w:t>
      </w:r>
    </w:p>
    <w:p w14:paraId="78DC50FF"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 xml:space="preserve">Fiscal multiplier: </w:t>
      </w:r>
      <w:r w:rsidRPr="00AB5FE6">
        <w:rPr>
          <w:rFonts w:ascii="Times" w:eastAsia="Times New Roman" w:hAnsi="Times" w:cs="Times New Roman"/>
          <w:color w:val="000000"/>
          <w:sz w:val="24"/>
          <w:szCs w:val="24"/>
          <w:lang w:eastAsia="en-CA"/>
        </w:rPr>
        <w:t>Ratio of a change in national income to the change in government spending that causes it.</w:t>
      </w:r>
    </w:p>
    <w:p w14:paraId="371C4BA3" w14:textId="77777777" w:rsidR="00AB5FE6" w:rsidRPr="00AB5FE6" w:rsidRDefault="00AB5FE6" w:rsidP="00AB5FE6">
      <w:pPr>
        <w:spacing w:after="220" w:line="240" w:lineRule="auto"/>
        <w:outlineLvl w:val="3"/>
        <w:rPr>
          <w:rFonts w:ascii="Times New Roman" w:eastAsia="Times New Roman" w:hAnsi="Times New Roman" w:cs="Times New Roman"/>
          <w:b/>
          <w:bCs/>
          <w:sz w:val="24"/>
          <w:szCs w:val="24"/>
          <w:lang w:eastAsia="en-CA"/>
        </w:rPr>
      </w:pPr>
      <w:r w:rsidRPr="00AB5FE6">
        <w:rPr>
          <w:rFonts w:ascii="Times" w:eastAsia="Times New Roman" w:hAnsi="Times" w:cs="Times New Roman"/>
          <w:b/>
          <w:bCs/>
          <w:color w:val="000000"/>
          <w:sz w:val="24"/>
          <w:szCs w:val="24"/>
          <w:lang w:eastAsia="en-CA"/>
        </w:rPr>
        <w:t xml:space="preserve">Capital mobility: </w:t>
      </w:r>
      <w:r w:rsidRPr="00AB5FE6">
        <w:rPr>
          <w:rFonts w:ascii="Times" w:eastAsia="Times New Roman" w:hAnsi="Times" w:cs="Times New Roman"/>
          <w:color w:val="000000"/>
          <w:sz w:val="24"/>
          <w:szCs w:val="24"/>
          <w:lang w:eastAsia="en-CA"/>
        </w:rPr>
        <w:t>Free trade is one of the most debated topics in economics of the 19th, 20th, and 21st century.</w:t>
      </w:r>
    </w:p>
    <w:p w14:paraId="538E6F93"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Government spending</w:t>
      </w:r>
    </w:p>
    <w:p w14:paraId="1A5B3F8F" w14:textId="77777777" w:rsidR="00AB5FE6" w:rsidRPr="00AB5FE6" w:rsidRDefault="00AB5FE6" w:rsidP="00AB5FE6">
      <w:pPr>
        <w:spacing w:after="220" w:line="240" w:lineRule="auto"/>
        <w:outlineLvl w:val="3"/>
        <w:rPr>
          <w:rFonts w:ascii="Times New Roman" w:eastAsia="Times New Roman" w:hAnsi="Times New Roman" w:cs="Times New Roman"/>
          <w:b/>
          <w:bCs/>
          <w:sz w:val="24"/>
          <w:szCs w:val="24"/>
          <w:lang w:eastAsia="en-CA"/>
        </w:rPr>
      </w:pPr>
      <w:r w:rsidRPr="00AB5FE6">
        <w:rPr>
          <w:rFonts w:ascii="Times" w:eastAsia="Times New Roman" w:hAnsi="Times" w:cs="Times New Roman"/>
          <w:b/>
          <w:bCs/>
          <w:color w:val="000000"/>
          <w:sz w:val="24"/>
          <w:szCs w:val="24"/>
          <w:lang w:eastAsia="en-CA"/>
        </w:rPr>
        <w:t xml:space="preserve">Public funds: </w:t>
      </w:r>
      <w:r w:rsidRPr="00AB5FE6">
        <w:rPr>
          <w:rFonts w:ascii="Times" w:eastAsia="Times New Roman" w:hAnsi="Times" w:cs="Times New Roman"/>
          <w:color w:val="000000"/>
          <w:sz w:val="24"/>
          <w:szCs w:val="24"/>
          <w:lang w:eastAsia="en-CA"/>
        </w:rPr>
        <w:t>Government spending or expenditure includes all government consumption, investment, and transfer payments.</w:t>
      </w:r>
    </w:p>
    <w:p w14:paraId="39A20CAB"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 xml:space="preserve">Income splitting </w:t>
      </w:r>
      <w:r w:rsidRPr="00AB5FE6">
        <w:rPr>
          <w:rFonts w:ascii="Times" w:eastAsia="Times New Roman" w:hAnsi="Times" w:cs="Times New Roman"/>
          <w:color w:val="000000"/>
          <w:sz w:val="24"/>
          <w:szCs w:val="24"/>
          <w:lang w:eastAsia="en-CA"/>
        </w:rPr>
        <w:t>Arns less (or nothing). ...</w:t>
      </w:r>
    </w:p>
    <w:p w14:paraId="18CCCD0C"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 xml:space="preserve">Laffer curve: </w:t>
      </w:r>
      <w:r w:rsidRPr="00AB5FE6">
        <w:rPr>
          <w:rFonts w:ascii="Times" w:eastAsia="Times New Roman" w:hAnsi="Times" w:cs="Times New Roman"/>
          <w:color w:val="000000"/>
          <w:sz w:val="24"/>
          <w:szCs w:val="24"/>
          <w:lang w:eastAsia="en-CA"/>
        </w:rPr>
        <w:t>Representation of the relationship between rates of taxation and the resulting levels of government revenue.</w:t>
      </w:r>
    </w:p>
    <w:p w14:paraId="03E2FF6F"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 xml:space="preserve">Marginal propensity to consume: </w:t>
      </w:r>
      <w:r w:rsidRPr="00AB5FE6">
        <w:rPr>
          <w:rFonts w:ascii="Times" w:eastAsia="Times New Roman" w:hAnsi="Times" w:cs="Times New Roman"/>
          <w:color w:val="000000"/>
          <w:sz w:val="24"/>
          <w:szCs w:val="24"/>
          <w:lang w:eastAsia="en-CA"/>
        </w:rPr>
        <w:t>Metric that quantifies induced consumption, the concept that the increase in personal consumer spending (consumption) occurs with an increase in disposable income (income after taxes and transfers).</w:t>
      </w:r>
    </w:p>
    <w:p w14:paraId="366DF009"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 xml:space="preserve">Marginal propensity to import: </w:t>
      </w:r>
      <w:r w:rsidRPr="00AB5FE6">
        <w:rPr>
          <w:rFonts w:ascii="Times" w:eastAsia="Times New Roman" w:hAnsi="Times" w:cs="Times New Roman"/>
          <w:color w:val="000000"/>
          <w:sz w:val="24"/>
          <w:szCs w:val="24"/>
          <w:lang w:eastAsia="en-CA"/>
        </w:rPr>
        <w:t>Fractional change in import expenditure that occurs with a change in disposable income (income after taxes and transfers).</w:t>
      </w:r>
    </w:p>
    <w:p w14:paraId="329E5147" w14:textId="77777777" w:rsidR="00AB5FE6" w:rsidRPr="00AB5FE6" w:rsidRDefault="00AB5FE6" w:rsidP="00AB5FE6">
      <w:pPr>
        <w:spacing w:after="0" w:line="240" w:lineRule="auto"/>
        <w:rPr>
          <w:rFonts w:ascii="Times New Roman" w:eastAsia="Times New Roman" w:hAnsi="Times New Roman" w:cs="Times New Roman"/>
          <w:sz w:val="24"/>
          <w:szCs w:val="24"/>
          <w:lang w:eastAsia="en-CA"/>
        </w:rPr>
      </w:pPr>
    </w:p>
    <w:p w14:paraId="7EA0D99F"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Optimum currency area</w:t>
      </w:r>
    </w:p>
    <w:p w14:paraId="7BC997E1" w14:textId="77777777" w:rsidR="00AB5FE6" w:rsidRPr="00AB5FE6" w:rsidRDefault="00AB5FE6" w:rsidP="00AB5FE6">
      <w:pPr>
        <w:spacing w:after="220" w:line="240" w:lineRule="auto"/>
        <w:outlineLvl w:val="3"/>
        <w:rPr>
          <w:rFonts w:ascii="Times New Roman" w:eastAsia="Times New Roman" w:hAnsi="Times New Roman" w:cs="Times New Roman"/>
          <w:b/>
          <w:bCs/>
          <w:sz w:val="24"/>
          <w:szCs w:val="24"/>
          <w:lang w:eastAsia="en-CA"/>
        </w:rPr>
      </w:pPr>
      <w:r w:rsidRPr="00AB5FE6">
        <w:rPr>
          <w:rFonts w:ascii="Times" w:eastAsia="Times New Roman" w:hAnsi="Times" w:cs="Times New Roman"/>
          <w:b/>
          <w:bCs/>
          <w:color w:val="000000"/>
          <w:sz w:val="24"/>
          <w:szCs w:val="24"/>
          <w:lang w:eastAsia="en-CA"/>
        </w:rPr>
        <w:t xml:space="preserve">Optimal currency: </w:t>
      </w:r>
      <w:r w:rsidRPr="00AB5FE6">
        <w:rPr>
          <w:rFonts w:ascii="Times" w:eastAsia="Times New Roman" w:hAnsi="Times" w:cs="Times New Roman"/>
          <w:color w:val="000000"/>
          <w:sz w:val="24"/>
          <w:szCs w:val="24"/>
          <w:lang w:eastAsia="en-CA"/>
        </w:rPr>
        <w:t>Geographical region in which it would maximize economic efficiency to have the entire region share a single currency.</w:t>
      </w:r>
    </w:p>
    <w:p w14:paraId="7FD47AF6"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 xml:space="preserve">Output gap: </w:t>
      </w:r>
      <w:r w:rsidRPr="00AB5FE6">
        <w:rPr>
          <w:rFonts w:ascii="Times" w:eastAsia="Times New Roman" w:hAnsi="Times" w:cs="Times New Roman"/>
          <w:color w:val="000000"/>
          <w:sz w:val="24"/>
          <w:szCs w:val="24"/>
          <w:lang w:eastAsia="en-CA"/>
        </w:rPr>
        <w:t>Difference between actual GDP or actual output and potential GDP.</w:t>
      </w:r>
    </w:p>
    <w:p w14:paraId="157E22AF" w14:textId="77777777" w:rsidR="00AB5FE6" w:rsidRPr="00AB5FE6" w:rsidRDefault="00AB5FE6" w:rsidP="00AB5FE6">
      <w:pPr>
        <w:spacing w:after="0" w:line="240" w:lineRule="auto"/>
        <w:rPr>
          <w:rFonts w:ascii="Times New Roman" w:eastAsia="Times New Roman" w:hAnsi="Times New Roman" w:cs="Times New Roman"/>
          <w:sz w:val="24"/>
          <w:szCs w:val="24"/>
          <w:lang w:eastAsia="en-CA"/>
        </w:rPr>
      </w:pPr>
    </w:p>
    <w:p w14:paraId="23055C08"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Balance Of Trade</w:t>
      </w:r>
    </w:p>
    <w:p w14:paraId="1FA86B30" w14:textId="77777777" w:rsidR="00AB5FE6" w:rsidRPr="00AB5FE6" w:rsidRDefault="00AB5FE6" w:rsidP="00AB5FE6">
      <w:pPr>
        <w:spacing w:after="220" w:line="240" w:lineRule="auto"/>
        <w:outlineLvl w:val="3"/>
        <w:rPr>
          <w:rFonts w:ascii="Times New Roman" w:eastAsia="Times New Roman" w:hAnsi="Times New Roman" w:cs="Times New Roman"/>
          <w:b/>
          <w:bCs/>
          <w:sz w:val="24"/>
          <w:szCs w:val="24"/>
          <w:lang w:eastAsia="en-CA"/>
        </w:rPr>
      </w:pPr>
      <w:r w:rsidRPr="00AB5FE6">
        <w:rPr>
          <w:rFonts w:ascii="Times" w:eastAsia="Times New Roman" w:hAnsi="Times" w:cs="Times New Roman"/>
          <w:b/>
          <w:bCs/>
          <w:color w:val="000000"/>
          <w:sz w:val="24"/>
          <w:szCs w:val="24"/>
          <w:lang w:eastAsia="en-CA"/>
        </w:rPr>
        <w:t xml:space="preserve">Net Exports: </w:t>
      </w:r>
      <w:r w:rsidRPr="00AB5FE6">
        <w:rPr>
          <w:rFonts w:ascii="Times" w:eastAsia="Times New Roman" w:hAnsi="Times" w:cs="Times New Roman"/>
          <w:color w:val="000000"/>
          <w:sz w:val="24"/>
          <w:szCs w:val="24"/>
          <w:lang w:eastAsia="en-CA"/>
        </w:rPr>
        <w:t>Difference between a country's imports and its exports for a given time period.</w:t>
      </w:r>
    </w:p>
    <w:p w14:paraId="1B24C078"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Bank Of Canada:</w:t>
      </w:r>
      <w:r w:rsidRPr="00AB5FE6">
        <w:rPr>
          <w:rFonts w:ascii="Times" w:eastAsia="Times New Roman" w:hAnsi="Times" w:cs="Times New Roman"/>
          <w:color w:val="000000"/>
          <w:sz w:val="24"/>
          <w:szCs w:val="24"/>
          <w:lang w:eastAsia="en-CA"/>
        </w:rPr>
        <w:t>The Bank of Canada was established in 1934 under the Bank of Canada Act.</w:t>
      </w:r>
    </w:p>
    <w:p w14:paraId="6BF87FA0"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 xml:space="preserve">Business Day: </w:t>
      </w:r>
      <w:r w:rsidRPr="00AB5FE6">
        <w:rPr>
          <w:rFonts w:ascii="Times" w:eastAsia="Times New Roman" w:hAnsi="Times" w:cs="Times New Roman"/>
          <w:color w:val="000000"/>
          <w:sz w:val="24"/>
          <w:szCs w:val="24"/>
          <w:lang w:eastAsia="en-CA"/>
        </w:rPr>
        <w:t>A measurement of time that typically refers to any day in which normal business is conducted.</w:t>
      </w:r>
    </w:p>
    <w:p w14:paraId="37451AA1" w14:textId="77777777" w:rsidR="00AB5FE6" w:rsidRPr="00AB5FE6" w:rsidRDefault="00AB5FE6" w:rsidP="00AB5FE6">
      <w:pPr>
        <w:spacing w:after="220" w:line="240" w:lineRule="auto"/>
        <w:outlineLvl w:val="3"/>
        <w:rPr>
          <w:rFonts w:ascii="Times New Roman" w:eastAsia="Times New Roman" w:hAnsi="Times New Roman" w:cs="Times New Roman"/>
          <w:b/>
          <w:bCs/>
          <w:sz w:val="24"/>
          <w:szCs w:val="24"/>
          <w:lang w:eastAsia="en-CA"/>
        </w:rPr>
      </w:pPr>
      <w:r w:rsidRPr="00AB5FE6">
        <w:rPr>
          <w:rFonts w:ascii="Times" w:eastAsia="Times New Roman" w:hAnsi="Times" w:cs="Times New Roman"/>
          <w:b/>
          <w:bCs/>
          <w:color w:val="000000"/>
          <w:sz w:val="24"/>
          <w:szCs w:val="24"/>
          <w:lang w:eastAsia="en-CA"/>
        </w:rPr>
        <w:t xml:space="preserve">Consumer Price Index: </w:t>
      </w:r>
      <w:r w:rsidRPr="00AB5FE6">
        <w:rPr>
          <w:rFonts w:ascii="Times" w:eastAsia="Times New Roman" w:hAnsi="Times" w:cs="Times New Roman"/>
          <w:color w:val="000000"/>
          <w:sz w:val="24"/>
          <w:szCs w:val="24"/>
          <w:lang w:eastAsia="en-CA"/>
        </w:rPr>
        <w:t>Measure that examines the weighted average of prices of a basket of consumer goods and services, such as transportation, food and medical care.</w:t>
      </w:r>
    </w:p>
    <w:p w14:paraId="711B75EA" w14:textId="77777777" w:rsidR="00AB5FE6" w:rsidRPr="00AB5FE6" w:rsidRDefault="00AB5FE6" w:rsidP="00AB5FE6">
      <w:pPr>
        <w:spacing w:after="240" w:line="240" w:lineRule="auto"/>
        <w:rPr>
          <w:rFonts w:ascii="Times New Roman" w:eastAsia="Times New Roman" w:hAnsi="Times New Roman" w:cs="Times New Roman"/>
          <w:sz w:val="24"/>
          <w:szCs w:val="24"/>
          <w:lang w:eastAsia="en-CA"/>
        </w:rPr>
      </w:pPr>
    </w:p>
    <w:p w14:paraId="458793A2" w14:textId="77777777" w:rsidR="00AB5FE6" w:rsidRPr="00AB5FE6" w:rsidRDefault="00AB5FE6" w:rsidP="00AB5FE6">
      <w:pPr>
        <w:spacing w:after="220" w:line="240" w:lineRule="auto"/>
        <w:outlineLvl w:val="3"/>
        <w:rPr>
          <w:rFonts w:ascii="Times New Roman" w:eastAsia="Times New Roman" w:hAnsi="Times New Roman" w:cs="Times New Roman"/>
          <w:b/>
          <w:bCs/>
          <w:sz w:val="24"/>
          <w:szCs w:val="24"/>
          <w:lang w:eastAsia="en-CA"/>
        </w:rPr>
      </w:pPr>
      <w:r w:rsidRPr="00AB5FE6">
        <w:rPr>
          <w:rFonts w:ascii="Times" w:eastAsia="Times New Roman" w:hAnsi="Times" w:cs="Times New Roman"/>
          <w:b/>
          <w:bCs/>
          <w:color w:val="000000"/>
          <w:sz w:val="24"/>
          <w:szCs w:val="24"/>
          <w:lang w:eastAsia="en-CA"/>
        </w:rPr>
        <w:t xml:space="preserve">Corporate income tax: </w:t>
      </w:r>
      <w:r w:rsidRPr="00AB5FE6">
        <w:rPr>
          <w:rFonts w:ascii="Times" w:eastAsia="Times New Roman" w:hAnsi="Times" w:cs="Times New Roman"/>
          <w:color w:val="000000"/>
          <w:sz w:val="24"/>
          <w:szCs w:val="24"/>
          <w:lang w:eastAsia="en-CA"/>
        </w:rPr>
        <w:t>Levy placed on the profit of a firm to raise taxes.</w:t>
      </w:r>
    </w:p>
    <w:p w14:paraId="7D3790FA"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 xml:space="preserve">Currency Union: </w:t>
      </w:r>
      <w:r w:rsidRPr="00AB5FE6">
        <w:rPr>
          <w:rFonts w:ascii="Times" w:eastAsia="Times New Roman" w:hAnsi="Times" w:cs="Times New Roman"/>
          <w:color w:val="000000"/>
          <w:sz w:val="24"/>
          <w:szCs w:val="24"/>
          <w:lang w:eastAsia="en-CA"/>
        </w:rPr>
        <w:t>When two or more groups (usually countries) share a common currency or decide to peg their exchange rates in order to keep the value of their currency at a certain level.</w:t>
      </w:r>
    </w:p>
    <w:p w14:paraId="57C1D2EF"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 xml:space="preserve">Debt-To-GDP Ratio: </w:t>
      </w:r>
      <w:r w:rsidRPr="00AB5FE6">
        <w:rPr>
          <w:rFonts w:ascii="Times" w:eastAsia="Times New Roman" w:hAnsi="Times" w:cs="Times New Roman"/>
          <w:color w:val="000000"/>
          <w:sz w:val="24"/>
          <w:szCs w:val="24"/>
          <w:lang w:eastAsia="en-CA"/>
        </w:rPr>
        <w:t>Ratio of a country's public debt to its gross domestic product (GDP).</w:t>
      </w:r>
    </w:p>
    <w:p w14:paraId="41C60E70" w14:textId="77777777" w:rsidR="00AB5FE6" w:rsidRPr="00AB5FE6" w:rsidRDefault="00AB5FE6" w:rsidP="00AB5FE6">
      <w:pPr>
        <w:spacing w:after="220" w:line="240" w:lineRule="auto"/>
        <w:outlineLvl w:val="3"/>
        <w:rPr>
          <w:rFonts w:ascii="Times New Roman" w:eastAsia="Times New Roman" w:hAnsi="Times New Roman" w:cs="Times New Roman"/>
          <w:b/>
          <w:bCs/>
          <w:sz w:val="24"/>
          <w:szCs w:val="24"/>
          <w:lang w:eastAsia="en-CA"/>
        </w:rPr>
      </w:pPr>
      <w:r w:rsidRPr="00AB5FE6">
        <w:rPr>
          <w:rFonts w:ascii="Times" w:eastAsia="Times New Roman" w:hAnsi="Times" w:cs="Times New Roman"/>
          <w:b/>
          <w:bCs/>
          <w:color w:val="000000"/>
          <w:sz w:val="24"/>
          <w:szCs w:val="24"/>
          <w:lang w:eastAsia="en-CA"/>
        </w:rPr>
        <w:t xml:space="preserve">The Fed: </w:t>
      </w:r>
      <w:r w:rsidRPr="00AB5FE6">
        <w:rPr>
          <w:rFonts w:ascii="Times" w:eastAsia="Times New Roman" w:hAnsi="Times" w:cs="Times New Roman"/>
          <w:color w:val="000000"/>
          <w:sz w:val="24"/>
          <w:szCs w:val="24"/>
          <w:lang w:eastAsia="en-CA"/>
        </w:rPr>
        <w:t>Central bank of the United States. The Fed, as it is commonly known, regulates the U.S. monetary and financial system.</w:t>
      </w:r>
    </w:p>
    <w:p w14:paraId="6624C2F1"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 xml:space="preserve">Fixed Interest Rate: </w:t>
      </w:r>
      <w:r w:rsidRPr="00AB5FE6">
        <w:rPr>
          <w:rFonts w:ascii="Times" w:eastAsia="Times New Roman" w:hAnsi="Times" w:cs="Times New Roman"/>
          <w:color w:val="000000"/>
          <w:sz w:val="24"/>
          <w:szCs w:val="24"/>
          <w:lang w:eastAsia="en-CA"/>
        </w:rPr>
        <w:t>Interest rate on a liability, such as a loan or mortgage, that remains the same either for the entire term of the loan or for part of the term.</w:t>
      </w:r>
    </w:p>
    <w:p w14:paraId="2B5772BD" w14:textId="77777777" w:rsidR="00AB5FE6" w:rsidRPr="00AB5FE6" w:rsidRDefault="00AB5FE6" w:rsidP="00AB5FE6">
      <w:pPr>
        <w:spacing w:after="0" w:line="240" w:lineRule="auto"/>
        <w:rPr>
          <w:rFonts w:ascii="Times New Roman" w:eastAsia="Times New Roman" w:hAnsi="Times New Roman" w:cs="Times New Roman"/>
          <w:sz w:val="24"/>
          <w:szCs w:val="24"/>
          <w:lang w:eastAsia="en-CA"/>
        </w:rPr>
      </w:pPr>
    </w:p>
    <w:p w14:paraId="54D998AC"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Gross Domestic Product</w:t>
      </w:r>
    </w:p>
    <w:p w14:paraId="3AC2DA6C" w14:textId="77777777" w:rsidR="00AB5FE6" w:rsidRPr="00AB5FE6" w:rsidRDefault="00AB5FE6" w:rsidP="00AB5FE6">
      <w:pPr>
        <w:spacing w:after="220" w:line="240" w:lineRule="auto"/>
        <w:outlineLvl w:val="3"/>
        <w:rPr>
          <w:rFonts w:ascii="Times New Roman" w:eastAsia="Times New Roman" w:hAnsi="Times New Roman" w:cs="Times New Roman"/>
          <w:b/>
          <w:bCs/>
          <w:sz w:val="24"/>
          <w:szCs w:val="24"/>
          <w:lang w:eastAsia="en-CA"/>
        </w:rPr>
      </w:pPr>
      <w:r w:rsidRPr="00AB5FE6">
        <w:rPr>
          <w:rFonts w:ascii="Times" w:eastAsia="Times New Roman" w:hAnsi="Times" w:cs="Times New Roman"/>
          <w:b/>
          <w:bCs/>
          <w:color w:val="000000"/>
          <w:sz w:val="24"/>
          <w:szCs w:val="24"/>
          <w:lang w:eastAsia="en-CA"/>
        </w:rPr>
        <w:t xml:space="preserve">Nominal GDP: </w:t>
      </w:r>
      <w:r w:rsidRPr="00AB5FE6">
        <w:rPr>
          <w:rFonts w:ascii="Times" w:eastAsia="Times New Roman" w:hAnsi="Times" w:cs="Times New Roman"/>
          <w:color w:val="000000"/>
          <w:sz w:val="24"/>
          <w:szCs w:val="24"/>
          <w:lang w:eastAsia="en-CA"/>
        </w:rPr>
        <w:t>Monetary value of all the finished goods and services produced within a country's borders in a specific time period.</w:t>
      </w:r>
    </w:p>
    <w:p w14:paraId="60423634"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Marginal Cost Of Funds:</w:t>
      </w:r>
      <w:r w:rsidRPr="00AB5FE6">
        <w:rPr>
          <w:rFonts w:ascii="Times" w:eastAsia="Times New Roman" w:hAnsi="Times" w:cs="Times New Roman"/>
          <w:color w:val="000000"/>
          <w:sz w:val="24"/>
          <w:szCs w:val="24"/>
          <w:lang w:eastAsia="en-CA"/>
        </w:rPr>
        <w:t>The incremental cost of borrowing more money to fund additional asset purchases or investments.</w:t>
      </w:r>
    </w:p>
    <w:p w14:paraId="672641FA" w14:textId="77777777" w:rsidR="00AB5FE6" w:rsidRPr="00AB5FE6" w:rsidRDefault="00AB5FE6" w:rsidP="00AB5FE6">
      <w:pPr>
        <w:spacing w:after="220" w:line="240" w:lineRule="auto"/>
        <w:outlineLvl w:val="3"/>
        <w:rPr>
          <w:rFonts w:ascii="Times New Roman" w:eastAsia="Times New Roman" w:hAnsi="Times New Roman" w:cs="Times New Roman"/>
          <w:b/>
          <w:bCs/>
          <w:sz w:val="24"/>
          <w:szCs w:val="24"/>
          <w:lang w:eastAsia="en-CA"/>
        </w:rPr>
      </w:pPr>
      <w:r w:rsidRPr="00AB5FE6">
        <w:rPr>
          <w:rFonts w:ascii="Times" w:eastAsia="Times New Roman" w:hAnsi="Times" w:cs="Times New Roman"/>
          <w:b/>
          <w:bCs/>
          <w:color w:val="000000"/>
          <w:sz w:val="24"/>
          <w:szCs w:val="24"/>
          <w:lang w:eastAsia="en-CA"/>
        </w:rPr>
        <w:t xml:space="preserve">Marginal Propensity To Consume: </w:t>
      </w:r>
      <w:r w:rsidRPr="00AB5FE6">
        <w:rPr>
          <w:rFonts w:ascii="Times" w:eastAsia="Times New Roman" w:hAnsi="Times" w:cs="Times New Roman"/>
          <w:color w:val="000000"/>
          <w:sz w:val="24"/>
          <w:szCs w:val="24"/>
          <w:lang w:eastAsia="en-CA"/>
        </w:rPr>
        <w:t>Proportion of an aggregate raise in pay that a consumer spends on the consumption of goods and services, as opposed to saving it.</w:t>
      </w:r>
    </w:p>
    <w:p w14:paraId="41BE12E6"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lastRenderedPageBreak/>
        <w:t xml:space="preserve">Marginal Propensity To Import: </w:t>
      </w:r>
      <w:r w:rsidRPr="00AB5FE6">
        <w:rPr>
          <w:rFonts w:ascii="Times" w:eastAsia="Times New Roman" w:hAnsi="Times" w:cs="Times New Roman"/>
          <w:color w:val="000000"/>
          <w:sz w:val="24"/>
          <w:szCs w:val="24"/>
          <w:lang w:eastAsia="en-CA"/>
        </w:rPr>
        <w:t>Amount imports increase or decrease with each unit rise or decline in disposable income.</w:t>
      </w:r>
    </w:p>
    <w:p w14:paraId="33E7DDCB"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 xml:space="preserve">Nominal GDP: </w:t>
      </w:r>
      <w:r w:rsidRPr="00AB5FE6">
        <w:rPr>
          <w:rFonts w:ascii="Times" w:eastAsia="Times New Roman" w:hAnsi="Times" w:cs="Times New Roman"/>
          <w:color w:val="000000"/>
          <w:sz w:val="24"/>
          <w:szCs w:val="24"/>
          <w:lang w:eastAsia="en-CA"/>
        </w:rPr>
        <w:t>Nominal GDP is gross domestic product (GDP) evaluated at current market prices, GDP being the monetary value of all the finished goods and services produced within a countryâ€™s borders in a specific time period.</w:t>
      </w:r>
    </w:p>
    <w:p w14:paraId="61347F39"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Purchase and Resale Agreements:</w:t>
      </w:r>
      <w:r w:rsidRPr="00AB5FE6">
        <w:rPr>
          <w:rFonts w:ascii="Times" w:eastAsia="Times New Roman" w:hAnsi="Times" w:cs="Times New Roman"/>
          <w:color w:val="000000"/>
          <w:sz w:val="24"/>
          <w:szCs w:val="24"/>
          <w:lang w:eastAsia="en-CA"/>
        </w:rPr>
        <w:t>An arrangement between the Bank of Canada and dealers whereby the Bank buys treasuries from a dealer, and the dealer agrees to repurchase the treasuries the next day.</w:t>
      </w:r>
    </w:p>
    <w:p w14:paraId="36019CAD" w14:textId="77777777" w:rsidR="00AB5FE6" w:rsidRPr="00AB5FE6" w:rsidRDefault="00AB5FE6" w:rsidP="00AB5FE6">
      <w:pPr>
        <w:spacing w:after="300" w:line="240" w:lineRule="auto"/>
        <w:outlineLvl w:val="2"/>
        <w:rPr>
          <w:rFonts w:ascii="Times New Roman" w:eastAsia="Times New Roman" w:hAnsi="Times New Roman" w:cs="Times New Roman"/>
          <w:b/>
          <w:bCs/>
          <w:sz w:val="27"/>
          <w:szCs w:val="27"/>
          <w:lang w:eastAsia="en-CA"/>
        </w:rPr>
      </w:pPr>
      <w:r w:rsidRPr="00AB5FE6">
        <w:rPr>
          <w:rFonts w:ascii="Times" w:eastAsia="Times New Roman" w:hAnsi="Times" w:cs="Times New Roman"/>
          <w:b/>
          <w:bCs/>
          <w:color w:val="000000"/>
          <w:sz w:val="24"/>
          <w:szCs w:val="24"/>
          <w:lang w:eastAsia="en-CA"/>
        </w:rPr>
        <w:t xml:space="preserve">Recessionary Gap: </w:t>
      </w:r>
      <w:r w:rsidRPr="00AB5FE6">
        <w:rPr>
          <w:rFonts w:ascii="Times" w:eastAsia="Times New Roman" w:hAnsi="Times" w:cs="Times New Roman"/>
          <w:color w:val="000000"/>
          <w:sz w:val="24"/>
          <w:szCs w:val="24"/>
          <w:lang w:eastAsia="en-CA"/>
        </w:rPr>
        <w:t>Term routed in macroeconomic theory that summarizes the situation where an economy is operating at below its full-employment equilibrium.</w:t>
      </w:r>
    </w:p>
    <w:p w14:paraId="76E4730F" w14:textId="77777777" w:rsidR="00AB5FE6" w:rsidRPr="00AB5FE6" w:rsidRDefault="00AB5FE6" w:rsidP="00AB5FE6">
      <w:pPr>
        <w:spacing w:after="220" w:line="240" w:lineRule="auto"/>
        <w:outlineLvl w:val="3"/>
        <w:rPr>
          <w:rFonts w:ascii="Times New Roman" w:eastAsia="Times New Roman" w:hAnsi="Times New Roman" w:cs="Times New Roman"/>
          <w:b/>
          <w:bCs/>
          <w:sz w:val="24"/>
          <w:szCs w:val="24"/>
          <w:lang w:eastAsia="en-CA"/>
        </w:rPr>
      </w:pPr>
      <w:r w:rsidRPr="00AB5FE6">
        <w:rPr>
          <w:rFonts w:ascii="Times" w:eastAsia="Times New Roman" w:hAnsi="Times" w:cs="Times New Roman"/>
          <w:b/>
          <w:bCs/>
          <w:color w:val="000000"/>
          <w:sz w:val="24"/>
          <w:szCs w:val="24"/>
          <w:lang w:eastAsia="en-CA"/>
        </w:rPr>
        <w:t xml:space="preserve">Repurchase Agreements: </w:t>
      </w:r>
      <w:r w:rsidRPr="00AB5FE6">
        <w:rPr>
          <w:rFonts w:ascii="Times" w:eastAsia="Times New Roman" w:hAnsi="Times" w:cs="Times New Roman"/>
          <w:color w:val="000000"/>
          <w:sz w:val="24"/>
          <w:szCs w:val="24"/>
          <w:lang w:eastAsia="en-CA"/>
        </w:rPr>
        <w:t>Form of short-term borrowing for dealers in government securities.</w:t>
      </w:r>
    </w:p>
    <w:p w14:paraId="351EFAF7" w14:textId="77777777" w:rsidR="00AB5FE6" w:rsidRDefault="00AB5FE6" w:rsidP="00AB5FE6">
      <w:r w:rsidRPr="00AB5FE6">
        <w:rPr>
          <w:rFonts w:ascii="Times" w:eastAsia="Times New Roman" w:hAnsi="Times" w:cs="Times New Roman"/>
          <w:b/>
          <w:bCs/>
          <w:color w:val="000000"/>
          <w:sz w:val="24"/>
          <w:szCs w:val="24"/>
          <w:lang w:eastAsia="en-CA"/>
        </w:rPr>
        <w:t>Year Over Year :</w:t>
      </w:r>
      <w:r w:rsidRPr="00AB5FE6">
        <w:rPr>
          <w:rFonts w:ascii="Times" w:eastAsia="Times New Roman" w:hAnsi="Times" w:cs="Times New Roman"/>
          <w:color w:val="000000"/>
          <w:sz w:val="24"/>
          <w:szCs w:val="24"/>
          <w:lang w:eastAsia="en-CA"/>
        </w:rPr>
        <w:t>Method of evaluating two or more measured events to compare the results at one time period with those of a comparable time period on an annualized basis.</w:t>
      </w:r>
      <w:bookmarkStart w:id="0" w:name="_GoBack"/>
      <w:bookmarkEnd w:id="0"/>
    </w:p>
    <w:sectPr w:rsidR="00AB5FE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FE6"/>
    <w:rsid w:val="00AB5FE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5AFC8"/>
  <w15:chartTrackingRefBased/>
  <w15:docId w15:val="{B0788A47-60FE-4B05-9433-B4F555AB0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AB5FE6"/>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4">
    <w:name w:val="heading 4"/>
    <w:basedOn w:val="Normal"/>
    <w:link w:val="Heading4Char"/>
    <w:uiPriority w:val="9"/>
    <w:qFormat/>
    <w:rsid w:val="00AB5FE6"/>
    <w:pPr>
      <w:spacing w:before="100" w:beforeAutospacing="1" w:after="100" w:afterAutospacing="1" w:line="240" w:lineRule="auto"/>
      <w:outlineLvl w:val="3"/>
    </w:pPr>
    <w:rPr>
      <w:rFonts w:ascii="Times New Roman" w:eastAsia="Times New Roman" w:hAnsi="Times New Roman" w:cs="Times New Roman"/>
      <w:b/>
      <w:bCs/>
      <w:sz w:val="24"/>
      <w:szCs w:val="24"/>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B5FE6"/>
    <w:rPr>
      <w:rFonts w:ascii="Times New Roman" w:eastAsia="Times New Roman" w:hAnsi="Times New Roman" w:cs="Times New Roman"/>
      <w:b/>
      <w:bCs/>
      <w:sz w:val="27"/>
      <w:szCs w:val="27"/>
      <w:lang w:eastAsia="en-CA"/>
    </w:rPr>
  </w:style>
  <w:style w:type="character" w:customStyle="1" w:styleId="Heading4Char">
    <w:name w:val="Heading 4 Char"/>
    <w:basedOn w:val="DefaultParagraphFont"/>
    <w:link w:val="Heading4"/>
    <w:uiPriority w:val="9"/>
    <w:rsid w:val="00AB5FE6"/>
    <w:rPr>
      <w:rFonts w:ascii="Times New Roman" w:eastAsia="Times New Roman" w:hAnsi="Times New Roman" w:cs="Times New Roman"/>
      <w:b/>
      <w:bCs/>
      <w:sz w:val="24"/>
      <w:szCs w:val="24"/>
      <w:lang w:eastAsia="en-CA"/>
    </w:rPr>
  </w:style>
  <w:style w:type="paragraph" w:styleId="NormalWeb">
    <w:name w:val="Normal (Web)"/>
    <w:basedOn w:val="Normal"/>
    <w:uiPriority w:val="99"/>
    <w:semiHidden/>
    <w:unhideWhenUsed/>
    <w:rsid w:val="00AB5FE6"/>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858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1969</Words>
  <Characters>11228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Aubry</dc:creator>
  <cp:keywords/>
  <dc:description/>
  <cp:lastModifiedBy>Justin Aubry</cp:lastModifiedBy>
  <cp:revision>1</cp:revision>
  <dcterms:created xsi:type="dcterms:W3CDTF">2017-12-05T19:49:00Z</dcterms:created>
  <dcterms:modified xsi:type="dcterms:W3CDTF">2017-12-05T19:49:00Z</dcterms:modified>
</cp:coreProperties>
</file>