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B51" w:rsidRDefault="00BD5B51">
      <w:pPr>
        <w:rPr>
          <w:rFonts w:ascii="Times New Roman" w:hAnsi="Times New Roman" w:cs="Times New Roman"/>
        </w:rPr>
      </w:pPr>
    </w:p>
    <w:p w:rsidR="00BD5B51" w:rsidRDefault="00BD5B51" w:rsidP="00BD5B51">
      <w:pPr>
        <w:jc w:val="center"/>
        <w:rPr>
          <w:rFonts w:ascii="Times New Roman" w:hAnsi="Times New Roman" w:cs="Times New Roman"/>
          <w:b/>
        </w:rPr>
      </w:pPr>
      <w:r w:rsidRPr="00BD5B51">
        <w:rPr>
          <w:rFonts w:ascii="Times New Roman" w:hAnsi="Times New Roman" w:cs="Times New Roman"/>
          <w:b/>
        </w:rPr>
        <w:t>Résumé de la fin du Père Goriot d’Honoré de Balzac</w:t>
      </w:r>
    </w:p>
    <w:p w:rsidR="00BD5B51" w:rsidRDefault="00BD5B51" w:rsidP="00BD5B51">
      <w:pPr>
        <w:rPr>
          <w:rFonts w:ascii="Times New Roman" w:hAnsi="Times New Roman" w:cs="Times New Roman"/>
        </w:rPr>
      </w:pPr>
    </w:p>
    <w:p w:rsidR="003A2E09" w:rsidRDefault="003A2E09" w:rsidP="00BD5B51">
      <w:pPr>
        <w:tabs>
          <w:tab w:val="left" w:pos="1875"/>
        </w:tabs>
        <w:jc w:val="center"/>
        <w:rPr>
          <w:rFonts w:ascii="Times New Roman" w:hAnsi="Times New Roman" w:cs="Times New Roman"/>
          <w:b/>
        </w:rPr>
      </w:pPr>
    </w:p>
    <w:p w:rsidR="003A2E09" w:rsidRDefault="003A2E09" w:rsidP="00850B3C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BD5B51" w:rsidRDefault="00BD5B51" w:rsidP="00BD5B51">
      <w:pPr>
        <w:jc w:val="center"/>
        <w:rPr>
          <w:rFonts w:ascii="Times New Roman" w:hAnsi="Times New Roman" w:cs="Times New Roman"/>
          <w:b/>
        </w:rPr>
      </w:pPr>
      <w:r w:rsidRPr="00BD5B51">
        <w:rPr>
          <w:rFonts w:ascii="Times New Roman" w:hAnsi="Times New Roman" w:cs="Times New Roman"/>
          <w:b/>
        </w:rPr>
        <w:t>Professeur</w:t>
      </w:r>
    </w:p>
    <w:p w:rsidR="00BD5B51" w:rsidRDefault="00BD5B51" w:rsidP="00BD5B51">
      <w:pPr>
        <w:jc w:val="center"/>
        <w:rPr>
          <w:rFonts w:ascii="Times New Roman" w:hAnsi="Times New Roman" w:cs="Times New Roman"/>
        </w:rPr>
      </w:pPr>
      <w:r w:rsidRPr="00BD5B51">
        <w:rPr>
          <w:rFonts w:ascii="Times New Roman" w:hAnsi="Times New Roman" w:cs="Times New Roman"/>
        </w:rPr>
        <w:t>Patrick Imbert</w:t>
      </w:r>
    </w:p>
    <w:p w:rsidR="003A2E09" w:rsidRDefault="003A2E09" w:rsidP="00BD5B51">
      <w:pPr>
        <w:jc w:val="center"/>
        <w:rPr>
          <w:rFonts w:ascii="Times New Roman" w:hAnsi="Times New Roman" w:cs="Times New Roman"/>
        </w:rPr>
      </w:pPr>
    </w:p>
    <w:p w:rsidR="00BD5B51" w:rsidRDefault="003A2E09" w:rsidP="00BD5B5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FRA1748A</w:t>
      </w:r>
    </w:p>
    <w:p w:rsidR="003A2E09" w:rsidRDefault="003A2E09" w:rsidP="00BD5B5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Littératures française et québécoise du 19</w:t>
      </w:r>
      <w:r w:rsidRPr="003A2E09">
        <w:rPr>
          <w:rFonts w:ascii="Times New Roman" w:hAnsi="Times New Roman" w:cs="Times New Roman"/>
          <w:vertAlign w:val="superscript"/>
        </w:rPr>
        <w:t>ème</w:t>
      </w:r>
      <w:r>
        <w:rPr>
          <w:rFonts w:ascii="Times New Roman" w:hAnsi="Times New Roman" w:cs="Times New Roman"/>
        </w:rPr>
        <w:t xml:space="preserve"> siècle à nos jours </w:t>
      </w:r>
    </w:p>
    <w:p w:rsidR="003A2E09" w:rsidRDefault="003A2E09" w:rsidP="00BD5B51">
      <w:pPr>
        <w:jc w:val="center"/>
        <w:rPr>
          <w:rFonts w:ascii="Times New Roman" w:hAnsi="Times New Roman" w:cs="Times New Roman"/>
        </w:rPr>
      </w:pPr>
    </w:p>
    <w:p w:rsidR="003A2E09" w:rsidRDefault="003A2E09" w:rsidP="00BD5B5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Université d’Ottawa</w:t>
      </w:r>
    </w:p>
    <w:p w:rsidR="003A2E09" w:rsidRDefault="003A2E09" w:rsidP="00BD5B51">
      <w:pPr>
        <w:jc w:val="center"/>
        <w:rPr>
          <w:rFonts w:ascii="Times New Roman" w:hAnsi="Times New Roman" w:cs="Times New Roman"/>
        </w:rPr>
      </w:pPr>
    </w:p>
    <w:p w:rsidR="003A2E09" w:rsidRDefault="003A2E09" w:rsidP="00BD5B5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Octobre 2017</w:t>
      </w:r>
    </w:p>
    <w:p w:rsidR="003A2E09" w:rsidRDefault="003A2E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A2E09" w:rsidRDefault="00AF1B9E" w:rsidP="003A2E0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</w:t>
      </w:r>
      <w:r w:rsidR="003A2E09">
        <w:rPr>
          <w:rFonts w:ascii="Times New Roman" w:hAnsi="Times New Roman" w:cs="Times New Roman"/>
        </w:rPr>
        <w:t xml:space="preserve">Le Père Goriot est un roman d’Honoré de Balzac publié en 1834. Avec ce roman, Balzac établit les bases d’un nouveau mouvement littéraire qui est la comédie humaine. </w:t>
      </w:r>
      <w:r w:rsidR="00B36DA1">
        <w:rPr>
          <w:rFonts w:ascii="Times New Roman" w:hAnsi="Times New Roman" w:cs="Times New Roman"/>
        </w:rPr>
        <w:t>Le roman raconte l’histoire d’un vieil homme, le père Goriot, un homme aimant av</w:t>
      </w:r>
      <w:r w:rsidR="001D3CFC">
        <w:rPr>
          <w:rFonts w:ascii="Times New Roman" w:hAnsi="Times New Roman" w:cs="Times New Roman"/>
        </w:rPr>
        <w:t>euglément ses deux filles, Anastasie</w:t>
      </w:r>
      <w:r w:rsidR="00B36DA1">
        <w:rPr>
          <w:rFonts w:ascii="Times New Roman" w:hAnsi="Times New Roman" w:cs="Times New Roman"/>
        </w:rPr>
        <w:t xml:space="preserve"> et Delphine. Parallèlement à l’histoire de ce vieil homme, Balzac conte l’histoire d’Eugène de Rastignac. Ce dernier et  un jeune homme venu de la campagne, et faisant des études à Paris.</w:t>
      </w:r>
    </w:p>
    <w:p w:rsidR="007640C1" w:rsidRDefault="00AF1B9E" w:rsidP="003A2E0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36DA1">
        <w:rPr>
          <w:rFonts w:ascii="Times New Roman" w:hAnsi="Times New Roman" w:cs="Times New Roman"/>
        </w:rPr>
        <w:t>La fin du roman est funèbre car c’est la mort du Père Goriot. Ce vieil homme ayant donné toute sa vie pour ses filles est tombé malade suite à un chagrin immense dû à ces dernières. Le vieil homme est agonisant sur son lit de mort à la maison Vauquer</w:t>
      </w:r>
      <w:r w:rsidR="001D3CFC">
        <w:rPr>
          <w:rFonts w:ascii="Times New Roman" w:hAnsi="Times New Roman" w:cs="Times New Roman"/>
        </w:rPr>
        <w:t xml:space="preserve">, il demande vivement ses filles </w:t>
      </w:r>
      <w:r w:rsidR="00B36DA1">
        <w:rPr>
          <w:rFonts w:ascii="Times New Roman" w:hAnsi="Times New Roman" w:cs="Times New Roman"/>
        </w:rPr>
        <w:t xml:space="preserve"> </w:t>
      </w:r>
      <w:r w:rsidR="001D3CFC">
        <w:rPr>
          <w:rFonts w:ascii="Times New Roman" w:hAnsi="Times New Roman" w:cs="Times New Roman"/>
        </w:rPr>
        <w:t xml:space="preserve">qui seront pour lui une source de guérison. Rastignac s’étant lié d’une sorte d’amitié paternelle avec le vieil homme est le </w:t>
      </w:r>
      <w:r w:rsidR="0081439B">
        <w:rPr>
          <w:rFonts w:ascii="Times New Roman" w:hAnsi="Times New Roman" w:cs="Times New Roman"/>
        </w:rPr>
        <w:t>seul, avec son camarade Christophe</w:t>
      </w:r>
      <w:r w:rsidR="001D3CFC">
        <w:rPr>
          <w:rFonts w:ascii="Times New Roman" w:hAnsi="Times New Roman" w:cs="Times New Roman"/>
        </w:rPr>
        <w:t>, au chevet du mourant. Le vieil homme s’en remet à la raison et constate que ses filles ne viendront pas. A ce moment précis, une rage folle p</w:t>
      </w:r>
      <w:r w:rsidR="007640C1">
        <w:rPr>
          <w:rFonts w:ascii="Times New Roman" w:hAnsi="Times New Roman" w:cs="Times New Roman"/>
        </w:rPr>
        <w:t xml:space="preserve">rend le vieillard qui </w:t>
      </w:r>
      <w:r w:rsidR="00B70B89">
        <w:rPr>
          <w:rFonts w:ascii="Times New Roman" w:hAnsi="Times New Roman" w:cs="Times New Roman"/>
        </w:rPr>
        <w:t xml:space="preserve">les </w:t>
      </w:r>
      <w:r w:rsidR="007640C1">
        <w:rPr>
          <w:rFonts w:ascii="Times New Roman" w:hAnsi="Times New Roman" w:cs="Times New Roman"/>
        </w:rPr>
        <w:t xml:space="preserve">maudit : « Ce sont des infâmes, des scélérates ; je les abomine, je les maudis, je me relèverai, la nuit, de mon cercueil pour les remaudire,… ». Ce moment de rage du vieil homme incita Rastignac à aller à la recherche des deux filles. L’attitude du vieil homme changea alors complètement. Il dit les aimer </w:t>
      </w:r>
      <w:r w:rsidR="0081439B">
        <w:rPr>
          <w:rFonts w:ascii="Times New Roman" w:hAnsi="Times New Roman" w:cs="Times New Roman"/>
        </w:rPr>
        <w:t>et que les voir, entendre leurs voix où même toucher leur robe lui permettrais de mourir heureux. Cette partie montre à quel point l’homme porte un amour fou à ses filles. Rastignac se rendit donc chez Anastasie qui ne pouvait se rendre au chevet de son vieux père mourant à cause de son mari qui porte une grande méprise au vieil homme. Il fit comprendre à Rastignac qu’Anastasie ne se déplacerait pas. Rastignac alla ensuite chez Delphine qui affirme être souffrante. Il réus</w:t>
      </w:r>
      <w:r w:rsidR="00B70B89">
        <w:rPr>
          <w:rFonts w:ascii="Times New Roman" w:hAnsi="Times New Roman" w:cs="Times New Roman"/>
        </w:rPr>
        <w:t>si à la convaincre de venir et</w:t>
      </w:r>
      <w:r w:rsidR="0081439B">
        <w:rPr>
          <w:rFonts w:ascii="Times New Roman" w:hAnsi="Times New Roman" w:cs="Times New Roman"/>
        </w:rPr>
        <w:t xml:space="preserve"> ce dernier la </w:t>
      </w:r>
      <w:r w:rsidR="007728D9">
        <w:rPr>
          <w:rFonts w:ascii="Times New Roman" w:hAnsi="Times New Roman" w:cs="Times New Roman"/>
        </w:rPr>
        <w:t xml:space="preserve">devança. Rastignac retourna donc auprès du vieil homme mais quelques instants plus tard, le vieil homme décéda ayant l’hallucination  que ses deux filles étaient présentent et s’exprima : « Ah ! Mes anges ! ». A cet instant, la servante de Delphine arriva pour annoncer que cette dernière ne pourrait pas venir à cause de son mari. Mais il était trop tard. Goriot durant toute sa vie à méprisé ses gendres qu’il accusait d’avoir volé ses filles et à ses derniers instants, il les méprisait toujours et voulait leur mort. </w:t>
      </w:r>
    </w:p>
    <w:p w:rsidR="00F30355" w:rsidRDefault="00F30355" w:rsidP="003A2E0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 souper, aucun pensionnaire de la pension Vauquer ne semble regretter le vieillard. Seul Rastignac éprouve un chagrin. </w:t>
      </w:r>
      <w:r w:rsidR="00AF1B9E">
        <w:rPr>
          <w:rFonts w:ascii="Times New Roman" w:hAnsi="Times New Roman" w:cs="Times New Roman"/>
        </w:rPr>
        <w:t xml:space="preserve">Les formalités de décès doivent être effectuées au plus vite pour que le vieil </w:t>
      </w:r>
      <w:r w:rsidR="00AF1B9E">
        <w:rPr>
          <w:rFonts w:ascii="Times New Roman" w:hAnsi="Times New Roman" w:cs="Times New Roman"/>
        </w:rPr>
        <w:lastRenderedPageBreak/>
        <w:t>homme puisse être enterré. Rastignac adresse une lettre au deux gendres les priant de participer au</w:t>
      </w:r>
      <w:r w:rsidR="009B4CC2">
        <w:rPr>
          <w:rFonts w:ascii="Times New Roman" w:hAnsi="Times New Roman" w:cs="Times New Roman"/>
        </w:rPr>
        <w:t>x</w:t>
      </w:r>
      <w:r w:rsidR="00AF1B9E">
        <w:rPr>
          <w:rFonts w:ascii="Times New Roman" w:hAnsi="Times New Roman" w:cs="Times New Roman"/>
        </w:rPr>
        <w:t xml:space="preserve"> dépenses funéraires.</w:t>
      </w:r>
      <w:r w:rsidR="009B4CC2">
        <w:rPr>
          <w:rFonts w:ascii="Times New Roman" w:hAnsi="Times New Roman" w:cs="Times New Roman"/>
        </w:rPr>
        <w:t xml:space="preserve"> Le lendemain, aucun représentant des deux gendres. Rastignac et Christophe se rendent alors compte qu’il devront eux-mêmes payer toutes les charges : « Ci-gît monsieur Goriot, père de la comtesse de Restaud et de la baronne de Nucingen, enterré aux frais de deux étudiants. »</w:t>
      </w:r>
    </w:p>
    <w:p w:rsidR="009B4CC2" w:rsidRDefault="009B4CC2" w:rsidP="003A2E0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l’enterrement du père Goriot, aucune de ses filles n’est présente. Seul Rastignac et Christophe sont présents. </w:t>
      </w:r>
      <w:r w:rsidR="00B70B89">
        <w:rPr>
          <w:rFonts w:ascii="Times New Roman" w:hAnsi="Times New Roman" w:cs="Times New Roman"/>
        </w:rPr>
        <w:t xml:space="preserve">Cependant, deux voitures vides étaient présentent pour le convoi funèbre : celles des deux gendres. Une courte prière fût prononcée, égale à la somme modeste payée par les deux étudiants puis le cercueil du vieil homme fût mis sous terre. </w:t>
      </w:r>
    </w:p>
    <w:p w:rsidR="00B70B89" w:rsidRDefault="00B70B89" w:rsidP="003A2E0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chute du roman correspond au moment où Rastignac se tourna vers la ville de Paris et dit : « A nous deux maintenant ! ». Cette chute est une caractéristique à la comédie humaine. Balzac montre ici que l’histoire de ce jeune homme est loin d’être terminée.</w:t>
      </w:r>
    </w:p>
    <w:p w:rsidR="00B70B89" w:rsidRDefault="00B70B89" w:rsidP="003A2E0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fin du Père Goriot est une fin triste pour ce vieil homme, qui a donné tout son amour, toute sa vie à ses filles qui ont pourtant été absentes à ses derniers instants.</w:t>
      </w:r>
    </w:p>
    <w:p w:rsidR="003A2E09" w:rsidRPr="00BD5B51" w:rsidRDefault="003A2E09" w:rsidP="003A2E09">
      <w:pPr>
        <w:rPr>
          <w:rFonts w:ascii="Times New Roman" w:hAnsi="Times New Roman" w:cs="Times New Roman"/>
        </w:rPr>
      </w:pPr>
    </w:p>
    <w:sectPr w:rsidR="003A2E09" w:rsidRPr="00BD5B51" w:rsidSect="00CA3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552" w:rsidRDefault="00C90552" w:rsidP="003A2E09">
      <w:pPr>
        <w:spacing w:after="0" w:line="240" w:lineRule="auto"/>
      </w:pPr>
      <w:r>
        <w:separator/>
      </w:r>
    </w:p>
  </w:endnote>
  <w:endnote w:type="continuationSeparator" w:id="0">
    <w:p w:rsidR="00C90552" w:rsidRDefault="00C90552" w:rsidP="003A2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552" w:rsidRDefault="00C90552" w:rsidP="003A2E09">
      <w:pPr>
        <w:spacing w:after="0" w:line="240" w:lineRule="auto"/>
      </w:pPr>
      <w:r>
        <w:separator/>
      </w:r>
    </w:p>
  </w:footnote>
  <w:footnote w:type="continuationSeparator" w:id="0">
    <w:p w:rsidR="00C90552" w:rsidRDefault="00C90552" w:rsidP="003A2E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B51"/>
    <w:rsid w:val="001D3CFC"/>
    <w:rsid w:val="003A2E09"/>
    <w:rsid w:val="0058361B"/>
    <w:rsid w:val="007640C1"/>
    <w:rsid w:val="007728D9"/>
    <w:rsid w:val="0081439B"/>
    <w:rsid w:val="00850B3C"/>
    <w:rsid w:val="009B4CC2"/>
    <w:rsid w:val="009E7546"/>
    <w:rsid w:val="00AF1B9E"/>
    <w:rsid w:val="00B36DA1"/>
    <w:rsid w:val="00B70B89"/>
    <w:rsid w:val="00BC618E"/>
    <w:rsid w:val="00BD5B51"/>
    <w:rsid w:val="00C90552"/>
    <w:rsid w:val="00CA3B2D"/>
    <w:rsid w:val="00E83C3C"/>
    <w:rsid w:val="00F3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FCFC"/>
  <w15:docId w15:val="{8F75C289-07B0-42D7-9C49-A2C0AB92B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B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A2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A2E09"/>
  </w:style>
  <w:style w:type="paragraph" w:styleId="Pieddepage">
    <w:name w:val="footer"/>
    <w:basedOn w:val="Normal"/>
    <w:link w:val="PieddepageCar"/>
    <w:uiPriority w:val="99"/>
    <w:semiHidden/>
    <w:unhideWhenUsed/>
    <w:rsid w:val="003A2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2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moustapha ndiaye</cp:lastModifiedBy>
  <cp:revision>2</cp:revision>
  <dcterms:created xsi:type="dcterms:W3CDTF">2017-11-16T08:44:00Z</dcterms:created>
  <dcterms:modified xsi:type="dcterms:W3CDTF">2017-11-16T08:44:00Z</dcterms:modified>
</cp:coreProperties>
</file>