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1C1" w:rsidRPr="00EE51C1" w:rsidRDefault="00EE51C1" w:rsidP="00EE51C1">
      <w:pPr>
        <w:jc w:val="center"/>
        <w:rPr>
          <w:b/>
          <w:sz w:val="20"/>
          <w:szCs w:val="20"/>
        </w:rPr>
      </w:pPr>
      <w:proofErr w:type="spellStart"/>
      <w:r w:rsidRPr="00EE51C1">
        <w:rPr>
          <w:b/>
          <w:sz w:val="20"/>
          <w:szCs w:val="20"/>
        </w:rPr>
        <w:t>Phys</w:t>
      </w:r>
      <w:proofErr w:type="spellEnd"/>
      <w:r w:rsidRPr="00EE51C1">
        <w:rPr>
          <w:b/>
          <w:sz w:val="20"/>
          <w:szCs w:val="20"/>
        </w:rPr>
        <w:t xml:space="preserve"> 206 (Waves and Modern Physics), </w:t>
      </w:r>
      <w:proofErr w:type="gramStart"/>
      <w:r w:rsidRPr="00EE51C1">
        <w:rPr>
          <w:b/>
          <w:sz w:val="20"/>
          <w:szCs w:val="20"/>
        </w:rPr>
        <w:t>Section :</w:t>
      </w:r>
      <w:proofErr w:type="gramEnd"/>
      <w:r w:rsidRPr="00EE51C1">
        <w:rPr>
          <w:b/>
          <w:sz w:val="20"/>
          <w:szCs w:val="20"/>
        </w:rPr>
        <w:t xml:space="preserve"> 01</w:t>
      </w:r>
    </w:p>
    <w:p w:rsidR="00EE51C1" w:rsidRDefault="00EE51C1" w:rsidP="00EE51C1">
      <w:pPr>
        <w:jc w:val="center"/>
        <w:rPr>
          <w:b/>
          <w:sz w:val="20"/>
          <w:szCs w:val="20"/>
        </w:rPr>
      </w:pPr>
      <w:r>
        <w:rPr>
          <w:b/>
          <w:sz w:val="20"/>
          <w:szCs w:val="20"/>
        </w:rPr>
        <w:t xml:space="preserve">Due </w:t>
      </w:r>
      <w:proofErr w:type="gramStart"/>
      <w:r>
        <w:rPr>
          <w:b/>
          <w:sz w:val="20"/>
          <w:szCs w:val="20"/>
        </w:rPr>
        <w:t>date :</w:t>
      </w:r>
      <w:proofErr w:type="gramEnd"/>
      <w:r>
        <w:rPr>
          <w:b/>
          <w:sz w:val="20"/>
          <w:szCs w:val="20"/>
        </w:rPr>
        <w:t xml:space="preserve"> October 31</w:t>
      </w:r>
      <w:r w:rsidRPr="00EE51C1">
        <w:rPr>
          <w:b/>
          <w:sz w:val="20"/>
          <w:szCs w:val="20"/>
          <w:vertAlign w:val="superscript"/>
        </w:rPr>
        <w:t>st</w:t>
      </w:r>
      <w:r>
        <w:rPr>
          <w:b/>
          <w:sz w:val="20"/>
          <w:szCs w:val="20"/>
        </w:rPr>
        <w:t>, 2017 ; Week # : 9 ; Submission 4/9</w:t>
      </w:r>
    </w:p>
    <w:p w:rsidR="00EE51C1" w:rsidRDefault="00EE51C1" w:rsidP="00EE51C1">
      <w:pPr>
        <w:jc w:val="center"/>
        <w:rPr>
          <w:b/>
          <w:sz w:val="20"/>
          <w:szCs w:val="20"/>
          <w:lang w:val="fr-CA"/>
        </w:rPr>
      </w:pPr>
      <w:r w:rsidRPr="00EE51C1">
        <w:rPr>
          <w:b/>
          <w:sz w:val="20"/>
          <w:szCs w:val="20"/>
          <w:lang w:val="fr-CA"/>
        </w:rPr>
        <w:t>Name : Mar</w:t>
      </w:r>
      <w:r>
        <w:rPr>
          <w:b/>
          <w:sz w:val="20"/>
          <w:szCs w:val="20"/>
          <w:lang w:val="fr-CA"/>
        </w:rPr>
        <w:t>ilou CÔTÉ NOËL ; ID# : 40030858</w:t>
      </w:r>
    </w:p>
    <w:p w:rsidR="00EE51C1" w:rsidRDefault="00EE51C1" w:rsidP="00EE51C1">
      <w:pPr>
        <w:pBdr>
          <w:bottom w:val="single" w:sz="12" w:space="1" w:color="auto"/>
        </w:pBdr>
        <w:jc w:val="center"/>
        <w:rPr>
          <w:b/>
          <w:sz w:val="20"/>
          <w:szCs w:val="20"/>
          <w:lang w:val="fr-CA"/>
        </w:rPr>
      </w:pPr>
      <w:r>
        <w:rPr>
          <w:b/>
          <w:sz w:val="20"/>
          <w:szCs w:val="20"/>
          <w:lang w:val="fr-CA"/>
        </w:rPr>
        <w:t xml:space="preserve">Section </w:t>
      </w:r>
      <w:proofErr w:type="spellStart"/>
      <w:r>
        <w:rPr>
          <w:b/>
          <w:sz w:val="20"/>
          <w:szCs w:val="20"/>
          <w:lang w:val="fr-CA"/>
        </w:rPr>
        <w:t>covered</w:t>
      </w:r>
      <w:proofErr w:type="spellEnd"/>
      <w:r>
        <w:rPr>
          <w:b/>
          <w:sz w:val="20"/>
          <w:szCs w:val="20"/>
          <w:lang w:val="fr-CA"/>
        </w:rPr>
        <w:t> : 41.1, 42.1-42.7</w:t>
      </w:r>
    </w:p>
    <w:p w:rsidR="00EE51C1" w:rsidRDefault="00EE51C1" w:rsidP="00EE51C1">
      <w:pPr>
        <w:rPr>
          <w:sz w:val="20"/>
          <w:szCs w:val="20"/>
          <w:lang w:val="fr-CA"/>
        </w:rPr>
      </w:pPr>
      <w:r>
        <w:rPr>
          <w:sz w:val="20"/>
          <w:szCs w:val="20"/>
          <w:lang w:val="fr-CA"/>
        </w:rPr>
        <w:t xml:space="preserve">Mini objectives : </w:t>
      </w:r>
    </w:p>
    <w:p w:rsidR="00EE51C1" w:rsidRPr="00EE51C1" w:rsidRDefault="00EE51C1" w:rsidP="00EE51C1">
      <w:pPr>
        <w:pStyle w:val="ListParagraph"/>
        <w:numPr>
          <w:ilvl w:val="0"/>
          <w:numId w:val="1"/>
        </w:numPr>
        <w:rPr>
          <w:sz w:val="20"/>
          <w:szCs w:val="20"/>
        </w:rPr>
      </w:pPr>
      <w:r w:rsidRPr="00EE51C1">
        <w:rPr>
          <w:sz w:val="20"/>
          <w:szCs w:val="20"/>
        </w:rPr>
        <w:t>Probabilities in wave function and application of normalization to find x</w:t>
      </w:r>
    </w:p>
    <w:p w:rsidR="00EE51C1" w:rsidRDefault="00436D01" w:rsidP="00EE51C1">
      <w:pPr>
        <w:pStyle w:val="ListParagraph"/>
        <w:numPr>
          <w:ilvl w:val="0"/>
          <w:numId w:val="1"/>
        </w:numPr>
        <w:rPr>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2.8pt;margin-top:5.95pt;width:238.2pt;height:108.4pt;z-index:-251657216;mso-position-horizontal-relative:text;mso-position-vertical-relative:text;mso-width-relative:page;mso-height-relative:page">
            <v:imagedata r:id="rId5" o:title="rutherford"/>
          </v:shape>
        </w:pict>
      </w:r>
      <w:r w:rsidR="00EE51C1">
        <w:rPr>
          <w:sz w:val="20"/>
          <w:szCs w:val="20"/>
        </w:rPr>
        <w:t xml:space="preserve">Application of </w:t>
      </w:r>
      <w:proofErr w:type="spellStart"/>
      <w:r w:rsidR="00EE51C1">
        <w:rPr>
          <w:sz w:val="20"/>
          <w:szCs w:val="20"/>
        </w:rPr>
        <w:t>Balmer</w:t>
      </w:r>
      <w:proofErr w:type="spellEnd"/>
      <w:r w:rsidR="00EE51C1">
        <w:rPr>
          <w:sz w:val="20"/>
          <w:szCs w:val="20"/>
        </w:rPr>
        <w:t xml:space="preserve"> series to calculate the wavelength of lines in a spectrum</w:t>
      </w:r>
    </w:p>
    <w:p w:rsidR="00EE51C1" w:rsidRDefault="00EE51C1" w:rsidP="00EE51C1">
      <w:pPr>
        <w:pStyle w:val="ListParagraph"/>
        <w:numPr>
          <w:ilvl w:val="0"/>
          <w:numId w:val="1"/>
        </w:numPr>
        <w:rPr>
          <w:sz w:val="20"/>
          <w:szCs w:val="20"/>
        </w:rPr>
      </w:pPr>
      <w:r>
        <w:rPr>
          <w:sz w:val="20"/>
          <w:szCs w:val="20"/>
        </w:rPr>
        <w:t>Rutherford experiment and the atom model</w:t>
      </w:r>
    </w:p>
    <w:p w:rsidR="00EE51C1" w:rsidRDefault="0074329E" w:rsidP="00EE51C1">
      <w:pPr>
        <w:pStyle w:val="ListParagraph"/>
        <w:numPr>
          <w:ilvl w:val="0"/>
          <w:numId w:val="1"/>
        </w:numPr>
        <w:rPr>
          <w:sz w:val="20"/>
          <w:szCs w:val="20"/>
        </w:rPr>
      </w:pPr>
      <w:r>
        <w:rPr>
          <w:sz w:val="20"/>
          <w:szCs w:val="20"/>
        </w:rPr>
        <w:t>Bohr’s model of the hydrogen atom vs the quantum model</w:t>
      </w:r>
    </w:p>
    <w:p w:rsidR="0074329E" w:rsidRDefault="0074329E" w:rsidP="00EE51C1">
      <w:pPr>
        <w:pStyle w:val="ListParagraph"/>
        <w:numPr>
          <w:ilvl w:val="0"/>
          <w:numId w:val="1"/>
        </w:numPr>
        <w:rPr>
          <w:sz w:val="20"/>
          <w:szCs w:val="20"/>
        </w:rPr>
      </w:pPr>
      <w:r>
        <w:rPr>
          <w:sz w:val="20"/>
          <w:szCs w:val="20"/>
        </w:rPr>
        <w:t>Application of quantum numbers in atomic model to find the energy</w:t>
      </w:r>
    </w:p>
    <w:p w:rsidR="0074329E" w:rsidRDefault="0074329E" w:rsidP="0074329E">
      <w:pPr>
        <w:pStyle w:val="ListParagraph"/>
        <w:numPr>
          <w:ilvl w:val="0"/>
          <w:numId w:val="1"/>
        </w:numPr>
        <w:rPr>
          <w:sz w:val="20"/>
          <w:szCs w:val="20"/>
        </w:rPr>
      </w:pPr>
      <w:r>
        <w:rPr>
          <w:sz w:val="20"/>
          <w:szCs w:val="20"/>
        </w:rPr>
        <w:t>Exclusion principle</w:t>
      </w:r>
    </w:p>
    <w:p w:rsidR="0074329E" w:rsidRDefault="0074329E" w:rsidP="0074329E">
      <w:pPr>
        <w:rPr>
          <w:sz w:val="20"/>
          <w:szCs w:val="20"/>
        </w:rPr>
      </w:pPr>
      <w:proofErr w:type="gramStart"/>
      <w:r>
        <w:rPr>
          <w:sz w:val="20"/>
          <w:szCs w:val="20"/>
        </w:rPr>
        <w:t>Concepts :</w:t>
      </w:r>
      <w:proofErr w:type="gramEnd"/>
      <w:r>
        <w:rPr>
          <w:sz w:val="20"/>
          <w:szCs w:val="20"/>
        </w:rPr>
        <w:t xml:space="preserve"> </w:t>
      </w:r>
    </w:p>
    <w:p w:rsidR="00D66C7B" w:rsidRDefault="0074329E" w:rsidP="009D5058">
      <w:pPr>
        <w:pStyle w:val="ListParagraph"/>
        <w:numPr>
          <w:ilvl w:val="0"/>
          <w:numId w:val="2"/>
        </w:numPr>
        <w:jc w:val="both"/>
        <w:rPr>
          <w:sz w:val="20"/>
          <w:szCs w:val="20"/>
        </w:rPr>
      </w:pPr>
      <w:r>
        <w:rPr>
          <w:sz w:val="20"/>
          <w:szCs w:val="20"/>
        </w:rPr>
        <w:t>In this chapter, all of the equations (about probabilities) given are proportional to one another.</w:t>
      </w:r>
      <m:oMath>
        <m:r>
          <w:rPr>
            <w:rFonts w:ascii="Cambria Math" w:hAnsi="Cambria Math"/>
            <w:sz w:val="20"/>
            <w:szCs w:val="20"/>
          </w:rPr>
          <m:t xml:space="preserve"> </m:t>
        </m:r>
        <m:f>
          <m:fPr>
            <m:ctrlPr>
              <w:rPr>
                <w:rFonts w:ascii="Cambria Math" w:hAnsi="Cambria Math"/>
                <w:i/>
                <w:sz w:val="20"/>
                <w:szCs w:val="20"/>
              </w:rPr>
            </m:ctrlPr>
          </m:fPr>
          <m:num>
            <m:r>
              <w:rPr>
                <w:rFonts w:ascii="Cambria Math" w:hAnsi="Cambria Math"/>
                <w:sz w:val="20"/>
                <w:szCs w:val="20"/>
              </w:rPr>
              <m:t>Probability</m:t>
            </m:r>
          </m:num>
          <m:den>
            <m:r>
              <w:rPr>
                <w:rFonts w:ascii="Cambria Math" w:hAnsi="Cambria Math"/>
                <w:sz w:val="20"/>
                <w:szCs w:val="20"/>
              </w:rPr>
              <m:t>Volume</m:t>
            </m:r>
          </m:den>
        </m:f>
        <m:r>
          <m:rPr>
            <m:sty m:val="p"/>
          </m:rPr>
          <w:rPr>
            <w:rFonts w:ascii="Cambria Math" w:hAnsi="Cambria Math" w:cs="Cambria Math"/>
            <w:color w:val="545454"/>
            <w:shd w:val="clear" w:color="auto" w:fill="FFFFFF"/>
          </w:rPr>
          <m:t>∝</m:t>
        </m:r>
        <m:r>
          <m:rPr>
            <m:sty m:val="p"/>
          </m:rPr>
          <w:rPr>
            <w:rFonts w:ascii="Cambria Math" w:hAnsi="Cambria Math" w:cs="Cambria Math"/>
            <w:color w:val="545454"/>
            <w:shd w:val="clear" w:color="auto" w:fill="FFFFFF"/>
          </w:rPr>
          <m:t xml:space="preserve"> </m:t>
        </m:r>
        <m:f>
          <m:fPr>
            <m:ctrlPr>
              <w:rPr>
                <w:rFonts w:ascii="Cambria Math" w:hAnsi="Cambria Math"/>
                <w:i/>
                <w:sz w:val="20"/>
                <w:szCs w:val="20"/>
              </w:rPr>
            </m:ctrlPr>
          </m:fPr>
          <m:num>
            <m:r>
              <w:rPr>
                <w:rFonts w:ascii="Cambria Math" w:hAnsi="Cambria Math"/>
                <w:sz w:val="20"/>
                <w:szCs w:val="20"/>
              </w:rPr>
              <m:t>N</m:t>
            </m:r>
          </m:num>
          <m:den>
            <m:r>
              <w:rPr>
                <w:rFonts w:ascii="Cambria Math" w:hAnsi="Cambria Math"/>
                <w:sz w:val="20"/>
                <w:szCs w:val="20"/>
              </w:rPr>
              <m:t>V</m:t>
            </m:r>
          </m:den>
        </m:f>
        <m:r>
          <w:rPr>
            <w:rFonts w:ascii="Cambria Math" w:hAnsi="Cambria Math"/>
            <w:sz w:val="20"/>
            <w:szCs w:val="20"/>
          </w:rPr>
          <m:t xml:space="preserve"> </m:t>
        </m:r>
        <m:r>
          <m:rPr>
            <m:sty m:val="p"/>
          </m:rPr>
          <w:rPr>
            <w:rFonts w:ascii="Cambria Math" w:hAnsi="Cambria Math" w:cs="Cambria Math"/>
            <w:color w:val="545454"/>
            <w:shd w:val="clear" w:color="auto" w:fill="FFFFFF"/>
          </w:rPr>
          <m:t>∝</m:t>
        </m:r>
        <m:r>
          <m:rPr>
            <m:sty m:val="p"/>
          </m:rPr>
          <w:rPr>
            <w:rFonts w:ascii="Cambria Math" w:hAnsi="Cambria Math" w:cs="Cambria Math"/>
            <w:color w:val="545454"/>
            <w:shd w:val="clear" w:color="auto" w:fill="FFFFFF"/>
          </w:rPr>
          <m:t xml:space="preserve">I </m:t>
        </m:r>
        <m:r>
          <m:rPr>
            <m:sty m:val="p"/>
          </m:rPr>
          <w:rPr>
            <w:rFonts w:ascii="Cambria Math" w:hAnsi="Cambria Math" w:cs="Cambria Math"/>
            <w:color w:val="545454"/>
            <w:shd w:val="clear" w:color="auto" w:fill="FFFFFF"/>
          </w:rPr>
          <m:t>∝</m:t>
        </m:r>
        <m:sSup>
          <m:sSupPr>
            <m:ctrlPr>
              <w:rPr>
                <w:rFonts w:ascii="Cambria Math" w:hAnsi="Cambria Math" w:cs="Cambria Math"/>
                <w:color w:val="545454"/>
                <w:shd w:val="clear" w:color="auto" w:fill="FFFFFF"/>
              </w:rPr>
            </m:ctrlPr>
          </m:sSupPr>
          <m:e>
            <m:r>
              <m:rPr>
                <m:sty m:val="p"/>
              </m:rPr>
              <w:rPr>
                <w:rFonts w:ascii="Cambria Math" w:hAnsi="Cambria Math" w:cs="Cambria Math"/>
                <w:color w:val="545454"/>
                <w:shd w:val="clear" w:color="auto" w:fill="FFFFFF"/>
              </w:rPr>
              <m:t>E</m:t>
            </m:r>
          </m:e>
          <m:sup>
            <m:r>
              <m:rPr>
                <m:sty m:val="p"/>
              </m:rPr>
              <w:rPr>
                <w:rFonts w:ascii="Cambria Math" w:hAnsi="Cambria Math" w:cs="Cambria Math"/>
                <w:color w:val="545454"/>
                <w:shd w:val="clear" w:color="auto" w:fill="FFFFFF"/>
              </w:rPr>
              <m:t>2</m:t>
            </m:r>
          </m:sup>
        </m:sSup>
      </m:oMath>
      <w:r>
        <w:rPr>
          <w:sz w:val="20"/>
          <w:szCs w:val="20"/>
        </w:rPr>
        <w:t xml:space="preserve"> </w:t>
      </w:r>
      <w:r w:rsidR="00D66C7B">
        <w:rPr>
          <w:sz w:val="20"/>
          <w:szCs w:val="20"/>
        </w:rPr>
        <w:t xml:space="preserve">. The probability density is the is a wave equation that construct the way the wave changes in time and </w:t>
      </w:r>
      <w:proofErr w:type="gramStart"/>
      <w:r w:rsidR="00D66C7B">
        <w:rPr>
          <w:sz w:val="20"/>
          <w:szCs w:val="20"/>
        </w:rPr>
        <w:t>space :</w:t>
      </w:r>
      <w:proofErr w:type="gramEnd"/>
      <w:r w:rsidR="00D66C7B">
        <w:rPr>
          <w:sz w:val="20"/>
          <w:szCs w:val="20"/>
        </w:rPr>
        <w:t xml:space="preserve"> </w:t>
      </w:r>
      <m:oMath>
        <m:r>
          <w:rPr>
            <w:rFonts w:ascii="Cambria Math" w:hAnsi="Cambria Math"/>
            <w:sz w:val="20"/>
            <w:szCs w:val="20"/>
          </w:rPr>
          <m:t>P</m:t>
        </m:r>
        <m:d>
          <m:dPr>
            <m:ctrlPr>
              <w:rPr>
                <w:rFonts w:ascii="Cambria Math" w:hAnsi="Cambria Math"/>
                <w:i/>
                <w:sz w:val="20"/>
                <w:szCs w:val="20"/>
              </w:rPr>
            </m:ctrlPr>
          </m:dPr>
          <m:e>
            <m:r>
              <w:rPr>
                <w:rFonts w:ascii="Cambria Math" w:hAnsi="Cambria Math"/>
                <w:sz w:val="20"/>
                <w:szCs w:val="20"/>
              </w:rPr>
              <m:t>x, y, z</m:t>
            </m:r>
          </m:e>
        </m:d>
        <m:r>
          <w:rPr>
            <w:rFonts w:ascii="Cambria Math" w:hAnsi="Cambria Math"/>
            <w:sz w:val="20"/>
            <w:szCs w:val="20"/>
          </w:rPr>
          <m:t xml:space="preserve">dV= </m:t>
        </m:r>
        <m:sSup>
          <m:sSupPr>
            <m:ctrlPr>
              <w:rPr>
                <w:rFonts w:ascii="Cambria Math" w:hAnsi="Cambria Math"/>
                <w:i/>
                <w:sz w:val="20"/>
                <w:szCs w:val="20"/>
              </w:rPr>
            </m:ctrlPr>
          </m:sSupPr>
          <m:e>
            <m:d>
              <m:dPr>
                <m:begChr m:val="|"/>
                <m:endChr m:val="|"/>
                <m:ctrlPr>
                  <w:rPr>
                    <w:rFonts w:ascii="Cambria Math" w:hAnsi="Cambria Math"/>
                    <w:i/>
                    <w:sz w:val="20"/>
                    <w:szCs w:val="20"/>
                  </w:rPr>
                </m:ctrlPr>
              </m:dPr>
              <m:e>
                <m:r>
                  <w:rPr>
                    <w:rFonts w:ascii="Cambria Math" w:hAnsi="Cambria Math"/>
                    <w:sz w:val="20"/>
                    <w:szCs w:val="20"/>
                  </w:rPr>
                  <m:t>ψ</m:t>
                </m:r>
              </m:e>
            </m:d>
          </m:e>
          <m:sup>
            <m:r>
              <w:rPr>
                <w:rFonts w:ascii="Cambria Math" w:hAnsi="Cambria Math"/>
                <w:sz w:val="20"/>
                <w:szCs w:val="20"/>
              </w:rPr>
              <m:t>2</m:t>
            </m:r>
          </m:sup>
        </m:sSup>
        <m:r>
          <w:rPr>
            <w:rFonts w:ascii="Cambria Math" w:hAnsi="Cambria Math"/>
            <w:sz w:val="20"/>
            <w:szCs w:val="20"/>
          </w:rPr>
          <m:t>ⅆv</m:t>
        </m:r>
      </m:oMath>
      <w:r w:rsidR="00D66C7B">
        <w:rPr>
          <w:sz w:val="20"/>
          <w:szCs w:val="20"/>
        </w:rPr>
        <w:t xml:space="preserve">. In one dimensional wave functions, this equation is manipulated, or </w:t>
      </w:r>
      <w:r w:rsidR="00D66C7B">
        <w:rPr>
          <w:b/>
          <w:sz w:val="20"/>
          <w:szCs w:val="20"/>
        </w:rPr>
        <w:t>normalized</w:t>
      </w:r>
      <w:r w:rsidR="00D66C7B">
        <w:rPr>
          <w:sz w:val="20"/>
          <w:szCs w:val="20"/>
        </w:rPr>
        <w:t xml:space="preserve"> by integrating it from infinite to –infinite and equaling the equation to 1, which gives : </w:t>
      </w:r>
      <m:oMath>
        <m:nary>
          <m:naryPr>
            <m:limLoc m:val="subSup"/>
            <m:ctrlPr>
              <w:rPr>
                <w:rFonts w:ascii="Cambria Math" w:hAnsi="Cambria Math"/>
                <w:i/>
                <w:sz w:val="20"/>
                <w:szCs w:val="20"/>
              </w:rPr>
            </m:ctrlPr>
          </m:naryPr>
          <m:sub>
            <m:r>
              <w:rPr>
                <w:rFonts w:ascii="Cambria Math" w:hAnsi="Cambria Math"/>
                <w:sz w:val="20"/>
                <w:szCs w:val="20"/>
              </w:rPr>
              <m:t>-∞</m:t>
            </m:r>
          </m:sub>
          <m:sup>
            <m:r>
              <w:rPr>
                <w:rFonts w:ascii="Cambria Math" w:hAnsi="Cambria Math"/>
                <w:sz w:val="20"/>
                <w:szCs w:val="20"/>
              </w:rPr>
              <m:t>∞</m:t>
            </m:r>
          </m:sup>
          <m:e>
            <m:sSup>
              <m:sSupPr>
                <m:ctrlPr>
                  <w:rPr>
                    <w:rFonts w:ascii="Cambria Math" w:hAnsi="Cambria Math"/>
                    <w:i/>
                    <w:sz w:val="20"/>
                    <w:szCs w:val="20"/>
                  </w:rPr>
                </m:ctrlPr>
              </m:sSupPr>
              <m:e>
                <m:d>
                  <m:dPr>
                    <m:begChr m:val="|"/>
                    <m:endChr m:val="|"/>
                    <m:ctrlPr>
                      <w:rPr>
                        <w:rFonts w:ascii="Cambria Math" w:hAnsi="Cambria Math"/>
                        <w:i/>
                        <w:sz w:val="20"/>
                        <w:szCs w:val="20"/>
                      </w:rPr>
                    </m:ctrlPr>
                  </m:dPr>
                  <m:e>
                    <m:r>
                      <w:rPr>
                        <w:rFonts w:ascii="Cambria Math" w:hAnsi="Cambria Math"/>
                        <w:sz w:val="20"/>
                        <w:szCs w:val="20"/>
                      </w:rPr>
                      <m:t>ψ</m:t>
                    </m:r>
                  </m:e>
                </m:d>
              </m:e>
              <m:sup>
                <m:r>
                  <w:rPr>
                    <w:rFonts w:ascii="Cambria Math" w:hAnsi="Cambria Math"/>
                    <w:sz w:val="20"/>
                    <w:szCs w:val="20"/>
                  </w:rPr>
                  <m:t>2</m:t>
                </m:r>
              </m:sup>
            </m:sSup>
            <m:r>
              <w:rPr>
                <w:rFonts w:ascii="Cambria Math" w:hAnsi="Cambria Math"/>
                <w:sz w:val="20"/>
                <w:szCs w:val="20"/>
              </w:rPr>
              <m:t>ⅆ</m:t>
            </m:r>
            <m:r>
              <w:rPr>
                <w:rFonts w:ascii="Cambria Math" w:hAnsi="Cambria Math"/>
                <w:sz w:val="20"/>
                <w:szCs w:val="20"/>
              </w:rPr>
              <m:t>x=1</m:t>
            </m:r>
          </m:e>
        </m:nary>
      </m:oMath>
      <w:r w:rsidR="009D5058">
        <w:rPr>
          <w:sz w:val="20"/>
          <w:szCs w:val="20"/>
        </w:rPr>
        <w:t xml:space="preserve">. In example 41.1, the wave function given </w:t>
      </w:r>
      <w:proofErr w:type="gramStart"/>
      <w:r w:rsidR="009D5058">
        <w:rPr>
          <w:sz w:val="20"/>
          <w:szCs w:val="20"/>
        </w:rPr>
        <w:t xml:space="preserve">is </w:t>
      </w:r>
      <w:proofErr w:type="gramEnd"/>
      <m:oMath>
        <m:r>
          <w:rPr>
            <w:rFonts w:ascii="Cambria Math" w:hAnsi="Cambria Math"/>
            <w:sz w:val="20"/>
            <w:szCs w:val="20"/>
          </w:rPr>
          <m:t>ψ</m:t>
        </m:r>
        <m:d>
          <m:dPr>
            <m:ctrlPr>
              <w:rPr>
                <w:rFonts w:ascii="Cambria Math" w:hAnsi="Cambria Math"/>
                <w:i/>
                <w:sz w:val="20"/>
                <w:szCs w:val="20"/>
              </w:rPr>
            </m:ctrlPr>
          </m:dPr>
          <m:e>
            <m:r>
              <w:rPr>
                <w:rFonts w:ascii="Cambria Math" w:hAnsi="Cambria Math"/>
                <w:sz w:val="20"/>
                <w:szCs w:val="20"/>
              </w:rPr>
              <m:t>x</m:t>
            </m:r>
          </m:e>
        </m:d>
        <m:r>
          <w:rPr>
            <w:rFonts w:ascii="Cambria Math" w:hAnsi="Cambria Math"/>
            <w:sz w:val="20"/>
            <w:szCs w:val="20"/>
          </w:rPr>
          <m:t>=A</m:t>
        </m:r>
        <m:sSup>
          <m:sSupPr>
            <m:ctrlPr>
              <w:rPr>
                <w:rFonts w:ascii="Cambria Math" w:hAnsi="Cambria Math"/>
                <w:i/>
                <w:sz w:val="20"/>
                <w:szCs w:val="20"/>
              </w:rPr>
            </m:ctrlPr>
          </m:sSupPr>
          <m:e>
            <m:r>
              <w:rPr>
                <w:rFonts w:ascii="Cambria Math" w:hAnsi="Cambria Math"/>
                <w:sz w:val="20"/>
                <w:szCs w:val="20"/>
              </w:rPr>
              <m:t>e</m:t>
            </m:r>
          </m:e>
          <m:sup>
            <m:r>
              <w:rPr>
                <w:rFonts w:ascii="Cambria Math" w:hAnsi="Cambria Math"/>
                <w:sz w:val="20"/>
                <w:szCs w:val="20"/>
              </w:rPr>
              <m:t>-a</m:t>
            </m:r>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sup>
        </m:sSup>
      </m:oMath>
      <w:r w:rsidR="009D5058">
        <w:rPr>
          <w:sz w:val="20"/>
          <w:szCs w:val="20"/>
        </w:rPr>
        <w:t xml:space="preserve">. The value of </w:t>
      </w:r>
      <w:proofErr w:type="gramStart"/>
      <w:r w:rsidR="009D5058">
        <w:rPr>
          <w:sz w:val="20"/>
          <w:szCs w:val="20"/>
        </w:rPr>
        <w:t>A(</w:t>
      </w:r>
      <w:proofErr w:type="gramEnd"/>
      <w:r w:rsidR="009D5058">
        <w:rPr>
          <w:sz w:val="20"/>
          <w:szCs w:val="20"/>
        </w:rPr>
        <w:t xml:space="preserve">amplitude), is obtained by normalizing the equation and evaluating the integral. This procedure is used because the question is about the nature of the wave, which refers to a quantum approach. Also, we can deduce that it is not a free particle because the function is not sinusoidal. Finally, the expected value of x for this particle is found using this equation : </w:t>
      </w:r>
      <m:oMath>
        <m:d>
          <m:dPr>
            <m:ctrlPr>
              <w:rPr>
                <w:rFonts w:ascii="Cambria Math" w:hAnsi="Cambria Math"/>
                <w:i/>
                <w:sz w:val="20"/>
                <w:szCs w:val="20"/>
              </w:rPr>
            </m:ctrlPr>
          </m:dPr>
          <m:e>
            <m:r>
              <w:rPr>
                <w:rFonts w:ascii="Cambria Math" w:hAnsi="Cambria Math"/>
                <w:sz w:val="20"/>
                <w:szCs w:val="20"/>
              </w:rPr>
              <m:t>x</m:t>
            </m:r>
          </m:e>
        </m:d>
        <m:r>
          <w:rPr>
            <w:rFonts w:ascii="Cambria Math" w:hAnsi="Cambria Math"/>
            <w:sz w:val="20"/>
            <w:szCs w:val="20"/>
          </w:rPr>
          <m:t>=</m:t>
        </m:r>
        <m:nary>
          <m:naryPr>
            <m:limLoc m:val="subSup"/>
            <m:ctrlPr>
              <w:rPr>
                <w:rFonts w:ascii="Cambria Math" w:hAnsi="Cambria Math"/>
                <w:i/>
                <w:sz w:val="20"/>
                <w:szCs w:val="20"/>
              </w:rPr>
            </m:ctrlPr>
          </m:naryPr>
          <m:sub>
            <m:r>
              <w:rPr>
                <w:rFonts w:ascii="Cambria Math" w:hAnsi="Cambria Math"/>
                <w:sz w:val="20"/>
                <w:szCs w:val="20"/>
              </w:rPr>
              <m:t>-∞</m:t>
            </m:r>
          </m:sub>
          <m:sup>
            <m:r>
              <w:rPr>
                <w:rFonts w:ascii="Cambria Math" w:hAnsi="Cambria Math"/>
                <w:sz w:val="20"/>
                <w:szCs w:val="20"/>
              </w:rPr>
              <m:t>∞</m:t>
            </m:r>
          </m:sup>
          <m:e>
            <m:sSup>
              <m:sSupPr>
                <m:ctrlPr>
                  <w:rPr>
                    <w:rFonts w:ascii="Cambria Math" w:hAnsi="Cambria Math"/>
                    <w:i/>
                    <w:sz w:val="20"/>
                    <w:szCs w:val="20"/>
                  </w:rPr>
                </m:ctrlPr>
              </m:sSupPr>
              <m:e>
                <m:r>
                  <w:rPr>
                    <w:rFonts w:ascii="Cambria Math" w:hAnsi="Cambria Math"/>
                    <w:sz w:val="20"/>
                    <w:szCs w:val="20"/>
                  </w:rPr>
                  <m:t>ψ</m:t>
                </m:r>
              </m:e>
              <m:sup>
                <m:r>
                  <w:rPr>
                    <w:rFonts w:ascii="Cambria Math" w:hAnsi="Cambria Math"/>
                    <w:sz w:val="20"/>
                    <w:szCs w:val="20"/>
                  </w:rPr>
                  <m:t>*</m:t>
                </m:r>
              </m:sup>
            </m:sSup>
            <m:r>
              <w:rPr>
                <w:rFonts w:ascii="Cambria Math" w:hAnsi="Cambria Math"/>
                <w:sz w:val="20"/>
                <w:szCs w:val="20"/>
              </w:rPr>
              <m:t>xψ dx</m:t>
            </m:r>
          </m:e>
        </m:nary>
      </m:oMath>
    </w:p>
    <w:p w:rsidR="00AC7A2A" w:rsidRDefault="009D5058" w:rsidP="009D5058">
      <w:pPr>
        <w:pStyle w:val="ListParagraph"/>
        <w:numPr>
          <w:ilvl w:val="0"/>
          <w:numId w:val="2"/>
        </w:numPr>
        <w:jc w:val="both"/>
        <w:rPr>
          <w:sz w:val="20"/>
          <w:szCs w:val="20"/>
        </w:rPr>
      </w:pPr>
      <w:proofErr w:type="spellStart"/>
      <w:r>
        <w:rPr>
          <w:sz w:val="20"/>
          <w:szCs w:val="20"/>
        </w:rPr>
        <w:t>Balmer</w:t>
      </w:r>
      <w:proofErr w:type="spellEnd"/>
      <w:r>
        <w:rPr>
          <w:sz w:val="20"/>
          <w:szCs w:val="20"/>
        </w:rPr>
        <w:t xml:space="preserve"> series</w:t>
      </w:r>
      <w:r w:rsidR="00AC7A2A">
        <w:rPr>
          <w:sz w:val="20"/>
          <w:szCs w:val="20"/>
        </w:rPr>
        <w:t xml:space="preserve"> is the complete set of line equation that is</w:t>
      </w:r>
      <w:r>
        <w:rPr>
          <w:sz w:val="20"/>
          <w:szCs w:val="20"/>
        </w:rPr>
        <w:t xml:space="preserve"> use to calculate the wavelength </w:t>
      </w:r>
      <w:r w:rsidR="00AC7A2A">
        <w:rPr>
          <w:sz w:val="20"/>
          <w:szCs w:val="20"/>
        </w:rPr>
        <w:t>of the lines we see in an emission spectroscopy. The lines are colored on a black background, and it is the result of a light from a gas passing through a spectrometer. By calculating the wavelength at which every line appears permits to deduce which gas we are working with, because they all have a different line pattern. The equation is</w:t>
      </w:r>
    </w:p>
    <w:p w:rsidR="0074329E" w:rsidRDefault="009149FB" w:rsidP="00AC7A2A">
      <w:pPr>
        <w:pStyle w:val="ListParagraph"/>
        <w:ind w:left="360"/>
        <w:jc w:val="both"/>
        <w:rPr>
          <w:sz w:val="20"/>
          <w:szCs w:val="20"/>
        </w:rPr>
      </w:pPr>
      <w:r>
        <w:rPr>
          <w:noProof/>
        </w:rPr>
        <w:pict>
          <v:shape id="_x0000_s1027" type="#_x0000_t75" style="position:absolute;left:0;text-align:left;margin-left:-64.1pt;margin-top:15.25pt;width:90.35pt;height:131.25pt;z-index:-251655168;mso-position-horizontal-relative:text;mso-position-vertical-relative:text;mso-width-relative:page;mso-height-relative:page">
            <v:imagedata r:id="rId6" o:title="rutherford"/>
          </v:shape>
        </w:pict>
      </w:r>
      <w:r w:rsidR="00AC7A2A">
        <w:rPr>
          <w:sz w:val="20"/>
          <w:szCs w:val="20"/>
        </w:rPr>
        <w:t xml:space="preserve">  </w:t>
      </w:r>
      <m:oMath>
        <m:f>
          <m:fPr>
            <m:ctrlPr>
              <w:rPr>
                <w:rFonts w:ascii="Cambria Math" w:hAnsi="Cambria Math"/>
                <w:i/>
                <w:sz w:val="20"/>
                <w:szCs w:val="20"/>
              </w:rPr>
            </m:ctrlPr>
          </m:fPr>
          <m:num>
            <m:r>
              <w:rPr>
                <w:rFonts w:ascii="Cambria Math" w:hAnsi="Cambria Math"/>
                <w:sz w:val="20"/>
                <w:szCs w:val="20"/>
              </w:rPr>
              <m:t>1</m:t>
            </m:r>
          </m:num>
          <m:den>
            <m:r>
              <m:rPr>
                <m:scr m:val="sans-serif"/>
                <m:sty m:val="bi"/>
              </m:rPr>
              <w:rPr>
                <w:rFonts w:ascii="Cambria Math" w:hAnsi="Cambria Math"/>
                <w:sz w:val="20"/>
                <w:szCs w:val="20"/>
              </w:rPr>
              <m:t>λ</m:t>
            </m:r>
          </m:den>
        </m:f>
        <m: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R</m:t>
            </m:r>
          </m:e>
          <m:sub>
            <m:r>
              <m:rPr>
                <m:sty m:val="p"/>
              </m:rPr>
              <w:rPr>
                <w:rFonts w:ascii="Cambria Math" w:hAnsi="Cambria Math"/>
                <w:sz w:val="20"/>
                <w:szCs w:val="20"/>
              </w:rPr>
              <m:t>H</m:t>
            </m:r>
          </m:sub>
        </m:sSub>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1</m:t>
                </m:r>
              </m:num>
              <m:den>
                <m:sSup>
                  <m:sSupPr>
                    <m:ctrlPr>
                      <w:rPr>
                        <w:rFonts w:ascii="Cambria Math" w:hAnsi="Cambria Math"/>
                        <w:i/>
                        <w:sz w:val="20"/>
                        <w:szCs w:val="20"/>
                      </w:rPr>
                    </m:ctrlPr>
                  </m:sSupPr>
                  <m:e>
                    <m:r>
                      <w:rPr>
                        <w:rFonts w:ascii="Cambria Math" w:hAnsi="Cambria Math"/>
                        <w:sz w:val="20"/>
                        <w:szCs w:val="20"/>
                      </w:rPr>
                      <m:t>2</m:t>
                    </m:r>
                  </m:e>
                  <m:sup>
                    <m:r>
                      <w:rPr>
                        <w:rFonts w:ascii="Cambria Math" w:hAnsi="Cambria Math"/>
                        <w:sz w:val="20"/>
                        <w:szCs w:val="20"/>
                      </w:rPr>
                      <m:t>2</m:t>
                    </m:r>
                  </m:sup>
                </m:sSup>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1</m:t>
                </m:r>
              </m:num>
              <m:den>
                <m:sSup>
                  <m:sSupPr>
                    <m:ctrlPr>
                      <w:rPr>
                        <w:rFonts w:ascii="Cambria Math" w:hAnsi="Cambria Math"/>
                        <w:i/>
                        <w:sz w:val="20"/>
                        <w:szCs w:val="20"/>
                      </w:rPr>
                    </m:ctrlPr>
                  </m:sSupPr>
                  <m:e>
                    <m:r>
                      <w:rPr>
                        <w:rFonts w:ascii="Cambria Math" w:hAnsi="Cambria Math"/>
                        <w:sz w:val="20"/>
                        <w:szCs w:val="20"/>
                      </w:rPr>
                      <m:t>n</m:t>
                    </m:r>
                  </m:e>
                  <m:sup>
                    <m:r>
                      <w:rPr>
                        <w:rFonts w:ascii="Cambria Math" w:hAnsi="Cambria Math"/>
                        <w:sz w:val="20"/>
                        <w:szCs w:val="20"/>
                      </w:rPr>
                      <m:t>2</m:t>
                    </m:r>
                  </m:sup>
                </m:sSup>
              </m:den>
            </m:f>
          </m:e>
        </m:d>
        <m:r>
          <w:rPr>
            <w:rFonts w:ascii="Cambria Math" w:hAnsi="Cambria Math"/>
            <w:sz w:val="20"/>
            <w:szCs w:val="20"/>
          </w:rPr>
          <m:t>n=3,4,5</m:t>
        </m:r>
      </m:oMath>
      <w:r w:rsidR="00AC7A2A">
        <w:rPr>
          <w:sz w:val="20"/>
          <w:szCs w:val="20"/>
        </w:rPr>
        <w:t>…</w:t>
      </w:r>
    </w:p>
    <w:p w:rsidR="00AC7A2A" w:rsidRDefault="00AC7A2A" w:rsidP="00AC7A2A">
      <w:pPr>
        <w:pStyle w:val="ListParagraph"/>
        <w:ind w:left="360"/>
        <w:jc w:val="both"/>
        <w:rPr>
          <w:sz w:val="20"/>
          <w:szCs w:val="20"/>
        </w:rPr>
      </w:pPr>
    </w:p>
    <w:p w:rsidR="00AC7A2A" w:rsidRDefault="00436D01" w:rsidP="00AC7A2A">
      <w:pPr>
        <w:pStyle w:val="ListParagraph"/>
        <w:numPr>
          <w:ilvl w:val="0"/>
          <w:numId w:val="2"/>
        </w:numPr>
        <w:jc w:val="both"/>
        <w:rPr>
          <w:sz w:val="20"/>
          <w:szCs w:val="20"/>
        </w:rPr>
      </w:pPr>
      <w:r>
        <w:rPr>
          <w:sz w:val="20"/>
          <w:szCs w:val="20"/>
        </w:rPr>
        <w:t>Rutherford experiment prove that Thompson’s model of the atom was false (electrons scattered in a region). He projected a beam of particle through a metallic foil (See Fig. 42.4). Many of the particles diverted in large angles, sometimes reversing their directions. Those large deflections could not be explained with Thompson’s model, and led Rutherford to create his own model: “The positive charges in the atom are concentrated in a region that is small relative to the size of the atom. “ (</w:t>
      </w:r>
      <w:proofErr w:type="spellStart"/>
      <w:r>
        <w:rPr>
          <w:sz w:val="20"/>
          <w:szCs w:val="20"/>
        </w:rPr>
        <w:t>Serway</w:t>
      </w:r>
      <w:proofErr w:type="spellEnd"/>
      <w:r>
        <w:rPr>
          <w:sz w:val="20"/>
          <w:szCs w:val="20"/>
        </w:rPr>
        <w:t xml:space="preserve"> and Jewett p. 1299)</w:t>
      </w:r>
    </w:p>
    <w:p w:rsidR="00436D01" w:rsidRDefault="009149FB" w:rsidP="00AC7A2A">
      <w:pPr>
        <w:pStyle w:val="ListParagraph"/>
        <w:numPr>
          <w:ilvl w:val="0"/>
          <w:numId w:val="2"/>
        </w:numPr>
        <w:jc w:val="both"/>
        <w:rPr>
          <w:sz w:val="20"/>
          <w:szCs w:val="20"/>
        </w:rPr>
      </w:pPr>
      <w:r>
        <w:rPr>
          <w:sz w:val="20"/>
          <w:szCs w:val="20"/>
        </w:rPr>
        <w:t xml:space="preserve">Bohr’s atomic model solves Rutherford’s problems (electromagnetism and centripetal acceleration), by applying quantum angular momentum to the atom. The first property </w:t>
      </w:r>
      <w:proofErr w:type="gramStart"/>
      <w:r>
        <w:rPr>
          <w:sz w:val="20"/>
          <w:szCs w:val="20"/>
        </w:rPr>
        <w:t>is :</w:t>
      </w:r>
      <w:proofErr w:type="gramEnd"/>
      <w:r>
        <w:rPr>
          <w:sz w:val="20"/>
          <w:szCs w:val="20"/>
        </w:rPr>
        <w:t xml:space="preserve"> “The electron moves in circular orbits around the proton under the influence of the electric force of attraction as shown in Figure 42.6” (p.1300). Second, only a few of those orbits are stable. The radiation emitted form an energy expressed </w:t>
      </w:r>
      <w:proofErr w:type="gramStart"/>
      <w:r>
        <w:rPr>
          <w:sz w:val="20"/>
          <w:szCs w:val="20"/>
        </w:rPr>
        <w:t xml:space="preserve">as </w:t>
      </w:r>
      <w:proofErr w:type="gramEnd"/>
      <m:oMath>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i</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f</m:t>
            </m:r>
          </m:sub>
        </m:sSub>
        <m:r>
          <m:rPr>
            <m:sty m:val="p"/>
          </m:rPr>
          <w:rPr>
            <w:rFonts w:ascii="Cambria Math" w:hAnsi="Cambria Math"/>
            <w:sz w:val="20"/>
            <w:szCs w:val="20"/>
          </w:rPr>
          <m:t>=hf</m:t>
        </m:r>
      </m:oMath>
      <w:r>
        <w:rPr>
          <w:sz w:val="20"/>
          <w:szCs w:val="20"/>
        </w:rPr>
        <w:t>. The quantization of orbit ra</w:t>
      </w:r>
      <w:r w:rsidR="009E22E9">
        <w:rPr>
          <w:sz w:val="20"/>
          <w:szCs w:val="20"/>
        </w:rPr>
        <w:t>dii give the following equation</w:t>
      </w:r>
      <w:r>
        <w:rPr>
          <w:sz w:val="20"/>
          <w:szCs w:val="20"/>
        </w:rPr>
        <w:t xml:space="preserve">: </w:t>
      </w:r>
      <m:oMath>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n</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13.606 eV</m:t>
            </m:r>
          </m:num>
          <m:den>
            <m:sSup>
              <m:sSupPr>
                <m:ctrlPr>
                  <w:rPr>
                    <w:rFonts w:ascii="Cambria Math" w:hAnsi="Cambria Math"/>
                    <w:i/>
                    <w:sz w:val="20"/>
                    <w:szCs w:val="20"/>
                  </w:rPr>
                </m:ctrlPr>
              </m:sSupPr>
              <m:e>
                <m:r>
                  <w:rPr>
                    <w:rFonts w:ascii="Cambria Math" w:hAnsi="Cambria Math"/>
                    <w:sz w:val="20"/>
                    <w:szCs w:val="20"/>
                  </w:rPr>
                  <m:t>n</m:t>
                </m:r>
              </m:e>
              <m:sup>
                <m:r>
                  <w:rPr>
                    <w:rFonts w:ascii="Cambria Math" w:hAnsi="Cambria Math"/>
                    <w:sz w:val="20"/>
                    <w:szCs w:val="20"/>
                  </w:rPr>
                  <m:t>2</m:t>
                </m:r>
              </m:sup>
            </m:sSup>
          </m:den>
        </m:f>
        <m:r>
          <w:rPr>
            <w:rFonts w:ascii="Cambria Math" w:hAnsi="Cambria Math"/>
            <w:sz w:val="20"/>
            <w:szCs w:val="20"/>
          </w:rPr>
          <m:t xml:space="preserve"> n=1, 2, 3…</m:t>
        </m:r>
      </m:oMath>
      <w:r w:rsidR="009E22E9">
        <w:rPr>
          <w:sz w:val="20"/>
          <w:szCs w:val="20"/>
        </w:rPr>
        <w:t xml:space="preserve"> This equation is reuse later in chapter 42.4 to express the quantum model of the hydrogen atom. </w:t>
      </w:r>
    </w:p>
    <w:p w:rsidR="009E22E9" w:rsidRDefault="009E22E9" w:rsidP="00AC7A2A">
      <w:pPr>
        <w:pStyle w:val="ListParagraph"/>
        <w:numPr>
          <w:ilvl w:val="0"/>
          <w:numId w:val="2"/>
        </w:numPr>
        <w:jc w:val="both"/>
        <w:rPr>
          <w:sz w:val="20"/>
          <w:szCs w:val="20"/>
        </w:rPr>
      </w:pPr>
      <w:r>
        <w:rPr>
          <w:sz w:val="20"/>
          <w:szCs w:val="20"/>
        </w:rPr>
        <w:t xml:space="preserve">The most elementary equation to describe hydrogen’s wave function is : </w:t>
      </w:r>
      <m:oMath>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1s</m:t>
            </m:r>
          </m:sub>
        </m:sSub>
        <m:d>
          <m:dPr>
            <m:ctrlPr>
              <w:rPr>
                <w:rFonts w:ascii="Cambria Math" w:hAnsi="Cambria Math"/>
                <w:i/>
                <w:sz w:val="20"/>
                <w:szCs w:val="20"/>
              </w:rPr>
            </m:ctrlPr>
          </m:dPr>
          <m:e>
            <m:r>
              <w:rPr>
                <w:rFonts w:ascii="Cambria Math" w:hAnsi="Cambria Math"/>
                <w:sz w:val="20"/>
                <w:szCs w:val="20"/>
              </w:rPr>
              <m:t>r</m:t>
            </m:r>
          </m:e>
        </m:d>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1</m:t>
            </m:r>
          </m:num>
          <m:den>
            <m:rad>
              <m:radPr>
                <m:degHide m:val="1"/>
                <m:ctrlPr>
                  <w:rPr>
                    <w:rFonts w:ascii="Cambria Math" w:hAnsi="Cambria Math"/>
                    <w:i/>
                    <w:sz w:val="20"/>
                    <w:szCs w:val="20"/>
                  </w:rPr>
                </m:ctrlPr>
              </m:radPr>
              <m:deg/>
              <m:e>
                <m:r>
                  <w:rPr>
                    <w:rFonts w:ascii="Cambria Math" w:hAnsi="Cambria Math"/>
                    <w:sz w:val="20"/>
                    <w:szCs w:val="20"/>
                  </w:rPr>
                  <m:t>π</m:t>
                </m:r>
                <m:sSubSup>
                  <m:sSubSupPr>
                    <m:ctrlPr>
                      <w:rPr>
                        <w:rFonts w:ascii="Cambria Math" w:hAnsi="Cambria Math"/>
                        <w:i/>
                        <w:sz w:val="20"/>
                        <w:szCs w:val="20"/>
                      </w:rPr>
                    </m:ctrlPr>
                  </m:sSubSupPr>
                  <m:e>
                    <m:r>
                      <w:rPr>
                        <w:rFonts w:ascii="Cambria Math" w:hAnsi="Cambria Math"/>
                        <w:sz w:val="20"/>
                        <w:szCs w:val="20"/>
                      </w:rPr>
                      <m:t>a</m:t>
                    </m:r>
                  </m:e>
                  <m:sub>
                    <m:r>
                      <w:rPr>
                        <w:rFonts w:ascii="Cambria Math" w:hAnsi="Cambria Math"/>
                        <w:sz w:val="20"/>
                        <w:szCs w:val="20"/>
                      </w:rPr>
                      <m:t>0</m:t>
                    </m:r>
                  </m:sub>
                  <m:sup>
                    <m:r>
                      <w:rPr>
                        <w:rFonts w:ascii="Cambria Math" w:hAnsi="Cambria Math"/>
                        <w:sz w:val="20"/>
                        <w:szCs w:val="20"/>
                      </w:rPr>
                      <m:t>3</m:t>
                    </m:r>
                  </m:sup>
                </m:sSubSup>
              </m:e>
            </m:rad>
          </m:den>
        </m:f>
        <m:sSup>
          <m:sSupPr>
            <m:ctrlPr>
              <w:rPr>
                <w:rFonts w:ascii="Cambria Math" w:hAnsi="Cambria Math"/>
                <w:i/>
                <w:sz w:val="20"/>
                <w:szCs w:val="20"/>
              </w:rPr>
            </m:ctrlPr>
          </m:sSupPr>
          <m:e>
            <m:r>
              <w:rPr>
                <w:rFonts w:ascii="Cambria Math" w:hAnsi="Cambria Math"/>
                <w:sz w:val="20"/>
                <w:szCs w:val="20"/>
              </w:rPr>
              <m:t>e</m:t>
            </m:r>
          </m:e>
          <m:sup>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2r</m:t>
                </m:r>
              </m:num>
              <m:den>
                <m:sSubSup>
                  <m:sSubSupPr>
                    <m:ctrlPr>
                      <w:rPr>
                        <w:rFonts w:ascii="Cambria Math" w:hAnsi="Cambria Math"/>
                        <w:i/>
                        <w:sz w:val="20"/>
                        <w:szCs w:val="20"/>
                      </w:rPr>
                    </m:ctrlPr>
                  </m:sSubSupPr>
                  <m:e>
                    <m:r>
                      <w:rPr>
                        <w:rFonts w:ascii="Cambria Math" w:hAnsi="Cambria Math"/>
                        <w:sz w:val="20"/>
                        <w:szCs w:val="20"/>
                      </w:rPr>
                      <m:t>a</m:t>
                    </m:r>
                  </m:e>
                  <m:sub>
                    <m:r>
                      <w:rPr>
                        <w:rFonts w:ascii="Cambria Math" w:hAnsi="Cambria Math"/>
                        <w:sz w:val="20"/>
                        <w:szCs w:val="20"/>
                      </w:rPr>
                      <m:t>0</m:t>
                    </m:r>
                  </m:sub>
                  <m:sup/>
                </m:sSubSup>
              </m:den>
            </m:f>
          </m:sup>
        </m:sSup>
        <m:r>
          <w:rPr>
            <w:rFonts w:ascii="Cambria Math" w:hAnsi="Cambria Math"/>
            <w:sz w:val="20"/>
            <w:szCs w:val="20"/>
          </w:rPr>
          <m:t xml:space="preserve">  </m:t>
        </m:r>
      </m:oMath>
    </w:p>
    <w:p w:rsidR="00CF718B" w:rsidRPr="00CF718B" w:rsidRDefault="00CF718B" w:rsidP="00CF718B">
      <w:pPr>
        <w:pStyle w:val="ListParagraph"/>
        <w:numPr>
          <w:ilvl w:val="0"/>
          <w:numId w:val="2"/>
        </w:numPr>
        <w:jc w:val="both"/>
        <w:rPr>
          <w:sz w:val="20"/>
          <w:szCs w:val="20"/>
        </w:rPr>
      </w:pPr>
      <w:r>
        <w:rPr>
          <w:sz w:val="20"/>
          <w:szCs w:val="20"/>
        </w:rPr>
        <w:t xml:space="preserve">Angular momentum relative to the center of the circle : </w:t>
      </w:r>
      <m:oMath>
        <m:r>
          <w:rPr>
            <w:rFonts w:ascii="Cambria Math" w:hAnsi="Cambria Math"/>
            <w:sz w:val="20"/>
            <w:szCs w:val="20"/>
          </w:rPr>
          <m:t>L=</m:t>
        </m:r>
        <m:rad>
          <m:radPr>
            <m:degHide m:val="1"/>
            <m:ctrlPr>
              <w:rPr>
                <w:rFonts w:ascii="Cambria Math" w:hAnsi="Cambria Math"/>
                <w:i/>
                <w:sz w:val="20"/>
                <w:szCs w:val="20"/>
              </w:rPr>
            </m:ctrlPr>
          </m:radPr>
          <m:deg/>
          <m:e>
            <m:r>
              <m:rPr>
                <m:scr m:val="script"/>
              </m:rPr>
              <w:rPr>
                <w:rFonts w:ascii="Cambria Math" w:hAnsi="Cambria Math"/>
                <w:sz w:val="20"/>
                <w:szCs w:val="20"/>
              </w:rPr>
              <m:t>l</m:t>
            </m:r>
            <m:d>
              <m:dPr>
                <m:ctrlPr>
                  <w:rPr>
                    <w:rFonts w:ascii="Cambria Math" w:hAnsi="Cambria Math"/>
                    <w:i/>
                    <w:sz w:val="20"/>
                    <w:szCs w:val="20"/>
                  </w:rPr>
                </m:ctrlPr>
              </m:dPr>
              <m:e>
                <m:r>
                  <m:rPr>
                    <m:scr m:val="script"/>
                  </m:rPr>
                  <w:rPr>
                    <w:rFonts w:ascii="Cambria Math" w:hAnsi="Cambria Math"/>
                    <w:sz w:val="20"/>
                    <w:szCs w:val="20"/>
                  </w:rPr>
                  <m:t>l</m:t>
                </m:r>
                <m:r>
                  <w:rPr>
                    <w:rFonts w:ascii="Cambria Math" w:hAnsi="Cambria Math"/>
                    <w:sz w:val="20"/>
                    <w:szCs w:val="20"/>
                  </w:rPr>
                  <m:t>+1</m:t>
                </m:r>
              </m:e>
            </m:d>
            <m:r>
              <w:rPr>
                <w:rFonts w:ascii="Cambria Math" w:hAnsi="Cambria Math"/>
                <w:sz w:val="20"/>
                <w:szCs w:val="20"/>
              </w:rPr>
              <m:t xml:space="preserve">h </m:t>
            </m:r>
          </m:e>
        </m:rad>
        <m:r>
          <w:rPr>
            <w:rFonts w:ascii="Cambria Math" w:hAnsi="Cambria Math"/>
            <w:sz w:val="20"/>
            <w:szCs w:val="20"/>
          </w:rPr>
          <m:t xml:space="preserve"> </m:t>
        </m:r>
        <m:r>
          <m:rPr>
            <m:scr m:val="script"/>
          </m:rPr>
          <w:rPr>
            <w:rFonts w:ascii="Cambria Math" w:hAnsi="Cambria Math"/>
            <w:sz w:val="20"/>
            <w:szCs w:val="20"/>
          </w:rPr>
          <m:t>l</m:t>
        </m:r>
        <m:r>
          <w:rPr>
            <w:rFonts w:ascii="Cambria Math" w:hAnsi="Cambria Math"/>
            <w:sz w:val="20"/>
            <w:szCs w:val="20"/>
          </w:rPr>
          <m:t>=0, 1, 2…n-1</m:t>
        </m:r>
      </m:oMath>
    </w:p>
    <w:p w:rsidR="00CF718B" w:rsidRDefault="00CF718B" w:rsidP="00CF718B">
      <w:pPr>
        <w:pStyle w:val="ListParagraph"/>
        <w:ind w:left="360"/>
        <w:jc w:val="both"/>
        <w:rPr>
          <w:sz w:val="20"/>
          <w:szCs w:val="20"/>
        </w:rPr>
      </w:pPr>
      <m:oMath>
        <m:sSub>
          <m:sSubPr>
            <m:ctrlPr>
              <w:rPr>
                <w:rFonts w:ascii="Cambria Math" w:hAnsi="Cambria Math"/>
                <w:sz w:val="20"/>
                <w:szCs w:val="20"/>
              </w:rPr>
            </m:ctrlPr>
          </m:sSubPr>
          <m:e>
            <m:r>
              <m:rPr>
                <m:sty m:val="p"/>
              </m:rPr>
              <w:rPr>
                <w:rFonts w:ascii="Cambria Math" w:hAnsi="Cambria Math"/>
                <w:sz w:val="20"/>
                <w:szCs w:val="20"/>
              </w:rPr>
              <m:t>L</m:t>
            </m:r>
          </m:e>
          <m:sub>
            <m:r>
              <m:rPr>
                <m:sty m:val="p"/>
              </m:rPr>
              <w:rPr>
                <w:rFonts w:ascii="Cambria Math" w:hAnsi="Cambria Math"/>
                <w:sz w:val="20"/>
                <w:szCs w:val="20"/>
              </w:rPr>
              <m:t>z</m:t>
            </m:r>
          </m:sub>
        </m:sSub>
        <m:sSub>
          <m:sSubPr>
            <m:ctrlPr>
              <w:rPr>
                <w:rFonts w:ascii="Cambria Math" w:hAnsi="Cambria Math"/>
                <w:sz w:val="20"/>
                <w:szCs w:val="20"/>
              </w:rPr>
            </m:ctrlPr>
          </m:sSubPr>
          <m:e>
            <m:r>
              <m:rPr>
                <m:sty m:val="p"/>
              </m:rPr>
              <w:rPr>
                <w:rFonts w:ascii="Cambria Math" w:hAnsi="Cambria Math"/>
                <w:sz w:val="20"/>
                <w:szCs w:val="20"/>
              </w:rPr>
              <m:t>=</m:t>
            </m:r>
            <m:r>
              <m:rPr>
                <m:sty m:val="p"/>
              </m:rPr>
              <w:rPr>
                <w:rFonts w:ascii="Cambria Math" w:hAnsi="Cambria Math"/>
                <w:sz w:val="20"/>
                <w:szCs w:val="20"/>
              </w:rPr>
              <m:t>m</m:t>
            </m:r>
          </m:e>
          <m:sub>
            <m:r>
              <m:rPr>
                <m:scr m:val="script"/>
              </m:rPr>
              <w:rPr>
                <w:rFonts w:ascii="Cambria Math" w:hAnsi="Cambria Math"/>
                <w:sz w:val="20"/>
                <w:szCs w:val="20"/>
              </w:rPr>
              <m:t>l</m:t>
            </m:r>
          </m:sub>
        </m:sSub>
        <m:r>
          <m:rPr>
            <m:sty m:val="p"/>
          </m:rPr>
          <w:rPr>
            <w:rFonts w:ascii="Cambria Math" w:hAnsi="Cambria Math"/>
            <w:sz w:val="20"/>
            <w:szCs w:val="20"/>
          </w:rPr>
          <m:t>h</m:t>
        </m:r>
      </m:oMath>
      <w:r>
        <w:rPr>
          <w:sz w:val="20"/>
          <w:szCs w:val="20"/>
        </w:rPr>
        <w:t xml:space="preserve"> </w:t>
      </w:r>
      <w:proofErr w:type="gramStart"/>
      <w:r>
        <w:rPr>
          <w:sz w:val="20"/>
          <w:szCs w:val="20"/>
        </w:rPr>
        <w:t>where</w:t>
      </w:r>
      <w:proofErr w:type="gramEnd"/>
      <w:r>
        <w:rPr>
          <w:sz w:val="20"/>
          <w:szCs w:val="20"/>
        </w:rPr>
        <w:t xml:space="preserve"> </w:t>
      </w:r>
      <m:oMath>
        <m:sSub>
          <m:sSubPr>
            <m:ctrlPr>
              <w:rPr>
                <w:rFonts w:ascii="Cambria Math" w:hAnsi="Cambria Math"/>
                <w:sz w:val="20"/>
                <w:szCs w:val="20"/>
              </w:rPr>
            </m:ctrlPr>
          </m:sSubPr>
          <m:e>
            <m:r>
              <m:rPr>
                <m:sty m:val="p"/>
              </m:rPr>
              <w:rPr>
                <w:rFonts w:ascii="Cambria Math" w:hAnsi="Cambria Math"/>
                <w:sz w:val="20"/>
                <w:szCs w:val="20"/>
              </w:rPr>
              <m:t>m</m:t>
            </m:r>
          </m:e>
          <m:sub>
            <m:r>
              <m:rPr>
                <m:scr m:val="script"/>
              </m:rPr>
              <w:rPr>
                <w:rFonts w:ascii="Cambria Math" w:hAnsi="Cambria Math"/>
                <w:sz w:val="20"/>
                <w:szCs w:val="20"/>
              </w:rPr>
              <m:t>l</m:t>
            </m:r>
          </m:sub>
        </m:sSub>
      </m:oMath>
      <w:r>
        <w:rPr>
          <w:sz w:val="20"/>
          <w:szCs w:val="20"/>
        </w:rPr>
        <w:t xml:space="preserve"> is the orbital magnetic quantum number. Vectors can be used to depict the quantum model, like in Fig. 42.13</w:t>
      </w:r>
      <w:r w:rsidR="003A5D81">
        <w:rPr>
          <w:sz w:val="20"/>
          <w:szCs w:val="20"/>
        </w:rPr>
        <w:t>, which brings to this equation</w:t>
      </w:r>
      <w:r>
        <w:rPr>
          <w:sz w:val="20"/>
          <w:szCs w:val="20"/>
        </w:rPr>
        <w:t xml:space="preserve">: </w:t>
      </w:r>
      <m:oMath>
        <m:r>
          <w:rPr>
            <w:rFonts w:ascii="Cambria Math" w:hAnsi="Cambria Math"/>
            <w:sz w:val="20"/>
            <w:szCs w:val="20"/>
          </w:rPr>
          <m:t>cosθ=</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L</m:t>
                </m:r>
              </m:e>
              <m:sub>
                <m:r>
                  <w:rPr>
                    <w:rFonts w:ascii="Cambria Math" w:hAnsi="Cambria Math"/>
                    <w:sz w:val="20"/>
                    <w:szCs w:val="20"/>
                  </w:rPr>
                  <m:t>z</m:t>
                </m:r>
              </m:sub>
            </m:sSub>
          </m:num>
          <m:den>
            <m:r>
              <w:rPr>
                <w:rFonts w:ascii="Cambria Math" w:hAnsi="Cambria Math"/>
                <w:sz w:val="20"/>
                <w:szCs w:val="20"/>
              </w:rPr>
              <m:t>L</m:t>
            </m:r>
          </m:den>
        </m:f>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sz w:val="20"/>
                    <w:szCs w:val="20"/>
                  </w:rPr>
                </m:ctrlPr>
              </m:sSubPr>
              <m:e>
                <m:r>
                  <m:rPr>
                    <m:sty m:val="p"/>
                  </m:rPr>
                  <w:rPr>
                    <w:rFonts w:ascii="Cambria Math" w:hAnsi="Cambria Math"/>
                    <w:sz w:val="20"/>
                    <w:szCs w:val="20"/>
                  </w:rPr>
                  <m:t>=</m:t>
                </m:r>
                <m:r>
                  <m:rPr>
                    <m:sty m:val="p"/>
                  </m:rPr>
                  <w:rPr>
                    <w:rFonts w:ascii="Cambria Math" w:hAnsi="Cambria Math"/>
                    <w:sz w:val="20"/>
                    <w:szCs w:val="20"/>
                  </w:rPr>
                  <m:t>m</m:t>
                </m:r>
              </m:e>
              <m:sub>
                <m:r>
                  <m:rPr>
                    <m:scr m:val="script"/>
                  </m:rPr>
                  <w:rPr>
                    <w:rFonts w:ascii="Cambria Math" w:hAnsi="Cambria Math"/>
                    <w:sz w:val="20"/>
                    <w:szCs w:val="20"/>
                  </w:rPr>
                  <m:t>l</m:t>
                </m:r>
              </m:sub>
            </m:sSub>
          </m:num>
          <m:den>
            <m:rad>
              <m:radPr>
                <m:degHide m:val="1"/>
                <m:ctrlPr>
                  <w:rPr>
                    <w:rFonts w:ascii="Cambria Math" w:hAnsi="Cambria Math"/>
                    <w:i/>
                    <w:sz w:val="20"/>
                    <w:szCs w:val="20"/>
                  </w:rPr>
                </m:ctrlPr>
              </m:radPr>
              <m:deg/>
              <m:e>
                <m:r>
                  <m:rPr>
                    <m:scr m:val="script"/>
                  </m:rPr>
                  <w:rPr>
                    <w:rFonts w:ascii="Cambria Math" w:hAnsi="Cambria Math"/>
                    <w:sz w:val="20"/>
                    <w:szCs w:val="20"/>
                  </w:rPr>
                  <m:t>l</m:t>
                </m:r>
                <m:d>
                  <m:dPr>
                    <m:ctrlPr>
                      <w:rPr>
                        <w:rFonts w:ascii="Cambria Math" w:hAnsi="Cambria Math"/>
                        <w:i/>
                        <w:sz w:val="20"/>
                        <w:szCs w:val="20"/>
                      </w:rPr>
                    </m:ctrlPr>
                  </m:dPr>
                  <m:e>
                    <m:r>
                      <m:rPr>
                        <m:scr m:val="script"/>
                      </m:rPr>
                      <w:rPr>
                        <w:rFonts w:ascii="Cambria Math" w:hAnsi="Cambria Math"/>
                        <w:sz w:val="20"/>
                        <w:szCs w:val="20"/>
                      </w:rPr>
                      <m:t>l</m:t>
                    </m:r>
                    <m:r>
                      <w:rPr>
                        <w:rFonts w:ascii="Cambria Math" w:hAnsi="Cambria Math"/>
                        <w:sz w:val="20"/>
                        <w:szCs w:val="20"/>
                      </w:rPr>
                      <m:t>+1</m:t>
                    </m:r>
                  </m:e>
                </m:d>
              </m:e>
            </m:rad>
          </m:den>
        </m:f>
      </m:oMath>
    </w:p>
    <w:p w:rsidR="003A5D81" w:rsidRDefault="003A5D81" w:rsidP="00CF718B">
      <w:pPr>
        <w:pStyle w:val="ListParagraph"/>
        <w:ind w:left="360"/>
        <w:jc w:val="both"/>
        <w:rPr>
          <w:sz w:val="20"/>
          <w:szCs w:val="20"/>
        </w:rPr>
      </w:pPr>
      <w:r>
        <w:rPr>
          <w:noProof/>
        </w:rPr>
        <w:pict>
          <v:shape id="_x0000_s1028" type="#_x0000_t75" style="position:absolute;left:0;text-align:left;margin-left:327pt;margin-top:-19.25pt;width:198.75pt;height:95.3pt;z-index:-251653120;mso-position-horizontal-relative:text;mso-position-vertical-relative:text;mso-width-relative:page;mso-height-relative:page">
            <v:imagedata r:id="rId7" o:title="rutherford"/>
          </v:shape>
        </w:pict>
      </w:r>
      <w:r>
        <w:rPr>
          <w:sz w:val="20"/>
          <w:szCs w:val="20"/>
        </w:rPr>
        <w:t xml:space="preserve">The spin angular moment </w:t>
      </w:r>
      <m:oMath>
        <m:box>
          <m:boxPr>
            <m:opEmu m:val="1"/>
            <m:ctrlPr>
              <w:rPr>
                <w:rFonts w:ascii="Cambria Math" w:hAnsi="Cambria Math"/>
                <w:i/>
                <w:sz w:val="20"/>
                <w:szCs w:val="20"/>
              </w:rPr>
            </m:ctrlPr>
          </m:boxPr>
          <m:e>
            <m:groupChr>
              <m:groupChrPr>
                <m:chr m:val="→"/>
                <m:pos m:val="top"/>
                <m:ctrlPr>
                  <w:rPr>
                    <w:rFonts w:ascii="Cambria Math" w:hAnsi="Cambria Math"/>
                    <w:i/>
                    <w:sz w:val="20"/>
                    <w:szCs w:val="20"/>
                  </w:rPr>
                </m:ctrlPr>
              </m:groupChrPr>
              <m:e>
                <m:r>
                  <w:rPr>
                    <w:rFonts w:ascii="Cambria Math" w:hAnsi="Cambria Math"/>
                    <w:sz w:val="20"/>
                    <w:szCs w:val="20"/>
                  </w:rPr>
                  <m:t>S</m:t>
                </m:r>
              </m:e>
            </m:groupChr>
          </m:e>
        </m:box>
      </m:oMath>
      <w:r>
        <w:rPr>
          <w:sz w:val="20"/>
          <w:szCs w:val="20"/>
        </w:rPr>
        <w:t xml:space="preserve"> is: </w:t>
      </w:r>
      <m:oMath>
        <m:r>
          <w:rPr>
            <w:rFonts w:ascii="Cambria Math" w:hAnsi="Cambria Math"/>
            <w:sz w:val="20"/>
            <w:szCs w:val="20"/>
          </w:rPr>
          <m:t xml:space="preserve">S= </m:t>
        </m:r>
        <m:rad>
          <m:radPr>
            <m:degHide m:val="1"/>
            <m:ctrlPr>
              <w:rPr>
                <w:rFonts w:ascii="Cambria Math" w:hAnsi="Cambria Math"/>
                <w:i/>
                <w:sz w:val="20"/>
                <w:szCs w:val="20"/>
              </w:rPr>
            </m:ctrlPr>
          </m:radPr>
          <m:deg/>
          <m:e>
            <m:r>
              <w:rPr>
                <w:rFonts w:ascii="Cambria Math" w:hAnsi="Cambria Math"/>
                <w:sz w:val="20"/>
                <w:szCs w:val="20"/>
              </w:rPr>
              <m:t>s</m:t>
            </m:r>
            <m:d>
              <m:dPr>
                <m:ctrlPr>
                  <w:rPr>
                    <w:rFonts w:ascii="Cambria Math" w:hAnsi="Cambria Math"/>
                    <w:i/>
                    <w:sz w:val="20"/>
                    <w:szCs w:val="20"/>
                  </w:rPr>
                </m:ctrlPr>
              </m:dPr>
              <m:e>
                <m:r>
                  <w:rPr>
                    <w:rFonts w:ascii="Cambria Math" w:hAnsi="Cambria Math"/>
                    <w:sz w:val="20"/>
                    <w:szCs w:val="20"/>
                  </w:rPr>
                  <m:t>s+1</m:t>
                </m:r>
              </m:e>
            </m:d>
          </m:e>
        </m:rad>
        <m:r>
          <w:rPr>
            <w:rFonts w:ascii="Cambria Math" w:hAnsi="Cambria Math"/>
            <w:sz w:val="20"/>
            <w:szCs w:val="20"/>
          </w:rPr>
          <m:t>h=</m:t>
        </m:r>
        <m:f>
          <m:fPr>
            <m:ctrlPr>
              <w:rPr>
                <w:rFonts w:ascii="Cambria Math" w:hAnsi="Cambria Math"/>
                <w:i/>
                <w:sz w:val="20"/>
                <w:szCs w:val="20"/>
              </w:rPr>
            </m:ctrlPr>
          </m:fPr>
          <m:num>
            <m:rad>
              <m:radPr>
                <m:degHide m:val="1"/>
                <m:ctrlPr>
                  <w:rPr>
                    <w:rFonts w:ascii="Cambria Math" w:hAnsi="Cambria Math"/>
                    <w:i/>
                    <w:sz w:val="20"/>
                    <w:szCs w:val="20"/>
                  </w:rPr>
                </m:ctrlPr>
              </m:radPr>
              <m:deg/>
              <m:e>
                <m:r>
                  <w:rPr>
                    <w:rFonts w:ascii="Cambria Math" w:hAnsi="Cambria Math"/>
                    <w:sz w:val="20"/>
                    <w:szCs w:val="20"/>
                  </w:rPr>
                  <m:t>3</m:t>
                </m:r>
              </m:e>
            </m:rad>
          </m:num>
          <m:den>
            <m:r>
              <w:rPr>
                <w:rFonts w:ascii="Cambria Math" w:hAnsi="Cambria Math"/>
                <w:sz w:val="20"/>
                <w:szCs w:val="20"/>
              </w:rPr>
              <m:t>2</m:t>
            </m:r>
          </m:den>
        </m:f>
        <m:r>
          <w:rPr>
            <w:rFonts w:ascii="Cambria Math" w:hAnsi="Cambria Math"/>
            <w:sz w:val="20"/>
            <w:szCs w:val="20"/>
          </w:rPr>
          <m:t>h</m:t>
        </m:r>
      </m:oMath>
      <w:r>
        <w:rPr>
          <w:sz w:val="20"/>
          <w:szCs w:val="20"/>
        </w:rPr>
        <w:t xml:space="preserve"> and the spin magnetic </w:t>
      </w:r>
    </w:p>
    <w:p w:rsidR="003A5D81" w:rsidRDefault="003A5D81" w:rsidP="00CF718B">
      <w:pPr>
        <w:pStyle w:val="ListParagraph"/>
        <w:ind w:left="360"/>
        <w:jc w:val="both"/>
        <w:rPr>
          <w:sz w:val="20"/>
          <w:szCs w:val="20"/>
        </w:rPr>
      </w:pPr>
      <w:proofErr w:type="gramStart"/>
      <w:r>
        <w:rPr>
          <w:sz w:val="20"/>
          <w:szCs w:val="20"/>
        </w:rPr>
        <w:t>quantum</w:t>
      </w:r>
      <w:proofErr w:type="gramEnd"/>
      <w:r>
        <w:rPr>
          <w:sz w:val="20"/>
          <w:szCs w:val="20"/>
        </w:rPr>
        <w:t xml:space="preserve"> number </w:t>
      </w:r>
      <m:oMath>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z</m:t>
            </m:r>
          </m:sub>
        </m:sSub>
        <m: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m</m:t>
            </m:r>
          </m:e>
          <m:sub>
            <m:r>
              <m:rPr>
                <m:sty m:val="p"/>
              </m:rPr>
              <w:rPr>
                <w:rFonts w:ascii="Cambria Math" w:hAnsi="Cambria Math"/>
                <w:sz w:val="20"/>
                <w:szCs w:val="20"/>
              </w:rPr>
              <m:t>s</m:t>
            </m:r>
          </m:sub>
        </m:sSub>
        <m:r>
          <w:rPr>
            <w:rFonts w:ascii="Cambria Math" w:hAnsi="Cambria Math"/>
            <w:sz w:val="20"/>
            <w:szCs w:val="20"/>
          </w:rPr>
          <m:t>h= ±</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r>
          <w:rPr>
            <w:rFonts w:ascii="Cambria Math" w:hAnsi="Cambria Math"/>
            <w:sz w:val="20"/>
            <w:szCs w:val="20"/>
          </w:rPr>
          <m:t xml:space="preserve">h </m:t>
        </m:r>
      </m:oMath>
    </w:p>
    <w:p w:rsidR="003A5D81" w:rsidRDefault="003A5D81" w:rsidP="003A5D81">
      <w:pPr>
        <w:pStyle w:val="ListParagraph"/>
        <w:numPr>
          <w:ilvl w:val="0"/>
          <w:numId w:val="2"/>
        </w:numPr>
        <w:jc w:val="both"/>
        <w:rPr>
          <w:sz w:val="20"/>
          <w:szCs w:val="20"/>
        </w:rPr>
      </w:pPr>
      <w:r>
        <w:rPr>
          <w:sz w:val="20"/>
          <w:szCs w:val="20"/>
        </w:rPr>
        <w:t xml:space="preserve">The exclusion principle states that two electrons can never be in the same quantum </w:t>
      </w:r>
    </w:p>
    <w:p w:rsidR="003A5D81" w:rsidRDefault="003A5D81" w:rsidP="003A5D81">
      <w:pPr>
        <w:pStyle w:val="ListParagraph"/>
        <w:ind w:left="360"/>
        <w:jc w:val="both"/>
        <w:rPr>
          <w:sz w:val="20"/>
          <w:szCs w:val="20"/>
        </w:rPr>
      </w:pPr>
      <w:r>
        <w:rPr>
          <w:sz w:val="20"/>
          <w:szCs w:val="20"/>
        </w:rPr>
        <w:t>State, which means that two electrons in the same atom can not have identical quantum</w:t>
      </w:r>
    </w:p>
    <w:p w:rsidR="003A5D81" w:rsidRDefault="003A5D81" w:rsidP="003A5D81">
      <w:pPr>
        <w:pStyle w:val="ListParagraph"/>
        <w:ind w:left="360"/>
        <w:jc w:val="both"/>
        <w:rPr>
          <w:sz w:val="20"/>
          <w:szCs w:val="20"/>
        </w:rPr>
      </w:pPr>
      <w:proofErr w:type="gramStart"/>
      <w:r>
        <w:rPr>
          <w:sz w:val="20"/>
          <w:szCs w:val="20"/>
        </w:rPr>
        <w:t>numbers</w:t>
      </w:r>
      <w:proofErr w:type="gramEnd"/>
      <w:r>
        <w:rPr>
          <w:sz w:val="20"/>
          <w:szCs w:val="20"/>
        </w:rPr>
        <w:t xml:space="preserve">. To add to this, Hund’s rule affirms that an atom of equal energy on layers are </w:t>
      </w:r>
    </w:p>
    <w:p w:rsidR="003A5D81" w:rsidRPr="003A5D81" w:rsidRDefault="003A5D81" w:rsidP="003A5D81">
      <w:pPr>
        <w:pStyle w:val="ListParagraph"/>
        <w:ind w:left="360"/>
        <w:jc w:val="both"/>
        <w:rPr>
          <w:sz w:val="20"/>
          <w:szCs w:val="20"/>
        </w:rPr>
      </w:pPr>
      <w:proofErr w:type="gramStart"/>
      <w:r>
        <w:rPr>
          <w:sz w:val="20"/>
          <w:szCs w:val="20"/>
        </w:rPr>
        <w:t>filled</w:t>
      </w:r>
      <w:proofErr w:type="gramEnd"/>
      <w:r>
        <w:rPr>
          <w:sz w:val="20"/>
          <w:szCs w:val="20"/>
        </w:rPr>
        <w:t xml:space="preserve"> by electrons by maximizing the number of electrons with unpaired spins. </w:t>
      </w:r>
      <w:bookmarkStart w:id="0" w:name="_GoBack"/>
      <w:bookmarkEnd w:id="0"/>
    </w:p>
    <w:p w:rsidR="00EE51C1" w:rsidRPr="00EE51C1" w:rsidRDefault="00EE51C1" w:rsidP="00EE51C1">
      <w:pPr>
        <w:spacing w:before="240"/>
        <w:jc w:val="center"/>
        <w:rPr>
          <w:b/>
          <w:sz w:val="20"/>
          <w:szCs w:val="20"/>
        </w:rPr>
      </w:pPr>
    </w:p>
    <w:sectPr w:rsidR="00EE51C1" w:rsidRPr="00EE51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D16F1"/>
    <w:multiLevelType w:val="hybridMultilevel"/>
    <w:tmpl w:val="AF4A5CDE"/>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0193719"/>
    <w:multiLevelType w:val="hybridMultilevel"/>
    <w:tmpl w:val="198C7A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A" w:vendorID="64" w:dllVersion="131078" w:nlCheck="1" w:checkStyle="0"/>
  <w:activeWritingStyle w:appName="MSWord" w:lang="en-CA"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1C1"/>
    <w:rsid w:val="003A5D81"/>
    <w:rsid w:val="00436D01"/>
    <w:rsid w:val="0074329E"/>
    <w:rsid w:val="009149FB"/>
    <w:rsid w:val="009D5058"/>
    <w:rsid w:val="009E22E9"/>
    <w:rsid w:val="00AC7A2A"/>
    <w:rsid w:val="00CF718B"/>
    <w:rsid w:val="00D66C7B"/>
    <w:rsid w:val="00EE51C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EAFB732"/>
  <w15:chartTrackingRefBased/>
  <w15:docId w15:val="{30FD1151-0EF4-4954-B997-31D91CB49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1C1"/>
    <w:pPr>
      <w:ind w:left="720"/>
      <w:contextualSpacing/>
    </w:pPr>
  </w:style>
  <w:style w:type="character" w:styleId="PlaceholderText">
    <w:name w:val="Placeholder Text"/>
    <w:basedOn w:val="DefaultParagraphFont"/>
    <w:uiPriority w:val="99"/>
    <w:semiHidden/>
    <w:rsid w:val="0074329E"/>
    <w:rPr>
      <w:color w:val="808080"/>
    </w:rPr>
  </w:style>
  <w:style w:type="paragraph" w:styleId="BalloonText">
    <w:name w:val="Balloon Text"/>
    <w:basedOn w:val="Normal"/>
    <w:link w:val="BalloonTextChar"/>
    <w:uiPriority w:val="99"/>
    <w:semiHidden/>
    <w:unhideWhenUsed/>
    <w:rsid w:val="003A5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D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Marilou Côté Noël</dc:creator>
  <cp:keywords/>
  <dc:description/>
  <cp:lastModifiedBy>Marilou Côté Noël</cp:lastModifiedBy>
  <cp:revision>2</cp:revision>
  <cp:lastPrinted>2017-10-31T16:30:00Z</cp:lastPrinted>
  <dcterms:created xsi:type="dcterms:W3CDTF">2017-10-31T14:39:00Z</dcterms:created>
  <dcterms:modified xsi:type="dcterms:W3CDTF">2017-10-31T16:31:00Z</dcterms:modified>
</cp:coreProperties>
</file>