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6D2" w:rsidRDefault="00EE5475" w:rsidP="00225119">
      <w:pPr>
        <w:jc w:val="cente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-609600</wp:posOffset>
                </wp:positionV>
                <wp:extent cx="1358900" cy="419100"/>
                <wp:effectExtent l="0" t="0" r="12700" b="19050"/>
                <wp:wrapNone/>
                <wp:docPr id="1" name="Rectangle 1"/>
                <wp:cNvGraphicFramePr/>
                <a:graphic xmlns:a="http://schemas.openxmlformats.org/drawingml/2006/main">
                  <a:graphicData uri="http://schemas.microsoft.com/office/word/2010/wordprocessingShape">
                    <wps:wsp>
                      <wps:cNvSpPr/>
                      <wps:spPr>
                        <a:xfrm>
                          <a:off x="0" y="0"/>
                          <a:ext cx="13589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96pt;margin-top:-48pt;width:107pt;height:3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" fillcolor="white [3212]" strokecolor="white [3212]" strokeweight="2pt"/>
            </w:pict>
          </mc:Fallback>
        </mc:AlternateContent>
      </w:r>
    </w:p>
    <w:p w:rsidR="00225119" w:rsidRDefault="00225119" w:rsidP="00225119">
      <w:pPr>
        <w:jc w:val="center"/>
      </w:pPr>
    </w:p>
    <w:p w:rsidR="005B1917" w:rsidRDefault="005B1917" w:rsidP="00225119">
      <w:pPr>
        <w:jc w:val="center"/>
      </w:pPr>
    </w:p>
    <w:p w:rsidR="005B1917" w:rsidRDefault="005B1917" w:rsidP="00225119">
      <w:pPr>
        <w:jc w:val="center"/>
      </w:pPr>
    </w:p>
    <w:p w:rsidR="00225119" w:rsidRPr="005B1917" w:rsidRDefault="00225119" w:rsidP="00225119">
      <w:pPr>
        <w:jc w:val="center"/>
        <w:rPr>
          <w:b/>
          <w:sz w:val="28"/>
        </w:rPr>
      </w:pPr>
      <w:r w:rsidRPr="005B1917">
        <w:rPr>
          <w:b/>
          <w:sz w:val="28"/>
        </w:rPr>
        <w:t>Experiment 1</w:t>
      </w:r>
    </w:p>
    <w:p w:rsidR="00225119" w:rsidRDefault="00225119" w:rsidP="00225119">
      <w:pPr>
        <w:jc w:val="center"/>
      </w:pPr>
      <w:r>
        <w:t>CHM2353 – Lab Section 1</w:t>
      </w:r>
    </w:p>
    <w:p w:rsidR="00225119" w:rsidRDefault="00225119" w:rsidP="00225119">
      <w:pPr>
        <w:jc w:val="center"/>
      </w:pPr>
    </w:p>
    <w:p w:rsidR="005B1917" w:rsidRDefault="005B1917" w:rsidP="00225119">
      <w:pPr>
        <w:jc w:val="center"/>
      </w:pPr>
    </w:p>
    <w:p w:rsidR="005B1917" w:rsidRDefault="005B1917" w:rsidP="00225119">
      <w:pPr>
        <w:jc w:val="center"/>
      </w:pPr>
    </w:p>
    <w:p w:rsidR="00225119" w:rsidRDefault="00225119" w:rsidP="00225119">
      <w:pPr>
        <w:jc w:val="center"/>
      </w:pPr>
      <w:r>
        <w:t>Stephanie Green</w:t>
      </w:r>
    </w:p>
    <w:p w:rsidR="00225119" w:rsidRDefault="00225119" w:rsidP="00225119">
      <w:pPr>
        <w:jc w:val="center"/>
      </w:pPr>
      <w:r>
        <w:t>7321329</w:t>
      </w:r>
    </w:p>
    <w:p w:rsidR="005B1917" w:rsidRDefault="005B1917" w:rsidP="00225119">
      <w:pPr>
        <w:jc w:val="center"/>
      </w:pPr>
    </w:p>
    <w:p w:rsidR="00225119" w:rsidRDefault="00225119" w:rsidP="00225119">
      <w:pPr>
        <w:jc w:val="center"/>
      </w:pPr>
      <w:r>
        <w:t>Lab Partner: Mackenzie Lorrain-</w:t>
      </w:r>
      <w:proofErr w:type="spellStart"/>
      <w:r>
        <w:t>Neamtz</w:t>
      </w:r>
      <w:proofErr w:type="spellEnd"/>
    </w:p>
    <w:p w:rsidR="00225119" w:rsidRDefault="00225119" w:rsidP="00225119">
      <w:pPr>
        <w:jc w:val="center"/>
      </w:pPr>
    </w:p>
    <w:p w:rsidR="005B1917" w:rsidRDefault="005B1917" w:rsidP="00225119">
      <w:pPr>
        <w:jc w:val="center"/>
      </w:pPr>
    </w:p>
    <w:p w:rsidR="00225119" w:rsidRDefault="00225119" w:rsidP="00225119">
      <w:pPr>
        <w:jc w:val="center"/>
      </w:pPr>
      <w:r>
        <w:t xml:space="preserve">TA: </w:t>
      </w:r>
      <w:proofErr w:type="spellStart"/>
      <w:r w:rsidR="005B1917">
        <w:t>Yaroslav</w:t>
      </w:r>
      <w:proofErr w:type="spellEnd"/>
      <w:r w:rsidR="005B1917">
        <w:t xml:space="preserve"> </w:t>
      </w:r>
      <w:proofErr w:type="spellStart"/>
      <w:r w:rsidR="005B1917">
        <w:t>Grechkin</w:t>
      </w:r>
      <w:proofErr w:type="spellEnd"/>
    </w:p>
    <w:p w:rsidR="00225119" w:rsidRDefault="00225119" w:rsidP="00225119">
      <w:pPr>
        <w:jc w:val="center"/>
      </w:pPr>
    </w:p>
    <w:p w:rsidR="005B1917" w:rsidRDefault="005B1917" w:rsidP="00225119">
      <w:pPr>
        <w:jc w:val="center"/>
      </w:pPr>
    </w:p>
    <w:p w:rsidR="00225119" w:rsidRDefault="00225119" w:rsidP="00225119">
      <w:pPr>
        <w:jc w:val="center"/>
      </w:pPr>
      <w:r>
        <w:t>September 20, 2017</w:t>
      </w:r>
    </w:p>
    <w:p w:rsidR="005B1917" w:rsidRDefault="005B1917">
      <w:pPr>
        <w:sectPr w:rsidR="005B1917" w:rsidSect="00EE5475">
          <w:headerReference w:type="default" r:id="rId8"/>
          <w:headerReference w:type="first" r:id="rId9"/>
          <w:pgSz w:w="12240" w:h="15840"/>
          <w:pgMar w:top="1440" w:right="1440" w:bottom="1440" w:left="1440" w:header="708" w:footer="708" w:gutter="0"/>
          <w:pgNumType w:start="1"/>
          <w:cols w:space="708"/>
          <w:docGrid w:linePitch="360"/>
        </w:sectPr>
      </w:pPr>
      <w:r>
        <w:br w:type="page"/>
      </w:r>
    </w:p>
    <w:p w:rsidR="005B1917" w:rsidRDefault="005B1917"/>
    <w:p w:rsidR="005B1917" w:rsidRDefault="005B1917" w:rsidP="005B1917">
      <w:pPr>
        <w:pStyle w:val="Heading1"/>
      </w:pPr>
      <w:r>
        <w:t>Experimental Objectives</w:t>
      </w:r>
    </w:p>
    <w:p w:rsidR="005B1917" w:rsidRDefault="004E20FF" w:rsidP="005B1917">
      <w:r>
        <w:tab/>
        <w:t xml:space="preserve">The goal of this experiment was to observe periodic trends via the solubility of ionic hydroxide salts of group 2 metal cations. </w:t>
      </w:r>
    </w:p>
    <w:p w:rsidR="005B1917" w:rsidRDefault="005B1917" w:rsidP="005B1917">
      <w:pPr>
        <w:pStyle w:val="Heading1"/>
      </w:pPr>
      <w:r>
        <w:t>Procedure</w:t>
      </w:r>
    </w:p>
    <w:p w:rsidR="0021636C" w:rsidRDefault="00FB37B9">
      <w:r>
        <w:tab/>
      </w:r>
      <w:r w:rsidR="00880817">
        <w:t xml:space="preserve">After cleaning of the glassware, the burette was filled with 0.002M </w:t>
      </w:r>
      <w:proofErr w:type="spellStart"/>
      <w:r w:rsidR="00880817">
        <w:t>HCl</w:t>
      </w:r>
      <w:proofErr w:type="spellEnd"/>
      <w:r w:rsidR="00880817">
        <w:t xml:space="preserve"> solution (making sure there were no bubbles). A pipette was rinsed with </w:t>
      </w:r>
      <w:proofErr w:type="gramStart"/>
      <w:r w:rsidR="00880817">
        <w:t>Mg(</w:t>
      </w:r>
      <w:proofErr w:type="gramEnd"/>
      <w:r w:rsidR="00880817">
        <w:t>OH)2 solution then used to transfer 50mL of the solution to an Erlenmeyer flask with a volumetric pipette</w:t>
      </w:r>
      <w:r w:rsidR="00391913">
        <w:t xml:space="preserve">. A few drops of phenolphthalein was added to the flask, turning it a clear pink colour. This was then titrated with the </w:t>
      </w:r>
      <w:proofErr w:type="spellStart"/>
      <w:r w:rsidR="00391913">
        <w:t>HCl</w:t>
      </w:r>
      <w:proofErr w:type="spellEnd"/>
      <w:r w:rsidR="00391913">
        <w:t xml:space="preserve"> until it reached its endpoint and returned to a clear colourless solution.  </w:t>
      </w:r>
      <w:r w:rsidR="0021636C">
        <w:t xml:space="preserve">All glassware was re-prepared and cleaned. The same procedure was performed with a solution of 1mL of </w:t>
      </w:r>
      <w:proofErr w:type="gramStart"/>
      <w:r w:rsidR="0021636C">
        <w:t>Ca(</w:t>
      </w:r>
      <w:proofErr w:type="gramEnd"/>
      <w:r w:rsidR="0021636C">
        <w:t xml:space="preserve">OH)2 diluted in 50mL distilled water, and then again with 0.5mL </w:t>
      </w:r>
      <w:proofErr w:type="spellStart"/>
      <w:r w:rsidR="0021636C">
        <w:t>Sr</w:t>
      </w:r>
      <w:proofErr w:type="spellEnd"/>
      <w:r w:rsidR="0021636C">
        <w:t xml:space="preserve">(OH)2 diluted in 50mL of distilled water. </w:t>
      </w:r>
      <w:r w:rsidR="00391913">
        <w:t>Three titrations were performed for each salt solution.</w:t>
      </w:r>
      <w:r w:rsidR="0021636C">
        <w:t xml:space="preserve"> All glassware was cleaned and returned and put away. </w:t>
      </w:r>
    </w:p>
    <w:p w:rsidR="005B1917" w:rsidRDefault="005B1917" w:rsidP="005B1917">
      <w:pPr>
        <w:pStyle w:val="Heading1"/>
      </w:pPr>
      <w:r>
        <w:t>Results/Observations &amp; Discussion</w:t>
      </w:r>
    </w:p>
    <w:p w:rsidR="00EE50CB" w:rsidRPr="00EE50CB" w:rsidRDefault="00EE50CB" w:rsidP="00EE50CB">
      <w:proofErr w:type="gramStart"/>
      <w:r>
        <w:rPr>
          <w:b/>
        </w:rPr>
        <w:t>Table 1.</w:t>
      </w:r>
      <w:proofErr w:type="gramEnd"/>
      <w:r>
        <w:t xml:space="preserve"> </w:t>
      </w:r>
      <w:r w:rsidR="0021636C">
        <w:t>Summary data of various salt solutions (</w:t>
      </w:r>
      <w:proofErr w:type="gramStart"/>
      <w:r w:rsidR="0021636C">
        <w:t>Mg(</w:t>
      </w:r>
      <w:proofErr w:type="gramEnd"/>
      <w:r w:rsidR="0021636C">
        <w:t xml:space="preserve">OH)2, Ca(OH)2, and </w:t>
      </w:r>
      <w:proofErr w:type="spellStart"/>
      <w:r w:rsidR="0021636C">
        <w:t>Sr</w:t>
      </w:r>
      <w:proofErr w:type="spellEnd"/>
      <w:r w:rsidR="0021636C">
        <w:t xml:space="preserve">(OH)2) being titrated with 0.002M </w:t>
      </w:r>
      <w:proofErr w:type="spellStart"/>
      <w:r w:rsidR="0021636C">
        <w:t>HCl</w:t>
      </w:r>
      <w:proofErr w:type="spellEnd"/>
      <w:r w:rsidR="0021636C">
        <w:t xml:space="preserve"> solution. </w:t>
      </w:r>
      <w:r w:rsidR="00B27A92">
        <w:t xml:space="preserve">The table describes volumes, moles, and solubility data for all titrations. </w:t>
      </w:r>
    </w:p>
    <w:tbl>
      <w:tblPr>
        <w:tblStyle w:val="LightGrid"/>
        <w:tblW w:w="11801" w:type="dxa"/>
        <w:tblInd w:w="-1026" w:type="dxa"/>
        <w:tblLayout w:type="fixed"/>
        <w:tblLook w:val="04A0" w:firstRow="1" w:lastRow="0" w:firstColumn="1" w:lastColumn="0" w:noHBand="0" w:noVBand="1"/>
      </w:tblPr>
      <w:tblGrid>
        <w:gridCol w:w="1001"/>
        <w:gridCol w:w="626"/>
        <w:gridCol w:w="725"/>
        <w:gridCol w:w="688"/>
        <w:gridCol w:w="658"/>
        <w:gridCol w:w="723"/>
        <w:gridCol w:w="1391"/>
        <w:gridCol w:w="1134"/>
        <w:gridCol w:w="1134"/>
        <w:gridCol w:w="1038"/>
        <w:gridCol w:w="828"/>
        <w:gridCol w:w="969"/>
        <w:gridCol w:w="886"/>
      </w:tblGrid>
      <w:tr w:rsidR="00185F19" w:rsidRPr="00D251C7" w:rsidTr="0021636C">
        <w:trPr>
          <w:cnfStyle w:val="100000000000" w:firstRow="1" w:lastRow="0" w:firstColumn="0" w:lastColumn="0" w:oddVBand="0" w:evenVBand="0" w:oddHBand="0" w:evenHBand="0" w:firstRowFirstColumn="0" w:firstRowLastColumn="0" w:lastRowFirstColumn="0" w:lastRowLastColumn="0"/>
          <w:trHeight w:val="84"/>
        </w:trPr>
        <w:tc>
          <w:tcPr>
            <w:cnfStyle w:val="001000000000" w:firstRow="0" w:lastRow="0" w:firstColumn="1" w:lastColumn="0" w:oddVBand="0" w:evenVBand="0" w:oddHBand="0" w:evenHBand="0" w:firstRowFirstColumn="0" w:firstRowLastColumn="0" w:lastRowFirstColumn="0" w:lastRowLastColumn="0"/>
            <w:tcW w:w="1001" w:type="dxa"/>
            <w:vAlign w:val="center"/>
          </w:tcPr>
          <w:p w:rsidR="00A76BF8" w:rsidRPr="00A76BF8" w:rsidRDefault="00A76BF8" w:rsidP="003B29E3">
            <w:pPr>
              <w:jc w:val="center"/>
              <w:rPr>
                <w:b w:val="0"/>
                <w:sz w:val="20"/>
              </w:rPr>
            </w:pPr>
            <w:r w:rsidRPr="00A76BF8">
              <w:rPr>
                <w:b w:val="0"/>
                <w:sz w:val="20"/>
              </w:rPr>
              <w:t>Salt Solution</w:t>
            </w:r>
          </w:p>
        </w:tc>
        <w:tc>
          <w:tcPr>
            <w:tcW w:w="626"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Trial</w:t>
            </w:r>
          </w:p>
        </w:tc>
        <w:tc>
          <w:tcPr>
            <w:tcW w:w="725"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Initial Vol</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(mL)</w:t>
            </w:r>
          </w:p>
        </w:tc>
        <w:tc>
          <w:tcPr>
            <w:tcW w:w="688"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Final Vol</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(mL)</w:t>
            </w:r>
          </w:p>
        </w:tc>
        <w:tc>
          <w:tcPr>
            <w:tcW w:w="658"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Vol used</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(mL)</w:t>
            </w:r>
          </w:p>
        </w:tc>
        <w:tc>
          <w:tcPr>
            <w:tcW w:w="723"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proofErr w:type="spellStart"/>
            <w:r w:rsidRPr="00A76BF8">
              <w:rPr>
                <w:b w:val="0"/>
                <w:sz w:val="20"/>
              </w:rPr>
              <w:t>Avg</w:t>
            </w:r>
            <w:proofErr w:type="spellEnd"/>
            <w:r w:rsidRPr="00A76BF8">
              <w:rPr>
                <w:b w:val="0"/>
                <w:sz w:val="20"/>
              </w:rPr>
              <w:t xml:space="preserve"> Vol (mL)</w:t>
            </w:r>
          </w:p>
        </w:tc>
        <w:tc>
          <w:tcPr>
            <w:tcW w:w="1391" w:type="dxa"/>
            <w:vAlign w:val="center"/>
          </w:tcPr>
          <w:p w:rsidR="00A76BF8" w:rsidRPr="00A76BF8" w:rsidRDefault="00A76BF8" w:rsidP="00185F19">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 xml:space="preserve">Moles of acid </w:t>
            </w:r>
            <w:r w:rsidR="00185F19">
              <w:rPr>
                <w:b w:val="0"/>
                <w:sz w:val="20"/>
              </w:rPr>
              <w:t>to</w:t>
            </w:r>
            <w:r w:rsidRPr="00A76BF8">
              <w:rPr>
                <w:b w:val="0"/>
                <w:sz w:val="20"/>
              </w:rPr>
              <w:t xml:space="preserve"> endpoint (</w:t>
            </w:r>
            <w:proofErr w:type="spellStart"/>
            <w:r w:rsidRPr="00A76BF8">
              <w:rPr>
                <w:b w:val="0"/>
                <w:sz w:val="20"/>
              </w:rPr>
              <w:t>mol</w:t>
            </w:r>
            <w:proofErr w:type="spellEnd"/>
            <w:r w:rsidRPr="00A76BF8">
              <w:rPr>
                <w:b w:val="0"/>
                <w:sz w:val="20"/>
              </w:rPr>
              <w:t>)</w:t>
            </w:r>
          </w:p>
        </w:tc>
        <w:tc>
          <w:tcPr>
            <w:tcW w:w="1134"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[OH</w:t>
            </w:r>
            <w:r w:rsidRPr="00A76BF8">
              <w:rPr>
                <w:b w:val="0"/>
                <w:sz w:val="20"/>
                <w:vertAlign w:val="superscript"/>
              </w:rPr>
              <w:t>-</w:t>
            </w:r>
            <w:r w:rsidRPr="00A76BF8">
              <w:rPr>
                <w:b w:val="0"/>
                <w:sz w:val="20"/>
              </w:rPr>
              <w:t>]</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w:t>
            </w:r>
            <w:proofErr w:type="spellStart"/>
            <w:r w:rsidRPr="00A76BF8">
              <w:rPr>
                <w:b w:val="0"/>
                <w:sz w:val="20"/>
              </w:rPr>
              <w:t>mol</w:t>
            </w:r>
            <w:proofErr w:type="spellEnd"/>
            <w:r w:rsidRPr="00A76BF8">
              <w:rPr>
                <w:b w:val="0"/>
                <w:sz w:val="20"/>
              </w:rPr>
              <w:t>/L)</w:t>
            </w:r>
          </w:p>
        </w:tc>
        <w:tc>
          <w:tcPr>
            <w:tcW w:w="1134"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proofErr w:type="spellStart"/>
            <w:r w:rsidRPr="00A76BF8">
              <w:rPr>
                <w:b w:val="0"/>
                <w:sz w:val="20"/>
              </w:rPr>
              <w:t>Avg</w:t>
            </w:r>
            <w:proofErr w:type="spellEnd"/>
            <w:r w:rsidRPr="00A76BF8">
              <w:rPr>
                <w:b w:val="0"/>
                <w:sz w:val="20"/>
              </w:rPr>
              <w:t xml:space="preserve"> [OH-] (</w:t>
            </w:r>
            <w:proofErr w:type="spellStart"/>
            <w:r w:rsidRPr="00A76BF8">
              <w:rPr>
                <w:b w:val="0"/>
                <w:sz w:val="20"/>
              </w:rPr>
              <w:t>mol</w:t>
            </w:r>
            <w:proofErr w:type="spellEnd"/>
            <w:r w:rsidRPr="00A76BF8">
              <w:rPr>
                <w:b w:val="0"/>
                <w:sz w:val="20"/>
              </w:rPr>
              <w:t>/L)</w:t>
            </w:r>
          </w:p>
        </w:tc>
        <w:tc>
          <w:tcPr>
            <w:tcW w:w="1038"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proofErr w:type="spellStart"/>
            <w:r w:rsidRPr="00A76BF8">
              <w:rPr>
                <w:b w:val="0"/>
                <w:sz w:val="20"/>
              </w:rPr>
              <w:t>K</w:t>
            </w:r>
            <w:r w:rsidRPr="00A76BF8">
              <w:rPr>
                <w:b w:val="0"/>
                <w:sz w:val="20"/>
                <w:vertAlign w:val="subscript"/>
              </w:rPr>
              <w:t>sp</w:t>
            </w:r>
            <w:proofErr w:type="spellEnd"/>
          </w:p>
        </w:tc>
        <w:tc>
          <w:tcPr>
            <w:tcW w:w="828"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vertAlign w:val="subscript"/>
              </w:rPr>
            </w:pPr>
            <w:proofErr w:type="spellStart"/>
            <w:r w:rsidRPr="00A76BF8">
              <w:rPr>
                <w:b w:val="0"/>
                <w:sz w:val="20"/>
              </w:rPr>
              <w:t>Avg</w:t>
            </w:r>
            <w:proofErr w:type="spellEnd"/>
            <w:r w:rsidRPr="00A76BF8">
              <w:rPr>
                <w:b w:val="0"/>
                <w:sz w:val="20"/>
              </w:rPr>
              <w:t xml:space="preserve"> </w:t>
            </w:r>
            <w:proofErr w:type="spellStart"/>
            <w:r w:rsidRPr="00A76BF8">
              <w:rPr>
                <w:b w:val="0"/>
                <w:sz w:val="20"/>
              </w:rPr>
              <w:t>K</w:t>
            </w:r>
            <w:r w:rsidRPr="00A76BF8">
              <w:rPr>
                <w:b w:val="0"/>
                <w:sz w:val="20"/>
                <w:vertAlign w:val="subscript"/>
              </w:rPr>
              <w:t>sp</w:t>
            </w:r>
            <w:proofErr w:type="spellEnd"/>
          </w:p>
        </w:tc>
        <w:tc>
          <w:tcPr>
            <w:tcW w:w="969"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s</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(mg/L)</w:t>
            </w:r>
          </w:p>
        </w:tc>
        <w:tc>
          <w:tcPr>
            <w:tcW w:w="886" w:type="dxa"/>
            <w:vAlign w:val="center"/>
          </w:tcPr>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proofErr w:type="spellStart"/>
            <w:r w:rsidRPr="00A76BF8">
              <w:rPr>
                <w:b w:val="0"/>
                <w:sz w:val="20"/>
              </w:rPr>
              <w:t>Avg</w:t>
            </w:r>
            <w:proofErr w:type="spellEnd"/>
            <w:r w:rsidRPr="00A76BF8">
              <w:rPr>
                <w:b w:val="0"/>
                <w:sz w:val="20"/>
              </w:rPr>
              <w:t xml:space="preserve"> s</w:t>
            </w:r>
          </w:p>
          <w:p w:rsidR="00A76BF8" w:rsidRPr="00A76BF8" w:rsidRDefault="00A76BF8" w:rsidP="003B29E3">
            <w:pPr>
              <w:jc w:val="center"/>
              <w:cnfStyle w:val="100000000000" w:firstRow="1" w:lastRow="0" w:firstColumn="0" w:lastColumn="0" w:oddVBand="0" w:evenVBand="0" w:oddHBand="0" w:evenHBand="0" w:firstRowFirstColumn="0" w:firstRowLastColumn="0" w:lastRowFirstColumn="0" w:lastRowLastColumn="0"/>
              <w:rPr>
                <w:b w:val="0"/>
                <w:sz w:val="20"/>
              </w:rPr>
            </w:pPr>
            <w:r w:rsidRPr="00A76BF8">
              <w:rPr>
                <w:b w:val="0"/>
                <w:sz w:val="20"/>
              </w:rPr>
              <w:t>(mg/L)</w:t>
            </w:r>
          </w:p>
        </w:tc>
      </w:tr>
      <w:tr w:rsidR="00C120AC" w:rsidTr="0021636C">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001" w:type="dxa"/>
            <w:vMerge w:val="restart"/>
            <w:shd w:val="clear" w:color="auto" w:fill="EEECE1" w:themeFill="background2"/>
            <w:vAlign w:val="center"/>
          </w:tcPr>
          <w:p w:rsidR="00C120AC" w:rsidRPr="00A76BF8" w:rsidRDefault="00C120AC" w:rsidP="00C120AC">
            <w:pPr>
              <w:jc w:val="center"/>
              <w:rPr>
                <w:sz w:val="20"/>
              </w:rPr>
            </w:pPr>
            <w:r w:rsidRPr="00A76BF8">
              <w:rPr>
                <w:b w:val="0"/>
                <w:sz w:val="20"/>
              </w:rPr>
              <w:t>Mg(OH)</w:t>
            </w:r>
            <w:r w:rsidRPr="00A76BF8">
              <w:rPr>
                <w:b w:val="0"/>
                <w:sz w:val="20"/>
                <w:vertAlign w:val="subscript"/>
              </w:rPr>
              <w:t>2</w:t>
            </w:r>
          </w:p>
        </w:tc>
        <w:tc>
          <w:tcPr>
            <w:tcW w:w="626"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1</w:t>
            </w:r>
          </w:p>
        </w:tc>
        <w:tc>
          <w:tcPr>
            <w:tcW w:w="725"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0.04</w:t>
            </w:r>
          </w:p>
        </w:tc>
        <w:tc>
          <w:tcPr>
            <w:tcW w:w="68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29.94</w:t>
            </w:r>
          </w:p>
        </w:tc>
        <w:tc>
          <w:tcPr>
            <w:tcW w:w="65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29.9</w:t>
            </w:r>
          </w:p>
        </w:tc>
        <w:tc>
          <w:tcPr>
            <w:tcW w:w="723" w:type="dxa"/>
            <w:vMerge w:val="restart"/>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30.10</w:t>
            </w:r>
          </w:p>
        </w:tc>
        <w:tc>
          <w:tcPr>
            <w:tcW w:w="1391" w:type="dxa"/>
            <w:vMerge w:val="restart"/>
            <w:shd w:val="clear" w:color="auto" w:fill="EEECE1" w:themeFill="background2"/>
            <w:vAlign w:val="center"/>
          </w:tcPr>
          <w:p w:rsidR="00C120AC" w:rsidRPr="003B29E3"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6.02x10</w:t>
            </w:r>
            <w:r>
              <w:rPr>
                <w:sz w:val="20"/>
                <w:vertAlign w:val="superscript"/>
              </w:rPr>
              <w:t>-5</w:t>
            </w:r>
          </w:p>
        </w:tc>
        <w:tc>
          <w:tcPr>
            <w:tcW w:w="1134"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2.39E-03</w:t>
            </w:r>
          </w:p>
        </w:tc>
        <w:tc>
          <w:tcPr>
            <w:tcW w:w="1134" w:type="dxa"/>
            <w:vMerge w:val="restart"/>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0.0024</w:t>
            </w:r>
          </w:p>
        </w:tc>
        <w:tc>
          <w:tcPr>
            <w:tcW w:w="1038"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6.84E-09</w:t>
            </w:r>
          </w:p>
        </w:tc>
        <w:tc>
          <w:tcPr>
            <w:tcW w:w="828" w:type="dxa"/>
            <w:vMerge w:val="restart"/>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86FB3">
              <w:rPr>
                <w:sz w:val="20"/>
              </w:rPr>
              <w:t>6.98</w:t>
            </w:r>
          </w:p>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86FB3">
              <w:rPr>
                <w:sz w:val="20"/>
              </w:rPr>
              <w:t>E-09</w:t>
            </w:r>
          </w:p>
        </w:tc>
        <w:tc>
          <w:tcPr>
            <w:tcW w:w="969"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69.75</w:t>
            </w:r>
          </w:p>
        </w:tc>
        <w:tc>
          <w:tcPr>
            <w:tcW w:w="886" w:type="dxa"/>
            <w:vMerge w:val="restart"/>
            <w:shd w:val="clear" w:color="auto" w:fill="EEECE1" w:themeFill="background2"/>
            <w:vAlign w:val="center"/>
          </w:tcPr>
          <w:p w:rsidR="00C120AC" w:rsidRPr="00A76BF8" w:rsidRDefault="00C120AC" w:rsidP="00A76BF8">
            <w:pPr>
              <w:jc w:val="center"/>
              <w:cnfStyle w:val="000000100000" w:firstRow="0" w:lastRow="0" w:firstColumn="0" w:lastColumn="0" w:oddVBand="0" w:evenVBand="0" w:oddHBand="1" w:evenHBand="0" w:firstRowFirstColumn="0" w:firstRowLastColumn="0" w:lastRowFirstColumn="0" w:lastRowLastColumn="0"/>
              <w:rPr>
                <w:sz w:val="20"/>
              </w:rPr>
            </w:pPr>
            <w:r>
              <w:rPr>
                <w:sz w:val="20"/>
              </w:rPr>
              <w:t>70.22</w:t>
            </w:r>
          </w:p>
        </w:tc>
      </w:tr>
      <w:tr w:rsidR="00C120AC" w:rsidTr="0021636C">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01" w:type="dxa"/>
            <w:vMerge/>
            <w:shd w:val="clear" w:color="auto" w:fill="EEECE1" w:themeFill="background2"/>
            <w:vAlign w:val="center"/>
          </w:tcPr>
          <w:p w:rsidR="00C120AC" w:rsidRPr="00A76BF8" w:rsidRDefault="00C120AC" w:rsidP="00C120AC">
            <w:pPr>
              <w:jc w:val="center"/>
              <w:rPr>
                <w:sz w:val="20"/>
              </w:rPr>
            </w:pPr>
          </w:p>
        </w:tc>
        <w:tc>
          <w:tcPr>
            <w:tcW w:w="626"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2</w:t>
            </w:r>
          </w:p>
        </w:tc>
        <w:tc>
          <w:tcPr>
            <w:tcW w:w="725"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1.20</w:t>
            </w:r>
          </w:p>
        </w:tc>
        <w:tc>
          <w:tcPr>
            <w:tcW w:w="68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31.70</w:t>
            </w:r>
          </w:p>
        </w:tc>
        <w:tc>
          <w:tcPr>
            <w:tcW w:w="65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30.5</w:t>
            </w:r>
          </w:p>
        </w:tc>
        <w:tc>
          <w:tcPr>
            <w:tcW w:w="723"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391"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134"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2.44E-03</w:t>
            </w:r>
          </w:p>
        </w:tc>
        <w:tc>
          <w:tcPr>
            <w:tcW w:w="1134"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038"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7.26E-09</w:t>
            </w:r>
          </w:p>
        </w:tc>
        <w:tc>
          <w:tcPr>
            <w:tcW w:w="828"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969"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71.15</w:t>
            </w:r>
          </w:p>
        </w:tc>
        <w:tc>
          <w:tcPr>
            <w:tcW w:w="886" w:type="dxa"/>
            <w:vMerge/>
            <w:vAlign w:val="center"/>
          </w:tcPr>
          <w:p w:rsidR="00C120AC" w:rsidRPr="00A76BF8" w:rsidRDefault="00C120AC" w:rsidP="00A76BF8">
            <w:pPr>
              <w:jc w:val="center"/>
              <w:cnfStyle w:val="000000010000" w:firstRow="0" w:lastRow="0" w:firstColumn="0" w:lastColumn="0" w:oddVBand="0" w:evenVBand="0" w:oddHBand="0" w:evenHBand="1" w:firstRowFirstColumn="0" w:firstRowLastColumn="0" w:lastRowFirstColumn="0" w:lastRowLastColumn="0"/>
              <w:rPr>
                <w:sz w:val="20"/>
              </w:rPr>
            </w:pPr>
          </w:p>
        </w:tc>
      </w:tr>
      <w:tr w:rsidR="00C120AC" w:rsidTr="0021636C">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001" w:type="dxa"/>
            <w:vMerge/>
            <w:shd w:val="clear" w:color="auto" w:fill="EEECE1" w:themeFill="background2"/>
            <w:vAlign w:val="center"/>
          </w:tcPr>
          <w:p w:rsidR="00C120AC" w:rsidRPr="00A76BF8" w:rsidRDefault="00C120AC" w:rsidP="00C120AC">
            <w:pPr>
              <w:jc w:val="center"/>
              <w:rPr>
                <w:sz w:val="20"/>
              </w:rPr>
            </w:pPr>
          </w:p>
        </w:tc>
        <w:tc>
          <w:tcPr>
            <w:tcW w:w="626"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3</w:t>
            </w:r>
          </w:p>
        </w:tc>
        <w:tc>
          <w:tcPr>
            <w:tcW w:w="725"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2.12</w:t>
            </w:r>
          </w:p>
        </w:tc>
        <w:tc>
          <w:tcPr>
            <w:tcW w:w="68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32.02</w:t>
            </w:r>
          </w:p>
        </w:tc>
        <w:tc>
          <w:tcPr>
            <w:tcW w:w="65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29.9</w:t>
            </w:r>
          </w:p>
        </w:tc>
        <w:tc>
          <w:tcPr>
            <w:tcW w:w="723"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391"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134"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2.39E-03</w:t>
            </w:r>
          </w:p>
        </w:tc>
        <w:tc>
          <w:tcPr>
            <w:tcW w:w="1134"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038"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6.84E-09</w:t>
            </w:r>
          </w:p>
        </w:tc>
        <w:tc>
          <w:tcPr>
            <w:tcW w:w="828"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969"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69.75</w:t>
            </w:r>
          </w:p>
        </w:tc>
        <w:tc>
          <w:tcPr>
            <w:tcW w:w="886" w:type="dxa"/>
            <w:vMerge/>
            <w:shd w:val="clear" w:color="auto" w:fill="EEECE1" w:themeFill="background2"/>
            <w:vAlign w:val="center"/>
          </w:tcPr>
          <w:p w:rsidR="00C120AC" w:rsidRPr="00A76BF8" w:rsidRDefault="00C120AC" w:rsidP="00A76BF8">
            <w:pPr>
              <w:jc w:val="center"/>
              <w:cnfStyle w:val="000000100000" w:firstRow="0" w:lastRow="0" w:firstColumn="0" w:lastColumn="0" w:oddVBand="0" w:evenVBand="0" w:oddHBand="1" w:evenHBand="0" w:firstRowFirstColumn="0" w:firstRowLastColumn="0" w:lastRowFirstColumn="0" w:lastRowLastColumn="0"/>
              <w:rPr>
                <w:sz w:val="20"/>
              </w:rPr>
            </w:pPr>
          </w:p>
        </w:tc>
      </w:tr>
      <w:tr w:rsidR="00C120AC" w:rsidTr="0021636C">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01" w:type="dxa"/>
            <w:vMerge w:val="restart"/>
            <w:vAlign w:val="center"/>
          </w:tcPr>
          <w:p w:rsidR="00C120AC" w:rsidRPr="00A76BF8" w:rsidRDefault="00C120AC" w:rsidP="00C120AC">
            <w:pPr>
              <w:jc w:val="center"/>
              <w:rPr>
                <w:sz w:val="20"/>
              </w:rPr>
            </w:pPr>
            <w:r w:rsidRPr="00A76BF8">
              <w:rPr>
                <w:b w:val="0"/>
                <w:sz w:val="20"/>
              </w:rPr>
              <w:t>Ca(OH)</w:t>
            </w:r>
            <w:r w:rsidRPr="00A76BF8">
              <w:rPr>
                <w:b w:val="0"/>
                <w:sz w:val="20"/>
                <w:vertAlign w:val="subscript"/>
              </w:rPr>
              <w:t>2</w:t>
            </w:r>
          </w:p>
        </w:tc>
        <w:tc>
          <w:tcPr>
            <w:tcW w:w="626"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1</w:t>
            </w:r>
          </w:p>
        </w:tc>
        <w:tc>
          <w:tcPr>
            <w:tcW w:w="725"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0.70</w:t>
            </w:r>
          </w:p>
        </w:tc>
        <w:tc>
          <w:tcPr>
            <w:tcW w:w="68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13.62</w:t>
            </w:r>
          </w:p>
        </w:tc>
        <w:tc>
          <w:tcPr>
            <w:tcW w:w="65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12.92</w:t>
            </w:r>
          </w:p>
        </w:tc>
        <w:tc>
          <w:tcPr>
            <w:tcW w:w="723" w:type="dxa"/>
            <w:vMerge w:val="restart"/>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Pr>
                <w:sz w:val="20"/>
              </w:rPr>
              <w:t>13.07</w:t>
            </w:r>
          </w:p>
        </w:tc>
        <w:tc>
          <w:tcPr>
            <w:tcW w:w="1391" w:type="dxa"/>
            <w:vMerge w:val="restart"/>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Pr>
                <w:sz w:val="20"/>
              </w:rPr>
              <w:t>2.61 x10</w:t>
            </w:r>
            <w:r>
              <w:rPr>
                <w:sz w:val="20"/>
                <w:vertAlign w:val="superscript"/>
              </w:rPr>
              <w:t>-5</w:t>
            </w:r>
          </w:p>
        </w:tc>
        <w:tc>
          <w:tcPr>
            <w:tcW w:w="1134"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2.58E-02</w:t>
            </w:r>
          </w:p>
        </w:tc>
        <w:tc>
          <w:tcPr>
            <w:tcW w:w="1134" w:type="dxa"/>
            <w:vMerge w:val="restart"/>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4E0BD1">
              <w:rPr>
                <w:sz w:val="20"/>
              </w:rPr>
              <w:t>0.</w:t>
            </w:r>
            <w:r>
              <w:rPr>
                <w:sz w:val="20"/>
              </w:rPr>
              <w:t>0261</w:t>
            </w:r>
          </w:p>
        </w:tc>
        <w:tc>
          <w:tcPr>
            <w:tcW w:w="1038"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8.63E-06</w:t>
            </w:r>
          </w:p>
        </w:tc>
        <w:tc>
          <w:tcPr>
            <w:tcW w:w="828" w:type="dxa"/>
            <w:vMerge w:val="restart"/>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86FB3">
              <w:rPr>
                <w:sz w:val="20"/>
              </w:rPr>
              <w:t>8.92</w:t>
            </w:r>
          </w:p>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86FB3">
              <w:rPr>
                <w:sz w:val="20"/>
              </w:rPr>
              <w:t>E-06</w:t>
            </w:r>
          </w:p>
        </w:tc>
        <w:tc>
          <w:tcPr>
            <w:tcW w:w="969"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957.24</w:t>
            </w:r>
          </w:p>
        </w:tc>
        <w:tc>
          <w:tcPr>
            <w:tcW w:w="886" w:type="dxa"/>
            <w:vMerge w:val="restart"/>
            <w:vAlign w:val="center"/>
          </w:tcPr>
          <w:p w:rsidR="00C120AC" w:rsidRPr="00A76BF8" w:rsidRDefault="00C120AC" w:rsidP="00A76BF8">
            <w:pPr>
              <w:jc w:val="center"/>
              <w:cnfStyle w:val="000000010000" w:firstRow="0" w:lastRow="0" w:firstColumn="0" w:lastColumn="0" w:oddVBand="0" w:evenVBand="0" w:oddHBand="0" w:evenHBand="1" w:firstRowFirstColumn="0" w:firstRowLastColumn="0" w:lastRowFirstColumn="0" w:lastRowLastColumn="0"/>
              <w:rPr>
                <w:sz w:val="20"/>
              </w:rPr>
            </w:pPr>
            <w:r>
              <w:rPr>
                <w:sz w:val="20"/>
              </w:rPr>
              <w:t>968.11</w:t>
            </w:r>
          </w:p>
        </w:tc>
      </w:tr>
      <w:tr w:rsidR="00C120AC" w:rsidTr="0021636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01" w:type="dxa"/>
            <w:vMerge/>
            <w:vAlign w:val="center"/>
          </w:tcPr>
          <w:p w:rsidR="00C120AC" w:rsidRPr="00A76BF8" w:rsidRDefault="00C120AC" w:rsidP="00C120AC">
            <w:pPr>
              <w:jc w:val="center"/>
              <w:rPr>
                <w:sz w:val="20"/>
              </w:rPr>
            </w:pPr>
          </w:p>
        </w:tc>
        <w:tc>
          <w:tcPr>
            <w:tcW w:w="626"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2</w:t>
            </w:r>
          </w:p>
        </w:tc>
        <w:tc>
          <w:tcPr>
            <w:tcW w:w="725"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1.02</w:t>
            </w:r>
          </w:p>
        </w:tc>
        <w:tc>
          <w:tcPr>
            <w:tcW w:w="68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14.75</w:t>
            </w:r>
          </w:p>
        </w:tc>
        <w:tc>
          <w:tcPr>
            <w:tcW w:w="65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13.73</w:t>
            </w:r>
          </w:p>
        </w:tc>
        <w:tc>
          <w:tcPr>
            <w:tcW w:w="723"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391"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134"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2.75E-02</w:t>
            </w:r>
          </w:p>
        </w:tc>
        <w:tc>
          <w:tcPr>
            <w:tcW w:w="1134"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038"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1.04E-05</w:t>
            </w:r>
          </w:p>
        </w:tc>
        <w:tc>
          <w:tcPr>
            <w:tcW w:w="828"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969"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1017.26</w:t>
            </w:r>
          </w:p>
        </w:tc>
        <w:tc>
          <w:tcPr>
            <w:tcW w:w="886" w:type="dxa"/>
            <w:vMerge/>
            <w:shd w:val="clear" w:color="auto" w:fill="EEECE1" w:themeFill="background2"/>
            <w:vAlign w:val="center"/>
          </w:tcPr>
          <w:p w:rsidR="00C120AC" w:rsidRPr="00A76BF8" w:rsidRDefault="00C120AC" w:rsidP="00A76BF8">
            <w:pPr>
              <w:jc w:val="center"/>
              <w:cnfStyle w:val="000000100000" w:firstRow="0" w:lastRow="0" w:firstColumn="0" w:lastColumn="0" w:oddVBand="0" w:evenVBand="0" w:oddHBand="1" w:evenHBand="0" w:firstRowFirstColumn="0" w:firstRowLastColumn="0" w:lastRowFirstColumn="0" w:lastRowLastColumn="0"/>
              <w:rPr>
                <w:sz w:val="20"/>
              </w:rPr>
            </w:pPr>
          </w:p>
        </w:tc>
      </w:tr>
      <w:tr w:rsidR="00C120AC" w:rsidTr="0021636C">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001" w:type="dxa"/>
            <w:vMerge/>
            <w:vAlign w:val="center"/>
          </w:tcPr>
          <w:p w:rsidR="00C120AC" w:rsidRPr="00A76BF8" w:rsidRDefault="00C120AC" w:rsidP="00C120AC">
            <w:pPr>
              <w:jc w:val="center"/>
              <w:rPr>
                <w:sz w:val="20"/>
              </w:rPr>
            </w:pPr>
          </w:p>
        </w:tc>
        <w:tc>
          <w:tcPr>
            <w:tcW w:w="626"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3</w:t>
            </w:r>
          </w:p>
        </w:tc>
        <w:tc>
          <w:tcPr>
            <w:tcW w:w="725"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14.75</w:t>
            </w:r>
          </w:p>
        </w:tc>
        <w:tc>
          <w:tcPr>
            <w:tcW w:w="68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27.30</w:t>
            </w:r>
          </w:p>
        </w:tc>
        <w:tc>
          <w:tcPr>
            <w:tcW w:w="65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12.55</w:t>
            </w:r>
          </w:p>
        </w:tc>
        <w:tc>
          <w:tcPr>
            <w:tcW w:w="723"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391"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134"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2.51E-02</w:t>
            </w:r>
          </w:p>
        </w:tc>
        <w:tc>
          <w:tcPr>
            <w:tcW w:w="1134"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038"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7.91E-06</w:t>
            </w:r>
          </w:p>
        </w:tc>
        <w:tc>
          <w:tcPr>
            <w:tcW w:w="828"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969"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929.83</w:t>
            </w:r>
          </w:p>
        </w:tc>
        <w:tc>
          <w:tcPr>
            <w:tcW w:w="886" w:type="dxa"/>
            <w:vMerge/>
            <w:vAlign w:val="center"/>
          </w:tcPr>
          <w:p w:rsidR="00C120AC" w:rsidRPr="00A76BF8" w:rsidRDefault="00C120AC" w:rsidP="00A76BF8">
            <w:pPr>
              <w:jc w:val="center"/>
              <w:cnfStyle w:val="000000010000" w:firstRow="0" w:lastRow="0" w:firstColumn="0" w:lastColumn="0" w:oddVBand="0" w:evenVBand="0" w:oddHBand="0" w:evenHBand="1" w:firstRowFirstColumn="0" w:firstRowLastColumn="0" w:lastRowFirstColumn="0" w:lastRowLastColumn="0"/>
              <w:rPr>
                <w:sz w:val="20"/>
              </w:rPr>
            </w:pPr>
          </w:p>
        </w:tc>
      </w:tr>
      <w:tr w:rsidR="00C120AC" w:rsidTr="0021636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01" w:type="dxa"/>
            <w:vMerge w:val="restart"/>
            <w:shd w:val="clear" w:color="auto" w:fill="EEECE1" w:themeFill="background2"/>
            <w:vAlign w:val="center"/>
          </w:tcPr>
          <w:p w:rsidR="00C120AC" w:rsidRPr="00A76BF8" w:rsidRDefault="00C120AC" w:rsidP="00C120AC">
            <w:pPr>
              <w:jc w:val="center"/>
              <w:rPr>
                <w:sz w:val="20"/>
              </w:rPr>
            </w:pPr>
            <w:proofErr w:type="spellStart"/>
            <w:r w:rsidRPr="00A76BF8">
              <w:rPr>
                <w:b w:val="0"/>
                <w:sz w:val="20"/>
              </w:rPr>
              <w:t>Sr</w:t>
            </w:r>
            <w:proofErr w:type="spellEnd"/>
            <w:r w:rsidRPr="00A76BF8">
              <w:rPr>
                <w:b w:val="0"/>
                <w:sz w:val="20"/>
              </w:rPr>
              <w:t>(OH)</w:t>
            </w:r>
            <w:r w:rsidRPr="00A76BF8">
              <w:rPr>
                <w:b w:val="0"/>
                <w:sz w:val="20"/>
                <w:vertAlign w:val="subscript"/>
              </w:rPr>
              <w:t>2</w:t>
            </w:r>
          </w:p>
        </w:tc>
        <w:tc>
          <w:tcPr>
            <w:tcW w:w="626"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1</w:t>
            </w:r>
          </w:p>
        </w:tc>
        <w:tc>
          <w:tcPr>
            <w:tcW w:w="725"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13.62</w:t>
            </w:r>
          </w:p>
        </w:tc>
        <w:tc>
          <w:tcPr>
            <w:tcW w:w="68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43.10</w:t>
            </w:r>
          </w:p>
        </w:tc>
        <w:tc>
          <w:tcPr>
            <w:tcW w:w="65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29.48</w:t>
            </w:r>
          </w:p>
        </w:tc>
        <w:tc>
          <w:tcPr>
            <w:tcW w:w="723" w:type="dxa"/>
            <w:vMerge w:val="restart"/>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30.07</w:t>
            </w:r>
          </w:p>
        </w:tc>
        <w:tc>
          <w:tcPr>
            <w:tcW w:w="1391" w:type="dxa"/>
            <w:vMerge w:val="restart"/>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6.01 x10</w:t>
            </w:r>
            <w:r>
              <w:rPr>
                <w:sz w:val="20"/>
                <w:vertAlign w:val="superscript"/>
              </w:rPr>
              <w:t>-5</w:t>
            </w:r>
          </w:p>
        </w:tc>
        <w:tc>
          <w:tcPr>
            <w:tcW w:w="1134"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1.18E-01</w:t>
            </w:r>
          </w:p>
        </w:tc>
        <w:tc>
          <w:tcPr>
            <w:tcW w:w="1134" w:type="dxa"/>
            <w:vMerge w:val="restart"/>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Pr>
                <w:sz w:val="20"/>
              </w:rPr>
              <w:t>0.1203</w:t>
            </w:r>
          </w:p>
        </w:tc>
        <w:tc>
          <w:tcPr>
            <w:tcW w:w="1038"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8.20E-04</w:t>
            </w:r>
          </w:p>
        </w:tc>
        <w:tc>
          <w:tcPr>
            <w:tcW w:w="828" w:type="dxa"/>
            <w:vMerge w:val="restart"/>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86FB3">
              <w:rPr>
                <w:sz w:val="20"/>
              </w:rPr>
              <w:t>8.70</w:t>
            </w:r>
          </w:p>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86FB3">
              <w:rPr>
                <w:sz w:val="20"/>
              </w:rPr>
              <w:t>E-04</w:t>
            </w:r>
          </w:p>
        </w:tc>
        <w:tc>
          <w:tcPr>
            <w:tcW w:w="969"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7171.30</w:t>
            </w:r>
          </w:p>
        </w:tc>
        <w:tc>
          <w:tcPr>
            <w:tcW w:w="886" w:type="dxa"/>
            <w:vMerge w:val="restart"/>
            <w:shd w:val="clear" w:color="auto" w:fill="EEECE1" w:themeFill="background2"/>
            <w:vAlign w:val="center"/>
          </w:tcPr>
          <w:p w:rsidR="00C120AC" w:rsidRPr="00A76BF8" w:rsidRDefault="00C120AC" w:rsidP="00A76BF8">
            <w:pPr>
              <w:jc w:val="center"/>
              <w:cnfStyle w:val="000000100000" w:firstRow="0" w:lastRow="0" w:firstColumn="0" w:lastColumn="0" w:oddVBand="0" w:evenVBand="0" w:oddHBand="1" w:evenHBand="0" w:firstRowFirstColumn="0" w:firstRowLastColumn="0" w:lastRowFirstColumn="0" w:lastRowLastColumn="0"/>
              <w:rPr>
                <w:sz w:val="20"/>
              </w:rPr>
            </w:pPr>
            <w:r>
              <w:rPr>
                <w:sz w:val="20"/>
              </w:rPr>
              <w:t>7314.83</w:t>
            </w:r>
          </w:p>
        </w:tc>
      </w:tr>
      <w:tr w:rsidR="00C120AC" w:rsidTr="0021636C">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001" w:type="dxa"/>
            <w:vMerge/>
            <w:shd w:val="clear" w:color="auto" w:fill="EEECE1" w:themeFill="background2"/>
            <w:vAlign w:val="center"/>
          </w:tcPr>
          <w:p w:rsidR="00C120AC" w:rsidRPr="00A76BF8" w:rsidRDefault="00C120AC" w:rsidP="00C120AC">
            <w:pPr>
              <w:jc w:val="center"/>
              <w:rPr>
                <w:sz w:val="20"/>
              </w:rPr>
            </w:pPr>
          </w:p>
        </w:tc>
        <w:tc>
          <w:tcPr>
            <w:tcW w:w="626"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2</w:t>
            </w:r>
          </w:p>
        </w:tc>
        <w:tc>
          <w:tcPr>
            <w:tcW w:w="725"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13.17</w:t>
            </w:r>
          </w:p>
        </w:tc>
        <w:tc>
          <w:tcPr>
            <w:tcW w:w="68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r w:rsidRPr="00A76BF8">
              <w:rPr>
                <w:sz w:val="20"/>
              </w:rPr>
              <w:t>42.90</w:t>
            </w:r>
          </w:p>
        </w:tc>
        <w:tc>
          <w:tcPr>
            <w:tcW w:w="658" w:type="dxa"/>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29.73</w:t>
            </w:r>
          </w:p>
        </w:tc>
        <w:tc>
          <w:tcPr>
            <w:tcW w:w="723"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391"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134"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1.19E-01</w:t>
            </w:r>
          </w:p>
        </w:tc>
        <w:tc>
          <w:tcPr>
            <w:tcW w:w="1134"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1038"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8.41E-04</w:t>
            </w:r>
          </w:p>
        </w:tc>
        <w:tc>
          <w:tcPr>
            <w:tcW w:w="828" w:type="dxa"/>
            <w:vMerge/>
            <w:vAlign w:val="center"/>
          </w:tcPr>
          <w:p w:rsidR="00C120AC" w:rsidRPr="00A76BF8" w:rsidRDefault="00C120AC" w:rsidP="00C120AC">
            <w:pPr>
              <w:jc w:val="center"/>
              <w:cnfStyle w:val="000000010000" w:firstRow="0" w:lastRow="0" w:firstColumn="0" w:lastColumn="0" w:oddVBand="0" w:evenVBand="0" w:oddHBand="0" w:evenHBand="1" w:firstRowFirstColumn="0" w:firstRowLastColumn="0" w:lastRowFirstColumn="0" w:lastRowLastColumn="0"/>
              <w:rPr>
                <w:sz w:val="20"/>
              </w:rPr>
            </w:pPr>
          </w:p>
        </w:tc>
        <w:tc>
          <w:tcPr>
            <w:tcW w:w="969" w:type="dxa"/>
            <w:vAlign w:val="center"/>
          </w:tcPr>
          <w:p w:rsidR="00C120AC" w:rsidRDefault="00C120AC" w:rsidP="00C120AC">
            <w:pPr>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rPr>
            </w:pPr>
            <w:r>
              <w:rPr>
                <w:rFonts w:ascii="Calibri" w:hAnsi="Calibri" w:cs="Calibri"/>
                <w:color w:val="000000"/>
              </w:rPr>
              <w:t>7232.12</w:t>
            </w:r>
          </w:p>
        </w:tc>
        <w:tc>
          <w:tcPr>
            <w:tcW w:w="886" w:type="dxa"/>
            <w:vMerge/>
            <w:vAlign w:val="center"/>
          </w:tcPr>
          <w:p w:rsidR="00C120AC" w:rsidRPr="00A76BF8" w:rsidRDefault="00C120AC" w:rsidP="00A76BF8">
            <w:pPr>
              <w:jc w:val="center"/>
              <w:cnfStyle w:val="000000010000" w:firstRow="0" w:lastRow="0" w:firstColumn="0" w:lastColumn="0" w:oddVBand="0" w:evenVBand="0" w:oddHBand="0" w:evenHBand="1" w:firstRowFirstColumn="0" w:firstRowLastColumn="0" w:lastRowFirstColumn="0" w:lastRowLastColumn="0"/>
              <w:rPr>
                <w:sz w:val="20"/>
              </w:rPr>
            </w:pPr>
          </w:p>
        </w:tc>
      </w:tr>
      <w:tr w:rsidR="00C120AC" w:rsidTr="0021636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01" w:type="dxa"/>
            <w:vMerge/>
            <w:shd w:val="clear" w:color="auto" w:fill="EEECE1" w:themeFill="background2"/>
            <w:vAlign w:val="center"/>
          </w:tcPr>
          <w:p w:rsidR="00C120AC" w:rsidRPr="00A76BF8" w:rsidRDefault="00C120AC" w:rsidP="00C120AC">
            <w:pPr>
              <w:jc w:val="center"/>
              <w:rPr>
                <w:sz w:val="20"/>
              </w:rPr>
            </w:pPr>
          </w:p>
        </w:tc>
        <w:tc>
          <w:tcPr>
            <w:tcW w:w="626"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3</w:t>
            </w:r>
          </w:p>
        </w:tc>
        <w:tc>
          <w:tcPr>
            <w:tcW w:w="725"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9.30</w:t>
            </w:r>
          </w:p>
        </w:tc>
        <w:tc>
          <w:tcPr>
            <w:tcW w:w="68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r w:rsidRPr="00A76BF8">
              <w:rPr>
                <w:sz w:val="20"/>
              </w:rPr>
              <w:t>40.30</w:t>
            </w:r>
          </w:p>
        </w:tc>
        <w:tc>
          <w:tcPr>
            <w:tcW w:w="658" w:type="dxa"/>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rPr>
            </w:pPr>
            <w:r w:rsidRPr="00A76BF8">
              <w:rPr>
                <w:rFonts w:ascii="Calibri" w:hAnsi="Calibri" w:cs="Calibri"/>
                <w:color w:val="000000"/>
                <w:sz w:val="20"/>
              </w:rPr>
              <w:t>31.00</w:t>
            </w:r>
          </w:p>
        </w:tc>
        <w:tc>
          <w:tcPr>
            <w:tcW w:w="723"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391"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134"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1.24E-01</w:t>
            </w:r>
          </w:p>
        </w:tc>
        <w:tc>
          <w:tcPr>
            <w:tcW w:w="1134"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1038"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9.53E-04</w:t>
            </w:r>
          </w:p>
        </w:tc>
        <w:tc>
          <w:tcPr>
            <w:tcW w:w="828" w:type="dxa"/>
            <w:vMerge/>
            <w:shd w:val="clear" w:color="auto" w:fill="EEECE1" w:themeFill="background2"/>
            <w:vAlign w:val="center"/>
          </w:tcPr>
          <w:p w:rsidR="00C120AC" w:rsidRPr="00A76BF8" w:rsidRDefault="00C120AC" w:rsidP="00C120AC">
            <w:pPr>
              <w:jc w:val="center"/>
              <w:cnfStyle w:val="000000100000" w:firstRow="0" w:lastRow="0" w:firstColumn="0" w:lastColumn="0" w:oddVBand="0" w:evenVBand="0" w:oddHBand="1" w:evenHBand="0" w:firstRowFirstColumn="0" w:firstRowLastColumn="0" w:lastRowFirstColumn="0" w:lastRowLastColumn="0"/>
              <w:rPr>
                <w:sz w:val="20"/>
              </w:rPr>
            </w:pPr>
          </w:p>
        </w:tc>
        <w:tc>
          <w:tcPr>
            <w:tcW w:w="969" w:type="dxa"/>
            <w:shd w:val="clear" w:color="auto" w:fill="EEECE1" w:themeFill="background2"/>
            <w:vAlign w:val="center"/>
          </w:tcPr>
          <w:p w:rsidR="00C120AC" w:rsidRDefault="00C120AC" w:rsidP="00C120A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7541.06</w:t>
            </w:r>
          </w:p>
        </w:tc>
        <w:tc>
          <w:tcPr>
            <w:tcW w:w="886" w:type="dxa"/>
            <w:vMerge/>
            <w:shd w:val="clear" w:color="auto" w:fill="EEECE1" w:themeFill="background2"/>
            <w:vAlign w:val="center"/>
          </w:tcPr>
          <w:p w:rsidR="00C120AC" w:rsidRPr="00A76BF8" w:rsidRDefault="00C120AC" w:rsidP="00A76BF8">
            <w:pPr>
              <w:jc w:val="center"/>
              <w:cnfStyle w:val="000000100000" w:firstRow="0" w:lastRow="0" w:firstColumn="0" w:lastColumn="0" w:oddVBand="0" w:evenVBand="0" w:oddHBand="1" w:evenHBand="0" w:firstRowFirstColumn="0" w:firstRowLastColumn="0" w:lastRowFirstColumn="0" w:lastRowLastColumn="0"/>
              <w:rPr>
                <w:sz w:val="20"/>
              </w:rPr>
            </w:pPr>
          </w:p>
        </w:tc>
      </w:tr>
    </w:tbl>
    <w:p w:rsidR="005B1917" w:rsidRDefault="0057308E" w:rsidP="005B1917">
      <w:r>
        <w:t xml:space="preserve"> </w:t>
      </w:r>
    </w:p>
    <w:p w:rsidR="00405EEA" w:rsidRDefault="00405EEA" w:rsidP="005B1917"/>
    <w:tbl>
      <w:tblPr>
        <w:tblStyle w:val="TableGrid"/>
        <w:tblW w:w="9820"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2351"/>
        <w:gridCol w:w="2608"/>
        <w:gridCol w:w="2592"/>
      </w:tblGrid>
      <w:tr w:rsidR="00EE50CB" w:rsidTr="001B2543">
        <w:trPr>
          <w:trHeight w:val="337"/>
        </w:trPr>
        <w:tc>
          <w:tcPr>
            <w:tcW w:w="2269" w:type="dxa"/>
          </w:tcPr>
          <w:p w:rsidR="00EE50CB" w:rsidRPr="00EE50CB" w:rsidRDefault="00EE50CB" w:rsidP="00EE50CB">
            <w:pPr>
              <w:jc w:val="center"/>
              <w:rPr>
                <w:b/>
              </w:rPr>
            </w:pPr>
          </w:p>
        </w:tc>
        <w:tc>
          <w:tcPr>
            <w:tcW w:w="2351" w:type="dxa"/>
          </w:tcPr>
          <w:p w:rsidR="00EE50CB" w:rsidRDefault="00EE50CB" w:rsidP="00EE50CB">
            <w:pPr>
              <w:jc w:val="center"/>
            </w:pPr>
            <w:r w:rsidRPr="00EE50CB">
              <w:rPr>
                <w:b/>
              </w:rPr>
              <w:t>Mg(OH)</w:t>
            </w:r>
            <w:r w:rsidRPr="00EE50CB">
              <w:rPr>
                <w:b/>
                <w:vertAlign w:val="subscript"/>
              </w:rPr>
              <w:t>2</w:t>
            </w:r>
          </w:p>
        </w:tc>
        <w:tc>
          <w:tcPr>
            <w:tcW w:w="2608" w:type="dxa"/>
          </w:tcPr>
          <w:p w:rsidR="00EE50CB" w:rsidRDefault="00EE50CB" w:rsidP="00EE50CB">
            <w:pPr>
              <w:jc w:val="center"/>
            </w:pPr>
            <w:r>
              <w:rPr>
                <w:b/>
              </w:rPr>
              <w:t>Ca</w:t>
            </w:r>
            <w:r w:rsidRPr="00EE50CB">
              <w:rPr>
                <w:b/>
              </w:rPr>
              <w:t>(OH)</w:t>
            </w:r>
            <w:r w:rsidRPr="00EE50CB">
              <w:rPr>
                <w:b/>
                <w:vertAlign w:val="subscript"/>
              </w:rPr>
              <w:t>2</w:t>
            </w:r>
          </w:p>
        </w:tc>
        <w:tc>
          <w:tcPr>
            <w:tcW w:w="2592" w:type="dxa"/>
          </w:tcPr>
          <w:p w:rsidR="00EE50CB" w:rsidRDefault="00EE50CB" w:rsidP="00EE50CB">
            <w:pPr>
              <w:jc w:val="center"/>
            </w:pPr>
            <w:proofErr w:type="spellStart"/>
            <w:r>
              <w:rPr>
                <w:b/>
              </w:rPr>
              <w:t>Sr</w:t>
            </w:r>
            <w:proofErr w:type="spellEnd"/>
            <w:r w:rsidRPr="00EE50CB">
              <w:rPr>
                <w:b/>
              </w:rPr>
              <w:t>(OH)</w:t>
            </w:r>
            <w:r w:rsidRPr="00EE50CB">
              <w:rPr>
                <w:b/>
                <w:vertAlign w:val="subscript"/>
              </w:rPr>
              <w:t>2</w:t>
            </w:r>
          </w:p>
        </w:tc>
      </w:tr>
      <w:tr w:rsidR="00EE50CB" w:rsidTr="001B2543">
        <w:trPr>
          <w:trHeight w:val="337"/>
        </w:trPr>
        <w:tc>
          <w:tcPr>
            <w:tcW w:w="2269" w:type="dxa"/>
          </w:tcPr>
          <w:p w:rsidR="00EE50CB" w:rsidRDefault="00EE50CB" w:rsidP="00EE50CB">
            <w:pPr>
              <w:jc w:val="right"/>
            </w:pPr>
            <w:r>
              <w:t>Volume</w:t>
            </w:r>
            <w:r w:rsidR="003B29E3">
              <w:t xml:space="preserve"> Titrated</w:t>
            </w:r>
            <w:r>
              <w:t xml:space="preserve"> (mL)</w:t>
            </w:r>
          </w:p>
        </w:tc>
        <w:tc>
          <w:tcPr>
            <w:tcW w:w="2351" w:type="dxa"/>
          </w:tcPr>
          <w:p w:rsidR="00EE50CB" w:rsidRDefault="00743155" w:rsidP="00EE50CB">
            <w:pPr>
              <w:jc w:val="center"/>
            </w:pPr>
            <w:r>
              <w:t>25.0</w:t>
            </w:r>
          </w:p>
        </w:tc>
        <w:tc>
          <w:tcPr>
            <w:tcW w:w="2608" w:type="dxa"/>
          </w:tcPr>
          <w:p w:rsidR="00EE50CB" w:rsidRDefault="00DC45C6" w:rsidP="00EE50CB">
            <w:pPr>
              <w:jc w:val="center"/>
            </w:pPr>
            <w:r>
              <w:t>1.0</w:t>
            </w:r>
          </w:p>
        </w:tc>
        <w:tc>
          <w:tcPr>
            <w:tcW w:w="2592" w:type="dxa"/>
          </w:tcPr>
          <w:p w:rsidR="00EE50CB" w:rsidRDefault="00DC45C6" w:rsidP="00EE50CB">
            <w:pPr>
              <w:jc w:val="center"/>
            </w:pPr>
            <w:r>
              <w:t>0.5</w:t>
            </w:r>
          </w:p>
        </w:tc>
      </w:tr>
      <w:tr w:rsidR="001B2543" w:rsidTr="001B2543">
        <w:trPr>
          <w:trHeight w:val="317"/>
        </w:trPr>
        <w:tc>
          <w:tcPr>
            <w:tcW w:w="2269" w:type="dxa"/>
          </w:tcPr>
          <w:p w:rsidR="001B2543" w:rsidRDefault="001B2543" w:rsidP="00EE50CB">
            <w:pPr>
              <w:jc w:val="right"/>
            </w:pPr>
            <w:r>
              <w:t>Molar Mass (g/</w:t>
            </w:r>
            <w:proofErr w:type="spellStart"/>
            <w:r>
              <w:t>mol</w:t>
            </w:r>
            <w:proofErr w:type="spellEnd"/>
            <w:r>
              <w:t>)</w:t>
            </w:r>
          </w:p>
        </w:tc>
        <w:tc>
          <w:tcPr>
            <w:tcW w:w="2351" w:type="dxa"/>
          </w:tcPr>
          <w:p w:rsidR="001B2543" w:rsidRDefault="001B2543" w:rsidP="00EE50CB">
            <w:pPr>
              <w:jc w:val="center"/>
            </w:pPr>
            <w:r>
              <w:t>58.32</w:t>
            </w:r>
          </w:p>
        </w:tc>
        <w:tc>
          <w:tcPr>
            <w:tcW w:w="2608" w:type="dxa"/>
          </w:tcPr>
          <w:p w:rsidR="001B2543" w:rsidRDefault="001B2543" w:rsidP="00EE50CB">
            <w:pPr>
              <w:jc w:val="center"/>
            </w:pPr>
            <w:r>
              <w:t>74.09</w:t>
            </w:r>
          </w:p>
        </w:tc>
        <w:tc>
          <w:tcPr>
            <w:tcW w:w="2592" w:type="dxa"/>
          </w:tcPr>
          <w:p w:rsidR="001B2543" w:rsidRDefault="001B2543" w:rsidP="00EE50CB">
            <w:pPr>
              <w:jc w:val="center"/>
            </w:pPr>
            <w:r>
              <w:t>121.63</w:t>
            </w:r>
          </w:p>
        </w:tc>
      </w:tr>
    </w:tbl>
    <w:p w:rsidR="003B29E3" w:rsidRDefault="003B29E3" w:rsidP="005B1917"/>
    <w:p w:rsidR="00E810FD" w:rsidRDefault="00E810FD" w:rsidP="005B1917">
      <w:r>
        <w:rPr>
          <w:b/>
        </w:rPr>
        <w:t>Other observations:</w:t>
      </w:r>
    </w:p>
    <w:p w:rsidR="00E810FD" w:rsidRPr="00E810FD" w:rsidRDefault="00E810FD" w:rsidP="00E810FD">
      <w:pPr>
        <w:pStyle w:val="ListParagraph"/>
        <w:numPr>
          <w:ilvl w:val="0"/>
          <w:numId w:val="5"/>
        </w:numPr>
      </w:pPr>
      <w:r>
        <w:t xml:space="preserve">All solutions were clear and had no colour. The </w:t>
      </w:r>
      <w:proofErr w:type="gramStart"/>
      <w:r>
        <w:t>Mg(</w:t>
      </w:r>
      <w:proofErr w:type="gramEnd"/>
      <w:r>
        <w:t xml:space="preserve">OH)2, Ca(OH)2, and </w:t>
      </w:r>
      <w:proofErr w:type="spellStart"/>
      <w:r>
        <w:t>Sr</w:t>
      </w:r>
      <w:proofErr w:type="spellEnd"/>
      <w:r>
        <w:t xml:space="preserve">(OH)2 solutions turned a bright clear pink colour once phenolphthalein indicator was added prior to the titration. Once the titration was over (the reaction reached the endpoint), the solution once again returned to clear and colourless. </w:t>
      </w:r>
    </w:p>
    <w:p w:rsidR="00272CF4" w:rsidRDefault="00272CF4" w:rsidP="005B1917">
      <w:pPr>
        <w:rPr>
          <w:b/>
        </w:rPr>
      </w:pPr>
      <w:r>
        <w:rPr>
          <w:b/>
        </w:rPr>
        <w:t>Discussion:</w:t>
      </w:r>
    </w:p>
    <w:p w:rsidR="00272CF4" w:rsidRDefault="00272CF4" w:rsidP="005B1917">
      <w:proofErr w:type="gramStart"/>
      <w:r>
        <w:t>Table 2.</w:t>
      </w:r>
      <w:proofErr w:type="gramEnd"/>
      <w:r>
        <w:t xml:space="preserve"> Experimental </w:t>
      </w:r>
      <w:r w:rsidR="00213CC4">
        <w:t xml:space="preserve">values vs </w:t>
      </w:r>
      <w:r>
        <w:t xml:space="preserve">theoretical </w:t>
      </w:r>
      <w:proofErr w:type="spellStart"/>
      <w:r>
        <w:t>K</w:t>
      </w:r>
      <w:r>
        <w:rPr>
          <w:vertAlign w:val="subscript"/>
        </w:rPr>
        <w:t>sp</w:t>
      </w:r>
      <w:proofErr w:type="spellEnd"/>
      <w:r>
        <w:t xml:space="preserve"> values.</w:t>
      </w:r>
    </w:p>
    <w:tbl>
      <w:tblPr>
        <w:tblStyle w:val="LightGrid"/>
        <w:tblW w:w="0" w:type="auto"/>
        <w:tblLook w:val="04A0" w:firstRow="1" w:lastRow="0" w:firstColumn="1" w:lastColumn="0" w:noHBand="0" w:noVBand="1"/>
      </w:tblPr>
      <w:tblGrid>
        <w:gridCol w:w="3192"/>
        <w:gridCol w:w="3192"/>
        <w:gridCol w:w="3192"/>
      </w:tblGrid>
      <w:tr w:rsidR="00272CF4" w:rsidTr="00272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72CF4" w:rsidRDefault="00272CF4" w:rsidP="005B1917"/>
        </w:tc>
        <w:tc>
          <w:tcPr>
            <w:tcW w:w="3192" w:type="dxa"/>
          </w:tcPr>
          <w:p w:rsidR="00272CF4" w:rsidRDefault="00272CF4" w:rsidP="00272CF4">
            <w:pPr>
              <w:jc w:val="center"/>
              <w:cnfStyle w:val="100000000000" w:firstRow="1" w:lastRow="0" w:firstColumn="0" w:lastColumn="0" w:oddVBand="0" w:evenVBand="0" w:oddHBand="0" w:evenHBand="0" w:firstRowFirstColumn="0" w:firstRowLastColumn="0" w:lastRowFirstColumn="0" w:lastRowLastColumn="0"/>
            </w:pPr>
            <w:r>
              <w:t>Theoretical</w:t>
            </w:r>
          </w:p>
        </w:tc>
        <w:tc>
          <w:tcPr>
            <w:tcW w:w="3192" w:type="dxa"/>
          </w:tcPr>
          <w:p w:rsidR="00272CF4" w:rsidRDefault="00272CF4" w:rsidP="00272CF4">
            <w:pPr>
              <w:jc w:val="center"/>
              <w:cnfStyle w:val="100000000000" w:firstRow="1" w:lastRow="0" w:firstColumn="0" w:lastColumn="0" w:oddVBand="0" w:evenVBand="0" w:oddHBand="0" w:evenHBand="0" w:firstRowFirstColumn="0" w:firstRowLastColumn="0" w:lastRowFirstColumn="0" w:lastRowLastColumn="0"/>
            </w:pPr>
            <w:r>
              <w:t>Experimental</w:t>
            </w:r>
          </w:p>
        </w:tc>
      </w:tr>
      <w:tr w:rsidR="00272CF4" w:rsidTr="00272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DDD9C3" w:themeFill="background2" w:themeFillShade="E6"/>
          </w:tcPr>
          <w:p w:rsidR="00272CF4" w:rsidRPr="00272CF4" w:rsidRDefault="00272CF4" w:rsidP="00010623">
            <w:pPr>
              <w:tabs>
                <w:tab w:val="right" w:pos="2976"/>
              </w:tabs>
              <w:rPr>
                <w:vertAlign w:val="subscript"/>
              </w:rPr>
            </w:pPr>
            <w:r>
              <w:t>Mg(OH)</w:t>
            </w:r>
            <w:r>
              <w:rPr>
                <w:vertAlign w:val="subscript"/>
              </w:rPr>
              <w:t>2</w:t>
            </w:r>
            <w:r w:rsidR="00010623">
              <w:rPr>
                <w:vertAlign w:val="subscript"/>
              </w:rPr>
              <w:tab/>
            </w:r>
          </w:p>
        </w:tc>
        <w:tc>
          <w:tcPr>
            <w:tcW w:w="3192" w:type="dxa"/>
            <w:shd w:val="clear" w:color="auto" w:fill="DDD9C3" w:themeFill="background2" w:themeFillShade="E6"/>
          </w:tcPr>
          <w:p w:rsidR="00272CF4" w:rsidRPr="00272CF4" w:rsidRDefault="00272CF4" w:rsidP="00272CF4">
            <w:pPr>
              <w:jc w:val="center"/>
              <w:cnfStyle w:val="000000100000" w:firstRow="0" w:lastRow="0" w:firstColumn="0" w:lastColumn="0" w:oddVBand="0" w:evenVBand="0" w:oddHBand="1" w:evenHBand="0" w:firstRowFirstColumn="0" w:firstRowLastColumn="0" w:lastRowFirstColumn="0" w:lastRowLastColumn="0"/>
              <w:rPr>
                <w:vertAlign w:val="superscript"/>
              </w:rPr>
            </w:pPr>
            <w:r>
              <w:t>5.6x10</w:t>
            </w:r>
            <w:r w:rsidR="00B050EC">
              <w:rPr>
                <w:vertAlign w:val="superscript"/>
              </w:rPr>
              <w:t>-12</w:t>
            </w:r>
          </w:p>
        </w:tc>
        <w:tc>
          <w:tcPr>
            <w:tcW w:w="3192" w:type="dxa"/>
            <w:shd w:val="clear" w:color="auto" w:fill="DDD9C3" w:themeFill="background2" w:themeFillShade="E6"/>
          </w:tcPr>
          <w:p w:rsidR="00272CF4" w:rsidRPr="00010623" w:rsidRDefault="00010623" w:rsidP="00272CF4">
            <w:pPr>
              <w:jc w:val="center"/>
              <w:cnfStyle w:val="000000100000" w:firstRow="0" w:lastRow="0" w:firstColumn="0" w:lastColumn="0" w:oddVBand="0" w:evenVBand="0" w:oddHBand="1" w:evenHBand="0" w:firstRowFirstColumn="0" w:firstRowLastColumn="0" w:lastRowFirstColumn="0" w:lastRowLastColumn="0"/>
              <w:rPr>
                <w:vertAlign w:val="superscript"/>
              </w:rPr>
            </w:pPr>
            <w:r>
              <w:t>7.0x10</w:t>
            </w:r>
            <w:r>
              <w:rPr>
                <w:vertAlign w:val="superscript"/>
              </w:rPr>
              <w:t>-9</w:t>
            </w:r>
          </w:p>
        </w:tc>
      </w:tr>
      <w:tr w:rsidR="00272CF4" w:rsidTr="00272C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72CF4" w:rsidRPr="00272CF4" w:rsidRDefault="00272CF4" w:rsidP="005B1917">
            <w:pPr>
              <w:rPr>
                <w:vertAlign w:val="subscript"/>
              </w:rPr>
            </w:pPr>
            <w:r>
              <w:t>Ca(OH)</w:t>
            </w:r>
            <w:r>
              <w:rPr>
                <w:vertAlign w:val="subscript"/>
              </w:rPr>
              <w:t>2</w:t>
            </w:r>
          </w:p>
        </w:tc>
        <w:tc>
          <w:tcPr>
            <w:tcW w:w="3192" w:type="dxa"/>
          </w:tcPr>
          <w:p w:rsidR="00272CF4" w:rsidRPr="00272CF4" w:rsidRDefault="00272CF4" w:rsidP="00B050EC">
            <w:pPr>
              <w:jc w:val="center"/>
              <w:cnfStyle w:val="000000010000" w:firstRow="0" w:lastRow="0" w:firstColumn="0" w:lastColumn="0" w:oddVBand="0" w:evenVBand="0" w:oddHBand="0" w:evenHBand="1" w:firstRowFirstColumn="0" w:firstRowLastColumn="0" w:lastRowFirstColumn="0" w:lastRowLastColumn="0"/>
            </w:pPr>
            <w:r>
              <w:t>5.</w:t>
            </w:r>
            <w:r w:rsidR="00B050EC">
              <w:t>0</w:t>
            </w:r>
            <w:r>
              <w:t>x10</w:t>
            </w:r>
            <w:r>
              <w:rPr>
                <w:vertAlign w:val="superscript"/>
              </w:rPr>
              <w:t>-6</w:t>
            </w:r>
          </w:p>
        </w:tc>
        <w:tc>
          <w:tcPr>
            <w:tcW w:w="3192" w:type="dxa"/>
          </w:tcPr>
          <w:p w:rsidR="00272CF4" w:rsidRPr="00010623" w:rsidRDefault="00010623" w:rsidP="00272CF4">
            <w:pPr>
              <w:jc w:val="center"/>
              <w:cnfStyle w:val="000000010000" w:firstRow="0" w:lastRow="0" w:firstColumn="0" w:lastColumn="0" w:oddVBand="0" w:evenVBand="0" w:oddHBand="0" w:evenHBand="1" w:firstRowFirstColumn="0" w:firstRowLastColumn="0" w:lastRowFirstColumn="0" w:lastRowLastColumn="0"/>
              <w:rPr>
                <w:vertAlign w:val="superscript"/>
              </w:rPr>
            </w:pPr>
            <w:r>
              <w:t>8.9x10</w:t>
            </w:r>
            <w:r>
              <w:rPr>
                <w:vertAlign w:val="superscript"/>
              </w:rPr>
              <w:t>-6</w:t>
            </w:r>
          </w:p>
        </w:tc>
      </w:tr>
      <w:tr w:rsidR="00272CF4" w:rsidTr="00272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DDD9C3" w:themeFill="background2" w:themeFillShade="E6"/>
          </w:tcPr>
          <w:p w:rsidR="00272CF4" w:rsidRPr="00272CF4" w:rsidRDefault="00272CF4" w:rsidP="005B1917">
            <w:pPr>
              <w:rPr>
                <w:vertAlign w:val="subscript"/>
              </w:rPr>
            </w:pPr>
            <w:proofErr w:type="spellStart"/>
            <w:r>
              <w:t>Sr</w:t>
            </w:r>
            <w:proofErr w:type="spellEnd"/>
            <w:r>
              <w:t>(OH)</w:t>
            </w:r>
            <w:r>
              <w:rPr>
                <w:vertAlign w:val="subscript"/>
              </w:rPr>
              <w:t>2</w:t>
            </w:r>
          </w:p>
        </w:tc>
        <w:tc>
          <w:tcPr>
            <w:tcW w:w="3192" w:type="dxa"/>
            <w:shd w:val="clear" w:color="auto" w:fill="DDD9C3" w:themeFill="background2" w:themeFillShade="E6"/>
          </w:tcPr>
          <w:p w:rsidR="00272CF4" w:rsidRPr="00B050EC" w:rsidRDefault="00B050EC" w:rsidP="00272CF4">
            <w:pPr>
              <w:jc w:val="center"/>
              <w:cnfStyle w:val="000000100000" w:firstRow="0" w:lastRow="0" w:firstColumn="0" w:lastColumn="0" w:oddVBand="0" w:evenVBand="0" w:oddHBand="1" w:evenHBand="0" w:firstRowFirstColumn="0" w:firstRowLastColumn="0" w:lastRowFirstColumn="0" w:lastRowLastColumn="0"/>
              <w:rPr>
                <w:vertAlign w:val="superscript"/>
              </w:rPr>
            </w:pPr>
            <w:r>
              <w:t>6.4x10</w:t>
            </w:r>
            <w:r>
              <w:rPr>
                <w:vertAlign w:val="superscript"/>
              </w:rPr>
              <w:t>-3</w:t>
            </w:r>
          </w:p>
        </w:tc>
        <w:tc>
          <w:tcPr>
            <w:tcW w:w="3192" w:type="dxa"/>
            <w:shd w:val="clear" w:color="auto" w:fill="DDD9C3" w:themeFill="background2" w:themeFillShade="E6"/>
          </w:tcPr>
          <w:p w:rsidR="00272CF4" w:rsidRPr="00010623" w:rsidRDefault="00010623" w:rsidP="00272CF4">
            <w:pPr>
              <w:jc w:val="center"/>
              <w:cnfStyle w:val="000000100000" w:firstRow="0" w:lastRow="0" w:firstColumn="0" w:lastColumn="0" w:oddVBand="0" w:evenVBand="0" w:oddHBand="1" w:evenHBand="0" w:firstRowFirstColumn="0" w:firstRowLastColumn="0" w:lastRowFirstColumn="0" w:lastRowLastColumn="0"/>
              <w:rPr>
                <w:vertAlign w:val="superscript"/>
              </w:rPr>
            </w:pPr>
            <w:r>
              <w:t>8.7x10</w:t>
            </w:r>
            <w:r>
              <w:rPr>
                <w:vertAlign w:val="superscript"/>
              </w:rPr>
              <w:t>-4</w:t>
            </w:r>
          </w:p>
        </w:tc>
      </w:tr>
    </w:tbl>
    <w:p w:rsidR="00272CF4" w:rsidRPr="00272CF4" w:rsidRDefault="00272CF4" w:rsidP="005B1917"/>
    <w:p w:rsidR="00010623" w:rsidRDefault="00010623" w:rsidP="00350F35">
      <w:pPr>
        <w:ind w:left="360"/>
      </w:pPr>
      <w:r>
        <w:t xml:space="preserve">As </w:t>
      </w:r>
      <w:r w:rsidR="00527E91">
        <w:t xml:space="preserve">you </w:t>
      </w:r>
      <w:r>
        <w:t xml:space="preserve">move down periodic table, </w:t>
      </w:r>
      <w:r w:rsidR="00527E91">
        <w:t xml:space="preserve">the </w:t>
      </w:r>
      <w:r>
        <w:t>trend that</w:t>
      </w:r>
      <w:r w:rsidR="00527E91">
        <w:t xml:space="preserve"> emerges is that</w:t>
      </w:r>
      <w:r>
        <w:t xml:space="preserve"> </w:t>
      </w:r>
      <w:proofErr w:type="spellStart"/>
      <w:r>
        <w:t>Ksp</w:t>
      </w:r>
      <w:proofErr w:type="spellEnd"/>
      <w:r>
        <w:t xml:space="preserve"> increases for group 2 metals</w:t>
      </w:r>
      <w:r w:rsidR="00350F35">
        <w:t xml:space="preserve">. </w:t>
      </w:r>
      <w:r>
        <w:t>Experimental data</w:t>
      </w:r>
      <w:r w:rsidR="00350F35">
        <w:t xml:space="preserve"> does</w:t>
      </w:r>
      <w:r>
        <w:t xml:space="preserve"> follow this trend but is significantly different from the theoretical values</w:t>
      </w:r>
      <w:r w:rsidR="00350F35">
        <w:t xml:space="preserve">. </w:t>
      </w:r>
    </w:p>
    <w:p w:rsidR="00010623" w:rsidRDefault="00010623" w:rsidP="00350F35">
      <w:pPr>
        <w:ind w:left="360"/>
      </w:pPr>
      <w:r>
        <w:t xml:space="preserve">Solubility </w:t>
      </w:r>
      <w:r w:rsidR="00213CC4">
        <w:t xml:space="preserve">values for </w:t>
      </w:r>
      <w:proofErr w:type="gramStart"/>
      <w:r w:rsidR="00213CC4">
        <w:t>Mg(</w:t>
      </w:r>
      <w:proofErr w:type="gramEnd"/>
      <w:r w:rsidR="00213CC4">
        <w:t xml:space="preserve">OH)2, Ca(OH)2, and </w:t>
      </w:r>
      <w:proofErr w:type="spellStart"/>
      <w:r w:rsidR="00213CC4">
        <w:t>Sr</w:t>
      </w:r>
      <w:proofErr w:type="spellEnd"/>
      <w:r w:rsidR="00213CC4">
        <w:t xml:space="preserve">(OH)2 are 70.2mg/L, 968.1mg/L, and 7314.8mg/L respectively. </w:t>
      </w:r>
      <w:r w:rsidR="00350F35">
        <w:t>These values a</w:t>
      </w:r>
      <w:r w:rsidR="00213CC4">
        <w:t>lso show th</w:t>
      </w:r>
      <w:r w:rsidR="00350F35">
        <w:t>is</w:t>
      </w:r>
      <w:r w:rsidR="00213CC4">
        <w:t xml:space="preserve"> trend</w:t>
      </w:r>
      <w:r w:rsidR="00350F35">
        <w:t>,</w:t>
      </w:r>
      <w:r w:rsidR="00213CC4">
        <w:t xml:space="preserve"> that </w:t>
      </w:r>
      <w:r w:rsidR="00350F35">
        <w:t>solubility</w:t>
      </w:r>
      <w:r w:rsidR="00213CC4">
        <w:t xml:space="preserve"> increases as we move down the group 2 in the periodic table. </w:t>
      </w:r>
    </w:p>
    <w:p w:rsidR="003255CF" w:rsidRDefault="00804C20" w:rsidP="00350F35">
      <w:pPr>
        <w:ind w:left="360"/>
      </w:pPr>
      <w:r>
        <w:t xml:space="preserve">This trend is explained by the concepts of lattice enthalpy and hydration enthalpy. </w:t>
      </w:r>
      <w:r w:rsidR="00196716">
        <w:t xml:space="preserve">Lattice enthalpy refers to ionic solids and </w:t>
      </w:r>
      <w:r w:rsidR="00527E91">
        <w:t xml:space="preserve">is </w:t>
      </w:r>
      <w:r w:rsidR="00196716">
        <w:t>the energy released when breaking the crystal of an ionic compound. H</w:t>
      </w:r>
      <w:r>
        <w:t xml:space="preserve">ydration enthalpy is the heat released upon </w:t>
      </w:r>
      <w:r w:rsidR="00527E91">
        <w:t>hydrogen bond</w:t>
      </w:r>
      <w:r>
        <w:t xml:space="preserve"> formation between </w:t>
      </w:r>
      <w:r w:rsidR="00527E91">
        <w:t xml:space="preserve">the </w:t>
      </w:r>
      <w:r>
        <w:t>ions and water</w:t>
      </w:r>
      <w:r w:rsidR="00196716">
        <w:t xml:space="preserve">. A more stable ionic solid translates into </w:t>
      </w:r>
      <w:r w:rsidR="00527E91">
        <w:t>larger</w:t>
      </w:r>
      <w:r w:rsidR="00196716">
        <w:t xml:space="preserve"> lattice energy due to the increased bond stability. As you move down the group 2 elements in the periodic table, both the lattice energy and the hydration energy decrease (related mostly to the increasing size</w:t>
      </w:r>
      <w:r w:rsidR="00527E91">
        <w:t xml:space="preserve"> of the ions)</w:t>
      </w:r>
      <w:r w:rsidR="00196716">
        <w:t xml:space="preserve">. </w:t>
      </w:r>
      <w:r w:rsidR="00527E91">
        <w:t xml:space="preserve">Solubility increases when hydration enthalpy is greater than lattice enthalpy, which is true for Group 2 hydroxides. </w:t>
      </w:r>
    </w:p>
    <w:p w:rsidR="00213CC4" w:rsidRDefault="00527E91" w:rsidP="00350F35">
      <w:pPr>
        <w:ind w:left="360"/>
      </w:pPr>
      <w:r>
        <w:t>Some s</w:t>
      </w:r>
      <w:r w:rsidR="00213CC4">
        <w:t>ources of error</w:t>
      </w:r>
      <w:r>
        <w:t xml:space="preserve"> that might explain the differences in experimental values compared to theoretical values are</w:t>
      </w:r>
      <w:r w:rsidR="00213CC4">
        <w:t>:</w:t>
      </w:r>
      <w:r>
        <w:t xml:space="preserve"> </w:t>
      </w:r>
      <w:r w:rsidR="00213CC4">
        <w:t>The volumetric pipette, or burette were potentially not rinsed properly</w:t>
      </w:r>
      <w:r>
        <w:t>; t</w:t>
      </w:r>
      <w:r w:rsidR="00213CC4">
        <w:t>he balloon for the pipetting got solution(s) in it, so contamination may have occurred</w:t>
      </w:r>
      <w:r>
        <w:t>; t</w:t>
      </w:r>
      <w:r w:rsidR="00213CC4">
        <w:t>he temperature in the room may have been different than 25 degrees Celsius</w:t>
      </w:r>
      <w:r>
        <w:t>; and the r</w:t>
      </w:r>
      <w:r w:rsidR="00213CC4">
        <w:t xml:space="preserve">eading of the meniscus was probably inconsistent between trials, especially when readings were split between both lab partners. </w:t>
      </w:r>
    </w:p>
    <w:p w:rsidR="00213CC4" w:rsidRDefault="00527E91" w:rsidP="00350F35">
      <w:pPr>
        <w:ind w:left="360"/>
      </w:pPr>
      <w:r>
        <w:lastRenderedPageBreak/>
        <w:t>To avoid these errors in future labs, it would help to h</w:t>
      </w:r>
      <w:r w:rsidR="00213CC4">
        <w:t>ave one person do all the readings, and the other all the measurements to remain consistent</w:t>
      </w:r>
      <w:r>
        <w:t>, and to b</w:t>
      </w:r>
      <w:r w:rsidR="00213CC4">
        <w:t>e more careful when pipetting, especially with the 1mL volumetric pipette, so that the balloon doesn’t get wet</w:t>
      </w:r>
      <w:r>
        <w:t xml:space="preserve">. </w:t>
      </w:r>
    </w:p>
    <w:p w:rsidR="005B1917" w:rsidRDefault="005B1917" w:rsidP="005B1917">
      <w:pPr>
        <w:pStyle w:val="Heading1"/>
      </w:pPr>
      <w:r>
        <w:t>Calculations</w:t>
      </w:r>
    </w:p>
    <w:p w:rsidR="001B2543" w:rsidRPr="00833F57" w:rsidRDefault="001B2543" w:rsidP="001B2543">
      <w:pPr>
        <w:rPr>
          <w:b/>
        </w:rPr>
      </w:pPr>
      <w:r w:rsidRPr="00833F57">
        <w:rPr>
          <w:b/>
        </w:rPr>
        <w:t>Moles of acid</w:t>
      </w:r>
      <w:r w:rsidR="00DC45C6">
        <w:rPr>
          <w:b/>
        </w:rPr>
        <w:t xml:space="preserve"> required to reach the endpoint</w:t>
      </w:r>
      <w:r w:rsidRPr="00833F57">
        <w:rPr>
          <w:b/>
        </w:rPr>
        <w:t>:</w:t>
      </w:r>
    </w:p>
    <w:p w:rsidR="001B2543" w:rsidRDefault="003B29E3" w:rsidP="00833F57">
      <w:pPr>
        <w:spacing w:line="240" w:lineRule="auto"/>
      </w:pPr>
      <w:r>
        <w:t>[</w:t>
      </w:r>
      <w:proofErr w:type="spellStart"/>
      <w:r>
        <w:t>HCl</w:t>
      </w:r>
      <w:proofErr w:type="spellEnd"/>
      <w:r>
        <w:t>] = 0.002 M</w:t>
      </w:r>
    </w:p>
    <w:p w:rsidR="003B29E3" w:rsidRDefault="003B29E3" w:rsidP="00833F57">
      <w:pPr>
        <w:spacing w:line="240" w:lineRule="auto"/>
      </w:pPr>
      <w:r>
        <w:t xml:space="preserve">Volume of acid required to reach endpoint = 30.10 mL = 0.0301 L </w:t>
      </w:r>
    </w:p>
    <w:p w:rsidR="003B29E3" w:rsidRPr="001B2543" w:rsidRDefault="003B29E3" w:rsidP="00833F57">
      <w:pPr>
        <w:spacing w:line="240" w:lineRule="auto"/>
      </w:pPr>
      <w:r>
        <w:t xml:space="preserve">(0.002mol/L)(0.0301L) = 0.0000602 </w:t>
      </w:r>
      <w:proofErr w:type="spellStart"/>
      <w:r>
        <w:t>mol</w:t>
      </w:r>
      <w:proofErr w:type="spellEnd"/>
    </w:p>
    <w:p w:rsidR="005B1917" w:rsidRPr="00833F57" w:rsidRDefault="00743155" w:rsidP="005B1917">
      <w:pPr>
        <w:rPr>
          <w:b/>
        </w:rPr>
      </w:pPr>
      <w:r w:rsidRPr="00833F57">
        <w:rPr>
          <w:b/>
        </w:rPr>
        <w:t>[OH</w:t>
      </w:r>
      <w:r w:rsidRPr="00833F57">
        <w:rPr>
          <w:b/>
          <w:vertAlign w:val="superscript"/>
        </w:rPr>
        <w:t>-</w:t>
      </w:r>
      <w:r w:rsidR="00833F57">
        <w:rPr>
          <w:b/>
        </w:rPr>
        <w:t xml:space="preserve">] </w:t>
      </w:r>
      <w:r w:rsidR="007B33D5">
        <w:rPr>
          <w:b/>
        </w:rPr>
        <w:t>and [</w:t>
      </w:r>
      <w:r w:rsidR="007B33D5" w:rsidRPr="007B33D5">
        <w:rPr>
          <w:b/>
        </w:rPr>
        <w:t>Ca</w:t>
      </w:r>
      <w:r w:rsidR="007B33D5">
        <w:rPr>
          <w:b/>
          <w:vertAlign w:val="superscript"/>
        </w:rPr>
        <w:t>2+</w:t>
      </w:r>
      <w:r w:rsidR="007B33D5">
        <w:rPr>
          <w:b/>
        </w:rPr>
        <w:t xml:space="preserve">] </w:t>
      </w:r>
      <w:r w:rsidR="00833F57" w:rsidRPr="007B33D5">
        <w:rPr>
          <w:b/>
        </w:rPr>
        <w:t>for</w:t>
      </w:r>
      <w:r w:rsidR="00833F57">
        <w:rPr>
          <w:b/>
        </w:rPr>
        <w:t xml:space="preserve"> </w:t>
      </w:r>
      <w:proofErr w:type="gramStart"/>
      <w:r w:rsidR="00833F57">
        <w:rPr>
          <w:b/>
        </w:rPr>
        <w:t>Ca(</w:t>
      </w:r>
      <w:proofErr w:type="gramEnd"/>
      <w:r w:rsidR="00833F57">
        <w:rPr>
          <w:b/>
        </w:rPr>
        <w:t>OH)</w:t>
      </w:r>
      <w:r w:rsidR="00833F57">
        <w:rPr>
          <w:b/>
          <w:vertAlign w:val="subscript"/>
        </w:rPr>
        <w:t>2</w:t>
      </w:r>
      <w:r w:rsidR="00833F57">
        <w:rPr>
          <w:b/>
        </w:rPr>
        <w:t xml:space="preserve">: </w:t>
      </w:r>
    </w:p>
    <w:p w:rsidR="00833F57" w:rsidRDefault="00D0180F" w:rsidP="00743155">
      <w:pPr>
        <w:tabs>
          <w:tab w:val="left" w:pos="426"/>
        </w:tabs>
        <w:spacing w:line="240" w:lineRule="auto"/>
      </w:pPr>
      <w:r>
        <w:t xml:space="preserve">Used 1mL </w:t>
      </w:r>
      <w:proofErr w:type="gramStart"/>
      <w:r>
        <w:t>Ca(</w:t>
      </w:r>
      <w:proofErr w:type="gramEnd"/>
      <w:r>
        <w:t>OH)</w:t>
      </w:r>
      <w:r>
        <w:rPr>
          <w:vertAlign w:val="subscript"/>
        </w:rPr>
        <w:t>2</w:t>
      </w:r>
      <w:r>
        <w:t xml:space="preserve"> diluted with 50mL distilled water.</w:t>
      </w:r>
    </w:p>
    <w:p w:rsidR="00D0180F" w:rsidRDefault="00D0180F" w:rsidP="00743155">
      <w:pPr>
        <w:tabs>
          <w:tab w:val="left" w:pos="426"/>
        </w:tabs>
        <w:spacing w:line="240" w:lineRule="auto"/>
      </w:pPr>
      <w:proofErr w:type="spellStart"/>
      <w:r>
        <w:t>Avg</w:t>
      </w:r>
      <w:proofErr w:type="spellEnd"/>
      <w:r>
        <w:t xml:space="preserve"> </w:t>
      </w:r>
      <w:proofErr w:type="spellStart"/>
      <w:r>
        <w:t>HCl</w:t>
      </w:r>
      <w:proofErr w:type="spellEnd"/>
      <w:r>
        <w:t xml:space="preserve"> = 13.07mL</w:t>
      </w:r>
    </w:p>
    <w:p w:rsidR="00D0180F" w:rsidRDefault="00D0180F" w:rsidP="00743155">
      <w:pPr>
        <w:tabs>
          <w:tab w:val="left" w:pos="426"/>
        </w:tabs>
        <w:spacing w:line="240" w:lineRule="auto"/>
      </w:pPr>
      <w:proofErr w:type="spellStart"/>
      <w:proofErr w:type="gramStart"/>
      <w:r>
        <w:t>n</w:t>
      </w:r>
      <w:r>
        <w:rPr>
          <w:vertAlign w:val="subscript"/>
        </w:rPr>
        <w:t>OH</w:t>
      </w:r>
      <w:proofErr w:type="spellEnd"/>
      <w:r>
        <w:rPr>
          <w:vertAlign w:val="subscript"/>
        </w:rPr>
        <w:t>-</w:t>
      </w:r>
      <w:proofErr w:type="gramEnd"/>
      <w:r>
        <w:t xml:space="preserve"> =</w:t>
      </w:r>
      <w:r w:rsidRPr="00D0180F">
        <w:rPr>
          <w:sz w:val="24"/>
        </w:rPr>
        <w:t xml:space="preserve"> </w:t>
      </w:r>
      <w:r w:rsidRPr="00D0180F">
        <w:t>2.61 x10</w:t>
      </w:r>
      <w:r w:rsidRPr="00D0180F">
        <w:rPr>
          <w:vertAlign w:val="superscript"/>
        </w:rPr>
        <w:t>-5</w:t>
      </w:r>
    </w:p>
    <w:p w:rsidR="007B33D5" w:rsidRPr="007B33D5" w:rsidRDefault="007B33D5" w:rsidP="00743155">
      <w:pPr>
        <w:tabs>
          <w:tab w:val="left" w:pos="426"/>
        </w:tabs>
        <w:spacing w:line="240" w:lineRule="auto"/>
      </w:pPr>
    </w:p>
    <w:p w:rsidR="00743155" w:rsidRDefault="00743155" w:rsidP="00743155">
      <w:pPr>
        <w:tabs>
          <w:tab w:val="left" w:pos="426"/>
        </w:tabs>
        <w:spacing w:line="240" w:lineRule="auto"/>
      </w:pPr>
      <w:r>
        <w:tab/>
        <w:t>C</w:t>
      </w:r>
      <w:r w:rsidRPr="00743155">
        <w:rPr>
          <w:vertAlign w:val="subscript"/>
        </w:rPr>
        <w:t>1</w:t>
      </w:r>
      <w:r>
        <w:t>V</w:t>
      </w:r>
      <w:r w:rsidRPr="00743155">
        <w:rPr>
          <w:vertAlign w:val="subscript"/>
        </w:rPr>
        <w:t>1</w:t>
      </w:r>
      <w:r>
        <w:t xml:space="preserve"> = C</w:t>
      </w:r>
      <w:r w:rsidRPr="00743155">
        <w:rPr>
          <w:vertAlign w:val="subscript"/>
        </w:rPr>
        <w:t>2</w:t>
      </w:r>
      <w:r>
        <w:t>V</w:t>
      </w:r>
      <w:r w:rsidRPr="00743155">
        <w:rPr>
          <w:vertAlign w:val="subscript"/>
        </w:rPr>
        <w:t>2</w:t>
      </w:r>
    </w:p>
    <w:p w:rsidR="00743155" w:rsidRDefault="00743155" w:rsidP="00743155">
      <w:pPr>
        <w:tabs>
          <w:tab w:val="left" w:pos="567"/>
        </w:tabs>
        <w:spacing w:line="240" w:lineRule="auto"/>
      </w:pPr>
      <w:r>
        <w:tab/>
        <w:t>C</w:t>
      </w:r>
      <w:r>
        <w:rPr>
          <w:vertAlign w:val="subscript"/>
        </w:rPr>
        <w:t>2</w:t>
      </w:r>
      <w:r>
        <w:t xml:space="preserve"> = (</w:t>
      </w:r>
      <w:r w:rsidR="00D65B0D">
        <w:t>0.002</w:t>
      </w:r>
      <w:r w:rsidR="00D0180F">
        <w:t>mol/L</w:t>
      </w:r>
      <w:proofErr w:type="gramStart"/>
      <w:r w:rsidR="00D65B0D">
        <w:t>)(</w:t>
      </w:r>
      <w:proofErr w:type="gramEnd"/>
      <w:r w:rsidR="00D0180F">
        <w:t>0.01307</w:t>
      </w:r>
      <w:r w:rsidR="00D65B0D">
        <w:t>L</w:t>
      </w:r>
      <w:r w:rsidRPr="00743155">
        <w:t>)</w:t>
      </w:r>
      <w:r w:rsidR="00D0180F">
        <w:t>/0.001</w:t>
      </w:r>
      <w:r>
        <w:t>L</w:t>
      </w:r>
    </w:p>
    <w:p w:rsidR="00743155" w:rsidRDefault="00743155" w:rsidP="00743155">
      <w:pPr>
        <w:tabs>
          <w:tab w:val="left" w:pos="567"/>
        </w:tabs>
        <w:spacing w:line="240" w:lineRule="auto"/>
      </w:pPr>
      <w:r>
        <w:tab/>
        <w:t>C</w:t>
      </w:r>
      <w:r>
        <w:rPr>
          <w:vertAlign w:val="subscript"/>
        </w:rPr>
        <w:t>2</w:t>
      </w:r>
      <w:r>
        <w:t xml:space="preserve"> = </w:t>
      </w:r>
      <w:r w:rsidR="00D0180F">
        <w:t>0.02614</w:t>
      </w:r>
      <w:r w:rsidR="00642CD8">
        <w:t>mol/L</w:t>
      </w:r>
    </w:p>
    <w:p w:rsidR="00D0180F" w:rsidRDefault="00D0180F" w:rsidP="00743155">
      <w:pPr>
        <w:tabs>
          <w:tab w:val="left" w:pos="567"/>
        </w:tabs>
        <w:spacing w:line="240" w:lineRule="auto"/>
      </w:pPr>
      <m:oMath>
        <m:r>
          <w:rPr>
            <w:rFonts w:ascii="Cambria Math" w:hAnsi="Cambria Math"/>
          </w:rPr>
          <m:t>∴</m:t>
        </m:r>
      </m:oMath>
      <w:r>
        <w:rPr>
          <w:rFonts w:eastAsiaTheme="minorEastAsia"/>
        </w:rPr>
        <w:t xml:space="preserve"> </w:t>
      </w:r>
      <w:r>
        <w:t>[OH-] = 0.026</w:t>
      </w:r>
      <w:r w:rsidR="00642CD8">
        <w:t xml:space="preserve"> </w:t>
      </w:r>
      <w:proofErr w:type="spellStart"/>
      <w:r w:rsidR="00642CD8">
        <w:t>mol</w:t>
      </w:r>
      <w:proofErr w:type="spellEnd"/>
      <w:r w:rsidR="00642CD8">
        <w:t>/L</w:t>
      </w:r>
    </w:p>
    <w:p w:rsidR="007B33D5" w:rsidRDefault="007B33D5" w:rsidP="00743155">
      <w:pPr>
        <w:tabs>
          <w:tab w:val="left" w:pos="567"/>
        </w:tabs>
        <w:spacing w:line="240" w:lineRule="auto"/>
      </w:pPr>
    </w:p>
    <w:p w:rsidR="00405EEA" w:rsidRDefault="00405EEA" w:rsidP="00743155">
      <w:pPr>
        <w:tabs>
          <w:tab w:val="left" w:pos="567"/>
        </w:tabs>
        <w:spacing w:line="240" w:lineRule="auto"/>
      </w:pPr>
      <w:r>
        <w:t>[</w:t>
      </w:r>
      <w:r w:rsidR="00D0180F">
        <w:t>Ca</w:t>
      </w:r>
      <w:r w:rsidR="00642CD8">
        <w:rPr>
          <w:vertAlign w:val="superscript"/>
        </w:rPr>
        <w:t>2+</w:t>
      </w:r>
      <w:r>
        <w:t>]</w:t>
      </w:r>
      <w:r w:rsidR="00642CD8">
        <w:t xml:space="preserve"> = [OH-]/2</w:t>
      </w:r>
    </w:p>
    <w:p w:rsidR="00642CD8" w:rsidRDefault="00642CD8" w:rsidP="00642CD8">
      <w:pPr>
        <w:tabs>
          <w:tab w:val="left" w:pos="426"/>
        </w:tabs>
        <w:spacing w:line="240" w:lineRule="auto"/>
      </w:pPr>
      <w:r>
        <w:tab/>
        <w:t>= (0.02614mol/L)/2</w:t>
      </w:r>
    </w:p>
    <w:p w:rsidR="00642CD8" w:rsidRDefault="00642CD8" w:rsidP="00642CD8">
      <w:pPr>
        <w:tabs>
          <w:tab w:val="left" w:pos="426"/>
        </w:tabs>
        <w:spacing w:line="240" w:lineRule="auto"/>
      </w:pPr>
      <w:r>
        <w:tab/>
        <w:t xml:space="preserve">= 0.01307 </w:t>
      </w:r>
      <w:proofErr w:type="spellStart"/>
      <w:r>
        <w:t>mol</w:t>
      </w:r>
      <w:proofErr w:type="spellEnd"/>
      <w:r>
        <w:t>/L</w:t>
      </w:r>
    </w:p>
    <w:p w:rsidR="00642CD8" w:rsidRPr="00642CD8" w:rsidRDefault="00642CD8" w:rsidP="00642CD8">
      <w:pPr>
        <w:tabs>
          <w:tab w:val="left" w:pos="426"/>
        </w:tabs>
        <w:spacing w:line="240" w:lineRule="auto"/>
        <w:rPr>
          <w:b/>
        </w:rPr>
      </w:pPr>
      <w:proofErr w:type="spellStart"/>
      <w:r>
        <w:rPr>
          <w:b/>
        </w:rPr>
        <w:t>K</w:t>
      </w:r>
      <w:r>
        <w:rPr>
          <w:b/>
          <w:vertAlign w:val="subscript"/>
        </w:rPr>
        <w:t>sp</w:t>
      </w:r>
      <w:proofErr w:type="spellEnd"/>
      <w:r>
        <w:rPr>
          <w:b/>
        </w:rPr>
        <w:t>:</w:t>
      </w:r>
    </w:p>
    <w:p w:rsidR="00D65B0D" w:rsidRPr="00642CD8" w:rsidRDefault="00D65B0D" w:rsidP="00743155">
      <w:pPr>
        <w:tabs>
          <w:tab w:val="left" w:pos="567"/>
        </w:tabs>
        <w:spacing w:line="240" w:lineRule="auto"/>
        <w:rPr>
          <w:vertAlign w:val="superscript"/>
        </w:rPr>
      </w:pPr>
      <w:proofErr w:type="spellStart"/>
      <w:r>
        <w:t>K</w:t>
      </w:r>
      <w:r>
        <w:rPr>
          <w:vertAlign w:val="subscript"/>
        </w:rPr>
        <w:t>sp</w:t>
      </w:r>
      <w:proofErr w:type="spellEnd"/>
      <w:r>
        <w:t xml:space="preserve"> = [</w:t>
      </w:r>
      <w:r w:rsidR="00642CD8">
        <w:t>Ca</w:t>
      </w:r>
      <w:r w:rsidR="00642CD8">
        <w:rPr>
          <w:vertAlign w:val="superscript"/>
        </w:rPr>
        <w:t>2+</w:t>
      </w:r>
      <w:proofErr w:type="gramStart"/>
      <w:r>
        <w:t>][</w:t>
      </w:r>
      <w:proofErr w:type="gramEnd"/>
      <w:r>
        <w:t>OH]</w:t>
      </w:r>
      <w:r w:rsidR="00642CD8">
        <w:rPr>
          <w:vertAlign w:val="superscript"/>
        </w:rPr>
        <w:t>2</w:t>
      </w:r>
    </w:p>
    <w:p w:rsidR="00642CD8" w:rsidRDefault="00642CD8" w:rsidP="00D65B0D">
      <w:pPr>
        <w:tabs>
          <w:tab w:val="left" w:pos="284"/>
          <w:tab w:val="left" w:pos="567"/>
        </w:tabs>
        <w:spacing w:line="240" w:lineRule="auto"/>
      </w:pPr>
      <w:r>
        <w:tab/>
        <w:t>= (0.01307mol/L)*(0.02614mol/L</w:t>
      </w:r>
      <w:proofErr w:type="gramStart"/>
      <w:r>
        <w:t>)</w:t>
      </w:r>
      <w:r>
        <w:rPr>
          <w:vertAlign w:val="superscript"/>
        </w:rPr>
        <w:t>2</w:t>
      </w:r>
      <w:proofErr w:type="gramEnd"/>
    </w:p>
    <w:p w:rsidR="00642CD8" w:rsidRDefault="00642CD8" w:rsidP="00D65B0D">
      <w:pPr>
        <w:tabs>
          <w:tab w:val="left" w:pos="284"/>
          <w:tab w:val="left" w:pos="567"/>
        </w:tabs>
        <w:spacing w:line="240" w:lineRule="auto"/>
      </w:pPr>
      <w:r>
        <w:tab/>
        <w:t>= 8.9</w:t>
      </w:r>
      <w:r w:rsidR="001419AE">
        <w:t>2</w:t>
      </w:r>
      <w:r>
        <w:t>x10</w:t>
      </w:r>
      <w:r>
        <w:rPr>
          <w:vertAlign w:val="superscript"/>
        </w:rPr>
        <w:t>-6</w:t>
      </w:r>
      <w:r>
        <w:t xml:space="preserve"> </w:t>
      </w:r>
    </w:p>
    <w:p w:rsidR="00642CD8" w:rsidRDefault="00642CD8" w:rsidP="00D65B0D">
      <w:pPr>
        <w:tabs>
          <w:tab w:val="left" w:pos="284"/>
          <w:tab w:val="left" w:pos="567"/>
        </w:tabs>
        <w:spacing w:line="240" w:lineRule="auto"/>
      </w:pPr>
      <w:r>
        <w:rPr>
          <w:b/>
        </w:rPr>
        <w:t xml:space="preserve">Solubility: </w:t>
      </w:r>
    </w:p>
    <w:p w:rsidR="00642CD8" w:rsidRPr="002A6647" w:rsidRDefault="00642CD8" w:rsidP="00D65B0D">
      <w:pPr>
        <w:tabs>
          <w:tab w:val="left" w:pos="284"/>
          <w:tab w:val="left" w:pos="567"/>
        </w:tabs>
        <w:spacing w:line="240" w:lineRule="auto"/>
      </w:pPr>
      <w:r>
        <w:t xml:space="preserve">s = </w:t>
      </w:r>
      <w:r w:rsidR="002A6647">
        <w:t>[Ca</w:t>
      </w:r>
      <w:r w:rsidR="002A6647">
        <w:rPr>
          <w:vertAlign w:val="superscript"/>
        </w:rPr>
        <w:t>2+</w:t>
      </w:r>
      <w:r w:rsidR="002A6647">
        <w:t>]*Molar mass</w:t>
      </w:r>
    </w:p>
    <w:p w:rsidR="002A6647" w:rsidRDefault="002A6647" w:rsidP="002A6647">
      <w:pPr>
        <w:tabs>
          <w:tab w:val="left" w:pos="142"/>
          <w:tab w:val="left" w:pos="567"/>
        </w:tabs>
        <w:spacing w:line="240" w:lineRule="auto"/>
      </w:pPr>
      <w:r>
        <w:tab/>
        <w:t>= (0.013mol/L</w:t>
      </w:r>
      <w:proofErr w:type="gramStart"/>
      <w:r>
        <w:t>)(</w:t>
      </w:r>
      <w:proofErr w:type="gramEnd"/>
      <w:r>
        <w:t>74.093g/</w:t>
      </w:r>
      <w:proofErr w:type="spellStart"/>
      <w:r>
        <w:t>mol</w:t>
      </w:r>
      <w:proofErr w:type="spellEnd"/>
      <w:r>
        <w:t>)</w:t>
      </w:r>
    </w:p>
    <w:p w:rsidR="00DB4349" w:rsidRDefault="00DB4349" w:rsidP="002A6647">
      <w:pPr>
        <w:tabs>
          <w:tab w:val="left" w:pos="142"/>
          <w:tab w:val="left" w:pos="567"/>
        </w:tabs>
        <w:spacing w:line="240" w:lineRule="auto"/>
      </w:pPr>
      <w:r>
        <w:lastRenderedPageBreak/>
        <w:tab/>
        <w:t>= 0.9632g/L</w:t>
      </w:r>
    </w:p>
    <w:p w:rsidR="002A6647" w:rsidRDefault="002A6647" w:rsidP="002A6647">
      <w:pPr>
        <w:tabs>
          <w:tab w:val="left" w:pos="142"/>
          <w:tab w:val="left" w:pos="567"/>
        </w:tabs>
        <w:spacing w:line="240" w:lineRule="auto"/>
      </w:pPr>
      <w:r>
        <w:tab/>
        <w:t xml:space="preserve">= </w:t>
      </w:r>
      <w:r w:rsidR="00DB4349">
        <w:t>963.21 m</w:t>
      </w:r>
      <w:r>
        <w:t>g/L</w:t>
      </w:r>
    </w:p>
    <w:p w:rsidR="00350F35" w:rsidRDefault="00350F35" w:rsidP="002A6647">
      <w:pPr>
        <w:tabs>
          <w:tab w:val="left" w:pos="142"/>
          <w:tab w:val="left" w:pos="567"/>
        </w:tabs>
        <w:spacing w:line="240" w:lineRule="auto"/>
      </w:pPr>
      <w:r>
        <w:rPr>
          <w:b/>
        </w:rPr>
        <w:t>Error</w:t>
      </w:r>
      <w:r w:rsidR="00112574">
        <w:rPr>
          <w:b/>
        </w:rPr>
        <w:t xml:space="preserve"> calculation for C1V1 = C2V2 calculation</w:t>
      </w:r>
      <w:r>
        <w:rPr>
          <w:b/>
        </w:rPr>
        <w:t>:</w:t>
      </w:r>
    </w:p>
    <w:p w:rsidR="00350F35" w:rsidRDefault="00112574" w:rsidP="002A6647">
      <w:pPr>
        <w:tabs>
          <w:tab w:val="left" w:pos="142"/>
          <w:tab w:val="left" w:pos="567"/>
        </w:tabs>
        <w:spacing w:line="240" w:lineRule="auto"/>
      </w:pPr>
      <w:r>
        <w:t xml:space="preserve">Where C2 = </w:t>
      </w:r>
      <w:r>
        <w:t>0.02614mol/L</w:t>
      </w:r>
    </w:p>
    <w:p w:rsidR="00112574" w:rsidRPr="00112574" w:rsidRDefault="00112574" w:rsidP="00112574">
      <w:pPr>
        <w:rPr>
          <w:rFonts w:eastAsiaTheme="minorEastAsia"/>
        </w:rPr>
      </w:pPr>
      <m:oMathPara>
        <m:oMathParaPr>
          <m:jc m:val="left"/>
        </m:oMathParaPr>
        <m:oMath>
          <m:r>
            <w:rPr>
              <w:rFonts w:ascii="Cambria Math" w:hAnsi="Cambria Math"/>
            </w:rPr>
            <m:t>Δz=z</m:t>
          </m:r>
          <m:rad>
            <m:radPr>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Δx</m:t>
                          </m:r>
                        </m:num>
                        <m:den>
                          <m:r>
                            <w:rPr>
                              <w:rFonts w:ascii="Cambria Math" w:hAnsi="Cambria Math"/>
                            </w:rPr>
                            <m:t>x</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Δy</m:t>
                          </m:r>
                        </m:num>
                        <m:den>
                          <m:r>
                            <w:rPr>
                              <w:rFonts w:ascii="Cambria Math" w:hAnsi="Cambria Math"/>
                            </w:rPr>
                            <m:t>y</m:t>
                          </m:r>
                        </m:den>
                      </m:f>
                    </m:e>
                  </m:d>
                </m:e>
                <m:sup>
                  <m:r>
                    <w:rPr>
                      <w:rFonts w:ascii="Cambria Math" w:hAnsi="Cambria Math"/>
                    </w:rPr>
                    <m:t>2</m:t>
                  </m:r>
                </m:sup>
              </m:sSup>
            </m:e>
          </m:rad>
        </m:oMath>
      </m:oMathPara>
    </w:p>
    <w:p w:rsidR="00112574" w:rsidRPr="00112574" w:rsidRDefault="00112574" w:rsidP="00112574">
      <m:oMathPara>
        <m:oMathParaPr>
          <m:jc m:val="left"/>
        </m:oMathParaPr>
        <m:oMath>
          <m:r>
            <w:rPr>
              <w:rFonts w:ascii="Cambria Math" w:hAnsi="Cambria Math"/>
            </w:rPr>
            <m:t>Δz=</m:t>
          </m:r>
          <m:r>
            <w:rPr>
              <w:rFonts w:ascii="Cambria Math" w:hAnsi="Cambria Math"/>
            </w:rPr>
            <m:t>0.02614</m:t>
          </m:r>
          <m:rad>
            <m:radPr>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0.0006</m:t>
                          </m:r>
                        </m:num>
                        <m:den>
                          <m:r>
                            <w:rPr>
                              <w:rFonts w:ascii="Cambria Math" w:hAnsi="Cambria Math"/>
                            </w:rPr>
                            <m:t>0.01307</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0.00003</m:t>
                          </m:r>
                        </m:num>
                        <m:den>
                          <m:r>
                            <w:rPr>
                              <w:rFonts w:ascii="Cambria Math" w:hAnsi="Cambria Math"/>
                            </w:rPr>
                            <m:t>0.001</m:t>
                          </m:r>
                        </m:den>
                      </m:f>
                    </m:e>
                  </m:d>
                </m:e>
                <m:sup>
                  <m:r>
                    <w:rPr>
                      <w:rFonts w:ascii="Cambria Math" w:hAnsi="Cambria Math"/>
                    </w:rPr>
                    <m:t>2</m:t>
                  </m:r>
                </m:sup>
              </m:sSup>
            </m:e>
          </m:rad>
          <m:r>
            <w:rPr>
              <w:rFonts w:ascii="Cambria Math" w:hAnsi="Cambria Math"/>
            </w:rPr>
            <m:t>=</m:t>
          </m:r>
          <m:sSup>
            <m:sSupPr>
              <m:ctrlPr>
                <w:rPr>
                  <w:rFonts w:ascii="Cambria Math" w:hAnsi="Cambria Math"/>
                  <w:i/>
                </w:rPr>
              </m:ctrlPr>
            </m:sSupPr>
            <m:e>
              <m:r>
                <w:rPr>
                  <w:rFonts w:ascii="Cambria Math" w:hAnsi="Cambria Math"/>
                </w:rPr>
                <m:t>7.9</m:t>
              </m:r>
              <m:r>
                <m:rPr>
                  <m:sty m:val="p"/>
                </m:rPr>
                <w:rPr>
                  <w:rFonts w:ascii="Cambria Math" w:hAnsi="Cambria Math"/>
                </w:rPr>
                <m:t>x</m:t>
              </m:r>
              <m:r>
                <w:rPr>
                  <w:rFonts w:ascii="Cambria Math" w:hAnsi="Cambria Math"/>
                </w:rPr>
                <m:t>10</m:t>
              </m:r>
            </m:e>
            <m:sup>
              <m:r>
                <w:rPr>
                  <w:rFonts w:ascii="Cambria Math" w:hAnsi="Cambria Math"/>
                </w:rPr>
                <m:t>-3</m:t>
              </m:r>
            </m:sup>
          </m:sSup>
        </m:oMath>
      </m:oMathPara>
    </w:p>
    <w:p w:rsidR="005B1917" w:rsidRDefault="005B1917" w:rsidP="005B1917">
      <w:pPr>
        <w:pStyle w:val="Heading1"/>
      </w:pPr>
      <w:r>
        <w:t>Conclusion</w:t>
      </w:r>
    </w:p>
    <w:p w:rsidR="00A30F5C" w:rsidRDefault="007A6916" w:rsidP="007A6916">
      <w:pPr>
        <w:ind w:firstLine="720"/>
      </w:pPr>
      <w:r>
        <w:t xml:space="preserve">Experiment 1 allowed us to confirm the trend that solubility of ionic hydroxide salts increases as we move down the group 2 metal cations in the periodic table. </w:t>
      </w:r>
    </w:p>
    <w:p w:rsidR="00A30F5C" w:rsidRDefault="007A6916" w:rsidP="00A30F5C">
      <w:pPr>
        <w:ind w:firstLine="720"/>
      </w:pPr>
      <w:r>
        <w:t xml:space="preserve">The final </w:t>
      </w:r>
      <w:proofErr w:type="spellStart"/>
      <w:r>
        <w:t>Ksp</w:t>
      </w:r>
      <w:proofErr w:type="spellEnd"/>
      <w:r>
        <w:t xml:space="preserve"> values were found experimentally to be </w:t>
      </w:r>
      <w:r>
        <w:t>7.0x10-9</w:t>
      </w:r>
      <w:r>
        <w:t xml:space="preserve">, </w:t>
      </w:r>
      <w:r>
        <w:t>8.9x10-6</w:t>
      </w:r>
      <w:r>
        <w:t xml:space="preserve">, and </w:t>
      </w:r>
      <w:r>
        <w:t>8.7x10-4</w:t>
      </w:r>
      <w:r>
        <w:t xml:space="preserve"> for </w:t>
      </w:r>
      <w:proofErr w:type="gramStart"/>
      <w:r>
        <w:t>Mg(</w:t>
      </w:r>
      <w:proofErr w:type="gramEnd"/>
      <w:r>
        <w:t xml:space="preserve">OH)2, Ca(OH)2, and </w:t>
      </w:r>
      <w:proofErr w:type="spellStart"/>
      <w:r>
        <w:t>Sr</w:t>
      </w:r>
      <w:proofErr w:type="spellEnd"/>
      <w:r>
        <w:t xml:space="preserve">(OH)2 respectively. </w:t>
      </w:r>
      <w:r w:rsidR="00A30F5C">
        <w:t xml:space="preserve">The average solubility was found to be </w:t>
      </w:r>
      <w:r w:rsidR="00A30F5C">
        <w:t>70.2mg/L</w:t>
      </w:r>
      <w:r w:rsidR="00A30F5C">
        <w:t xml:space="preserve"> for </w:t>
      </w:r>
      <w:proofErr w:type="gramStart"/>
      <w:r w:rsidR="00A30F5C">
        <w:t>Mg(</w:t>
      </w:r>
      <w:proofErr w:type="gramEnd"/>
      <w:r w:rsidR="00A30F5C">
        <w:t>OH)2, 968.1mg/</w:t>
      </w:r>
      <w:r w:rsidR="00A30F5C">
        <w:t xml:space="preserve">L for </w:t>
      </w:r>
      <w:r w:rsidR="00A30F5C">
        <w:t>Ca(OH)2, and 7314.8mg/L</w:t>
      </w:r>
      <w:r w:rsidR="00A30F5C">
        <w:t xml:space="preserve"> for </w:t>
      </w:r>
      <w:proofErr w:type="spellStart"/>
      <w:r w:rsidR="00A30F5C">
        <w:t>Sr</w:t>
      </w:r>
      <w:proofErr w:type="spellEnd"/>
      <w:r w:rsidR="00A30F5C">
        <w:t xml:space="preserve">(OH)2. This follows/confirms the trend stated above for the increasing solubility as you move down group 2 on the periodic table, but are significantly different from theoretical/literature values. </w:t>
      </w:r>
    </w:p>
    <w:p w:rsidR="003E4C08" w:rsidRDefault="003E4C08" w:rsidP="00A30F5C">
      <w:pPr>
        <w:ind w:firstLine="720"/>
      </w:pPr>
      <w:bookmarkStart w:id="0" w:name="_GoBack"/>
      <w:bookmarkEnd w:id="0"/>
    </w:p>
    <w:p w:rsidR="005B1917" w:rsidRDefault="005B1917" w:rsidP="005B1917">
      <w:pPr>
        <w:pStyle w:val="Heading1"/>
      </w:pPr>
      <w:r>
        <w:t>Questions</w:t>
      </w:r>
    </w:p>
    <w:p w:rsidR="001B2543" w:rsidRPr="00FE7293" w:rsidRDefault="001B2543" w:rsidP="00FE7293">
      <w:pPr>
        <w:pStyle w:val="ListParagraph"/>
        <w:numPr>
          <w:ilvl w:val="0"/>
          <w:numId w:val="2"/>
        </w:numPr>
        <w:rPr>
          <w:b/>
        </w:rPr>
      </w:pPr>
      <w:r w:rsidRPr="00FE7293">
        <w:rPr>
          <w:b/>
        </w:rPr>
        <w:t xml:space="preserve">Would the solubility of </w:t>
      </w:r>
      <w:proofErr w:type="gramStart"/>
      <w:r w:rsidRPr="00FE7293">
        <w:rPr>
          <w:b/>
        </w:rPr>
        <w:t>Mg(</w:t>
      </w:r>
      <w:proofErr w:type="gramEnd"/>
      <w:r w:rsidRPr="00FE7293">
        <w:rPr>
          <w:b/>
        </w:rPr>
        <w:t>OH)2 in 0.01 M hydrochloric acid be greater than, or less than that in pure distilled water? Explain. Would a similar result</w:t>
      </w:r>
      <w:r w:rsidR="00FE7293" w:rsidRPr="00FE7293">
        <w:rPr>
          <w:b/>
        </w:rPr>
        <w:t xml:space="preserve"> be observed in phosphoric acid</w:t>
      </w:r>
      <w:r w:rsidRPr="00FE7293">
        <w:rPr>
          <w:b/>
        </w:rPr>
        <w:t xml:space="preserve">? </w:t>
      </w:r>
    </w:p>
    <w:p w:rsidR="004A738F" w:rsidRDefault="004A738F" w:rsidP="004A738F">
      <w:r>
        <w:t xml:space="preserve">The solubility of </w:t>
      </w:r>
      <w:proofErr w:type="gramStart"/>
      <w:r>
        <w:t>Mg(</w:t>
      </w:r>
      <w:proofErr w:type="gramEnd"/>
      <w:r>
        <w:t xml:space="preserve">OH)2 in 0.01M </w:t>
      </w:r>
      <w:proofErr w:type="spellStart"/>
      <w:r>
        <w:t>HCl</w:t>
      </w:r>
      <w:proofErr w:type="spellEnd"/>
      <w:r>
        <w:t xml:space="preserve"> would be greater than in distilled water. This can be seen when looking at a solubility table, and is because the product of the neutralization reaction is more soluble in water than the products of the other reaction. This is true of any hydroxide’s solubility in acid versus in water. </w:t>
      </w:r>
    </w:p>
    <w:p w:rsidR="004A738F" w:rsidRPr="004A738F" w:rsidRDefault="004A738F" w:rsidP="004A738F">
      <w:proofErr w:type="gramStart"/>
      <w:r>
        <w:t>Mg(</w:t>
      </w:r>
      <w:proofErr w:type="gramEnd"/>
      <w:r>
        <w:t xml:space="preserve">OH)2 </w:t>
      </w:r>
      <w:r>
        <w:sym w:font="Wingdings 3" w:char="F031"/>
      </w:r>
      <w:r>
        <w:t xml:space="preserve">  Mg</w:t>
      </w:r>
      <w:r>
        <w:rPr>
          <w:vertAlign w:val="superscript"/>
        </w:rPr>
        <w:t>2+</w:t>
      </w:r>
      <w:r>
        <w:t xml:space="preserve"> + 2OH</w:t>
      </w:r>
      <w:r>
        <w:rPr>
          <w:vertAlign w:val="superscript"/>
        </w:rPr>
        <w:t>-</w:t>
      </w:r>
      <w:r>
        <w:t xml:space="preserve">   vs </w:t>
      </w:r>
      <w:r>
        <w:tab/>
        <w:t>Mg(OH)</w:t>
      </w:r>
      <w:r w:rsidRPr="004A738F">
        <w:rPr>
          <w:vertAlign w:val="subscript"/>
        </w:rPr>
        <w:t>2</w:t>
      </w:r>
      <w:r>
        <w:t xml:space="preserve"> + </w:t>
      </w:r>
      <w:proofErr w:type="spellStart"/>
      <w:r>
        <w:t>HCl</w:t>
      </w:r>
      <w:proofErr w:type="spellEnd"/>
      <w:r>
        <w:t xml:space="preserve"> </w:t>
      </w:r>
      <w:r>
        <w:sym w:font="Wingdings 3" w:char="F031"/>
      </w:r>
      <w:r>
        <w:t xml:space="preserve">  </w:t>
      </w:r>
      <w:r w:rsidRPr="004A738F">
        <w:rPr>
          <w:b/>
        </w:rPr>
        <w:t>MgCl</w:t>
      </w:r>
      <w:r w:rsidRPr="004A738F">
        <w:rPr>
          <w:b/>
          <w:vertAlign w:val="subscript"/>
        </w:rPr>
        <w:t>2</w:t>
      </w:r>
      <w:r>
        <w:t xml:space="preserve"> + H</w:t>
      </w:r>
      <w:r w:rsidRPr="004A738F">
        <w:rPr>
          <w:vertAlign w:val="subscript"/>
        </w:rPr>
        <w:t>2</w:t>
      </w:r>
      <w:r>
        <w:t>O (where the salt is soluble in water)</w:t>
      </w:r>
    </w:p>
    <w:p w:rsidR="001B2BE1" w:rsidRDefault="001B2BE1" w:rsidP="004A738F">
      <w:r>
        <w:t>Phosphate is solid compound barely soluble in water</w:t>
      </w:r>
      <w:r w:rsidR="004A738F">
        <w:t xml:space="preserve">, and will </w:t>
      </w:r>
      <w:r>
        <w:t xml:space="preserve">not </w:t>
      </w:r>
      <w:r w:rsidR="004A738F">
        <w:t xml:space="preserve">lead to a </w:t>
      </w:r>
      <w:r>
        <w:t xml:space="preserve">similar result since </w:t>
      </w:r>
      <w:r w:rsidR="004A738F">
        <w:t xml:space="preserve">the </w:t>
      </w:r>
      <w:r>
        <w:t>chemical properties of this acid are solid at normal conditions</w:t>
      </w:r>
      <w:r w:rsidR="004A738F">
        <w:t>, and will therefore behave differently. However, the reaction will show a s</w:t>
      </w:r>
      <w:r>
        <w:t xml:space="preserve">imilar interaction </w:t>
      </w:r>
      <w:r w:rsidR="004A738F">
        <w:t>between the</w:t>
      </w:r>
      <w:r>
        <w:t xml:space="preserve"> base and acid, but not in terms of solubility</w:t>
      </w:r>
      <w:r w:rsidR="004A738F">
        <w:t>.</w:t>
      </w:r>
    </w:p>
    <w:p w:rsidR="001B2543" w:rsidRPr="00FE7293" w:rsidRDefault="001B2543" w:rsidP="00FE7293">
      <w:pPr>
        <w:pStyle w:val="ListParagraph"/>
        <w:numPr>
          <w:ilvl w:val="0"/>
          <w:numId w:val="2"/>
        </w:numPr>
        <w:rPr>
          <w:b/>
        </w:rPr>
      </w:pPr>
      <w:r w:rsidRPr="00FE7293">
        <w:rPr>
          <w:b/>
        </w:rPr>
        <w:lastRenderedPageBreak/>
        <w:t xml:space="preserve">What volume of a saturated solution of barium hydroxide would you suggest using (keeping in mind the glassware you have available) if you wanted to determine solubility of Ba(OH)2 using a 0.002 M solution of </w:t>
      </w:r>
      <w:proofErr w:type="spellStart"/>
      <w:r w:rsidRPr="00FE7293">
        <w:rPr>
          <w:b/>
        </w:rPr>
        <w:t>HCl</w:t>
      </w:r>
      <w:proofErr w:type="spellEnd"/>
      <w:r w:rsidRPr="00FE7293">
        <w:rPr>
          <w:b/>
        </w:rPr>
        <w:t xml:space="preserve">. Explain your answer. </w:t>
      </w:r>
    </w:p>
    <w:p w:rsidR="004A738F" w:rsidRDefault="002424ED" w:rsidP="00FE7293">
      <w:proofErr w:type="spellStart"/>
      <w:r>
        <w:t>Ksp</w:t>
      </w:r>
      <w:proofErr w:type="spellEnd"/>
      <w:r>
        <w:t xml:space="preserve"> </w:t>
      </w:r>
      <w:proofErr w:type="gramStart"/>
      <w:r>
        <w:t>Ba(</w:t>
      </w:r>
      <w:proofErr w:type="gramEnd"/>
      <w:r>
        <w:t>OH)2 = 5.0x10</w:t>
      </w:r>
      <w:r>
        <w:rPr>
          <w:vertAlign w:val="superscript"/>
        </w:rPr>
        <w:t>-3</w:t>
      </w:r>
    </w:p>
    <w:p w:rsidR="002424ED" w:rsidRDefault="002424ED" w:rsidP="00FE7293">
      <w:proofErr w:type="spellStart"/>
      <w:r>
        <w:t>V</w:t>
      </w:r>
      <w:r>
        <w:rPr>
          <w:vertAlign w:val="subscript"/>
        </w:rPr>
        <w:t>HCl</w:t>
      </w:r>
      <w:proofErr w:type="spellEnd"/>
      <w:r>
        <w:t xml:space="preserve"> = 1mL = 0.001L</w:t>
      </w:r>
    </w:p>
    <w:p w:rsidR="002424ED" w:rsidRDefault="002424ED" w:rsidP="002424ED">
      <w:proofErr w:type="spellStart"/>
      <w:proofErr w:type="gramStart"/>
      <w:r>
        <w:t>V</w:t>
      </w:r>
      <w:r>
        <w:rPr>
          <w:vertAlign w:val="subscript"/>
        </w:rPr>
        <w:t>Ba</w:t>
      </w:r>
      <w:proofErr w:type="spellEnd"/>
      <w:r>
        <w:rPr>
          <w:vertAlign w:val="subscript"/>
        </w:rPr>
        <w:t>(</w:t>
      </w:r>
      <w:proofErr w:type="gramEnd"/>
      <w:r>
        <w:rPr>
          <w:vertAlign w:val="subscript"/>
        </w:rPr>
        <w:t>OH)2</w:t>
      </w:r>
      <w:r>
        <w:t>= x</w:t>
      </w:r>
    </w:p>
    <w:p w:rsidR="002424ED" w:rsidRDefault="002424ED" w:rsidP="00FE7293">
      <w:proofErr w:type="spellStart"/>
      <w:proofErr w:type="gramStart"/>
      <w:r>
        <w:t>n</w:t>
      </w:r>
      <w:r>
        <w:rPr>
          <w:vertAlign w:val="subscript"/>
        </w:rPr>
        <w:t>OH</w:t>
      </w:r>
      <w:proofErr w:type="spellEnd"/>
      <w:r>
        <w:rPr>
          <w:vertAlign w:val="subscript"/>
        </w:rPr>
        <w:t>-</w:t>
      </w:r>
      <w:proofErr w:type="gramEnd"/>
      <w:r>
        <w:t xml:space="preserve">= 0.001L*0.002mol/L = 0.002 </w:t>
      </w:r>
      <w:proofErr w:type="spellStart"/>
      <w:r>
        <w:t>mol</w:t>
      </w:r>
      <w:proofErr w:type="spellEnd"/>
    </w:p>
    <w:p w:rsidR="002424ED" w:rsidRDefault="002424ED" w:rsidP="00FE7293">
      <w:r>
        <w:t>[OH-] = 0.002mol/</w:t>
      </w:r>
      <w:proofErr w:type="gramStart"/>
      <w:r>
        <w:t>x(</w:t>
      </w:r>
      <w:proofErr w:type="gramEnd"/>
      <w:r>
        <w:t xml:space="preserve">L) = 0.002/x </w:t>
      </w:r>
      <w:proofErr w:type="spellStart"/>
      <w:r>
        <w:t>mol</w:t>
      </w:r>
      <w:proofErr w:type="spellEnd"/>
      <w:r>
        <w:t>/L</w:t>
      </w:r>
    </w:p>
    <w:p w:rsidR="002424ED" w:rsidRDefault="002424ED" w:rsidP="00FE7293">
      <w:r>
        <w:t>[Ba</w:t>
      </w:r>
      <w:r w:rsidRPr="002424ED">
        <w:rPr>
          <w:vertAlign w:val="superscript"/>
        </w:rPr>
        <w:t>2+</w:t>
      </w:r>
      <w:r>
        <w:t xml:space="preserve">] = (0.002/x)/2 </w:t>
      </w:r>
      <w:proofErr w:type="spellStart"/>
      <w:r>
        <w:t>mol</w:t>
      </w:r>
      <w:proofErr w:type="spellEnd"/>
      <w:r>
        <w:t xml:space="preserve">/L = 0.002/2x </w:t>
      </w:r>
      <w:proofErr w:type="spellStart"/>
      <w:r>
        <w:t>mol</w:t>
      </w:r>
      <w:proofErr w:type="spellEnd"/>
      <w:r>
        <w:t>/L</w:t>
      </w:r>
    </w:p>
    <w:p w:rsidR="002424ED" w:rsidRDefault="002424ED" w:rsidP="00FE7293">
      <w:r>
        <w:t>Can now solve for x:</w:t>
      </w:r>
    </w:p>
    <w:p w:rsidR="002424ED" w:rsidRPr="002424ED" w:rsidRDefault="002424ED" w:rsidP="00FE7293">
      <w:proofErr w:type="spellStart"/>
      <w:r>
        <w:t>Ksp</w:t>
      </w:r>
      <w:proofErr w:type="spellEnd"/>
      <w:r>
        <w:t xml:space="preserve"> = [</w:t>
      </w:r>
      <w:r>
        <w:t>Ba</w:t>
      </w:r>
      <w:r w:rsidRPr="002424ED">
        <w:rPr>
          <w:vertAlign w:val="superscript"/>
        </w:rPr>
        <w:t>2+</w:t>
      </w:r>
      <w:proofErr w:type="gramStart"/>
      <w:r>
        <w:t>][</w:t>
      </w:r>
      <w:proofErr w:type="gramEnd"/>
      <w:r>
        <w:t>OH-]</w:t>
      </w:r>
      <w:r>
        <w:rPr>
          <w:vertAlign w:val="superscript"/>
        </w:rPr>
        <w:t>2</w:t>
      </w:r>
      <w:r>
        <w:t xml:space="preserve"> = </w:t>
      </w:r>
      <w:r w:rsidR="00785157">
        <w:t>5.0x10</w:t>
      </w:r>
      <w:r w:rsidR="00785157">
        <w:rPr>
          <w:vertAlign w:val="superscript"/>
        </w:rPr>
        <w:t>-3</w:t>
      </w:r>
      <w:r w:rsidR="00785157">
        <w:t xml:space="preserve"> = </w:t>
      </w:r>
      <w:r>
        <w:t xml:space="preserve">(0.002/2x </w:t>
      </w:r>
      <w:proofErr w:type="spellStart"/>
      <w:r>
        <w:t>mol</w:t>
      </w:r>
      <w:proofErr w:type="spellEnd"/>
      <w:r>
        <w:t xml:space="preserve">/L)(0.002/x </w:t>
      </w:r>
      <w:proofErr w:type="spellStart"/>
      <w:r>
        <w:t>mol</w:t>
      </w:r>
      <w:proofErr w:type="spellEnd"/>
      <w:r>
        <w:t>/L)</w:t>
      </w:r>
      <w:r>
        <w:rPr>
          <w:vertAlign w:val="superscript"/>
        </w:rPr>
        <w:t>2</w:t>
      </w:r>
    </w:p>
    <w:p w:rsidR="002424ED" w:rsidRPr="002424ED" w:rsidRDefault="00785157" w:rsidP="00785157">
      <w:pPr>
        <w:tabs>
          <w:tab w:val="left" w:pos="2410"/>
        </w:tabs>
      </w:pPr>
      <w:r>
        <w:tab/>
      </w:r>
      <w:r w:rsidR="00386E98">
        <w:t>x</w:t>
      </w:r>
      <w:r>
        <w:t xml:space="preserve"> = 0.32 L </w:t>
      </w:r>
    </w:p>
    <w:p w:rsidR="001B2543" w:rsidRPr="00FE7293" w:rsidRDefault="001B2543" w:rsidP="00FE7293">
      <w:pPr>
        <w:pStyle w:val="ListParagraph"/>
        <w:numPr>
          <w:ilvl w:val="0"/>
          <w:numId w:val="2"/>
        </w:numPr>
        <w:rPr>
          <w:b/>
        </w:rPr>
      </w:pPr>
      <w:r w:rsidRPr="00FE7293">
        <w:rPr>
          <w:b/>
        </w:rPr>
        <w:t xml:space="preserve">In the experiment to determine the solubility of alkaline earth hydroxides using hydrochloric acid solution: </w:t>
      </w:r>
    </w:p>
    <w:p w:rsidR="00FE7293" w:rsidRDefault="001B2543" w:rsidP="00FE7293">
      <w:pPr>
        <w:pStyle w:val="ListParagraph"/>
        <w:numPr>
          <w:ilvl w:val="1"/>
          <w:numId w:val="2"/>
        </w:numPr>
        <w:rPr>
          <w:b/>
        </w:rPr>
      </w:pPr>
      <w:r w:rsidRPr="00FE7293">
        <w:rPr>
          <w:b/>
        </w:rPr>
        <w:t xml:space="preserve">What is the balanced net ionic reaction occurring during EVERY titration in this experiment? </w:t>
      </w:r>
    </w:p>
    <w:p w:rsidR="00F4467F" w:rsidRDefault="00003814" w:rsidP="00FE7293">
      <w:r>
        <w:t>A net ionic reaction shows a chemical reaction without its spectator ions, aka only shows the ions actively involved in the reaction.</w:t>
      </w:r>
    </w:p>
    <w:p w:rsidR="00C6642F" w:rsidRDefault="002C410F" w:rsidP="00FE7293">
      <w:r>
        <w:t xml:space="preserve">The common ionic equation for all 3 reactions (and all acid-base reactions) is: </w:t>
      </w:r>
    </w:p>
    <w:p w:rsidR="002C410F" w:rsidRDefault="002C410F" w:rsidP="00FE7293">
      <w:r>
        <w:t>2H</w:t>
      </w:r>
      <w:proofErr w:type="gramStart"/>
      <w:r>
        <w:rPr>
          <w:vertAlign w:val="superscript"/>
        </w:rPr>
        <w:t>+</w:t>
      </w:r>
      <w:r w:rsidR="00C6642F">
        <w:t>(</w:t>
      </w:r>
      <w:proofErr w:type="spellStart"/>
      <w:proofErr w:type="gramEnd"/>
      <w:r w:rsidR="00C6642F">
        <w:t>aq</w:t>
      </w:r>
      <w:proofErr w:type="spellEnd"/>
      <w:r w:rsidR="00C6642F">
        <w:t>)</w:t>
      </w:r>
      <w:r>
        <w:t xml:space="preserve"> + 2OH</w:t>
      </w:r>
      <w:r>
        <w:rPr>
          <w:vertAlign w:val="superscript"/>
        </w:rPr>
        <w:t>-</w:t>
      </w:r>
      <w:r w:rsidR="00C6642F">
        <w:t>(</w:t>
      </w:r>
      <w:proofErr w:type="spellStart"/>
      <w:r w:rsidR="00C6642F">
        <w:t>aq</w:t>
      </w:r>
      <w:proofErr w:type="spellEnd"/>
      <w:r w:rsidR="00C6642F">
        <w:t>)</w:t>
      </w:r>
      <w:r>
        <w:t xml:space="preserve"> </w:t>
      </w:r>
      <w:r>
        <w:sym w:font="Wingdings" w:char="F0E0"/>
      </w:r>
      <w:r>
        <w:t xml:space="preserve"> 2H</w:t>
      </w:r>
      <w:r w:rsidRPr="002C410F">
        <w:rPr>
          <w:vertAlign w:val="subscript"/>
        </w:rPr>
        <w:t>2</w:t>
      </w:r>
      <w:r>
        <w:t>O</w:t>
      </w:r>
      <w:r w:rsidR="00C6642F">
        <w:t xml:space="preserve"> (l)</w:t>
      </w:r>
    </w:p>
    <w:p w:rsidR="00C6642F" w:rsidRPr="002C410F" w:rsidRDefault="00C6642F" w:rsidP="00FE7293">
      <w:r>
        <w:t xml:space="preserve">The individual balanced reactions are: </w:t>
      </w:r>
    </w:p>
    <w:p w:rsidR="002C410F" w:rsidRDefault="002C410F" w:rsidP="00FE7293">
      <w:r>
        <w:t xml:space="preserve">2HCl + </w:t>
      </w:r>
      <w:proofErr w:type="gramStart"/>
      <w:r>
        <w:t>Mg(</w:t>
      </w:r>
      <w:proofErr w:type="gramEnd"/>
      <w:r>
        <w:t>OH)</w:t>
      </w:r>
      <w:r w:rsidRPr="002C410F">
        <w:rPr>
          <w:vertAlign w:val="subscript"/>
        </w:rPr>
        <w:t>2</w:t>
      </w:r>
      <w:r>
        <w:t xml:space="preserve"> </w:t>
      </w:r>
      <w:r>
        <w:sym w:font="Wingdings" w:char="F0E0"/>
      </w:r>
      <w:r>
        <w:t xml:space="preserve"> MgCl</w:t>
      </w:r>
      <w:r w:rsidRPr="002C410F">
        <w:rPr>
          <w:vertAlign w:val="subscript"/>
        </w:rPr>
        <w:t>2</w:t>
      </w:r>
      <w:r>
        <w:t xml:space="preserve"> + 2H</w:t>
      </w:r>
      <w:r w:rsidRPr="002C410F">
        <w:rPr>
          <w:vertAlign w:val="subscript"/>
        </w:rPr>
        <w:t>2</w:t>
      </w:r>
      <w:r>
        <w:t>O</w:t>
      </w:r>
    </w:p>
    <w:p w:rsidR="002C410F" w:rsidRDefault="002C410F" w:rsidP="00FE7293">
      <w:r>
        <w:t xml:space="preserve">2HCl + </w:t>
      </w:r>
      <w:proofErr w:type="gramStart"/>
      <w:r>
        <w:t>Ca</w:t>
      </w:r>
      <w:r>
        <w:t>(</w:t>
      </w:r>
      <w:proofErr w:type="gramEnd"/>
      <w:r>
        <w:t>OH)</w:t>
      </w:r>
      <w:r w:rsidRPr="002C410F">
        <w:rPr>
          <w:vertAlign w:val="subscript"/>
        </w:rPr>
        <w:t>2</w:t>
      </w:r>
      <w:r>
        <w:t xml:space="preserve"> </w:t>
      </w:r>
      <w:r>
        <w:sym w:font="Wingdings" w:char="F0E0"/>
      </w:r>
      <w:r>
        <w:t xml:space="preserve"> </w:t>
      </w:r>
      <w:r>
        <w:t>Ca</w:t>
      </w:r>
      <w:r>
        <w:t>Cl</w:t>
      </w:r>
      <w:r w:rsidRPr="002C410F">
        <w:rPr>
          <w:vertAlign w:val="subscript"/>
        </w:rPr>
        <w:t>2</w:t>
      </w:r>
      <w:r>
        <w:t xml:space="preserve"> + </w:t>
      </w:r>
      <w:r>
        <w:t>2</w:t>
      </w:r>
      <w:r>
        <w:t>H</w:t>
      </w:r>
      <w:r w:rsidRPr="002C410F">
        <w:rPr>
          <w:vertAlign w:val="subscript"/>
        </w:rPr>
        <w:t>2</w:t>
      </w:r>
      <w:r>
        <w:t>O</w:t>
      </w:r>
    </w:p>
    <w:p w:rsidR="002C410F" w:rsidRPr="00FE7293" w:rsidRDefault="002C410F" w:rsidP="00FE7293">
      <w:r>
        <w:t xml:space="preserve">2HCl + </w:t>
      </w:r>
      <w:proofErr w:type="spellStart"/>
      <w:proofErr w:type="gramStart"/>
      <w:r>
        <w:t>Sr</w:t>
      </w:r>
      <w:proofErr w:type="spellEnd"/>
      <w:r>
        <w:t>(</w:t>
      </w:r>
      <w:proofErr w:type="gramEnd"/>
      <w:r>
        <w:t>OH)</w:t>
      </w:r>
      <w:r w:rsidRPr="002C410F">
        <w:rPr>
          <w:vertAlign w:val="subscript"/>
        </w:rPr>
        <w:t>2</w:t>
      </w:r>
      <w:r>
        <w:t xml:space="preserve"> </w:t>
      </w:r>
      <w:r>
        <w:sym w:font="Wingdings" w:char="F0E0"/>
      </w:r>
      <w:r>
        <w:t xml:space="preserve"> </w:t>
      </w:r>
      <w:r>
        <w:t>Sr</w:t>
      </w:r>
      <w:r>
        <w:t>Cl</w:t>
      </w:r>
      <w:r w:rsidRPr="002C410F">
        <w:rPr>
          <w:vertAlign w:val="subscript"/>
        </w:rPr>
        <w:t>2</w:t>
      </w:r>
      <w:r>
        <w:t xml:space="preserve"> + </w:t>
      </w:r>
      <w:r>
        <w:t>2</w:t>
      </w:r>
      <w:r>
        <w:t>H</w:t>
      </w:r>
      <w:r w:rsidRPr="002C410F">
        <w:rPr>
          <w:vertAlign w:val="subscript"/>
        </w:rPr>
        <w:t>2</w:t>
      </w:r>
      <w:r>
        <w:t>O</w:t>
      </w:r>
    </w:p>
    <w:p w:rsidR="00FE7293" w:rsidRPr="00FE7293" w:rsidRDefault="001B2543" w:rsidP="00FE7293">
      <w:pPr>
        <w:pStyle w:val="ListParagraph"/>
        <w:numPr>
          <w:ilvl w:val="1"/>
          <w:numId w:val="2"/>
        </w:numPr>
        <w:rPr>
          <w:b/>
        </w:rPr>
      </w:pPr>
      <w:r w:rsidRPr="00FE7293">
        <w:rPr>
          <w:b/>
        </w:rPr>
        <w:t xml:space="preserve">What is the </w:t>
      </w:r>
      <w:proofErr w:type="spellStart"/>
      <w:r w:rsidRPr="00FE7293">
        <w:rPr>
          <w:b/>
        </w:rPr>
        <w:t>analyte</w:t>
      </w:r>
      <w:proofErr w:type="spellEnd"/>
      <w:r w:rsidRPr="00FE7293">
        <w:rPr>
          <w:b/>
        </w:rPr>
        <w:t xml:space="preserve"> in the titration? </w:t>
      </w:r>
    </w:p>
    <w:p w:rsidR="00FE7293" w:rsidRDefault="00D1616E" w:rsidP="00FE7293">
      <w:r>
        <w:t xml:space="preserve">The </w:t>
      </w:r>
      <w:proofErr w:type="spellStart"/>
      <w:r>
        <w:t>analyte</w:t>
      </w:r>
      <w:proofErr w:type="spellEnd"/>
      <w:r>
        <w:t xml:space="preserve"> is the ionic salt solution in all the titrations:</w:t>
      </w:r>
    </w:p>
    <w:p w:rsidR="00D1616E" w:rsidRPr="00D1616E" w:rsidRDefault="00D1616E" w:rsidP="00FE7293">
      <w:proofErr w:type="gramStart"/>
      <w:r>
        <w:t>Mg(</w:t>
      </w:r>
      <w:proofErr w:type="gramEnd"/>
      <w:r>
        <w:t>OH)</w:t>
      </w:r>
      <w:r w:rsidRPr="002C410F">
        <w:rPr>
          <w:vertAlign w:val="subscript"/>
        </w:rPr>
        <w:t>2</w:t>
      </w:r>
      <w:r>
        <w:t xml:space="preserve">, </w:t>
      </w:r>
      <w:r>
        <w:t>Ca(OH)</w:t>
      </w:r>
      <w:r w:rsidRPr="002C410F">
        <w:rPr>
          <w:vertAlign w:val="subscript"/>
        </w:rPr>
        <w:t>2</w:t>
      </w:r>
      <w:r>
        <w:t xml:space="preserve">, </w:t>
      </w:r>
      <w:proofErr w:type="spellStart"/>
      <w:r>
        <w:t>Sr</w:t>
      </w:r>
      <w:proofErr w:type="spellEnd"/>
      <w:r>
        <w:t>(OH)</w:t>
      </w:r>
      <w:r w:rsidRPr="002C410F">
        <w:rPr>
          <w:vertAlign w:val="subscript"/>
        </w:rPr>
        <w:t>2</w:t>
      </w:r>
    </w:p>
    <w:p w:rsidR="00FE7293" w:rsidRDefault="001B2543" w:rsidP="00FE7293">
      <w:pPr>
        <w:pStyle w:val="ListParagraph"/>
        <w:numPr>
          <w:ilvl w:val="1"/>
          <w:numId w:val="2"/>
        </w:numPr>
        <w:rPr>
          <w:b/>
        </w:rPr>
      </w:pPr>
      <w:r w:rsidRPr="00FE7293">
        <w:rPr>
          <w:b/>
        </w:rPr>
        <w:t xml:space="preserve">What is the titrant solution in the titration? </w:t>
      </w:r>
    </w:p>
    <w:p w:rsidR="00FE7293" w:rsidRPr="00FE7293" w:rsidRDefault="00D1616E" w:rsidP="00FE7293">
      <w:r>
        <w:lastRenderedPageBreak/>
        <w:t xml:space="preserve">The 0.002M </w:t>
      </w:r>
      <w:proofErr w:type="spellStart"/>
      <w:r w:rsidR="00291976">
        <w:t>HCl</w:t>
      </w:r>
      <w:proofErr w:type="spellEnd"/>
      <w:r>
        <w:t xml:space="preserve"> solution. </w:t>
      </w:r>
    </w:p>
    <w:p w:rsidR="00FE7293" w:rsidRPr="00B132D2" w:rsidRDefault="001B2543" w:rsidP="00B132D2">
      <w:pPr>
        <w:pStyle w:val="ListParagraph"/>
        <w:numPr>
          <w:ilvl w:val="1"/>
          <w:numId w:val="2"/>
        </w:numPr>
        <w:rPr>
          <w:b/>
        </w:rPr>
      </w:pPr>
      <w:r w:rsidRPr="00FE7293">
        <w:rPr>
          <w:b/>
        </w:rPr>
        <w:t xml:space="preserve">What else do you need to add to the </w:t>
      </w:r>
      <w:proofErr w:type="spellStart"/>
      <w:r w:rsidRPr="00FE7293">
        <w:rPr>
          <w:b/>
        </w:rPr>
        <w:t>analyte</w:t>
      </w:r>
      <w:proofErr w:type="spellEnd"/>
      <w:r w:rsidRPr="00FE7293">
        <w:rPr>
          <w:b/>
        </w:rPr>
        <w:t xml:space="preserve"> before completing the titration? </w:t>
      </w:r>
    </w:p>
    <w:p w:rsidR="00FE7293" w:rsidRPr="00FE7293" w:rsidRDefault="00D1616E" w:rsidP="00FE7293">
      <w:proofErr w:type="gramStart"/>
      <w:r>
        <w:t>Phenolphthalein</w:t>
      </w:r>
      <w:r w:rsidR="004D325C">
        <w:t xml:space="preserve"> or another</w:t>
      </w:r>
      <w:r>
        <w:t xml:space="preserve"> i</w:t>
      </w:r>
      <w:r w:rsidR="00291976">
        <w:t>ndicator</w:t>
      </w:r>
      <w:r w:rsidR="004D325C">
        <w:t>.</w:t>
      </w:r>
      <w:proofErr w:type="gramEnd"/>
    </w:p>
    <w:p w:rsidR="00FE7293" w:rsidRDefault="001B2543" w:rsidP="00FE7293">
      <w:pPr>
        <w:pStyle w:val="ListParagraph"/>
        <w:numPr>
          <w:ilvl w:val="1"/>
          <w:numId w:val="2"/>
        </w:numPr>
        <w:rPr>
          <w:b/>
        </w:rPr>
      </w:pPr>
      <w:r w:rsidRPr="00FE7293">
        <w:rPr>
          <w:b/>
        </w:rPr>
        <w:t xml:space="preserve">How do you know when the titration is over? </w:t>
      </w:r>
    </w:p>
    <w:p w:rsidR="00FE7293" w:rsidRPr="00FE7293" w:rsidRDefault="004D325C" w:rsidP="00FE7293">
      <w:r>
        <w:t>When the solution l</w:t>
      </w:r>
      <w:r w:rsidR="00B132D2">
        <w:t>oses</w:t>
      </w:r>
      <w:r>
        <w:t xml:space="preserve"> the pink</w:t>
      </w:r>
      <w:r w:rsidR="00B132D2">
        <w:t xml:space="preserve"> colour</w:t>
      </w:r>
      <w:r>
        <w:t xml:space="preserve">, the colour change indicates the endpoint. </w:t>
      </w:r>
    </w:p>
    <w:p w:rsidR="005B1917" w:rsidRDefault="001B2543" w:rsidP="00FE7293">
      <w:pPr>
        <w:pStyle w:val="ListParagraph"/>
        <w:numPr>
          <w:ilvl w:val="1"/>
          <w:numId w:val="2"/>
        </w:numPr>
        <w:rPr>
          <w:b/>
        </w:rPr>
      </w:pPr>
      <w:r w:rsidRPr="00FE7293">
        <w:rPr>
          <w:b/>
        </w:rPr>
        <w:t>Is there a difference between endpoint and equivalence points? Explain.</w:t>
      </w:r>
    </w:p>
    <w:p w:rsidR="00FE7293" w:rsidRPr="00B132D2" w:rsidRDefault="00B132D2" w:rsidP="00B132D2">
      <w:r>
        <w:t>Endpoint is an app</w:t>
      </w:r>
      <w:r w:rsidR="00291976">
        <w:t>roximation of equivalence point</w:t>
      </w:r>
      <w:r w:rsidR="004D325C">
        <w:t xml:space="preserve">, and is demonstrated through the colour change (in this titration, pink to colourless). The equivalence point is when the moles of the titrant are equal to the moles of the </w:t>
      </w:r>
      <w:proofErr w:type="spellStart"/>
      <w:r w:rsidR="004D325C">
        <w:t>analyte</w:t>
      </w:r>
      <w:proofErr w:type="spellEnd"/>
      <w:r w:rsidR="004D325C">
        <w:t xml:space="preserve">. </w:t>
      </w:r>
    </w:p>
    <w:p w:rsidR="00FE7293" w:rsidRPr="00FE7293" w:rsidRDefault="00FE7293" w:rsidP="00FE7293"/>
    <w:p w:rsidR="00FE7293" w:rsidRDefault="00FE7293" w:rsidP="00FE7293"/>
    <w:p w:rsidR="003E4C08" w:rsidRDefault="003E4C08" w:rsidP="003E4C08">
      <w:pPr>
        <w:pStyle w:val="Heading1"/>
      </w:pPr>
      <w:r>
        <w:t>References</w:t>
      </w:r>
    </w:p>
    <w:p w:rsidR="003E4C08" w:rsidRDefault="003E4C08" w:rsidP="003E4C08">
      <w:proofErr w:type="gramStart"/>
      <w:r w:rsidRPr="00A30F5C">
        <w:t xml:space="preserve">Silberberg; </w:t>
      </w:r>
      <w:proofErr w:type="spellStart"/>
      <w:r w:rsidRPr="00A30F5C">
        <w:t>Lavieri</w:t>
      </w:r>
      <w:proofErr w:type="spellEnd"/>
      <w:r w:rsidRPr="00A30F5C">
        <w:t xml:space="preserve">; </w:t>
      </w:r>
      <w:proofErr w:type="spellStart"/>
      <w:r w:rsidRPr="00A30F5C">
        <w:t>Venkateswaran</w:t>
      </w:r>
      <w:proofErr w:type="spellEnd"/>
      <w:r w:rsidRPr="00A30F5C">
        <w:t>.</w:t>
      </w:r>
      <w:proofErr w:type="gramEnd"/>
      <w:r w:rsidRPr="00A30F5C">
        <w:t xml:space="preserve"> </w:t>
      </w:r>
      <w:r w:rsidRPr="00A30F5C">
        <w:rPr>
          <w:i/>
        </w:rPr>
        <w:t>Chemistry: The Molecular Nature of Matter and Change</w:t>
      </w:r>
      <w:r w:rsidRPr="00A30F5C">
        <w:t>, Canadian</w:t>
      </w:r>
      <w:r>
        <w:t xml:space="preserve"> Edition</w:t>
      </w:r>
      <w:r w:rsidRPr="00A30F5C">
        <w:t>.</w:t>
      </w:r>
    </w:p>
    <w:p w:rsidR="003E4C08" w:rsidRDefault="003E4C08" w:rsidP="003E4C08">
      <w:proofErr w:type="gramStart"/>
      <w:r>
        <w:t>University of Ottawa Department of Chemistry.</w:t>
      </w:r>
      <w:proofErr w:type="gramEnd"/>
      <w:r>
        <w:t xml:space="preserve"> </w:t>
      </w:r>
      <w:r>
        <w:rPr>
          <w:i/>
        </w:rPr>
        <w:t xml:space="preserve">Descriptive Inorganic Chemistry Laboratory: Laboratory Manual, </w:t>
      </w:r>
      <w:proofErr w:type="gramStart"/>
      <w:r w:rsidRPr="00214238">
        <w:t>Fall</w:t>
      </w:r>
      <w:proofErr w:type="gramEnd"/>
      <w:r w:rsidRPr="00214238">
        <w:t xml:space="preserve"> 2017</w:t>
      </w:r>
      <w:r>
        <w:t xml:space="preserve">. </w:t>
      </w:r>
    </w:p>
    <w:p w:rsidR="003E4C08" w:rsidRPr="00214238" w:rsidRDefault="003E4C08" w:rsidP="003E4C08">
      <w:proofErr w:type="gramStart"/>
      <w:r w:rsidRPr="00D52ECC">
        <w:t>Solubility Product Constant (</w:t>
      </w:r>
      <w:proofErr w:type="spellStart"/>
      <w:r w:rsidRPr="00D52ECC">
        <w:t>Ksp</w:t>
      </w:r>
      <w:proofErr w:type="spellEnd"/>
      <w:r w:rsidRPr="00D52ECC">
        <w:t xml:space="preserve">) Values at 25oC </w:t>
      </w:r>
      <w:hyperlink r:id="rId10" w:history="1">
        <w:r w:rsidRPr="002E5010">
          <w:rPr>
            <w:rStyle w:val="Hyperlink"/>
          </w:rPr>
          <w:t>http://msmcraesscience.weebly.com/uploads/5/1/4/4/5144948/solubility_product_constant_chart.pdf</w:t>
        </w:r>
      </w:hyperlink>
      <w:r>
        <w:t xml:space="preserve"> </w:t>
      </w:r>
      <w:r w:rsidRPr="00D52ECC">
        <w:t>(accessed Sep 20, 2017).</w:t>
      </w:r>
      <w:proofErr w:type="gramEnd"/>
    </w:p>
    <w:p w:rsidR="007A6916" w:rsidRDefault="007A6916">
      <w:r>
        <w:br w:type="page"/>
      </w:r>
    </w:p>
    <w:p w:rsidR="00291976" w:rsidRDefault="007A6916" w:rsidP="00EE5475">
      <w:pPr>
        <w:rPr>
          <w:b/>
        </w:rPr>
      </w:pPr>
      <w:r>
        <w:rPr>
          <w:b/>
        </w:rPr>
        <w:lastRenderedPageBreak/>
        <w:t>Raw Data:</w:t>
      </w:r>
    </w:p>
    <w:p w:rsidR="007A6916" w:rsidRPr="007A6916" w:rsidRDefault="007A6916" w:rsidP="00EE5475">
      <w:pPr>
        <w:rPr>
          <w:b/>
        </w:rPr>
      </w:pPr>
      <w:r>
        <w:rPr>
          <w:b/>
          <w:noProof/>
          <w:lang w:eastAsia="en-CA"/>
        </w:rPr>
        <w:drawing>
          <wp:inline distT="0" distB="0" distL="0" distR="0">
            <wp:extent cx="5724525" cy="7143750"/>
            <wp:effectExtent l="0" t="0" r="9525" b="0"/>
            <wp:docPr id="3" name="Picture 3" descr="C:\Users\S\Downloads\21894942_1843803568982260_137064878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ownloads\21894942_1843803568982260_1370648785_o.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85" t="9747"/>
                    <a:stretch/>
                  </pic:blipFill>
                  <pic:spPr bwMode="auto">
                    <a:xfrm>
                      <a:off x="0" y="0"/>
                      <a:ext cx="5724525" cy="7143750"/>
                    </a:xfrm>
                    <a:prstGeom prst="rect">
                      <a:avLst/>
                    </a:prstGeom>
                    <a:noFill/>
                    <a:ln>
                      <a:noFill/>
                    </a:ln>
                    <a:extLst>
                      <a:ext uri="{53640926-AAD7-44D8-BBD7-CCE9431645EC}">
                        <a14:shadowObscured xmlns:a14="http://schemas.microsoft.com/office/drawing/2010/main"/>
                      </a:ext>
                    </a:extLst>
                  </pic:spPr>
                </pic:pic>
              </a:graphicData>
            </a:graphic>
          </wp:inline>
        </w:drawing>
      </w:r>
    </w:p>
    <w:sectPr w:rsidR="007A6916" w:rsidRPr="007A6916" w:rsidSect="005B1917">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812" w:rsidRDefault="00F21812" w:rsidP="005B1917">
      <w:pPr>
        <w:spacing w:after="0" w:line="240" w:lineRule="auto"/>
      </w:pPr>
      <w:r>
        <w:separator/>
      </w:r>
    </w:p>
  </w:endnote>
  <w:endnote w:type="continuationSeparator" w:id="0">
    <w:p w:rsidR="00F21812" w:rsidRDefault="00F21812" w:rsidP="005B1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812" w:rsidRDefault="00F21812" w:rsidP="005B1917">
      <w:pPr>
        <w:spacing w:after="0" w:line="240" w:lineRule="auto"/>
      </w:pPr>
      <w:r>
        <w:separator/>
      </w:r>
    </w:p>
  </w:footnote>
  <w:footnote w:type="continuationSeparator" w:id="0">
    <w:p w:rsidR="00F21812" w:rsidRDefault="00F21812" w:rsidP="005B19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Content>
      <w:p w:rsidR="00E810FD" w:rsidRDefault="00E810F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E4C08">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E4C08">
          <w:rPr>
            <w:b/>
            <w:bCs/>
            <w:noProof/>
          </w:rPr>
          <w:t>8</w:t>
        </w:r>
        <w:r>
          <w:rPr>
            <w:b/>
            <w:bCs/>
            <w:sz w:val="24"/>
            <w:szCs w:val="24"/>
          </w:rPr>
          <w:fldChar w:fldCharType="end"/>
        </w:r>
      </w:p>
    </w:sdtContent>
  </w:sdt>
  <w:p w:rsidR="00E810FD" w:rsidRDefault="00E810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720738"/>
      <w:docPartObj>
        <w:docPartGallery w:val="Page Numbers (Top of Page)"/>
        <w:docPartUnique/>
      </w:docPartObj>
    </w:sdtPr>
    <w:sdtContent>
      <w:p w:rsidR="00E810FD" w:rsidRDefault="00E810FD" w:rsidP="005B1917">
        <w:pPr>
          <w:pStyle w:val="Header"/>
          <w:rPr>
            <w:b/>
            <w:bCs/>
            <w:sz w:val="24"/>
            <w:szCs w:val="24"/>
          </w:rPr>
        </w:pPr>
        <w:r>
          <w:t xml:space="preserve">CHM 2353 Lab Report </w:t>
        </w:r>
        <w:r>
          <w:tab/>
          <w:t>Experiment 1</w:t>
        </w:r>
        <w:r>
          <w:tab/>
          <w:t xml:space="preserve">Page </w:t>
        </w:r>
        <w:r>
          <w:rPr>
            <w:b/>
            <w:bCs/>
            <w:sz w:val="24"/>
            <w:szCs w:val="24"/>
          </w:rPr>
          <w:fldChar w:fldCharType="begin"/>
        </w:r>
        <w:r>
          <w:rPr>
            <w:b/>
            <w:bCs/>
          </w:rPr>
          <w:instrText xml:space="preserve"> PAGE </w:instrText>
        </w:r>
        <w:r>
          <w:rPr>
            <w:b/>
            <w:bCs/>
            <w:sz w:val="24"/>
            <w:szCs w:val="24"/>
          </w:rPr>
          <w:fldChar w:fldCharType="separate"/>
        </w:r>
        <w:r w:rsidR="0011257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12574">
          <w:rPr>
            <w:b/>
            <w:bCs/>
            <w:noProof/>
          </w:rPr>
          <w:t>8</w:t>
        </w:r>
        <w:r>
          <w:rPr>
            <w:b/>
            <w:bCs/>
            <w:sz w:val="24"/>
            <w:szCs w:val="24"/>
          </w:rPr>
          <w:fldChar w:fldCharType="end"/>
        </w:r>
      </w:p>
      <w:p w:rsidR="00E810FD" w:rsidRDefault="00E810FD" w:rsidP="005B1917">
        <w:pPr>
          <w:pStyle w:val="Header"/>
        </w:pPr>
      </w:p>
    </w:sdtContent>
  </w:sdt>
  <w:p w:rsidR="00E810FD" w:rsidRDefault="00E810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D376A"/>
    <w:multiLevelType w:val="hybridMultilevel"/>
    <w:tmpl w:val="D2F49592"/>
    <w:lvl w:ilvl="0" w:tplc="4760897C">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85696F"/>
    <w:multiLevelType w:val="hybridMultilevel"/>
    <w:tmpl w:val="2A0EBDE2"/>
    <w:lvl w:ilvl="0" w:tplc="2C14432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3B9437E"/>
    <w:multiLevelType w:val="hybridMultilevel"/>
    <w:tmpl w:val="E8B889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470464C"/>
    <w:multiLevelType w:val="hybridMultilevel"/>
    <w:tmpl w:val="C63A42C6"/>
    <w:lvl w:ilvl="0" w:tplc="1009000F">
      <w:start w:val="1"/>
      <w:numFmt w:val="decimal"/>
      <w:lvlText w:val="%1."/>
      <w:lvlJc w:val="left"/>
      <w:pPr>
        <w:ind w:left="720" w:hanging="360"/>
      </w:pPr>
      <w:rPr>
        <w:rFonts w:hint="default"/>
      </w:rPr>
    </w:lvl>
    <w:lvl w:ilvl="1" w:tplc="157695E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6D77139"/>
    <w:multiLevelType w:val="hybridMultilevel"/>
    <w:tmpl w:val="D8BE7F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3455631"/>
    <w:multiLevelType w:val="hybridMultilevel"/>
    <w:tmpl w:val="8C365E90"/>
    <w:lvl w:ilvl="0" w:tplc="AA203FB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4EE43E2"/>
    <w:multiLevelType w:val="hybridMultilevel"/>
    <w:tmpl w:val="CFA8F5B6"/>
    <w:lvl w:ilvl="0" w:tplc="4EF699E8">
      <w:start w:val="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119"/>
    <w:rsid w:val="000034B0"/>
    <w:rsid w:val="00003814"/>
    <w:rsid w:val="0000696B"/>
    <w:rsid w:val="00010623"/>
    <w:rsid w:val="0003775A"/>
    <w:rsid w:val="000402C0"/>
    <w:rsid w:val="000503DF"/>
    <w:rsid w:val="000547CB"/>
    <w:rsid w:val="00056B02"/>
    <w:rsid w:val="00065F7B"/>
    <w:rsid w:val="00080BDD"/>
    <w:rsid w:val="00086A51"/>
    <w:rsid w:val="0009127F"/>
    <w:rsid w:val="000A4994"/>
    <w:rsid w:val="000B681C"/>
    <w:rsid w:val="000C688E"/>
    <w:rsid w:val="000D22C5"/>
    <w:rsid w:val="000E2C5A"/>
    <w:rsid w:val="000E6C56"/>
    <w:rsid w:val="000E744B"/>
    <w:rsid w:val="00112574"/>
    <w:rsid w:val="00115F48"/>
    <w:rsid w:val="00140911"/>
    <w:rsid w:val="001419AE"/>
    <w:rsid w:val="001455C6"/>
    <w:rsid w:val="00174868"/>
    <w:rsid w:val="0018572E"/>
    <w:rsid w:val="00185F19"/>
    <w:rsid w:val="00196716"/>
    <w:rsid w:val="001A45B8"/>
    <w:rsid w:val="001A7357"/>
    <w:rsid w:val="001B2543"/>
    <w:rsid w:val="001B2BE1"/>
    <w:rsid w:val="001D3185"/>
    <w:rsid w:val="001D3E46"/>
    <w:rsid w:val="001E0C94"/>
    <w:rsid w:val="001E6812"/>
    <w:rsid w:val="001E72E7"/>
    <w:rsid w:val="002016B7"/>
    <w:rsid w:val="002038F9"/>
    <w:rsid w:val="00213CC4"/>
    <w:rsid w:val="00214238"/>
    <w:rsid w:val="0021636C"/>
    <w:rsid w:val="00225119"/>
    <w:rsid w:val="00225E59"/>
    <w:rsid w:val="00232D03"/>
    <w:rsid w:val="002424ED"/>
    <w:rsid w:val="00242741"/>
    <w:rsid w:val="0025306F"/>
    <w:rsid w:val="00266B8C"/>
    <w:rsid w:val="0027080E"/>
    <w:rsid w:val="0027213F"/>
    <w:rsid w:val="00272CF4"/>
    <w:rsid w:val="00276D95"/>
    <w:rsid w:val="00277DC3"/>
    <w:rsid w:val="00291976"/>
    <w:rsid w:val="002A32CF"/>
    <w:rsid w:val="002A6647"/>
    <w:rsid w:val="002B46C3"/>
    <w:rsid w:val="002C410F"/>
    <w:rsid w:val="002C6588"/>
    <w:rsid w:val="002F0621"/>
    <w:rsid w:val="002F0F74"/>
    <w:rsid w:val="0030368B"/>
    <w:rsid w:val="00314A66"/>
    <w:rsid w:val="003255CF"/>
    <w:rsid w:val="00330210"/>
    <w:rsid w:val="00335E7A"/>
    <w:rsid w:val="00343387"/>
    <w:rsid w:val="00350F35"/>
    <w:rsid w:val="003609F6"/>
    <w:rsid w:val="00363819"/>
    <w:rsid w:val="00386610"/>
    <w:rsid w:val="00386E98"/>
    <w:rsid w:val="00391913"/>
    <w:rsid w:val="00394932"/>
    <w:rsid w:val="003A2DF8"/>
    <w:rsid w:val="003A3042"/>
    <w:rsid w:val="003B29E3"/>
    <w:rsid w:val="003B5131"/>
    <w:rsid w:val="003B76C7"/>
    <w:rsid w:val="003C4C16"/>
    <w:rsid w:val="003D0894"/>
    <w:rsid w:val="003D24A1"/>
    <w:rsid w:val="003E4C08"/>
    <w:rsid w:val="00405EEA"/>
    <w:rsid w:val="00435F2C"/>
    <w:rsid w:val="00452088"/>
    <w:rsid w:val="004541AA"/>
    <w:rsid w:val="004560A8"/>
    <w:rsid w:val="004803C9"/>
    <w:rsid w:val="00485F19"/>
    <w:rsid w:val="004900A0"/>
    <w:rsid w:val="004954AF"/>
    <w:rsid w:val="004A738F"/>
    <w:rsid w:val="004B225B"/>
    <w:rsid w:val="004C5C73"/>
    <w:rsid w:val="004D325C"/>
    <w:rsid w:val="004E0BD1"/>
    <w:rsid w:val="004E20FF"/>
    <w:rsid w:val="004F7246"/>
    <w:rsid w:val="005013E4"/>
    <w:rsid w:val="00513072"/>
    <w:rsid w:val="00521FE8"/>
    <w:rsid w:val="00522B42"/>
    <w:rsid w:val="005260B0"/>
    <w:rsid w:val="00527E91"/>
    <w:rsid w:val="005402DF"/>
    <w:rsid w:val="0056575C"/>
    <w:rsid w:val="0057308E"/>
    <w:rsid w:val="005B1917"/>
    <w:rsid w:val="005B3F58"/>
    <w:rsid w:val="00601759"/>
    <w:rsid w:val="006116B1"/>
    <w:rsid w:val="00615B66"/>
    <w:rsid w:val="0061705A"/>
    <w:rsid w:val="006219D1"/>
    <w:rsid w:val="00642780"/>
    <w:rsid w:val="00642CD8"/>
    <w:rsid w:val="00652B71"/>
    <w:rsid w:val="0067599A"/>
    <w:rsid w:val="0069751D"/>
    <w:rsid w:val="006B1E54"/>
    <w:rsid w:val="006B6A3C"/>
    <w:rsid w:val="006D2ED4"/>
    <w:rsid w:val="006D2FF7"/>
    <w:rsid w:val="00705F13"/>
    <w:rsid w:val="00710122"/>
    <w:rsid w:val="00725F88"/>
    <w:rsid w:val="00743155"/>
    <w:rsid w:val="00747BB8"/>
    <w:rsid w:val="00774BBC"/>
    <w:rsid w:val="00785157"/>
    <w:rsid w:val="00791514"/>
    <w:rsid w:val="007A2E3B"/>
    <w:rsid w:val="007A6916"/>
    <w:rsid w:val="007B059D"/>
    <w:rsid w:val="007B33D5"/>
    <w:rsid w:val="007B5124"/>
    <w:rsid w:val="007C16D1"/>
    <w:rsid w:val="007C7BA2"/>
    <w:rsid w:val="007E06A5"/>
    <w:rsid w:val="007E4370"/>
    <w:rsid w:val="00803511"/>
    <w:rsid w:val="00804C20"/>
    <w:rsid w:val="00815601"/>
    <w:rsid w:val="008205FE"/>
    <w:rsid w:val="0082150D"/>
    <w:rsid w:val="00822A34"/>
    <w:rsid w:val="00831FE8"/>
    <w:rsid w:val="00833F57"/>
    <w:rsid w:val="00852BF0"/>
    <w:rsid w:val="008557F6"/>
    <w:rsid w:val="00863323"/>
    <w:rsid w:val="008731D4"/>
    <w:rsid w:val="00880817"/>
    <w:rsid w:val="00883608"/>
    <w:rsid w:val="00885980"/>
    <w:rsid w:val="008B6A2D"/>
    <w:rsid w:val="00905EB9"/>
    <w:rsid w:val="00910003"/>
    <w:rsid w:val="009333D0"/>
    <w:rsid w:val="00943953"/>
    <w:rsid w:val="009445BA"/>
    <w:rsid w:val="00946135"/>
    <w:rsid w:val="009517C7"/>
    <w:rsid w:val="00973583"/>
    <w:rsid w:val="00973599"/>
    <w:rsid w:val="00974AFC"/>
    <w:rsid w:val="0097675B"/>
    <w:rsid w:val="00987C25"/>
    <w:rsid w:val="009A7CE1"/>
    <w:rsid w:val="009B0408"/>
    <w:rsid w:val="009B6BA0"/>
    <w:rsid w:val="009C75C2"/>
    <w:rsid w:val="009E28CC"/>
    <w:rsid w:val="009E3609"/>
    <w:rsid w:val="009F371A"/>
    <w:rsid w:val="009F6160"/>
    <w:rsid w:val="00A10063"/>
    <w:rsid w:val="00A30F5C"/>
    <w:rsid w:val="00A40795"/>
    <w:rsid w:val="00A74CAC"/>
    <w:rsid w:val="00A76BF8"/>
    <w:rsid w:val="00A7715A"/>
    <w:rsid w:val="00A777FA"/>
    <w:rsid w:val="00A86FB3"/>
    <w:rsid w:val="00A9122C"/>
    <w:rsid w:val="00A93F88"/>
    <w:rsid w:val="00AB51CB"/>
    <w:rsid w:val="00AC4F31"/>
    <w:rsid w:val="00AC6184"/>
    <w:rsid w:val="00AD14B6"/>
    <w:rsid w:val="00AD3D5F"/>
    <w:rsid w:val="00AE26D2"/>
    <w:rsid w:val="00B03EA2"/>
    <w:rsid w:val="00B050EC"/>
    <w:rsid w:val="00B06462"/>
    <w:rsid w:val="00B11530"/>
    <w:rsid w:val="00B132D2"/>
    <w:rsid w:val="00B2661A"/>
    <w:rsid w:val="00B27A92"/>
    <w:rsid w:val="00B433A1"/>
    <w:rsid w:val="00B4667C"/>
    <w:rsid w:val="00B500BF"/>
    <w:rsid w:val="00B661B9"/>
    <w:rsid w:val="00B748BC"/>
    <w:rsid w:val="00B83499"/>
    <w:rsid w:val="00BA4681"/>
    <w:rsid w:val="00BB77C3"/>
    <w:rsid w:val="00BC1311"/>
    <w:rsid w:val="00BC35AF"/>
    <w:rsid w:val="00BC58D6"/>
    <w:rsid w:val="00BD1A01"/>
    <w:rsid w:val="00BD45BB"/>
    <w:rsid w:val="00BD5A8B"/>
    <w:rsid w:val="00BE74BE"/>
    <w:rsid w:val="00C0117C"/>
    <w:rsid w:val="00C02C25"/>
    <w:rsid w:val="00C11D13"/>
    <w:rsid w:val="00C120AC"/>
    <w:rsid w:val="00C250F8"/>
    <w:rsid w:val="00C276CA"/>
    <w:rsid w:val="00C43EE1"/>
    <w:rsid w:val="00C634D7"/>
    <w:rsid w:val="00C656A0"/>
    <w:rsid w:val="00C6642F"/>
    <w:rsid w:val="00C83636"/>
    <w:rsid w:val="00C83F0E"/>
    <w:rsid w:val="00C85E59"/>
    <w:rsid w:val="00CA3502"/>
    <w:rsid w:val="00CA646F"/>
    <w:rsid w:val="00CB0626"/>
    <w:rsid w:val="00CB599C"/>
    <w:rsid w:val="00CB764B"/>
    <w:rsid w:val="00CD76B3"/>
    <w:rsid w:val="00CE6DF8"/>
    <w:rsid w:val="00D0180F"/>
    <w:rsid w:val="00D01ADE"/>
    <w:rsid w:val="00D14DA8"/>
    <w:rsid w:val="00D1616E"/>
    <w:rsid w:val="00D21D7C"/>
    <w:rsid w:val="00D251C7"/>
    <w:rsid w:val="00D30C44"/>
    <w:rsid w:val="00D32F3F"/>
    <w:rsid w:val="00D41F25"/>
    <w:rsid w:val="00D52ECC"/>
    <w:rsid w:val="00D65B0D"/>
    <w:rsid w:val="00D66293"/>
    <w:rsid w:val="00D7408B"/>
    <w:rsid w:val="00D75C8F"/>
    <w:rsid w:val="00D80F3C"/>
    <w:rsid w:val="00D87E91"/>
    <w:rsid w:val="00D945C5"/>
    <w:rsid w:val="00DB4349"/>
    <w:rsid w:val="00DC45C6"/>
    <w:rsid w:val="00DF324A"/>
    <w:rsid w:val="00E00B76"/>
    <w:rsid w:val="00E15CC7"/>
    <w:rsid w:val="00E449B8"/>
    <w:rsid w:val="00E528F4"/>
    <w:rsid w:val="00E5640F"/>
    <w:rsid w:val="00E6570A"/>
    <w:rsid w:val="00E72F68"/>
    <w:rsid w:val="00E73DFA"/>
    <w:rsid w:val="00E76674"/>
    <w:rsid w:val="00E810FD"/>
    <w:rsid w:val="00E82434"/>
    <w:rsid w:val="00E90E61"/>
    <w:rsid w:val="00EA1D38"/>
    <w:rsid w:val="00EA36BD"/>
    <w:rsid w:val="00EC41EA"/>
    <w:rsid w:val="00ED30A1"/>
    <w:rsid w:val="00EE008C"/>
    <w:rsid w:val="00EE2468"/>
    <w:rsid w:val="00EE50CB"/>
    <w:rsid w:val="00EE5475"/>
    <w:rsid w:val="00F21812"/>
    <w:rsid w:val="00F27EDF"/>
    <w:rsid w:val="00F365FB"/>
    <w:rsid w:val="00F4467F"/>
    <w:rsid w:val="00F45E2E"/>
    <w:rsid w:val="00F636C5"/>
    <w:rsid w:val="00F80BB9"/>
    <w:rsid w:val="00F82389"/>
    <w:rsid w:val="00F8558B"/>
    <w:rsid w:val="00FA1105"/>
    <w:rsid w:val="00FA5085"/>
    <w:rsid w:val="00FB37B9"/>
    <w:rsid w:val="00FE2745"/>
    <w:rsid w:val="00FE660C"/>
    <w:rsid w:val="00FE7293"/>
    <w:rsid w:val="00FE7C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19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917"/>
  </w:style>
  <w:style w:type="paragraph" w:styleId="Footer">
    <w:name w:val="footer"/>
    <w:basedOn w:val="Normal"/>
    <w:link w:val="FooterChar"/>
    <w:uiPriority w:val="99"/>
    <w:unhideWhenUsed/>
    <w:rsid w:val="005B1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917"/>
  </w:style>
  <w:style w:type="character" w:customStyle="1" w:styleId="Heading1Char">
    <w:name w:val="Heading 1 Char"/>
    <w:basedOn w:val="DefaultParagraphFont"/>
    <w:link w:val="Heading1"/>
    <w:uiPriority w:val="9"/>
    <w:rsid w:val="005B191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5B1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293"/>
    <w:pPr>
      <w:ind w:left="720"/>
      <w:contextualSpacing/>
    </w:pPr>
  </w:style>
  <w:style w:type="table" w:styleId="LightGrid">
    <w:name w:val="Light Grid"/>
    <w:basedOn w:val="TableNormal"/>
    <w:uiPriority w:val="62"/>
    <w:rsid w:val="00D251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PlaceholderText">
    <w:name w:val="Placeholder Text"/>
    <w:basedOn w:val="DefaultParagraphFont"/>
    <w:uiPriority w:val="99"/>
    <w:semiHidden/>
    <w:rsid w:val="00D0180F"/>
    <w:rPr>
      <w:color w:val="808080"/>
    </w:rPr>
  </w:style>
  <w:style w:type="paragraph" w:styleId="BalloonText">
    <w:name w:val="Balloon Text"/>
    <w:basedOn w:val="Normal"/>
    <w:link w:val="BalloonTextChar"/>
    <w:uiPriority w:val="99"/>
    <w:semiHidden/>
    <w:unhideWhenUsed/>
    <w:rsid w:val="00D018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80F"/>
    <w:rPr>
      <w:rFonts w:ascii="Tahoma" w:hAnsi="Tahoma" w:cs="Tahoma"/>
      <w:sz w:val="16"/>
      <w:szCs w:val="16"/>
    </w:rPr>
  </w:style>
  <w:style w:type="character" w:styleId="CommentReference">
    <w:name w:val="annotation reference"/>
    <w:basedOn w:val="DefaultParagraphFont"/>
    <w:uiPriority w:val="99"/>
    <w:semiHidden/>
    <w:unhideWhenUsed/>
    <w:rsid w:val="007B33D5"/>
    <w:rPr>
      <w:sz w:val="16"/>
      <w:szCs w:val="16"/>
    </w:rPr>
  </w:style>
  <w:style w:type="paragraph" w:styleId="CommentText">
    <w:name w:val="annotation text"/>
    <w:basedOn w:val="Normal"/>
    <w:link w:val="CommentTextChar"/>
    <w:uiPriority w:val="99"/>
    <w:semiHidden/>
    <w:unhideWhenUsed/>
    <w:rsid w:val="007B33D5"/>
    <w:pPr>
      <w:spacing w:line="240" w:lineRule="auto"/>
    </w:pPr>
    <w:rPr>
      <w:sz w:val="20"/>
      <w:szCs w:val="20"/>
    </w:rPr>
  </w:style>
  <w:style w:type="character" w:customStyle="1" w:styleId="CommentTextChar">
    <w:name w:val="Comment Text Char"/>
    <w:basedOn w:val="DefaultParagraphFont"/>
    <w:link w:val="CommentText"/>
    <w:uiPriority w:val="99"/>
    <w:semiHidden/>
    <w:rsid w:val="007B33D5"/>
    <w:rPr>
      <w:sz w:val="20"/>
      <w:szCs w:val="20"/>
    </w:rPr>
  </w:style>
  <w:style w:type="paragraph" w:styleId="CommentSubject">
    <w:name w:val="annotation subject"/>
    <w:basedOn w:val="CommentText"/>
    <w:next w:val="CommentText"/>
    <w:link w:val="CommentSubjectChar"/>
    <w:uiPriority w:val="99"/>
    <w:semiHidden/>
    <w:unhideWhenUsed/>
    <w:rsid w:val="007B33D5"/>
    <w:rPr>
      <w:b/>
      <w:bCs/>
    </w:rPr>
  </w:style>
  <w:style w:type="character" w:customStyle="1" w:styleId="CommentSubjectChar">
    <w:name w:val="Comment Subject Char"/>
    <w:basedOn w:val="CommentTextChar"/>
    <w:link w:val="CommentSubject"/>
    <w:uiPriority w:val="99"/>
    <w:semiHidden/>
    <w:rsid w:val="007B33D5"/>
    <w:rPr>
      <w:b/>
      <w:bCs/>
      <w:sz w:val="20"/>
      <w:szCs w:val="20"/>
    </w:rPr>
  </w:style>
  <w:style w:type="character" w:styleId="Hyperlink">
    <w:name w:val="Hyperlink"/>
    <w:basedOn w:val="DefaultParagraphFont"/>
    <w:uiPriority w:val="99"/>
    <w:unhideWhenUsed/>
    <w:rsid w:val="00D52EC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19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917"/>
  </w:style>
  <w:style w:type="paragraph" w:styleId="Footer">
    <w:name w:val="footer"/>
    <w:basedOn w:val="Normal"/>
    <w:link w:val="FooterChar"/>
    <w:uiPriority w:val="99"/>
    <w:unhideWhenUsed/>
    <w:rsid w:val="005B1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917"/>
  </w:style>
  <w:style w:type="character" w:customStyle="1" w:styleId="Heading1Char">
    <w:name w:val="Heading 1 Char"/>
    <w:basedOn w:val="DefaultParagraphFont"/>
    <w:link w:val="Heading1"/>
    <w:uiPriority w:val="9"/>
    <w:rsid w:val="005B191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5B1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293"/>
    <w:pPr>
      <w:ind w:left="720"/>
      <w:contextualSpacing/>
    </w:pPr>
  </w:style>
  <w:style w:type="table" w:styleId="LightGrid">
    <w:name w:val="Light Grid"/>
    <w:basedOn w:val="TableNormal"/>
    <w:uiPriority w:val="62"/>
    <w:rsid w:val="00D251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PlaceholderText">
    <w:name w:val="Placeholder Text"/>
    <w:basedOn w:val="DefaultParagraphFont"/>
    <w:uiPriority w:val="99"/>
    <w:semiHidden/>
    <w:rsid w:val="00D0180F"/>
    <w:rPr>
      <w:color w:val="808080"/>
    </w:rPr>
  </w:style>
  <w:style w:type="paragraph" w:styleId="BalloonText">
    <w:name w:val="Balloon Text"/>
    <w:basedOn w:val="Normal"/>
    <w:link w:val="BalloonTextChar"/>
    <w:uiPriority w:val="99"/>
    <w:semiHidden/>
    <w:unhideWhenUsed/>
    <w:rsid w:val="00D018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80F"/>
    <w:rPr>
      <w:rFonts w:ascii="Tahoma" w:hAnsi="Tahoma" w:cs="Tahoma"/>
      <w:sz w:val="16"/>
      <w:szCs w:val="16"/>
    </w:rPr>
  </w:style>
  <w:style w:type="character" w:styleId="CommentReference">
    <w:name w:val="annotation reference"/>
    <w:basedOn w:val="DefaultParagraphFont"/>
    <w:uiPriority w:val="99"/>
    <w:semiHidden/>
    <w:unhideWhenUsed/>
    <w:rsid w:val="007B33D5"/>
    <w:rPr>
      <w:sz w:val="16"/>
      <w:szCs w:val="16"/>
    </w:rPr>
  </w:style>
  <w:style w:type="paragraph" w:styleId="CommentText">
    <w:name w:val="annotation text"/>
    <w:basedOn w:val="Normal"/>
    <w:link w:val="CommentTextChar"/>
    <w:uiPriority w:val="99"/>
    <w:semiHidden/>
    <w:unhideWhenUsed/>
    <w:rsid w:val="007B33D5"/>
    <w:pPr>
      <w:spacing w:line="240" w:lineRule="auto"/>
    </w:pPr>
    <w:rPr>
      <w:sz w:val="20"/>
      <w:szCs w:val="20"/>
    </w:rPr>
  </w:style>
  <w:style w:type="character" w:customStyle="1" w:styleId="CommentTextChar">
    <w:name w:val="Comment Text Char"/>
    <w:basedOn w:val="DefaultParagraphFont"/>
    <w:link w:val="CommentText"/>
    <w:uiPriority w:val="99"/>
    <w:semiHidden/>
    <w:rsid w:val="007B33D5"/>
    <w:rPr>
      <w:sz w:val="20"/>
      <w:szCs w:val="20"/>
    </w:rPr>
  </w:style>
  <w:style w:type="paragraph" w:styleId="CommentSubject">
    <w:name w:val="annotation subject"/>
    <w:basedOn w:val="CommentText"/>
    <w:next w:val="CommentText"/>
    <w:link w:val="CommentSubjectChar"/>
    <w:uiPriority w:val="99"/>
    <w:semiHidden/>
    <w:unhideWhenUsed/>
    <w:rsid w:val="007B33D5"/>
    <w:rPr>
      <w:b/>
      <w:bCs/>
    </w:rPr>
  </w:style>
  <w:style w:type="character" w:customStyle="1" w:styleId="CommentSubjectChar">
    <w:name w:val="Comment Subject Char"/>
    <w:basedOn w:val="CommentTextChar"/>
    <w:link w:val="CommentSubject"/>
    <w:uiPriority w:val="99"/>
    <w:semiHidden/>
    <w:rsid w:val="007B33D5"/>
    <w:rPr>
      <w:b/>
      <w:bCs/>
      <w:sz w:val="20"/>
      <w:szCs w:val="20"/>
    </w:rPr>
  </w:style>
  <w:style w:type="character" w:styleId="Hyperlink">
    <w:name w:val="Hyperlink"/>
    <w:basedOn w:val="DefaultParagraphFont"/>
    <w:uiPriority w:val="99"/>
    <w:unhideWhenUsed/>
    <w:rsid w:val="00D52E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74423">
      <w:bodyDiv w:val="1"/>
      <w:marLeft w:val="0"/>
      <w:marRight w:val="0"/>
      <w:marTop w:val="0"/>
      <w:marBottom w:val="0"/>
      <w:divBdr>
        <w:top w:val="none" w:sz="0" w:space="0" w:color="auto"/>
        <w:left w:val="none" w:sz="0" w:space="0" w:color="auto"/>
        <w:bottom w:val="none" w:sz="0" w:space="0" w:color="auto"/>
        <w:right w:val="none" w:sz="0" w:space="0" w:color="auto"/>
      </w:divBdr>
    </w:div>
    <w:div w:id="210661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msmcraesscience.weebly.com/uploads/5/1/4/4/5144948/solubility_product_constant_chart.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B4B"/>
    <w:rsid w:val="000618BC"/>
    <w:rsid w:val="0073215E"/>
    <w:rsid w:val="00B94B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18BC"/>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18B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2298</TotalTime>
  <Pages>8</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G</dc:creator>
  <cp:lastModifiedBy>S G</cp:lastModifiedBy>
  <cp:revision>25</cp:revision>
  <dcterms:created xsi:type="dcterms:W3CDTF">2017-09-19T02:02:00Z</dcterms:created>
  <dcterms:modified xsi:type="dcterms:W3CDTF">2017-09-20T23:04:00Z</dcterms:modified>
</cp:coreProperties>
</file>