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566" w:rsidRDefault="00D73566">
      <w:pPr>
        <w:tabs>
          <w:tab w:val="center" w:pos="4680"/>
        </w:tabs>
        <w:jc w:val="center"/>
        <w:rPr>
          <w:rFonts w:ascii="Arial" w:hAnsi="Arial"/>
          <w:b/>
        </w:rPr>
      </w:pPr>
      <w:bookmarkStart w:id="0" w:name="_GoBack"/>
      <w:bookmarkEnd w:id="0"/>
      <w:r>
        <w:rPr>
          <w:rFonts w:ascii="Arial" w:hAnsi="Arial"/>
          <w:b/>
        </w:rPr>
        <w:t>B</w:t>
      </w:r>
      <w:r w:rsidR="005A4590">
        <w:rPr>
          <w:rFonts w:ascii="Arial" w:hAnsi="Arial"/>
          <w:b/>
        </w:rPr>
        <w:t>iology 3316B</w:t>
      </w:r>
      <w:r>
        <w:rPr>
          <w:rFonts w:ascii="Arial" w:hAnsi="Arial"/>
          <w:b/>
        </w:rPr>
        <w:t xml:space="preserve"> - Quiz </w:t>
      </w:r>
      <w:r w:rsidR="003B36F7">
        <w:rPr>
          <w:rFonts w:ascii="Arial" w:hAnsi="Arial"/>
          <w:b/>
        </w:rPr>
        <w:t>3</w:t>
      </w:r>
    </w:p>
    <w:p w:rsidR="00D73566" w:rsidRDefault="00D73566">
      <w:pPr>
        <w:tabs>
          <w:tab w:val="center" w:pos="4680"/>
        </w:tabs>
        <w:rPr>
          <w:rFonts w:ascii="Arial" w:hAnsi="Arial"/>
          <w:b/>
        </w:rPr>
      </w:pPr>
    </w:p>
    <w:p w:rsidR="00D73566" w:rsidRDefault="00D73566" w:rsidP="00F900D5">
      <w:pPr>
        <w:tabs>
          <w:tab w:val="center" w:pos="4680"/>
        </w:tabs>
        <w:jc w:val="both"/>
        <w:rPr>
          <w:rFonts w:ascii="Arial" w:hAnsi="Arial"/>
          <w:b/>
        </w:rPr>
      </w:pPr>
      <w:r>
        <w:rPr>
          <w:rFonts w:ascii="Arial" w:hAnsi="Arial"/>
          <w:b/>
        </w:rPr>
        <w:t>Name:____________________</w:t>
      </w:r>
      <w:r w:rsidR="00F900D5">
        <w:rPr>
          <w:rFonts w:ascii="Arial" w:hAnsi="Arial"/>
          <w:b/>
        </w:rPr>
        <w:t>____________________</w:t>
      </w:r>
      <w:r>
        <w:rPr>
          <w:rFonts w:ascii="Arial" w:hAnsi="Arial"/>
          <w:b/>
        </w:rPr>
        <w:t>___Grade:_______/10</w:t>
      </w:r>
    </w:p>
    <w:p w:rsidR="00D73566" w:rsidRDefault="00D73566" w:rsidP="002F2A69">
      <w:pPr>
        <w:spacing w:line="360" w:lineRule="auto"/>
        <w:rPr>
          <w:rFonts w:ascii="Arial" w:hAnsi="Arial"/>
          <w:sz w:val="20"/>
        </w:rPr>
      </w:pPr>
    </w:p>
    <w:p w:rsidR="00E8106E" w:rsidRDefault="00E8106E" w:rsidP="00013B96">
      <w:pPr>
        <w:spacing w:line="360" w:lineRule="auto"/>
        <w:rPr>
          <w:rFonts w:ascii="Arial" w:hAnsi="Arial"/>
          <w:b/>
          <w:sz w:val="20"/>
        </w:rPr>
      </w:pPr>
      <w:r w:rsidRPr="00E8106E">
        <w:rPr>
          <w:rFonts w:ascii="Arial" w:hAnsi="Arial"/>
          <w:b/>
          <w:sz w:val="20"/>
        </w:rPr>
        <w:t xml:space="preserve">Question </w:t>
      </w:r>
      <w:r>
        <w:rPr>
          <w:rFonts w:ascii="Arial" w:hAnsi="Arial"/>
          <w:b/>
          <w:sz w:val="20"/>
        </w:rPr>
        <w:t>1</w:t>
      </w:r>
      <w:r w:rsidRPr="00E8106E">
        <w:rPr>
          <w:rFonts w:ascii="Arial" w:hAnsi="Arial"/>
          <w:b/>
          <w:sz w:val="20"/>
        </w:rPr>
        <w:t>:</w:t>
      </w:r>
    </w:p>
    <w:p w:rsidR="00E8106E" w:rsidRPr="002E71EA" w:rsidRDefault="00E8106E" w:rsidP="002E71EA">
      <w:pPr>
        <w:spacing w:after="120"/>
        <w:rPr>
          <w:rFonts w:ascii="Arial" w:hAnsi="Arial" w:cs="Arial"/>
          <w:sz w:val="20"/>
          <w:szCs w:val="20"/>
        </w:rPr>
      </w:pPr>
      <w:r w:rsidRPr="002E71EA">
        <w:rPr>
          <w:rFonts w:ascii="Arial" w:hAnsi="Arial" w:cs="Arial"/>
          <w:sz w:val="20"/>
          <w:szCs w:val="20"/>
        </w:rPr>
        <w:t>Fig. 1 from the article:</w:t>
      </w:r>
      <w:r w:rsidRPr="002E71EA">
        <w:rPr>
          <w:rFonts w:ascii="Arial" w:hAnsi="Arial" w:cs="Arial"/>
          <w:b/>
          <w:sz w:val="20"/>
          <w:szCs w:val="20"/>
        </w:rPr>
        <w:t xml:space="preserve"> “Cytoplasmic Dynein, the Dynactin Complex, and Kinesin Are Interdependent and Essential for Fast Axonal Transport”</w:t>
      </w:r>
      <w:r w:rsidRPr="002E71EA">
        <w:rPr>
          <w:rFonts w:ascii="Arial" w:hAnsi="Arial" w:cs="Arial"/>
          <w:sz w:val="20"/>
          <w:szCs w:val="20"/>
        </w:rPr>
        <w:t xml:space="preserve">By Martin M et al., In Molecular Biology of the Cell, Vol. 10, 3717–3728, November </w:t>
      </w:r>
      <w:r w:rsidRPr="002E71EA">
        <w:rPr>
          <w:rFonts w:ascii="Arial" w:hAnsi="Arial" w:cs="Arial"/>
          <w:b/>
          <w:sz w:val="20"/>
          <w:szCs w:val="20"/>
        </w:rPr>
        <w:t>1999</w:t>
      </w:r>
    </w:p>
    <w:p w:rsidR="00E8106E" w:rsidRDefault="00E8106E" w:rsidP="002E71EA">
      <w:pPr>
        <w:spacing w:after="120"/>
        <w:rPr>
          <w:rFonts w:ascii="Arial" w:hAnsi="Arial" w:cs="Arial"/>
          <w:sz w:val="20"/>
          <w:szCs w:val="20"/>
        </w:rPr>
      </w:pPr>
      <w:r w:rsidRPr="002E71EA">
        <w:rPr>
          <w:rFonts w:ascii="Arial" w:hAnsi="Arial" w:cs="Arial"/>
          <w:b/>
          <w:sz w:val="20"/>
          <w:szCs w:val="20"/>
        </w:rPr>
        <w:t xml:space="preserve">Abstract: </w:t>
      </w:r>
      <w:r w:rsidRPr="002E71EA">
        <w:rPr>
          <w:rFonts w:ascii="Arial" w:hAnsi="Arial" w:cs="Arial"/>
          <w:sz w:val="20"/>
          <w:szCs w:val="20"/>
        </w:rPr>
        <w:t xml:space="preserve">In axons, organelles move away from (anterograde) and toward (retrograde) the cell body along microtubules. Previous studies have provided compelling evidence that conventional kinesin is a major motor for anterograde fast axonal transport. It is reasonable to expect that cytoplasmic dynein is a fast retrograde motor, but relatively few tests of dynein function have been reported with neurons of intact organisms. </w:t>
      </w:r>
      <w:r w:rsidRPr="002E71EA">
        <w:rPr>
          <w:rFonts w:ascii="Arial" w:hAnsi="Arial" w:cs="Arial"/>
          <w:i/>
          <w:sz w:val="20"/>
          <w:szCs w:val="20"/>
        </w:rPr>
        <w:t xml:space="preserve">[In this study] </w:t>
      </w:r>
      <w:r w:rsidRPr="002E71EA">
        <w:rPr>
          <w:rFonts w:ascii="Arial" w:hAnsi="Arial" w:cs="Arial"/>
          <w:sz w:val="20"/>
          <w:szCs w:val="20"/>
        </w:rPr>
        <w:t>We have tested the functions of the cytoplasmic dynein heavy chain (</w:t>
      </w:r>
      <w:r w:rsidRPr="002E71EA">
        <w:rPr>
          <w:rFonts w:ascii="Arial" w:hAnsi="Arial" w:cs="Arial"/>
          <w:i/>
          <w:iCs/>
          <w:sz w:val="20"/>
          <w:szCs w:val="20"/>
        </w:rPr>
        <w:t>cDhc64C</w:t>
      </w:r>
      <w:r w:rsidRPr="002E71EA">
        <w:rPr>
          <w:rFonts w:ascii="Arial" w:hAnsi="Arial" w:cs="Arial"/>
          <w:sz w:val="20"/>
          <w:szCs w:val="20"/>
        </w:rPr>
        <w:t>)</w:t>
      </w:r>
      <w:r w:rsidR="00C72663">
        <w:rPr>
          <w:rFonts w:ascii="Arial" w:hAnsi="Arial" w:cs="Arial"/>
          <w:sz w:val="20"/>
          <w:szCs w:val="20"/>
        </w:rPr>
        <w:t xml:space="preserve">in </w:t>
      </w:r>
      <w:r w:rsidR="00C72663" w:rsidRPr="00BC6563">
        <w:rPr>
          <w:rFonts w:ascii="Arial" w:hAnsi="Arial" w:cs="Arial"/>
          <w:i/>
          <w:sz w:val="20"/>
          <w:szCs w:val="20"/>
        </w:rPr>
        <w:t>Drosophila</w:t>
      </w:r>
      <w:r w:rsidR="00C72663">
        <w:rPr>
          <w:rFonts w:ascii="Arial" w:hAnsi="Arial" w:cs="Arial"/>
          <w:sz w:val="20"/>
          <w:szCs w:val="20"/>
        </w:rPr>
        <w:t xml:space="preserve"> larvae.</w:t>
      </w:r>
    </w:p>
    <w:p w:rsidR="00C72663" w:rsidRPr="002E71EA" w:rsidRDefault="00C72663" w:rsidP="002E71EA">
      <w:pPr>
        <w:spacing w:after="120"/>
        <w:rPr>
          <w:rFonts w:ascii="Arial" w:hAnsi="Arial" w:cs="Arial"/>
          <w:sz w:val="20"/>
          <w:szCs w:val="20"/>
        </w:rPr>
      </w:pPr>
      <w:r w:rsidRPr="00470033">
        <w:rPr>
          <w:rFonts w:ascii="Arial" w:eastAsia="Times New Roman" w:hAnsi="Arial" w:cs="Arial"/>
          <w:color w:val="auto"/>
          <w:sz w:val="20"/>
          <w:szCs w:val="20"/>
        </w:rPr>
        <w:t>Segmental nerves contain motor and sensory axons that connect the ventral ganglia to the body wall muscles and sensory organs in the abdominal segments</w:t>
      </w:r>
    </w:p>
    <w:p w:rsidR="00841262" w:rsidRPr="00470033" w:rsidRDefault="00312216" w:rsidP="002E71EA">
      <w:pPr>
        <w:autoSpaceDE w:val="0"/>
        <w:autoSpaceDN w:val="0"/>
        <w:adjustRightInd w:val="0"/>
        <w:spacing w:after="120"/>
        <w:rPr>
          <w:rFonts w:ascii="Arial" w:eastAsia="Times New Roman" w:hAnsi="Arial" w:cs="Arial"/>
          <w:color w:val="auto"/>
          <w:sz w:val="20"/>
          <w:szCs w:val="20"/>
        </w:rPr>
      </w:pPr>
      <w:r w:rsidRPr="00470033">
        <w:rPr>
          <w:rFonts w:ascii="Arial" w:eastAsia="Times New Roman" w:hAnsi="Arial" w:cs="Arial"/>
          <w:noProof/>
          <w:color w:val="auto"/>
          <w:sz w:val="20"/>
          <w:szCs w:val="20"/>
          <w:lang w:val="en-CA" w:eastAsia="en-CA"/>
        </w:rPr>
        <w:drawing>
          <wp:inline distT="0" distB="0" distL="0" distR="0">
            <wp:extent cx="5478145" cy="15322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145" cy="153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1D6" w:rsidRPr="00BD5E14" w:rsidRDefault="00B55804" w:rsidP="00F311D6">
      <w:pPr>
        <w:autoSpaceDE w:val="0"/>
        <w:autoSpaceDN w:val="0"/>
        <w:adjustRightInd w:val="0"/>
        <w:spacing w:after="240"/>
        <w:rPr>
          <w:rFonts w:ascii="Arial" w:eastAsia="Times New Roman" w:hAnsi="Arial" w:cs="Arial"/>
          <w:color w:val="auto"/>
          <w:sz w:val="20"/>
          <w:szCs w:val="20"/>
          <w:highlight w:val="yellow"/>
        </w:rPr>
      </w:pPr>
      <w:r w:rsidRPr="00BD5E14">
        <w:rPr>
          <w:rFonts w:ascii="Arial" w:eastAsia="Times New Roman" w:hAnsi="Arial" w:cs="Arial"/>
          <w:color w:val="auto"/>
          <w:sz w:val="20"/>
          <w:szCs w:val="20"/>
          <w:highlight w:val="yellow"/>
        </w:rPr>
        <w:t>L</w:t>
      </w:r>
      <w:r w:rsidR="00E8106E" w:rsidRPr="00BD5E14">
        <w:rPr>
          <w:rFonts w:ascii="Arial" w:eastAsia="Times New Roman" w:hAnsi="Arial" w:cs="Arial"/>
          <w:color w:val="auto"/>
          <w:sz w:val="20"/>
          <w:szCs w:val="20"/>
          <w:highlight w:val="yellow"/>
        </w:rPr>
        <w:t xml:space="preserve">arval segmental nerves </w:t>
      </w:r>
      <w:r w:rsidR="00F311D6" w:rsidRPr="00BD5E14">
        <w:rPr>
          <w:rFonts w:ascii="Arial" w:eastAsia="Times New Roman" w:hAnsi="Arial" w:cs="Arial"/>
          <w:color w:val="auto"/>
          <w:sz w:val="20"/>
          <w:szCs w:val="20"/>
          <w:highlight w:val="yellow"/>
        </w:rPr>
        <w:t xml:space="preserve">(bottom images) </w:t>
      </w:r>
      <w:r w:rsidR="00E8106E" w:rsidRPr="00BD5E14">
        <w:rPr>
          <w:rFonts w:ascii="Arial" w:eastAsia="Times New Roman" w:hAnsi="Arial" w:cs="Arial"/>
          <w:color w:val="auto"/>
          <w:sz w:val="20"/>
          <w:szCs w:val="20"/>
          <w:highlight w:val="yellow"/>
        </w:rPr>
        <w:t>were stained using an anti-</w:t>
      </w:r>
      <w:r w:rsidR="00E8106E" w:rsidRPr="00BD5E14">
        <w:rPr>
          <w:rFonts w:ascii="Arial" w:eastAsia="Times New Roman" w:hAnsi="Arial" w:cs="Arial"/>
          <w:i/>
          <w:iCs/>
          <w:color w:val="auto"/>
          <w:sz w:val="20"/>
          <w:szCs w:val="20"/>
          <w:highlight w:val="yellow"/>
        </w:rPr>
        <w:t xml:space="preserve">Drosophila </w:t>
      </w:r>
      <w:r w:rsidR="00841262" w:rsidRPr="00BD5E14">
        <w:rPr>
          <w:rFonts w:ascii="Arial" w:eastAsia="Times New Roman" w:hAnsi="Arial" w:cs="Times"/>
          <w:color w:val="auto"/>
          <w:sz w:val="20"/>
          <w:szCs w:val="20"/>
          <w:highlight w:val="yellow"/>
        </w:rPr>
        <w:t>β</w:t>
      </w:r>
      <w:r w:rsidR="00841262" w:rsidRPr="00BD5E14">
        <w:rPr>
          <w:rFonts w:ascii="Arial" w:eastAsia="Times New Roman" w:hAnsi="Arial" w:cs="Palatino"/>
          <w:color w:val="auto"/>
          <w:sz w:val="20"/>
          <w:szCs w:val="20"/>
          <w:highlight w:val="yellow"/>
        </w:rPr>
        <w:t xml:space="preserve"> tubulin</w:t>
      </w:r>
      <w:r w:rsidR="00E8106E" w:rsidRPr="00BD5E14">
        <w:rPr>
          <w:rFonts w:ascii="Arial" w:eastAsia="Times New Roman" w:hAnsi="Arial" w:cs="Arial"/>
          <w:color w:val="auto"/>
          <w:sz w:val="20"/>
          <w:szCs w:val="20"/>
          <w:highlight w:val="yellow"/>
        </w:rPr>
        <w:t xml:space="preserve"> in </w:t>
      </w:r>
      <w:r w:rsidR="00F311D6" w:rsidRPr="00BD5E14">
        <w:rPr>
          <w:rFonts w:ascii="Arial" w:eastAsia="Times New Roman" w:hAnsi="Arial" w:cs="Arial"/>
          <w:color w:val="auto"/>
          <w:sz w:val="20"/>
          <w:szCs w:val="20"/>
          <w:highlight w:val="yellow"/>
        </w:rPr>
        <w:t>the control</w:t>
      </w:r>
      <w:r w:rsidRPr="00BD5E14">
        <w:rPr>
          <w:rFonts w:ascii="Arial" w:eastAsia="Times New Roman" w:hAnsi="Arial" w:cs="Arial"/>
          <w:i/>
          <w:color w:val="auto"/>
          <w:sz w:val="20"/>
          <w:szCs w:val="20"/>
          <w:highlight w:val="yellow"/>
        </w:rPr>
        <w:t>D</w:t>
      </w:r>
      <w:r w:rsidR="00E8106E" w:rsidRPr="00BD5E14">
        <w:rPr>
          <w:rFonts w:ascii="Arial" w:eastAsia="Times New Roman" w:hAnsi="Arial" w:cs="Arial"/>
          <w:i/>
          <w:color w:val="auto"/>
          <w:sz w:val="20"/>
          <w:szCs w:val="20"/>
          <w:highlight w:val="yellow"/>
        </w:rPr>
        <w:t>rosophila</w:t>
      </w:r>
      <w:r w:rsidR="00E8106E" w:rsidRPr="00BD5E14">
        <w:rPr>
          <w:rFonts w:ascii="Arial" w:eastAsia="Times New Roman" w:hAnsi="Arial" w:cs="Arial"/>
          <w:color w:val="auto"/>
          <w:sz w:val="20"/>
          <w:szCs w:val="20"/>
          <w:highlight w:val="yellow"/>
        </w:rPr>
        <w:t xml:space="preserve"> larvae (</w:t>
      </w:r>
      <w:r w:rsidRPr="00BD5E14">
        <w:rPr>
          <w:rFonts w:ascii="Arial" w:eastAsia="Times New Roman" w:hAnsi="Arial" w:cs="Arial"/>
          <w:color w:val="auto"/>
          <w:sz w:val="20"/>
          <w:szCs w:val="20"/>
          <w:highlight w:val="yellow"/>
        </w:rPr>
        <w:t>Figure C; genotype,</w:t>
      </w:r>
      <w:r w:rsidR="00E8106E" w:rsidRPr="00BD5E14">
        <w:rPr>
          <w:rFonts w:ascii="Arial" w:eastAsia="Times New Roman" w:hAnsi="Arial" w:cs="Arial"/>
          <w:i/>
          <w:iCs/>
          <w:color w:val="auto"/>
          <w:sz w:val="20"/>
          <w:szCs w:val="20"/>
          <w:highlight w:val="yellow"/>
        </w:rPr>
        <w:t>cDhc64C</w:t>
      </w:r>
      <w:r w:rsidR="00E8106E" w:rsidRPr="00BD5E14">
        <w:rPr>
          <w:rFonts w:ascii="Arial" w:eastAsia="Times New Roman" w:hAnsi="Arial" w:cs="Arial"/>
          <w:color w:val="auto"/>
          <w:sz w:val="20"/>
          <w:szCs w:val="20"/>
          <w:highlight w:val="yellow"/>
        </w:rPr>
        <w:t xml:space="preserve">) and </w:t>
      </w:r>
      <w:r w:rsidR="00C72663" w:rsidRPr="00BD5E14">
        <w:rPr>
          <w:rFonts w:ascii="Arial" w:eastAsia="Times New Roman" w:hAnsi="Arial" w:cs="Arial"/>
          <w:color w:val="auto"/>
          <w:sz w:val="20"/>
          <w:szCs w:val="20"/>
          <w:highlight w:val="yellow"/>
        </w:rPr>
        <w:t xml:space="preserve">a </w:t>
      </w:r>
      <w:r w:rsidR="00E8106E" w:rsidRPr="00BD5E14">
        <w:rPr>
          <w:rFonts w:ascii="Arial" w:eastAsia="Times New Roman" w:hAnsi="Arial" w:cs="Arial"/>
          <w:color w:val="auto"/>
          <w:sz w:val="20"/>
          <w:szCs w:val="20"/>
          <w:highlight w:val="yellow"/>
        </w:rPr>
        <w:t xml:space="preserve">mutant </w:t>
      </w:r>
      <w:r w:rsidRPr="00BD5E14">
        <w:rPr>
          <w:rFonts w:ascii="Arial" w:eastAsia="Times New Roman" w:hAnsi="Arial" w:cs="Arial"/>
          <w:i/>
          <w:color w:val="auto"/>
          <w:sz w:val="20"/>
          <w:szCs w:val="20"/>
          <w:highlight w:val="yellow"/>
        </w:rPr>
        <w:t>Drosophila</w:t>
      </w:r>
      <w:r w:rsidRPr="00BD5E14">
        <w:rPr>
          <w:rFonts w:ascii="Arial" w:eastAsia="Times New Roman" w:hAnsi="Arial" w:cs="Arial"/>
          <w:color w:val="auto"/>
          <w:sz w:val="20"/>
          <w:szCs w:val="20"/>
          <w:highlight w:val="yellow"/>
        </w:rPr>
        <w:t xml:space="preserve"> larvae (Figure D; </w:t>
      </w:r>
      <w:r w:rsidR="00E8106E" w:rsidRPr="00BD5E14">
        <w:rPr>
          <w:rFonts w:ascii="Arial" w:eastAsia="Times New Roman" w:hAnsi="Arial" w:cs="Arial"/>
          <w:i/>
          <w:iCs/>
          <w:color w:val="auto"/>
          <w:sz w:val="20"/>
          <w:szCs w:val="20"/>
          <w:highlight w:val="yellow"/>
        </w:rPr>
        <w:t>cDhc64C</w:t>
      </w:r>
      <w:r w:rsidR="00E8106E" w:rsidRPr="00BD5E14">
        <w:rPr>
          <w:rFonts w:ascii="Arial" w:eastAsia="Times New Roman" w:hAnsi="Arial" w:cs="Arial"/>
          <w:i/>
          <w:iCs/>
          <w:color w:val="auto"/>
          <w:position w:val="8"/>
          <w:sz w:val="20"/>
          <w:szCs w:val="20"/>
          <w:highlight w:val="yellow"/>
        </w:rPr>
        <w:t>6 –10</w:t>
      </w:r>
      <w:r w:rsidRPr="00BD5E14">
        <w:rPr>
          <w:rFonts w:ascii="Arial" w:eastAsia="Times New Roman" w:hAnsi="Arial" w:cs="Arial"/>
          <w:color w:val="auto"/>
          <w:sz w:val="20"/>
          <w:szCs w:val="20"/>
          <w:highlight w:val="yellow"/>
        </w:rPr>
        <w:t xml:space="preserve">). </w:t>
      </w:r>
      <w:r w:rsidR="00F311D6" w:rsidRPr="00BD5E14">
        <w:rPr>
          <w:rFonts w:ascii="Arial" w:eastAsia="Times New Roman" w:hAnsi="Arial" w:cs="Arial"/>
          <w:color w:val="auto"/>
          <w:sz w:val="20"/>
          <w:szCs w:val="20"/>
          <w:highlight w:val="yellow"/>
        </w:rPr>
        <w:t xml:space="preserve">Figure A and B represent a single </w:t>
      </w:r>
      <w:r w:rsidR="00F311D6" w:rsidRPr="00BD5E14">
        <w:rPr>
          <w:rFonts w:ascii="Arial" w:eastAsia="Times New Roman" w:hAnsi="Arial" w:cs="Arial"/>
          <w:i/>
          <w:color w:val="auto"/>
          <w:sz w:val="20"/>
          <w:szCs w:val="20"/>
          <w:highlight w:val="yellow"/>
        </w:rPr>
        <w:t xml:space="preserve">Drosophila </w:t>
      </w:r>
      <w:r w:rsidR="00F311D6" w:rsidRPr="00BD5E14">
        <w:rPr>
          <w:rFonts w:ascii="Arial" w:eastAsia="Times New Roman" w:hAnsi="Arial" w:cs="Arial"/>
          <w:color w:val="auto"/>
          <w:sz w:val="20"/>
          <w:szCs w:val="20"/>
          <w:highlight w:val="yellow"/>
        </w:rPr>
        <w:t xml:space="preserve">larvae that is either the control (Figure A) or the mutant (Figure B). </w:t>
      </w:r>
    </w:p>
    <w:p w:rsidR="00E8106E" w:rsidRPr="00470033" w:rsidRDefault="00B55804" w:rsidP="00841262">
      <w:pPr>
        <w:autoSpaceDE w:val="0"/>
        <w:autoSpaceDN w:val="0"/>
        <w:adjustRightInd w:val="0"/>
        <w:spacing w:after="240"/>
        <w:rPr>
          <w:rFonts w:ascii="Arial" w:eastAsia="Times New Roman" w:hAnsi="Arial" w:cs="Times"/>
          <w:color w:val="auto"/>
          <w:sz w:val="20"/>
          <w:szCs w:val="20"/>
        </w:rPr>
      </w:pPr>
      <w:r w:rsidRPr="00BD5E14">
        <w:rPr>
          <w:rFonts w:ascii="Arial" w:eastAsia="Times New Roman" w:hAnsi="Arial" w:cs="Arial"/>
          <w:color w:val="auto"/>
          <w:sz w:val="20"/>
          <w:szCs w:val="20"/>
          <w:highlight w:val="yellow"/>
        </w:rPr>
        <w:t>n = segmental nerve; m =</w:t>
      </w:r>
      <w:r w:rsidR="00E8106E" w:rsidRPr="00BD5E14">
        <w:rPr>
          <w:rFonts w:ascii="Arial" w:eastAsia="Times New Roman" w:hAnsi="Arial" w:cs="Arial"/>
          <w:color w:val="auto"/>
          <w:sz w:val="20"/>
          <w:szCs w:val="20"/>
          <w:highlight w:val="yellow"/>
        </w:rPr>
        <w:t xml:space="preserve"> body-wall muscle.</w:t>
      </w:r>
    </w:p>
    <w:p w:rsidR="002E71EA" w:rsidRPr="00F311D6" w:rsidRDefault="00E8106E" w:rsidP="002E71EA">
      <w:pPr>
        <w:spacing w:after="120"/>
        <w:rPr>
          <w:rFonts w:ascii="Arial" w:hAnsi="Arial" w:cs="Arial"/>
          <w:b/>
          <w:sz w:val="20"/>
          <w:szCs w:val="20"/>
        </w:rPr>
      </w:pPr>
      <w:r w:rsidRPr="002E71EA">
        <w:rPr>
          <w:rFonts w:ascii="Arial" w:hAnsi="Arial" w:cs="Arial"/>
          <w:b/>
          <w:sz w:val="20"/>
          <w:szCs w:val="20"/>
        </w:rPr>
        <w:t>1</w:t>
      </w:r>
      <w:r w:rsidR="002E71EA">
        <w:rPr>
          <w:rFonts w:ascii="Arial" w:hAnsi="Arial" w:cs="Arial"/>
          <w:b/>
          <w:sz w:val="20"/>
          <w:szCs w:val="20"/>
        </w:rPr>
        <w:t>-1</w:t>
      </w:r>
      <w:r w:rsidRPr="002E71EA">
        <w:rPr>
          <w:rFonts w:ascii="Arial" w:hAnsi="Arial" w:cs="Arial"/>
          <w:b/>
          <w:sz w:val="20"/>
          <w:szCs w:val="20"/>
        </w:rPr>
        <w:t xml:space="preserve">. </w:t>
      </w:r>
      <w:r w:rsidR="002E71EA" w:rsidRPr="002E71EA">
        <w:rPr>
          <w:rFonts w:ascii="Arial" w:hAnsi="Arial" w:cs="Arial"/>
          <w:sz w:val="20"/>
          <w:szCs w:val="20"/>
        </w:rPr>
        <w:t xml:space="preserve">What is </w:t>
      </w:r>
      <w:r w:rsidR="00470033" w:rsidRPr="00470033">
        <w:rPr>
          <w:rFonts w:ascii="Arial" w:eastAsia="Times New Roman" w:hAnsi="Arial" w:cs="Times"/>
          <w:color w:val="auto"/>
          <w:sz w:val="20"/>
          <w:szCs w:val="20"/>
        </w:rPr>
        <w:t>β</w:t>
      </w:r>
      <w:r w:rsidR="00470033" w:rsidRPr="00470033">
        <w:rPr>
          <w:rFonts w:ascii="Arial" w:eastAsia="Times New Roman" w:hAnsi="Arial" w:cs="Palatino"/>
          <w:color w:val="auto"/>
          <w:sz w:val="20"/>
          <w:szCs w:val="20"/>
        </w:rPr>
        <w:t xml:space="preserve"> tubulin</w:t>
      </w:r>
      <w:r w:rsidR="002E71EA" w:rsidRPr="002E71EA">
        <w:rPr>
          <w:rFonts w:ascii="Arial" w:hAnsi="Arial" w:cs="Arial"/>
          <w:sz w:val="20"/>
          <w:szCs w:val="20"/>
        </w:rPr>
        <w:t>?</w:t>
      </w:r>
      <w:r w:rsidR="00F311D6">
        <w:rPr>
          <w:rFonts w:ascii="Arial" w:hAnsi="Arial" w:cs="Arial"/>
          <w:b/>
          <w:sz w:val="20"/>
          <w:szCs w:val="20"/>
        </w:rPr>
        <w:t>(1 point)</w:t>
      </w:r>
    </w:p>
    <w:p w:rsidR="00983F77" w:rsidRDefault="00983F77" w:rsidP="002E71EA">
      <w:pPr>
        <w:spacing w:after="120"/>
        <w:rPr>
          <w:rStyle w:val="st"/>
          <w:rFonts w:ascii="Arial" w:hAnsi="Arial" w:cs="Arial"/>
          <w:color w:val="008000"/>
          <w:sz w:val="20"/>
          <w:szCs w:val="20"/>
        </w:rPr>
      </w:pPr>
    </w:p>
    <w:p w:rsidR="00983F77" w:rsidRDefault="00983F77" w:rsidP="002E71EA">
      <w:pPr>
        <w:spacing w:after="120"/>
        <w:rPr>
          <w:rStyle w:val="st"/>
          <w:rFonts w:ascii="Arial" w:hAnsi="Arial" w:cs="Arial"/>
          <w:color w:val="008000"/>
          <w:sz w:val="20"/>
          <w:szCs w:val="20"/>
        </w:rPr>
      </w:pPr>
    </w:p>
    <w:p w:rsidR="00E8106E" w:rsidRPr="00F311D6" w:rsidRDefault="002E71EA" w:rsidP="002E71EA">
      <w:pPr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1-2. </w:t>
      </w:r>
      <w:r w:rsidR="00013B96" w:rsidRPr="002E71EA">
        <w:rPr>
          <w:rFonts w:ascii="Arial" w:hAnsi="Arial" w:cs="Arial"/>
          <w:sz w:val="20"/>
          <w:szCs w:val="20"/>
        </w:rPr>
        <w:t>What is (are) the me</w:t>
      </w:r>
      <w:r w:rsidR="00E8106E" w:rsidRPr="002E71EA">
        <w:rPr>
          <w:rFonts w:ascii="Arial" w:hAnsi="Arial" w:cs="Arial"/>
          <w:sz w:val="20"/>
          <w:szCs w:val="20"/>
        </w:rPr>
        <w:t>thod</w:t>
      </w:r>
      <w:r w:rsidR="00BD5E14">
        <w:rPr>
          <w:rFonts w:ascii="Arial" w:hAnsi="Arial" w:cs="Arial"/>
          <w:sz w:val="20"/>
          <w:szCs w:val="20"/>
        </w:rPr>
        <w:t>(s)</w:t>
      </w:r>
      <w:r w:rsidR="00E8106E" w:rsidRPr="002E71EA">
        <w:rPr>
          <w:rFonts w:ascii="Arial" w:hAnsi="Arial" w:cs="Arial"/>
          <w:sz w:val="20"/>
          <w:szCs w:val="20"/>
        </w:rPr>
        <w:t xml:space="preserve"> used? What does it measure?</w:t>
      </w:r>
      <w:r w:rsidR="00F311D6">
        <w:rPr>
          <w:rFonts w:ascii="Arial" w:hAnsi="Arial" w:cs="Arial"/>
          <w:b/>
          <w:sz w:val="20"/>
          <w:szCs w:val="20"/>
        </w:rPr>
        <w:t>(2 points)</w:t>
      </w:r>
    </w:p>
    <w:p w:rsidR="00E8106E" w:rsidRDefault="00E8106E" w:rsidP="002E71EA">
      <w:pPr>
        <w:spacing w:after="120"/>
        <w:rPr>
          <w:rFonts w:ascii="Arial" w:hAnsi="Arial" w:cs="Arial"/>
          <w:color w:val="008000"/>
          <w:sz w:val="20"/>
          <w:szCs w:val="20"/>
        </w:rPr>
      </w:pPr>
    </w:p>
    <w:p w:rsidR="00983F77" w:rsidRPr="002E71EA" w:rsidRDefault="00983F77" w:rsidP="002E71EA">
      <w:pPr>
        <w:spacing w:after="120"/>
        <w:rPr>
          <w:rFonts w:ascii="Arial" w:hAnsi="Arial" w:cs="Arial"/>
          <w:color w:val="008000"/>
          <w:sz w:val="20"/>
          <w:szCs w:val="20"/>
        </w:rPr>
      </w:pPr>
    </w:p>
    <w:p w:rsidR="00013B96" w:rsidRPr="00F311D6" w:rsidRDefault="00E8106E" w:rsidP="002E71EA">
      <w:pPr>
        <w:spacing w:after="120"/>
        <w:rPr>
          <w:rFonts w:ascii="Arial" w:hAnsi="Arial" w:cs="Arial"/>
          <w:b/>
          <w:sz w:val="20"/>
          <w:szCs w:val="20"/>
        </w:rPr>
      </w:pPr>
      <w:r w:rsidRPr="002E71EA">
        <w:rPr>
          <w:rFonts w:ascii="Arial" w:hAnsi="Arial" w:cs="Arial"/>
          <w:sz w:val="20"/>
          <w:szCs w:val="20"/>
        </w:rPr>
        <w:t>1</w:t>
      </w:r>
      <w:r w:rsidR="002E71EA">
        <w:rPr>
          <w:rFonts w:ascii="Arial" w:hAnsi="Arial" w:cs="Arial"/>
          <w:sz w:val="20"/>
          <w:szCs w:val="20"/>
        </w:rPr>
        <w:t>-3</w:t>
      </w:r>
      <w:r w:rsidRPr="002E71EA">
        <w:rPr>
          <w:rFonts w:ascii="Arial" w:hAnsi="Arial" w:cs="Arial"/>
          <w:sz w:val="20"/>
          <w:szCs w:val="20"/>
        </w:rPr>
        <w:t xml:space="preserve">. </w:t>
      </w:r>
      <w:r w:rsidR="00F311D6">
        <w:rPr>
          <w:rFonts w:ascii="Arial" w:hAnsi="Arial" w:cs="Arial"/>
          <w:sz w:val="20"/>
          <w:szCs w:val="20"/>
        </w:rPr>
        <w:t>What is (</w:t>
      </w:r>
      <w:r w:rsidR="00013B96" w:rsidRPr="002E71EA">
        <w:rPr>
          <w:rFonts w:ascii="Arial" w:hAnsi="Arial" w:cs="Arial"/>
          <w:sz w:val="20"/>
          <w:szCs w:val="20"/>
        </w:rPr>
        <w:t>are</w:t>
      </w:r>
      <w:r w:rsidR="00F311D6">
        <w:rPr>
          <w:rFonts w:ascii="Arial" w:hAnsi="Arial" w:cs="Arial"/>
          <w:sz w:val="20"/>
          <w:szCs w:val="20"/>
        </w:rPr>
        <w:t>)</w:t>
      </w:r>
      <w:r w:rsidR="00013B96" w:rsidRPr="002E71EA">
        <w:rPr>
          <w:rFonts w:ascii="Arial" w:hAnsi="Arial" w:cs="Arial"/>
          <w:sz w:val="20"/>
          <w:szCs w:val="20"/>
        </w:rPr>
        <w:t xml:space="preserve"> the control group</w:t>
      </w:r>
      <w:r w:rsidR="00F311D6">
        <w:rPr>
          <w:rFonts w:ascii="Arial" w:hAnsi="Arial" w:cs="Arial"/>
          <w:sz w:val="20"/>
          <w:szCs w:val="20"/>
        </w:rPr>
        <w:t>(</w:t>
      </w:r>
      <w:r w:rsidR="00013B96" w:rsidRPr="002E71EA">
        <w:rPr>
          <w:rFonts w:ascii="Arial" w:hAnsi="Arial" w:cs="Arial"/>
          <w:sz w:val="20"/>
          <w:szCs w:val="20"/>
        </w:rPr>
        <w:t>s</w:t>
      </w:r>
      <w:r w:rsidR="00F311D6">
        <w:rPr>
          <w:rFonts w:ascii="Arial" w:hAnsi="Arial" w:cs="Arial"/>
          <w:sz w:val="20"/>
          <w:szCs w:val="20"/>
        </w:rPr>
        <w:t>)</w:t>
      </w:r>
      <w:r w:rsidR="00013B96" w:rsidRPr="002E71EA">
        <w:rPr>
          <w:rFonts w:ascii="Arial" w:hAnsi="Arial" w:cs="Arial"/>
          <w:sz w:val="20"/>
          <w:szCs w:val="20"/>
        </w:rPr>
        <w:t>? Wh</w:t>
      </w:r>
      <w:r w:rsidRPr="002E71EA">
        <w:rPr>
          <w:rFonts w:ascii="Arial" w:hAnsi="Arial" w:cs="Arial"/>
          <w:sz w:val="20"/>
          <w:szCs w:val="20"/>
        </w:rPr>
        <w:t xml:space="preserve">at </w:t>
      </w:r>
      <w:r w:rsidR="00F311D6">
        <w:rPr>
          <w:rFonts w:ascii="Arial" w:hAnsi="Arial" w:cs="Arial"/>
          <w:sz w:val="20"/>
          <w:szCs w:val="20"/>
        </w:rPr>
        <w:t>is (</w:t>
      </w:r>
      <w:r w:rsidRPr="002E71EA">
        <w:rPr>
          <w:rFonts w:ascii="Arial" w:hAnsi="Arial" w:cs="Arial"/>
          <w:sz w:val="20"/>
          <w:szCs w:val="20"/>
        </w:rPr>
        <w:t>are</w:t>
      </w:r>
      <w:r w:rsidR="00F311D6">
        <w:rPr>
          <w:rFonts w:ascii="Arial" w:hAnsi="Arial" w:cs="Arial"/>
          <w:sz w:val="20"/>
          <w:szCs w:val="20"/>
        </w:rPr>
        <w:t>)</w:t>
      </w:r>
      <w:r w:rsidRPr="002E71EA">
        <w:rPr>
          <w:rFonts w:ascii="Arial" w:hAnsi="Arial" w:cs="Arial"/>
          <w:sz w:val="20"/>
          <w:szCs w:val="20"/>
        </w:rPr>
        <w:t xml:space="preserve"> the experimental group</w:t>
      </w:r>
      <w:r w:rsidR="00F311D6">
        <w:rPr>
          <w:rFonts w:ascii="Arial" w:hAnsi="Arial" w:cs="Arial"/>
          <w:sz w:val="20"/>
          <w:szCs w:val="20"/>
        </w:rPr>
        <w:t>(</w:t>
      </w:r>
      <w:r w:rsidRPr="002E71EA">
        <w:rPr>
          <w:rFonts w:ascii="Arial" w:hAnsi="Arial" w:cs="Arial"/>
          <w:sz w:val="20"/>
          <w:szCs w:val="20"/>
        </w:rPr>
        <w:t>s</w:t>
      </w:r>
      <w:r w:rsidR="00F311D6">
        <w:rPr>
          <w:rFonts w:ascii="Arial" w:hAnsi="Arial" w:cs="Arial"/>
          <w:sz w:val="20"/>
          <w:szCs w:val="20"/>
        </w:rPr>
        <w:t>)</w:t>
      </w:r>
      <w:r w:rsidRPr="002E71EA">
        <w:rPr>
          <w:rFonts w:ascii="Arial" w:hAnsi="Arial" w:cs="Arial"/>
          <w:sz w:val="20"/>
          <w:szCs w:val="20"/>
        </w:rPr>
        <w:t>?</w:t>
      </w:r>
      <w:r w:rsidR="00F311D6" w:rsidRPr="00BD5E14">
        <w:rPr>
          <w:rFonts w:ascii="Arial" w:hAnsi="Arial" w:cs="Arial"/>
          <w:sz w:val="20"/>
          <w:szCs w:val="20"/>
          <w:highlight w:val="yellow"/>
        </w:rPr>
        <w:t>Include the phenotype of each group.</w:t>
      </w:r>
      <w:r w:rsidR="00F311D6">
        <w:rPr>
          <w:rFonts w:ascii="Arial" w:hAnsi="Arial" w:cs="Arial"/>
          <w:b/>
          <w:sz w:val="20"/>
          <w:szCs w:val="20"/>
        </w:rPr>
        <w:t>(</w:t>
      </w:r>
      <w:r w:rsidR="008703DC">
        <w:rPr>
          <w:rFonts w:ascii="Arial" w:hAnsi="Arial" w:cs="Arial"/>
          <w:b/>
          <w:sz w:val="20"/>
          <w:szCs w:val="20"/>
        </w:rPr>
        <w:t>2</w:t>
      </w:r>
      <w:r w:rsidR="00F311D6">
        <w:rPr>
          <w:rFonts w:ascii="Arial" w:hAnsi="Arial" w:cs="Arial"/>
          <w:b/>
          <w:sz w:val="20"/>
          <w:szCs w:val="20"/>
        </w:rPr>
        <w:t xml:space="preserve"> points)</w:t>
      </w:r>
    </w:p>
    <w:p w:rsidR="00E8106E" w:rsidRDefault="00E8106E" w:rsidP="002E71EA">
      <w:pPr>
        <w:spacing w:after="120"/>
        <w:rPr>
          <w:rFonts w:ascii="Arial" w:hAnsi="Arial" w:cs="Arial"/>
          <w:color w:val="008000"/>
          <w:sz w:val="20"/>
          <w:szCs w:val="20"/>
        </w:rPr>
      </w:pPr>
    </w:p>
    <w:p w:rsidR="00013B96" w:rsidRPr="00F311D6" w:rsidRDefault="00E8106E" w:rsidP="002E71EA">
      <w:pPr>
        <w:spacing w:after="120"/>
        <w:rPr>
          <w:rFonts w:ascii="Arial" w:hAnsi="Arial" w:cs="Arial"/>
          <w:b/>
          <w:sz w:val="20"/>
          <w:szCs w:val="20"/>
        </w:rPr>
      </w:pPr>
      <w:r w:rsidRPr="002E71EA">
        <w:rPr>
          <w:rFonts w:ascii="Arial" w:hAnsi="Arial" w:cs="Arial"/>
          <w:sz w:val="20"/>
          <w:szCs w:val="20"/>
        </w:rPr>
        <w:t>1</w:t>
      </w:r>
      <w:r w:rsidR="002E71EA">
        <w:rPr>
          <w:rFonts w:ascii="Arial" w:hAnsi="Arial" w:cs="Arial"/>
          <w:sz w:val="20"/>
          <w:szCs w:val="20"/>
        </w:rPr>
        <w:t>-4</w:t>
      </w:r>
      <w:r w:rsidRPr="002E71EA">
        <w:rPr>
          <w:rFonts w:ascii="Arial" w:hAnsi="Arial" w:cs="Arial"/>
          <w:sz w:val="20"/>
          <w:szCs w:val="20"/>
        </w:rPr>
        <w:t xml:space="preserve">. </w:t>
      </w:r>
      <w:r w:rsidR="00013B96" w:rsidRPr="002E71EA">
        <w:rPr>
          <w:rFonts w:ascii="Arial" w:hAnsi="Arial" w:cs="Arial"/>
          <w:sz w:val="20"/>
          <w:szCs w:val="20"/>
        </w:rPr>
        <w:t>Observe: How do the controls differ from the experimental groups?</w:t>
      </w:r>
      <w:r w:rsidR="00F311D6">
        <w:rPr>
          <w:rFonts w:ascii="Arial" w:hAnsi="Arial" w:cs="Arial"/>
          <w:b/>
          <w:sz w:val="20"/>
          <w:szCs w:val="20"/>
        </w:rPr>
        <w:t>(1 point)</w:t>
      </w:r>
    </w:p>
    <w:p w:rsidR="00470033" w:rsidRDefault="00470033" w:rsidP="002E71EA">
      <w:pPr>
        <w:spacing w:after="120"/>
        <w:rPr>
          <w:rFonts w:ascii="Arial" w:eastAsia="Times New Roman" w:hAnsi="Arial" w:cs="Arial"/>
          <w:color w:val="008000"/>
          <w:sz w:val="20"/>
          <w:szCs w:val="20"/>
        </w:rPr>
      </w:pPr>
    </w:p>
    <w:p w:rsidR="00013B96" w:rsidRPr="00F311D6" w:rsidRDefault="002E71EA" w:rsidP="002E71EA">
      <w:pPr>
        <w:spacing w:after="120"/>
        <w:rPr>
          <w:rFonts w:ascii="Arial" w:hAnsi="Arial" w:cs="Arial"/>
          <w:b/>
          <w:sz w:val="20"/>
          <w:szCs w:val="20"/>
        </w:rPr>
      </w:pPr>
      <w:r w:rsidRPr="002E71EA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-5</w:t>
      </w:r>
      <w:r w:rsidRPr="002E71EA">
        <w:rPr>
          <w:rFonts w:ascii="Arial" w:hAnsi="Arial" w:cs="Arial"/>
          <w:sz w:val="20"/>
          <w:szCs w:val="20"/>
        </w:rPr>
        <w:t>. I</w:t>
      </w:r>
      <w:r w:rsidR="00013B96" w:rsidRPr="002E71EA">
        <w:rPr>
          <w:rFonts w:ascii="Arial" w:hAnsi="Arial" w:cs="Arial"/>
          <w:sz w:val="20"/>
          <w:szCs w:val="20"/>
        </w:rPr>
        <w:t>nt</w:t>
      </w:r>
      <w:r w:rsidR="00F311D6">
        <w:rPr>
          <w:rFonts w:ascii="Arial" w:hAnsi="Arial" w:cs="Arial"/>
          <w:sz w:val="20"/>
          <w:szCs w:val="20"/>
        </w:rPr>
        <w:t xml:space="preserve">erpret: Based on what you know and </w:t>
      </w:r>
      <w:r w:rsidR="00013B96" w:rsidRPr="002E71EA">
        <w:rPr>
          <w:rFonts w:ascii="Arial" w:hAnsi="Arial" w:cs="Arial"/>
          <w:sz w:val="20"/>
          <w:szCs w:val="20"/>
        </w:rPr>
        <w:t>what the text tells you: what does this difference (if any) mean?</w:t>
      </w:r>
      <w:r w:rsidR="00F311D6">
        <w:rPr>
          <w:rFonts w:ascii="Arial" w:hAnsi="Arial" w:cs="Arial"/>
          <w:b/>
          <w:sz w:val="20"/>
          <w:szCs w:val="20"/>
        </w:rPr>
        <w:t>(</w:t>
      </w:r>
      <w:r w:rsidR="008703DC">
        <w:rPr>
          <w:rFonts w:ascii="Arial" w:hAnsi="Arial" w:cs="Arial"/>
          <w:b/>
          <w:sz w:val="20"/>
          <w:szCs w:val="20"/>
        </w:rPr>
        <w:t>4</w:t>
      </w:r>
      <w:r w:rsidR="00F311D6">
        <w:rPr>
          <w:rFonts w:ascii="Arial" w:hAnsi="Arial" w:cs="Arial"/>
          <w:b/>
          <w:sz w:val="20"/>
          <w:szCs w:val="20"/>
        </w:rPr>
        <w:t xml:space="preserve"> points) </w:t>
      </w:r>
    </w:p>
    <w:sectPr w:rsidR="00013B96" w:rsidRPr="00F311D6" w:rsidSect="00B55804">
      <w:headerReference w:type="even" r:id="rId8"/>
      <w:headerReference w:type="default" r:id="rId9"/>
      <w:footerReference w:type="even" r:id="rId10"/>
      <w:footerReference w:type="default" r:id="rId11"/>
      <w:type w:val="continuous"/>
      <w:pgSz w:w="12240" w:h="15840"/>
      <w:pgMar w:top="983" w:right="1608" w:bottom="1080" w:left="1800" w:header="540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1B4" w:rsidRDefault="009A61B4">
      <w:r>
        <w:separator/>
      </w:r>
    </w:p>
  </w:endnote>
  <w:endnote w:type="continuationSeparator" w:id="1">
    <w:p w:rsidR="009A61B4" w:rsidRDefault="009A61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ヒラギノ角ゴ Pro W3">
    <w:altName w:val="MS Mincho"/>
    <w:charset w:val="4E"/>
    <w:family w:val="auto"/>
    <w:pitch w:val="variable"/>
    <w:sig w:usb0="00000000" w:usb1="7AC7FFFF" w:usb2="00000012" w:usb3="00000000" w:csb0="0002000D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Palatino">
    <w:altName w:val="Book Antiqua"/>
    <w:charset w:val="00"/>
    <w:family w:val="auto"/>
    <w:pitch w:val="variable"/>
    <w:sig w:usb0="A00002FF" w:usb1="7800205A" w:usb2="146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B04" w:rsidRDefault="00975B04">
    <w:pPr>
      <w:pStyle w:val="Footer1"/>
      <w:tabs>
        <w:tab w:val="clear" w:pos="8640"/>
        <w:tab w:val="right" w:pos="8620"/>
      </w:tabs>
      <w:rPr>
        <w:rFonts w:ascii="Times New Roman" w:eastAsia="Times New Roman" w:hAnsi="Times New Roman"/>
        <w:color w:val="auto"/>
        <w:sz w:val="20"/>
      </w:rPr>
    </w:pPr>
    <w:r>
      <w:rPr>
        <w:rFonts w:ascii="Arial" w:hAnsi="Arial"/>
      </w:rPr>
      <w:t>Fall 14</w:t>
    </w:r>
    <w:r>
      <w:rPr>
        <w:rFonts w:ascii="Arial" w:hAnsi="Arial"/>
      </w:rPr>
      <w:tab/>
    </w:r>
    <w:r>
      <w:rPr>
        <w:rFonts w:ascii="Arial" w:hAnsi="Arial"/>
      </w:rPr>
      <w:tab/>
    </w:r>
    <w:r w:rsidR="00A6476C">
      <w:rPr>
        <w:rStyle w:val="PageNumber1"/>
        <w:rFonts w:ascii="Arial" w:hAnsi="Arial"/>
        <w:sz w:val="24"/>
      </w:rPr>
      <w:fldChar w:fldCharType="begin"/>
    </w:r>
    <w:r>
      <w:rPr>
        <w:rStyle w:val="PageNumber1"/>
        <w:rFonts w:ascii="Arial" w:hAnsi="Arial"/>
        <w:sz w:val="24"/>
      </w:rPr>
      <w:instrText xml:space="preserve"> PAGE </w:instrText>
    </w:r>
    <w:r w:rsidR="00A6476C">
      <w:rPr>
        <w:rStyle w:val="PageNumber1"/>
        <w:rFonts w:ascii="Arial" w:hAnsi="Arial"/>
        <w:sz w:val="24"/>
      </w:rPr>
      <w:fldChar w:fldCharType="separate"/>
    </w:r>
    <w:r w:rsidR="00983F77">
      <w:rPr>
        <w:rStyle w:val="PageNumber1"/>
        <w:rFonts w:ascii="Arial" w:hAnsi="Arial"/>
        <w:noProof/>
        <w:sz w:val="24"/>
      </w:rPr>
      <w:t>2</w:t>
    </w:r>
    <w:r w:rsidR="00A6476C">
      <w:rPr>
        <w:rStyle w:val="PageNumber1"/>
        <w:rFonts w:ascii="Arial" w:hAnsi="Arial"/>
        <w:sz w:val="24"/>
      </w:rPr>
      <w:fldChar w:fldCharType="end"/>
    </w:r>
    <w:r>
      <w:rPr>
        <w:rStyle w:val="PageNumber1"/>
        <w:rFonts w:ascii="Arial" w:hAnsi="Arial"/>
        <w:sz w:val="24"/>
      </w:rPr>
      <w:t>/</w:t>
    </w:r>
    <w:r w:rsidR="00A6476C">
      <w:rPr>
        <w:rStyle w:val="PageNumber1"/>
        <w:rFonts w:ascii="Arial" w:hAnsi="Arial"/>
        <w:sz w:val="24"/>
      </w:rPr>
      <w:fldChar w:fldCharType="begin"/>
    </w:r>
    <w:r>
      <w:rPr>
        <w:rStyle w:val="PageNumber1"/>
        <w:rFonts w:ascii="Arial" w:hAnsi="Arial"/>
        <w:sz w:val="24"/>
      </w:rPr>
      <w:instrText xml:space="preserve"> NUMPAGES </w:instrText>
    </w:r>
    <w:r w:rsidR="00A6476C">
      <w:rPr>
        <w:rStyle w:val="PageNumber1"/>
        <w:rFonts w:ascii="Arial" w:hAnsi="Arial"/>
        <w:sz w:val="24"/>
      </w:rPr>
      <w:fldChar w:fldCharType="separate"/>
    </w:r>
    <w:r w:rsidR="00983F77">
      <w:rPr>
        <w:rStyle w:val="PageNumber1"/>
        <w:rFonts w:ascii="Arial" w:hAnsi="Arial"/>
        <w:noProof/>
        <w:sz w:val="24"/>
      </w:rPr>
      <w:t>2</w:t>
    </w:r>
    <w:r w:rsidR="00A6476C">
      <w:rPr>
        <w:rStyle w:val="PageNumber1"/>
        <w:rFonts w:ascii="Arial" w:hAnsi="Arial"/>
        <w:sz w:val="2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B04" w:rsidRDefault="00975B04">
    <w:pPr>
      <w:pStyle w:val="Footer1"/>
      <w:tabs>
        <w:tab w:val="clear" w:pos="8640"/>
        <w:tab w:val="right" w:pos="8620"/>
      </w:tabs>
      <w:rPr>
        <w:rFonts w:ascii="Times New Roman" w:eastAsia="Times New Roman" w:hAnsi="Times New Roman"/>
        <w:color w:val="auto"/>
        <w:sz w:val="20"/>
      </w:rPr>
    </w:pPr>
    <w:r>
      <w:rPr>
        <w:rFonts w:ascii="Arial" w:hAnsi="Arial"/>
      </w:rPr>
      <w:t>F</w:t>
    </w:r>
    <w:r w:rsidR="001D7ADA">
      <w:rPr>
        <w:rFonts w:ascii="Arial" w:hAnsi="Arial"/>
      </w:rPr>
      <w:t>all 15</w:t>
    </w:r>
    <w:r>
      <w:rPr>
        <w:rFonts w:ascii="Arial" w:hAnsi="Arial"/>
      </w:rPr>
      <w:tab/>
    </w:r>
    <w:r>
      <w:rPr>
        <w:rFonts w:ascii="Arial" w:hAnsi="Arial"/>
      </w:rPr>
      <w:tab/>
    </w:r>
    <w:r w:rsidR="00A6476C">
      <w:rPr>
        <w:rStyle w:val="PageNumber1"/>
        <w:rFonts w:ascii="Arial" w:hAnsi="Arial"/>
        <w:sz w:val="24"/>
      </w:rPr>
      <w:fldChar w:fldCharType="begin"/>
    </w:r>
    <w:r>
      <w:rPr>
        <w:rStyle w:val="PageNumber1"/>
        <w:rFonts w:ascii="Arial" w:hAnsi="Arial"/>
        <w:sz w:val="24"/>
      </w:rPr>
      <w:instrText xml:space="preserve"> PAGE </w:instrText>
    </w:r>
    <w:r w:rsidR="00A6476C">
      <w:rPr>
        <w:rStyle w:val="PageNumber1"/>
        <w:rFonts w:ascii="Arial" w:hAnsi="Arial"/>
        <w:sz w:val="24"/>
      </w:rPr>
      <w:fldChar w:fldCharType="separate"/>
    </w:r>
    <w:r w:rsidR="00983F77">
      <w:rPr>
        <w:rStyle w:val="PageNumber1"/>
        <w:rFonts w:ascii="Arial" w:hAnsi="Arial"/>
        <w:noProof/>
        <w:sz w:val="24"/>
      </w:rPr>
      <w:t>1</w:t>
    </w:r>
    <w:r w:rsidR="00A6476C">
      <w:rPr>
        <w:rStyle w:val="PageNumber1"/>
        <w:rFonts w:ascii="Arial" w:hAnsi="Arial"/>
        <w:sz w:val="24"/>
      </w:rPr>
      <w:fldChar w:fldCharType="end"/>
    </w:r>
    <w:r>
      <w:rPr>
        <w:rStyle w:val="PageNumber1"/>
        <w:rFonts w:ascii="Arial" w:hAnsi="Arial"/>
        <w:sz w:val="24"/>
      </w:rPr>
      <w:t>/</w:t>
    </w:r>
    <w:r w:rsidR="00A6476C">
      <w:rPr>
        <w:rStyle w:val="PageNumber1"/>
        <w:rFonts w:ascii="Arial" w:hAnsi="Arial"/>
        <w:sz w:val="24"/>
      </w:rPr>
      <w:fldChar w:fldCharType="begin"/>
    </w:r>
    <w:r>
      <w:rPr>
        <w:rStyle w:val="PageNumber1"/>
        <w:rFonts w:ascii="Arial" w:hAnsi="Arial"/>
        <w:sz w:val="24"/>
      </w:rPr>
      <w:instrText xml:space="preserve"> NUMPAGES </w:instrText>
    </w:r>
    <w:r w:rsidR="00A6476C">
      <w:rPr>
        <w:rStyle w:val="PageNumber1"/>
        <w:rFonts w:ascii="Arial" w:hAnsi="Arial"/>
        <w:sz w:val="24"/>
      </w:rPr>
      <w:fldChar w:fldCharType="separate"/>
    </w:r>
    <w:r w:rsidR="00983F77">
      <w:rPr>
        <w:rStyle w:val="PageNumber1"/>
        <w:rFonts w:ascii="Arial" w:hAnsi="Arial"/>
        <w:noProof/>
        <w:sz w:val="24"/>
      </w:rPr>
      <w:t>1</w:t>
    </w:r>
    <w:r w:rsidR="00A6476C">
      <w:rPr>
        <w:rStyle w:val="PageNumber1"/>
        <w:rFonts w:ascii="Arial" w:hAnsi="Arial"/>
        <w:sz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1B4" w:rsidRDefault="009A61B4">
      <w:r>
        <w:separator/>
      </w:r>
    </w:p>
  </w:footnote>
  <w:footnote w:type="continuationSeparator" w:id="1">
    <w:p w:rsidR="009A61B4" w:rsidRDefault="009A61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B04" w:rsidRDefault="00975B04">
    <w:pPr>
      <w:pStyle w:val="Header1"/>
      <w:tabs>
        <w:tab w:val="clear" w:pos="4320"/>
        <w:tab w:val="clear" w:pos="8640"/>
        <w:tab w:val="center" w:pos="4770"/>
        <w:tab w:val="right" w:pos="8620"/>
      </w:tabs>
      <w:rPr>
        <w:rFonts w:ascii="Times New Roman" w:eastAsia="Times New Roman" w:hAnsi="Times New Roman"/>
        <w:color w:val="auto"/>
        <w:sz w:val="20"/>
      </w:rPr>
    </w:pPr>
    <w:r>
      <w:rPr>
        <w:rFonts w:ascii="Arial" w:hAnsi="Arial"/>
        <w:sz w:val="20"/>
      </w:rPr>
      <w:t>Pr. Anne Simon</w:t>
    </w:r>
    <w:r>
      <w:rPr>
        <w:rFonts w:ascii="Arial" w:hAnsi="Arial"/>
        <w:sz w:val="20"/>
      </w:rPr>
      <w:tab/>
      <w:t>Bio 3316A Advanced Cell biology</w:t>
    </w:r>
    <w:r>
      <w:rPr>
        <w:rFonts w:ascii="Arial" w:hAnsi="Arial"/>
        <w:sz w:val="20"/>
      </w:rPr>
      <w:tab/>
      <w:t>Quiz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B04" w:rsidRDefault="00975B04">
    <w:pPr>
      <w:pStyle w:val="Header1"/>
      <w:tabs>
        <w:tab w:val="clear" w:pos="4320"/>
        <w:tab w:val="clear" w:pos="8640"/>
        <w:tab w:val="center" w:pos="4770"/>
        <w:tab w:val="right" w:pos="8620"/>
      </w:tabs>
      <w:rPr>
        <w:rFonts w:ascii="Times New Roman" w:eastAsia="Times New Roman" w:hAnsi="Times New Roman"/>
        <w:color w:val="auto"/>
        <w:sz w:val="20"/>
      </w:rPr>
    </w:pPr>
    <w:r>
      <w:rPr>
        <w:rFonts w:ascii="Arial" w:hAnsi="Arial"/>
        <w:sz w:val="20"/>
      </w:rPr>
      <w:t xml:space="preserve">Pr. </w:t>
    </w:r>
    <w:r w:rsidR="005A4590">
      <w:rPr>
        <w:rFonts w:ascii="Arial" w:hAnsi="Arial"/>
        <w:sz w:val="20"/>
      </w:rPr>
      <w:t>Rachelle Kanippayoor</w:t>
    </w:r>
    <w:r>
      <w:rPr>
        <w:rFonts w:ascii="Arial" w:hAnsi="Arial"/>
        <w:sz w:val="20"/>
      </w:rPr>
      <w:tab/>
      <w:t>Bio 3316</w:t>
    </w:r>
    <w:r w:rsidR="005A4590">
      <w:rPr>
        <w:rFonts w:ascii="Arial" w:hAnsi="Arial"/>
        <w:sz w:val="20"/>
      </w:rPr>
      <w:t>B</w:t>
    </w:r>
    <w:r>
      <w:rPr>
        <w:rFonts w:ascii="Arial" w:hAnsi="Arial"/>
        <w:sz w:val="20"/>
      </w:rPr>
      <w:t xml:space="preserve"> Advanced Cell biology</w:t>
    </w:r>
    <w:r>
      <w:rPr>
        <w:rFonts w:ascii="Arial" w:hAnsi="Arial"/>
        <w:sz w:val="20"/>
      </w:rPr>
      <w:tab/>
      <w:t>Quiz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94EE873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720"/>
      </w:pPr>
      <w:rPr>
        <w:rFonts w:hint="default"/>
        <w:color w:val="000000"/>
        <w:position w:val="0"/>
        <w:sz w:val="24"/>
      </w:rPr>
    </w:lvl>
    <w:lvl w:ilvl="2">
      <w:start w:val="1"/>
      <w:numFmt w:val="lowerRoman"/>
      <w:lvlText w:val="%3."/>
      <w:lvlJc w:val="left"/>
      <w:pPr>
        <w:tabs>
          <w:tab w:val="num" w:pos="360"/>
        </w:tabs>
        <w:ind w:left="360" w:firstLine="180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  <w:sz w:val="24"/>
      </w:rPr>
    </w:lvl>
    <w:lvl w:ilvl="5">
      <w:start w:val="1"/>
      <w:numFmt w:val="lowerRoman"/>
      <w:lvlText w:val="%6."/>
      <w:lvlJc w:val="left"/>
      <w:pPr>
        <w:tabs>
          <w:tab w:val="num" w:pos="360"/>
        </w:tabs>
        <w:ind w:left="360" w:firstLine="396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  <w:sz w:val="24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  <w:sz w:val="24"/>
      </w:rPr>
    </w:lvl>
    <w:lvl w:ilvl="8">
      <w:start w:val="1"/>
      <w:numFmt w:val="lowerRoman"/>
      <w:lvlText w:val="%9."/>
      <w:lvlJc w:val="left"/>
      <w:pPr>
        <w:tabs>
          <w:tab w:val="num" w:pos="360"/>
        </w:tabs>
        <w:ind w:left="360" w:firstLine="6120"/>
      </w:pPr>
      <w:rPr>
        <w:rFonts w:hint="default"/>
        <w:color w:val="000000"/>
        <w:position w:val="0"/>
        <w:sz w:val="24"/>
      </w:rPr>
    </w:lvl>
  </w:abstractNum>
  <w:abstractNum w:abstractNumId="1">
    <w:nsid w:val="0A00639A"/>
    <w:multiLevelType w:val="hybridMultilevel"/>
    <w:tmpl w:val="D1D8EB5A"/>
    <w:lvl w:ilvl="0" w:tplc="8548BDAE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 w:tplc="3FE6B75A" w:tentative="1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A178F430" w:tentative="1">
      <w:start w:val="1"/>
      <w:numFmt w:val="upperLetter"/>
      <w:lvlText w:val="%3)"/>
      <w:lvlJc w:val="left"/>
      <w:pPr>
        <w:tabs>
          <w:tab w:val="num" w:pos="2160"/>
        </w:tabs>
        <w:ind w:left="2160" w:hanging="360"/>
      </w:pPr>
    </w:lvl>
    <w:lvl w:ilvl="3" w:tplc="722C8A9A" w:tentative="1">
      <w:start w:val="1"/>
      <w:numFmt w:val="upperLetter"/>
      <w:lvlText w:val="%4)"/>
      <w:lvlJc w:val="left"/>
      <w:pPr>
        <w:tabs>
          <w:tab w:val="num" w:pos="2880"/>
        </w:tabs>
        <w:ind w:left="2880" w:hanging="360"/>
      </w:pPr>
    </w:lvl>
    <w:lvl w:ilvl="4" w:tplc="DDB61918" w:tentative="1">
      <w:start w:val="1"/>
      <w:numFmt w:val="upperLetter"/>
      <w:lvlText w:val="%5)"/>
      <w:lvlJc w:val="left"/>
      <w:pPr>
        <w:tabs>
          <w:tab w:val="num" w:pos="3600"/>
        </w:tabs>
        <w:ind w:left="3600" w:hanging="360"/>
      </w:pPr>
    </w:lvl>
    <w:lvl w:ilvl="5" w:tplc="24A8A69C" w:tentative="1">
      <w:start w:val="1"/>
      <w:numFmt w:val="upperLetter"/>
      <w:lvlText w:val="%6)"/>
      <w:lvlJc w:val="left"/>
      <w:pPr>
        <w:tabs>
          <w:tab w:val="num" w:pos="4320"/>
        </w:tabs>
        <w:ind w:left="4320" w:hanging="360"/>
      </w:pPr>
    </w:lvl>
    <w:lvl w:ilvl="6" w:tplc="1F0EA972" w:tentative="1">
      <w:start w:val="1"/>
      <w:numFmt w:val="upperLetter"/>
      <w:lvlText w:val="%7)"/>
      <w:lvlJc w:val="left"/>
      <w:pPr>
        <w:tabs>
          <w:tab w:val="num" w:pos="5040"/>
        </w:tabs>
        <w:ind w:left="5040" w:hanging="360"/>
      </w:pPr>
    </w:lvl>
    <w:lvl w:ilvl="7" w:tplc="09DA6E6A" w:tentative="1">
      <w:start w:val="1"/>
      <w:numFmt w:val="upperLetter"/>
      <w:lvlText w:val="%8)"/>
      <w:lvlJc w:val="left"/>
      <w:pPr>
        <w:tabs>
          <w:tab w:val="num" w:pos="5760"/>
        </w:tabs>
        <w:ind w:left="5760" w:hanging="360"/>
      </w:pPr>
    </w:lvl>
    <w:lvl w:ilvl="8" w:tplc="5A1AFDA0" w:tentative="1">
      <w:start w:val="1"/>
      <w:numFmt w:val="upp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B81814"/>
    <w:multiLevelType w:val="hybridMultilevel"/>
    <w:tmpl w:val="F724CF92"/>
    <w:lvl w:ilvl="0" w:tplc="69E86F30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8A753A"/>
    <w:multiLevelType w:val="hybridMultilevel"/>
    <w:tmpl w:val="0660D8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B35CF3"/>
    <w:multiLevelType w:val="hybridMultilevel"/>
    <w:tmpl w:val="36221F4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2F5E6F"/>
    <w:multiLevelType w:val="hybridMultilevel"/>
    <w:tmpl w:val="23CC8FD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C463DF"/>
    <w:multiLevelType w:val="hybridMultilevel"/>
    <w:tmpl w:val="665657B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3FE6B75A" w:tentative="1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A178F430" w:tentative="1">
      <w:start w:val="1"/>
      <w:numFmt w:val="upperLetter"/>
      <w:lvlText w:val="%3)"/>
      <w:lvlJc w:val="left"/>
      <w:pPr>
        <w:tabs>
          <w:tab w:val="num" w:pos="2160"/>
        </w:tabs>
        <w:ind w:left="2160" w:hanging="360"/>
      </w:pPr>
    </w:lvl>
    <w:lvl w:ilvl="3" w:tplc="722C8A9A" w:tentative="1">
      <w:start w:val="1"/>
      <w:numFmt w:val="upperLetter"/>
      <w:lvlText w:val="%4)"/>
      <w:lvlJc w:val="left"/>
      <w:pPr>
        <w:tabs>
          <w:tab w:val="num" w:pos="2880"/>
        </w:tabs>
        <w:ind w:left="2880" w:hanging="360"/>
      </w:pPr>
    </w:lvl>
    <w:lvl w:ilvl="4" w:tplc="DDB61918" w:tentative="1">
      <w:start w:val="1"/>
      <w:numFmt w:val="upperLetter"/>
      <w:lvlText w:val="%5)"/>
      <w:lvlJc w:val="left"/>
      <w:pPr>
        <w:tabs>
          <w:tab w:val="num" w:pos="3600"/>
        </w:tabs>
        <w:ind w:left="3600" w:hanging="360"/>
      </w:pPr>
    </w:lvl>
    <w:lvl w:ilvl="5" w:tplc="24A8A69C" w:tentative="1">
      <w:start w:val="1"/>
      <w:numFmt w:val="upperLetter"/>
      <w:lvlText w:val="%6)"/>
      <w:lvlJc w:val="left"/>
      <w:pPr>
        <w:tabs>
          <w:tab w:val="num" w:pos="4320"/>
        </w:tabs>
        <w:ind w:left="4320" w:hanging="360"/>
      </w:pPr>
    </w:lvl>
    <w:lvl w:ilvl="6" w:tplc="1F0EA972" w:tentative="1">
      <w:start w:val="1"/>
      <w:numFmt w:val="upperLetter"/>
      <w:lvlText w:val="%7)"/>
      <w:lvlJc w:val="left"/>
      <w:pPr>
        <w:tabs>
          <w:tab w:val="num" w:pos="5040"/>
        </w:tabs>
        <w:ind w:left="5040" w:hanging="360"/>
      </w:pPr>
    </w:lvl>
    <w:lvl w:ilvl="7" w:tplc="09DA6E6A" w:tentative="1">
      <w:start w:val="1"/>
      <w:numFmt w:val="upperLetter"/>
      <w:lvlText w:val="%8)"/>
      <w:lvlJc w:val="left"/>
      <w:pPr>
        <w:tabs>
          <w:tab w:val="num" w:pos="5760"/>
        </w:tabs>
        <w:ind w:left="5760" w:hanging="360"/>
      </w:pPr>
    </w:lvl>
    <w:lvl w:ilvl="8" w:tplc="5A1AFDA0" w:tentative="1">
      <w:start w:val="1"/>
      <w:numFmt w:val="upp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2A3C11"/>
    <w:multiLevelType w:val="hybridMultilevel"/>
    <w:tmpl w:val="1138CF86"/>
    <w:lvl w:ilvl="0" w:tplc="CE508A3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stylePaneFormatFilter w:val="2801"/>
  <w:defaultTabStop w:val="720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81164"/>
    <w:rsid w:val="00013B96"/>
    <w:rsid w:val="00037B92"/>
    <w:rsid w:val="00063F4F"/>
    <w:rsid w:val="001D7ADA"/>
    <w:rsid w:val="002155F3"/>
    <w:rsid w:val="00281164"/>
    <w:rsid w:val="002E71EA"/>
    <w:rsid w:val="002F2A69"/>
    <w:rsid w:val="0030489B"/>
    <w:rsid w:val="00312216"/>
    <w:rsid w:val="003B36F7"/>
    <w:rsid w:val="003D2A4E"/>
    <w:rsid w:val="004277B2"/>
    <w:rsid w:val="00470033"/>
    <w:rsid w:val="00475CA0"/>
    <w:rsid w:val="00481BB6"/>
    <w:rsid w:val="00495399"/>
    <w:rsid w:val="005A4590"/>
    <w:rsid w:val="006264D4"/>
    <w:rsid w:val="0064126C"/>
    <w:rsid w:val="00690243"/>
    <w:rsid w:val="0069560C"/>
    <w:rsid w:val="00700085"/>
    <w:rsid w:val="0074438A"/>
    <w:rsid w:val="00795522"/>
    <w:rsid w:val="008014C6"/>
    <w:rsid w:val="00841262"/>
    <w:rsid w:val="008703DC"/>
    <w:rsid w:val="008E3400"/>
    <w:rsid w:val="00975B04"/>
    <w:rsid w:val="00983F77"/>
    <w:rsid w:val="009A61B4"/>
    <w:rsid w:val="009C79BA"/>
    <w:rsid w:val="009D6781"/>
    <w:rsid w:val="009F1B0D"/>
    <w:rsid w:val="00A37B67"/>
    <w:rsid w:val="00A6476C"/>
    <w:rsid w:val="00B55804"/>
    <w:rsid w:val="00BA5004"/>
    <w:rsid w:val="00BD5E14"/>
    <w:rsid w:val="00C72663"/>
    <w:rsid w:val="00CE7C4A"/>
    <w:rsid w:val="00D1207E"/>
    <w:rsid w:val="00D73566"/>
    <w:rsid w:val="00E219A6"/>
    <w:rsid w:val="00E61838"/>
    <w:rsid w:val="00E8106E"/>
    <w:rsid w:val="00F12320"/>
    <w:rsid w:val="00F311D6"/>
    <w:rsid w:val="00F900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enu v:ext="edit" fillcolor="none [3213]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1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locked="0" w:semiHidden="1" w:uiPriority="99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 w:uiPriority="99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</w:latentStyles>
  <w:style w:type="paragraph" w:default="1" w:styleId="Normal">
    <w:name w:val="Normal"/>
    <w:qFormat/>
    <w:rsid w:val="00A6476C"/>
    <w:pPr>
      <w:widowControl w:val="0"/>
    </w:pPr>
    <w:rPr>
      <w:rFonts w:ascii="Courier" w:eastAsia="ヒラギノ角ゴ Pro W3" w:hAnsi="Courier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1">
    <w:name w:val="Header1"/>
    <w:rsid w:val="00A6476C"/>
    <w:pPr>
      <w:widowControl w:val="0"/>
      <w:tabs>
        <w:tab w:val="center" w:pos="4320"/>
        <w:tab w:val="right" w:pos="8640"/>
      </w:tabs>
    </w:pPr>
    <w:rPr>
      <w:rFonts w:ascii="Courier" w:eastAsia="ヒラギノ角ゴ Pro W3" w:hAnsi="Courier"/>
      <w:color w:val="000000"/>
      <w:sz w:val="24"/>
    </w:rPr>
  </w:style>
  <w:style w:type="paragraph" w:customStyle="1" w:styleId="Footer1">
    <w:name w:val="Footer1"/>
    <w:rsid w:val="00A6476C"/>
    <w:pPr>
      <w:widowControl w:val="0"/>
      <w:tabs>
        <w:tab w:val="center" w:pos="4320"/>
        <w:tab w:val="right" w:pos="8640"/>
      </w:tabs>
    </w:pPr>
    <w:rPr>
      <w:rFonts w:ascii="Courier" w:eastAsia="ヒラギノ角ゴ Pro W3" w:hAnsi="Courier"/>
      <w:color w:val="000000"/>
      <w:sz w:val="24"/>
    </w:rPr>
  </w:style>
  <w:style w:type="character" w:customStyle="1" w:styleId="PageNumber1">
    <w:name w:val="Page Number1"/>
    <w:rsid w:val="00A6476C"/>
    <w:rPr>
      <w:color w:val="000000"/>
      <w:sz w:val="20"/>
    </w:rPr>
  </w:style>
  <w:style w:type="paragraph" w:customStyle="1" w:styleId="CommentText1">
    <w:name w:val="Comment Text1"/>
    <w:autoRedefine/>
    <w:rsid w:val="00A6476C"/>
    <w:pPr>
      <w:widowControl w:val="0"/>
    </w:pPr>
    <w:rPr>
      <w:rFonts w:ascii="Courier" w:eastAsia="ヒラギノ角ゴ Pro W3" w:hAnsi="Courier"/>
      <w:color w:val="000000"/>
    </w:rPr>
  </w:style>
  <w:style w:type="paragraph" w:styleId="BalloonText">
    <w:name w:val="Balloon Text"/>
    <w:basedOn w:val="Normal"/>
    <w:link w:val="BalloonTextChar"/>
    <w:locked/>
    <w:rsid w:val="0028116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rsid w:val="00281164"/>
    <w:rPr>
      <w:rFonts w:ascii="Lucida Grande" w:eastAsia="ヒラギノ角ゴ Pro W3" w:hAnsi="Lucida Grande" w:cs="Lucida Grande"/>
      <w:color w:val="000000"/>
      <w:sz w:val="18"/>
      <w:szCs w:val="18"/>
    </w:rPr>
  </w:style>
  <w:style w:type="paragraph" w:styleId="Header">
    <w:name w:val="header"/>
    <w:basedOn w:val="Normal"/>
    <w:link w:val="HeaderChar"/>
    <w:locked/>
    <w:rsid w:val="00700085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700085"/>
    <w:rPr>
      <w:rFonts w:ascii="Courier" w:eastAsia="ヒラギノ角ゴ Pro W3" w:hAnsi="Courier"/>
      <w:color w:val="000000"/>
      <w:sz w:val="24"/>
      <w:szCs w:val="24"/>
    </w:rPr>
  </w:style>
  <w:style w:type="paragraph" w:styleId="Footer">
    <w:name w:val="footer"/>
    <w:basedOn w:val="Normal"/>
    <w:link w:val="FooterChar"/>
    <w:locked/>
    <w:rsid w:val="00700085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700085"/>
    <w:rPr>
      <w:rFonts w:ascii="Courier" w:eastAsia="ヒラギノ角ゴ Pro W3" w:hAnsi="Courier"/>
      <w:color w:val="000000"/>
      <w:sz w:val="24"/>
      <w:szCs w:val="24"/>
    </w:rPr>
  </w:style>
  <w:style w:type="character" w:customStyle="1" w:styleId="st">
    <w:name w:val="st"/>
    <w:rsid w:val="006264D4"/>
  </w:style>
  <w:style w:type="paragraph" w:styleId="ListParagraph">
    <w:name w:val="List Paragraph"/>
    <w:basedOn w:val="Normal"/>
    <w:uiPriority w:val="34"/>
    <w:qFormat/>
    <w:rsid w:val="00F311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1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locked="0" w:semiHidden="1" w:uiPriority="99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 w:uiPriority="99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rFonts w:ascii="Courier" w:eastAsia="ヒラギノ角ゴ Pro W3" w:hAnsi="Courier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1">
    <w:name w:val="Header1"/>
    <w:pPr>
      <w:widowControl w:val="0"/>
      <w:tabs>
        <w:tab w:val="center" w:pos="4320"/>
        <w:tab w:val="right" w:pos="8640"/>
      </w:tabs>
    </w:pPr>
    <w:rPr>
      <w:rFonts w:ascii="Courier" w:eastAsia="ヒラギノ角ゴ Pro W3" w:hAnsi="Courier"/>
      <w:color w:val="000000"/>
      <w:sz w:val="24"/>
    </w:rPr>
  </w:style>
  <w:style w:type="paragraph" w:customStyle="1" w:styleId="Footer1">
    <w:name w:val="Footer1"/>
    <w:pPr>
      <w:widowControl w:val="0"/>
      <w:tabs>
        <w:tab w:val="center" w:pos="4320"/>
        <w:tab w:val="right" w:pos="8640"/>
      </w:tabs>
    </w:pPr>
    <w:rPr>
      <w:rFonts w:ascii="Courier" w:eastAsia="ヒラギノ角ゴ Pro W3" w:hAnsi="Courier"/>
      <w:color w:val="000000"/>
      <w:sz w:val="24"/>
    </w:rPr>
  </w:style>
  <w:style w:type="character" w:customStyle="1" w:styleId="PageNumber1">
    <w:name w:val="Page Number1"/>
    <w:rPr>
      <w:color w:val="000000"/>
      <w:sz w:val="20"/>
    </w:rPr>
  </w:style>
  <w:style w:type="paragraph" w:customStyle="1" w:styleId="CommentText1">
    <w:name w:val="Comment Text1"/>
    <w:autoRedefine/>
    <w:pPr>
      <w:widowControl w:val="0"/>
    </w:pPr>
    <w:rPr>
      <w:rFonts w:ascii="Courier" w:eastAsia="ヒラギノ角ゴ Pro W3" w:hAnsi="Courier"/>
      <w:color w:val="000000"/>
    </w:rPr>
  </w:style>
  <w:style w:type="paragraph" w:styleId="BalloonText">
    <w:name w:val="Balloon Text"/>
    <w:basedOn w:val="Normal"/>
    <w:link w:val="BalloonTextChar"/>
    <w:locked/>
    <w:rsid w:val="0028116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rsid w:val="00281164"/>
    <w:rPr>
      <w:rFonts w:ascii="Lucida Grande" w:eastAsia="ヒラギノ角ゴ Pro W3" w:hAnsi="Lucida Grande" w:cs="Lucida Grande"/>
      <w:color w:val="000000"/>
      <w:sz w:val="18"/>
      <w:szCs w:val="18"/>
    </w:rPr>
  </w:style>
  <w:style w:type="paragraph" w:styleId="Header">
    <w:name w:val="header"/>
    <w:basedOn w:val="Normal"/>
    <w:link w:val="HeaderChar"/>
    <w:locked/>
    <w:rsid w:val="00700085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700085"/>
    <w:rPr>
      <w:rFonts w:ascii="Courier" w:eastAsia="ヒラギノ角ゴ Pro W3" w:hAnsi="Courier"/>
      <w:color w:val="000000"/>
      <w:sz w:val="24"/>
      <w:szCs w:val="24"/>
    </w:rPr>
  </w:style>
  <w:style w:type="paragraph" w:styleId="Footer">
    <w:name w:val="footer"/>
    <w:basedOn w:val="Normal"/>
    <w:link w:val="FooterChar"/>
    <w:locked/>
    <w:rsid w:val="00700085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700085"/>
    <w:rPr>
      <w:rFonts w:ascii="Courier" w:eastAsia="ヒラギノ角ゴ Pro W3" w:hAnsi="Courier"/>
      <w:color w:val="000000"/>
      <w:sz w:val="24"/>
      <w:szCs w:val="24"/>
    </w:rPr>
  </w:style>
  <w:style w:type="character" w:customStyle="1" w:styleId="st">
    <w:name w:val="st"/>
    <w:rsid w:val="006264D4"/>
  </w:style>
  <w:style w:type="paragraph" w:styleId="ListParagraph">
    <w:name w:val="List Paragraph"/>
    <w:basedOn w:val="Normal"/>
    <w:uiPriority w:val="34"/>
    <w:qFormat/>
    <w:rsid w:val="00F311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74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44652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7983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82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0807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3115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5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York College/CUNY</vt:lpstr>
    </vt:vector>
  </TitlesOfParts>
  <Company>University of Western Ontario</Company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York College/CUNY</dc:title>
  <dc:creator>Anne Simon</dc:creator>
  <cp:lastModifiedBy>Rachelle</cp:lastModifiedBy>
  <cp:revision>2</cp:revision>
  <dcterms:created xsi:type="dcterms:W3CDTF">2017-01-25T02:39:00Z</dcterms:created>
  <dcterms:modified xsi:type="dcterms:W3CDTF">2017-01-25T02:39:00Z</dcterms:modified>
</cp:coreProperties>
</file>