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ANP 1505 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3. Homéostasie: Introduction aux systèmes nerveux autonome et endocrinien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3.1 Définir et expliquer les principales caractéristiques de l’homéostasie. 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.1.1. Définir homéostasie, en donnant au moins 2 exemples physiologiques. 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Définition: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Capacité de maintenir le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milieu interne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relativement stable en dépit des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variations de l’environnement externe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et de l’activité du sujet.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état d’équilibre dynamique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qui fait intervenir des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mécanismes complexes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régulation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du milieu interne: c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himiques, neurologiques, thermiques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Ex 1: Maintien d’une concentration adéquate des nutriments dans le sang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 2: Contrôle de la température corporelle</w:t>
      </w:r>
    </w:p>
    <w:p w:rsidR="00000000" w:rsidDel="00000000" w:rsidP="00000000" w:rsidRDefault="00000000" w:rsidRPr="00000000">
      <w:pPr>
        <w:ind w:left="144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 3: Contrôle de la respiration pour assurer une oxygénation adéquate du sang et le maintien du pH sanguin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ind w:left="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3.1.2. Décrire les trois éléments de la régulation homéostatique et définir leur rôle spécifique. </w:t>
      </w:r>
    </w:p>
    <w:p w:rsidR="00000000" w:rsidDel="00000000" w:rsidP="00000000" w:rsidRDefault="00000000" w:rsidRPr="00000000">
      <w:pPr>
        <w:ind w:left="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Rôle général: Ce sont des éléments indépendants qui assurent le contrôle des variables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Récepteur: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répond au stimulus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(changements) de la variable en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envoyant de l’information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au centre de régulation 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Centre de régulation: détermine 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valeur de référence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 la variable contrôlée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 la suite, elle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compare cette valeur à l’information reçu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des récepteurs (input = entrée)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Enfin, elle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détermine la réaction appropriée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envoyant un signal à l’effecteur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(output = sortie)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Effecteur: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ramène la variable au niveau souhaité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Récepteur → Centre de régulation = voie afférente</w:t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Centre de régulation → Effecteur = voie efférente</w:t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3.1.3. Distinguer entre rétro-inhibition (feedback négatif) et rétroactivation (feedback positif).</w:t>
      </w:r>
    </w:p>
    <w:p w:rsidR="00000000" w:rsidDel="00000000" w:rsidP="00000000" w:rsidRDefault="00000000" w:rsidRPr="00000000">
      <w:pPr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Rétroaction: “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feedback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” système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réactions en boucle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dont 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réponse modifie la variable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contrôlée (i.e. dont la sortie modifie l’entrée).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sous-divisions: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négative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(rétro-inhibition) et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positive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(rétroactivation) 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Rétro-inhibition: Lorsque la réponse tend à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inhiber le stimulus de départ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donc 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variable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change dans une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direction opposée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son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changement initial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Objectif: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maintenir le niveau d’une variable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dans un intervalle donné; i.e.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empêcher les changements majeurs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au sein de l’organisme. 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Les systèmes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rétro-inhibition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constituent la très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grande majorité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des systèmes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régulation homéostatique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Exemples</w:t>
      </w:r>
    </w:p>
    <w:p w:rsidR="00000000" w:rsidDel="00000000" w:rsidP="00000000" w:rsidRDefault="00000000" w:rsidRPr="00000000">
      <w:pPr>
        <w:numPr>
          <w:ilvl w:val="2"/>
          <w:numId w:val="18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Thermorégulation (régulation de la température corporelle)</w:t>
      </w:r>
    </w:p>
    <w:p w:rsidR="00000000" w:rsidDel="00000000" w:rsidP="00000000" w:rsidRDefault="00000000" w:rsidRPr="00000000">
      <w:pPr>
        <w:ind w:left="144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4845461" cy="3719513"/>
            <wp:effectExtent b="0" l="0" r="0" t="0"/>
            <wp:docPr descr="ANP - régulation de la temp corporelle .png" id="4" name="image12.png"/>
            <a:graphic>
              <a:graphicData uri="http://schemas.openxmlformats.org/drawingml/2006/picture">
                <pic:pic>
                  <pic:nvPicPr>
                    <pic:cNvPr descr="ANP - régulation de la temp corporelle .png" id="0" name="image12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45461" cy="3719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Puisque le système essaie de maintenir la  température corporelle constante, comment expliquer la fièvre?  </w:t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12"/>
        </w:numPr>
        <w:spacing w:line="331.2" w:lineRule="auto"/>
        <w:ind w:left="144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Fièvre: rétroinhibition?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331.2" w:lineRule="auto"/>
        <w:ind w:left="216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Centre de contrôle qui décide dans ces circonstances d’augmenter la valeur de référence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Pourquoi? L’hypothalamus a détecter un état de danger (agents pathogènes)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331.2" w:lineRule="auto"/>
        <w:ind w:left="2160" w:hanging="360"/>
        <w:contextualSpacing w:val="1"/>
        <w:rPr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Éléments de rétroaction affectés: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Envoy le signal que le corps est trop froid</w:t>
      </w:r>
    </w:p>
    <w:p w:rsidR="00000000" w:rsidDel="00000000" w:rsidP="00000000" w:rsidRDefault="00000000" w:rsidRPr="00000000">
      <w:pPr>
        <w:numPr>
          <w:ilvl w:val="4"/>
          <w:numId w:val="12"/>
        </w:numPr>
        <w:spacing w:line="331.2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boucle de rétroaction pour une température corporelle basse commence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Quand la détection des pathogènes est terminé, on sue pour se débarrasser de l’excès de chaleur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331.2" w:lineRule="auto"/>
        <w:ind w:left="2160" w:hanging="360"/>
        <w:contextualSpacing w:val="1"/>
        <w:rPr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À quoi sert-elle?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Mécanisme de défense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Active d’avantage nos cellules immunitaires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température du foie</w:t>
      </w:r>
    </w:p>
    <w:p w:rsidR="00000000" w:rsidDel="00000000" w:rsidP="00000000" w:rsidRDefault="00000000" w:rsidRPr="00000000">
      <w:pPr>
        <w:numPr>
          <w:ilvl w:val="4"/>
          <w:numId w:val="12"/>
        </w:numPr>
        <w:spacing w:line="331.2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Quand la T augmente, le foie garde certains éléments qui préviennent la bactérie de se multiplier</w:t>
      </w:r>
    </w:p>
    <w:p w:rsidR="00000000" w:rsidDel="00000000" w:rsidP="00000000" w:rsidRDefault="00000000" w:rsidRPr="00000000">
      <w:pPr>
        <w:numPr>
          <w:ilvl w:val="2"/>
          <w:numId w:val="12"/>
        </w:numPr>
        <w:spacing w:line="331.2" w:lineRule="auto"/>
        <w:ind w:left="2160" w:hanging="360"/>
        <w:contextualSpacing w:val="1"/>
        <w:rPr>
          <w:color w:val="ff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Pourquoi est-ce qu’on essaye de s’en débarrasser si elle est si importante?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Antibiotiques combattent mieux que la fièvre</w:t>
      </w:r>
    </w:p>
    <w:p w:rsidR="00000000" w:rsidDel="00000000" w:rsidP="00000000" w:rsidRDefault="00000000" w:rsidRPr="00000000">
      <w:pPr>
        <w:numPr>
          <w:ilvl w:val="3"/>
          <w:numId w:val="12"/>
        </w:numPr>
        <w:spacing w:line="331.2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Fièvre peut être dangereux si trop élevé</w:t>
      </w:r>
    </w:p>
    <w:p w:rsidR="00000000" w:rsidDel="00000000" w:rsidP="00000000" w:rsidRDefault="00000000" w:rsidRPr="00000000">
      <w:pPr>
        <w:numPr>
          <w:ilvl w:val="4"/>
          <w:numId w:val="12"/>
        </w:numPr>
        <w:spacing w:line="331.2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41C = très dangereux</w:t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2"/>
          <w:numId w:val="18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Régulation de l’érythropoïèse (formation des érythrocytes)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Rétroactivation: 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sortie “output” amplifie le stimulus initial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donc la variable change dans la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même direction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que celle du changement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initial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mais elle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dévie davantage de sa valeur initiale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Rarement utilisé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parce que fondamentalement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instable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et contrôle que des phénomènes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peu fréquents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qui ne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nécessitent pas d’ajustements continus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Exemples</w:t>
      </w:r>
    </w:p>
    <w:p w:rsidR="00000000" w:rsidDel="00000000" w:rsidP="00000000" w:rsidRDefault="00000000" w:rsidRPr="00000000">
      <w:pPr>
        <w:numPr>
          <w:ilvl w:val="2"/>
          <w:numId w:val="18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Coagulation sanguine: formation d’un bouchon </w:t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900363" cy="2819400"/>
            <wp:effectExtent b="0" l="0" r="0" t="0"/>
            <wp:docPr descr="ANP - Coagulation sanguine.png" id="2" name="image10.png"/>
            <a:graphic>
              <a:graphicData uri="http://schemas.openxmlformats.org/drawingml/2006/picture">
                <pic:pic>
                  <pic:nvPicPr>
                    <pic:cNvPr descr="ANP - Coagulation sanguine.png" id="0" name="image10.png"/>
                    <pic:cNvPicPr preferRelativeResize="0"/>
                  </pic:nvPicPr>
                  <pic:blipFill>
                    <a:blip r:embed="rId6"/>
                    <a:srcRect b="11617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0363" cy="2819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3.2 Système nerveux autonome 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.2.1 Comparer les systèmes nerveux somatique et autonome.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3.2.1.1 Représenter schématiquement les positions des systèmes nerveux somatique et autonome dans l’organisation structurale du système nerveux. </w:t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313912" cy="1871663"/>
            <wp:effectExtent b="0" l="0" r="0" t="0"/>
            <wp:docPr descr="ANP - Organisation SNP et SNC.png" id="8" name="image17.png"/>
            <a:graphic>
              <a:graphicData uri="http://schemas.openxmlformats.org/drawingml/2006/picture">
                <pic:pic>
                  <pic:nvPicPr>
                    <pic:cNvPr descr="ANP - Organisation SNP et SNC.png" id="0" name="image1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13912" cy="1871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3.2.1.2 Comparer les systèmes nerveux somatiques et autonome en termes de: i) effecteurs, ii) voies efférentes, iii) neurotransmetteurs et leurs effets.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SN somatiques: composé de neurones moteurs qui régissent l’activité des muscles squelettiques. A.K.A système nerveux volontaire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SN autonomes: composé de neurones moteurs qui régissent principalement l’activité des muscles lisses et cardiaque ainsi que certaines glandes. A.K.A système nerveux involontaire (son activité étant généralement inconsciente)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Effecteurs: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Somatique: muscles squelettiques  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Autonome: muscles lisses, muscle cardiaque, glandes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Voies efférentes et ganglions: (ganglion = regroupement de corps cellulaires dans le SNP) 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Somatique: neurone dont le corps cellulaire est situé dans le SNC, et l’axone fait synapse avec le muscle squelettique (absence de ganglions). 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Axones généralement épais et fortement myélinisés → conduction rapide de l’influx nerveux.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Autonome: chaînes de deux neurones moteurs  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Neurone préganglionnaire: corps cellulaire situé dans le SNC; axone fait synapse avec le 2ème neurone (postganglionnaire) dans un ganglion autonome.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Neurone postganglionnaire: corps cellulaire situé dans le ganglion; axone fait synapse avec l’organe effecteur.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Conduction lente: axones minces qui ne sont que faiblement myélinisés (axones préganglionnaires) ou amyélinisés (axones postganglionnaires)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Effets des neurotransmetteurs: 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Somatique:  tous les neurones moteurs somatiques libèrent de l’ACh, et l’effet est toujours excitateur. 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Autonome: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Préganglionnaire: toujours ACh (excitateur, récepteurs nicotiniques) 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Postganglionnaire: effets peuvent être excitateurs ou inhibiteurs selon le type de récepteurs sur l’organe cible.</w:t>
      </w:r>
    </w:p>
    <w:p w:rsidR="00000000" w:rsidDel="00000000" w:rsidP="00000000" w:rsidRDefault="00000000" w:rsidRPr="00000000">
      <w:pPr>
        <w:numPr>
          <w:ilvl w:val="3"/>
          <w:numId w:val="14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Neurones sympathique: NA, mais a quelques exceptions</w:t>
      </w:r>
    </w:p>
    <w:p w:rsidR="00000000" w:rsidDel="00000000" w:rsidP="00000000" w:rsidRDefault="00000000" w:rsidRPr="00000000">
      <w:pPr>
        <w:numPr>
          <w:ilvl w:val="4"/>
          <w:numId w:val="14"/>
        </w:numPr>
        <w:ind w:left="50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Ex: Glandes sudoripares = récepteurs muscariniques = relâchement d’ACh</w:t>
      </w:r>
    </w:p>
    <w:p w:rsidR="00000000" w:rsidDel="00000000" w:rsidP="00000000" w:rsidRDefault="00000000" w:rsidRPr="00000000">
      <w:pPr>
        <w:numPr>
          <w:ilvl w:val="3"/>
          <w:numId w:val="14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Neurones parasympathiques: toujours ACh</w:t>
      </w:r>
    </w:p>
    <w:p w:rsidR="00000000" w:rsidDel="00000000" w:rsidP="00000000" w:rsidRDefault="00000000" w:rsidRPr="00000000">
      <w:pPr>
        <w:numPr>
          <w:ilvl w:val="4"/>
          <w:numId w:val="14"/>
        </w:numPr>
        <w:ind w:left="50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Récepteurs muscariniques </w:t>
      </w:r>
    </w:p>
    <w:p w:rsidR="00000000" w:rsidDel="00000000" w:rsidP="00000000" w:rsidRDefault="00000000" w:rsidRPr="00000000">
      <w:pPr>
        <w:numPr>
          <w:ilvl w:val="4"/>
          <w:numId w:val="14"/>
        </w:numPr>
        <w:ind w:left="50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Différents récepteurs permettent qu’un neurotransmetteur soit activateur ou inhibiteur </w:t>
      </w:r>
    </w:p>
    <w:p w:rsidR="00000000" w:rsidDel="00000000" w:rsidP="00000000" w:rsidRDefault="00000000" w:rsidRPr="00000000">
      <w:pPr>
        <w:numPr>
          <w:ilvl w:val="5"/>
          <w:numId w:val="14"/>
        </w:numPr>
        <w:ind w:left="57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+  =  activateur</w:t>
      </w:r>
    </w:p>
    <w:p w:rsidR="00000000" w:rsidDel="00000000" w:rsidP="00000000" w:rsidRDefault="00000000" w:rsidRPr="00000000">
      <w:pPr>
        <w:numPr>
          <w:ilvl w:val="5"/>
          <w:numId w:val="14"/>
        </w:numPr>
        <w:ind w:left="57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 =  inhibiteur </w:t>
      </w:r>
    </w:p>
    <w:p w:rsidR="00000000" w:rsidDel="00000000" w:rsidP="00000000" w:rsidRDefault="00000000" w:rsidRPr="00000000">
      <w:pPr>
        <w:numPr>
          <w:ilvl w:val="3"/>
          <w:numId w:val="14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Ex: médulla surrénale = moelle centrale du rein</w:t>
      </w:r>
    </w:p>
    <w:p w:rsidR="00000000" w:rsidDel="00000000" w:rsidP="00000000" w:rsidRDefault="00000000" w:rsidRPr="00000000">
      <w:pPr>
        <w:numPr>
          <w:ilvl w:val="4"/>
          <w:numId w:val="14"/>
        </w:numPr>
        <w:ind w:left="50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Relâche 2 hormones: adrénaline et noradrénaline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943600" cy="3759200"/>
            <wp:effectExtent b="0" l="0" r="0" t="0"/>
            <wp:docPr descr="ANP - Figure 14.2.png" id="5" name="image13.png"/>
            <a:graphic>
              <a:graphicData uri="http://schemas.openxmlformats.org/drawingml/2006/picture">
                <pic:pic>
                  <pic:nvPicPr>
                    <pic:cNvPr descr="ANP - Figure 14.2.png" id="0" name="image1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3.2.2 Comparer les différences fonctionnelles entre les divisions sympathique et parasympathique du système nerveux autonome.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3.2.2.1 Définir les divisions sympathique et parasympathique du système nerveux autonome, et comparer les processus que ces deux divisions contrôlent. Identifier:  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Système nerveux parasympathique: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 – Effets opposés, mais un système parallèle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– Stimule les fonctions qui économisent et restaurent l’énergie en situation de repos: favorise la digestion et l’absorption des aliments, ralentit les fonctions physiologiques associés à l’exercice.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Favorise l’élimination des déchets (défécation, miction)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Sa fonction est bien illustrée chez une personne qui relaxe après un repas: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Activité gastro-intestinale est élevée </w:t>
      </w:r>
    </w:p>
    <w:p w:rsidR="00000000" w:rsidDel="00000000" w:rsidP="00000000" w:rsidRDefault="00000000" w:rsidRPr="00000000">
      <w:pPr>
        <w:ind w:left="360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Fréquences cardiaque et respiratoire lentes, pupilles en constriction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«Système D»:  détente, digestion, défécation, diurèse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Système nerveux sympathique: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Activé en période de stress physique ou psychologique; prépare les réactions “de lutte ou de fuite”; important aussi durant l’effort physique.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Son activité est bien illustrée chez une personne qui est menacée: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Rythme cardiaque augmente, respiration devient rapide et profonde = pour courir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La peau est froide et moite</w:t>
      </w:r>
    </w:p>
    <w:p w:rsidR="00000000" w:rsidDel="00000000" w:rsidP="00000000" w:rsidRDefault="00000000" w:rsidRPr="00000000">
      <w:pPr>
        <w:ind w:left="360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Vasoconstriction des organes non-nécessaires = pour envoyer plus de sang dans les régions essentielles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Les pupilles sont dilatées = pour vision maximale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–  «Système E»:  exercice, excitation, embarras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720"/>
        <w:contextualSpacing w:val="0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La muscarine est une toxine produite par certains types de champignon (dont les inocybes retrouvés dans nos régions!) Prédisez et expliquez les principaux effets d’une intoxication à de tels champignons.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Muscarine cause une hypersécrétion de tout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Récepteur est trouvé sur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tous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les effecteurs parasympathiques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Activation très prononcée du système digestif → diarrhée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Fréquence du coeur: ACh cause une diminution du rythme cardiaque 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Tous mécanismes de sécrétion s’activent (salive, les larmes)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Poumons sécrètent du mucus → hypersécrété → mucus bouche les poumons donc l’aire ne peut pas rentrer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Hypotension → mort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Mime le parasympathique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Personne va beaucoup suer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•Rôles exclusifs du système nerveux sympathique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Plusieurs fonctions ne sont contrôlées que par le système sympathique (plusieurs organes étant dépourvus d’innervation parasympathique).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Organes dont l’innervation parasympathique est minimale ou absente/contrôlé par sympathique:  </w:t>
      </w:r>
    </w:p>
    <w:p w:rsidR="00000000" w:rsidDel="00000000" w:rsidP="00000000" w:rsidRDefault="00000000" w:rsidRPr="00000000">
      <w:pPr>
        <w:ind w:left="360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médulla surrénale (qui libère de l’adrénaline et de la noradrénaline) 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Les glandes sudoripares (sauf: relâchent ACh)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Les reins, le foie, le tissu adipeux  </w:t>
      </w:r>
    </w:p>
    <w:p w:rsidR="00000000" w:rsidDel="00000000" w:rsidP="00000000" w:rsidRDefault="00000000" w:rsidRPr="00000000">
      <w:pPr>
        <w:ind w:left="43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Adipeux: libération d’acides gras (cellules adipeuses) pour donné de l’énergie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La plupart des vaisseaux sanguins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Fonctions dont l’influence du système nerveux autonome ne se fait que par le système sympathique:  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thermorégulation </w:t>
      </w:r>
    </w:p>
    <w:p w:rsidR="00000000" w:rsidDel="00000000" w:rsidP="00000000" w:rsidRDefault="00000000" w:rsidRPr="00000000">
      <w:pPr>
        <w:ind w:left="360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La libération de rénine (une hormone qui élève la pression sanguine) des reins, des catécholamines de la médulla surrénale  </w:t>
      </w:r>
    </w:p>
    <w:p w:rsidR="00000000" w:rsidDel="00000000" w:rsidP="00000000" w:rsidRDefault="00000000" w:rsidRPr="00000000">
      <w:pPr>
        <w:ind w:left="360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Divers effets métaboliques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3.2.2.2 Définir tonus sympathique et tonus parasympathique.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Tonus sympathique: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Activité soutenue de certaines voies sympathiques qui maintiennent les vaisseaux sanguins dans un état de constriction partielle. 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→ Une vasodilatation est obtenue par une diminution du tonus sympathique 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→ Une vasoconstriction est obtenue par une augmentation du tonus sympathique 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Tonus parasympathique: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Activité soutenue de voies parasympathiques qui assurent le maintien de certaines fonctions durant les périodes de repos, telles une faible fréquence cardiaque et l’activité du système digestif. 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→ En absence de tonus parasympathique, le cœur bat plus rapidement et les fonctions digestives sont ralenties. 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rdo" w:cs="Cardo" w:eastAsia="Cardo" w:hAnsi="Cardo"/>
          <w:sz w:val="24"/>
          <w:szCs w:val="24"/>
          <w:rtl w:val="0"/>
        </w:rPr>
        <w:t xml:space="preserve">→ Les effets du tonus parasympathique peuvent être rapidement annulés par le système sympathique en situation d’urgence. </w:t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Qu’est‐ce que le tonus vagal?   Pourquoi l’appelle‐t‐on ainsi?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Parasympathique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Nerf vague le contrôle (très longs, donc rejoint tous les organes)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Contient des neurones préganglionnaires parasympathiques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 le nerf vague connecté au coeur est coupé: le coeur s’accélère (effet inhibiteur) puisque le tonus ralentit le coeur en libérant ACh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3.2.2.3 Reconnaître les trois niveaux de régulation du système nerveux autonome, en donnant des exemples spécifiques.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Tronc cérébral et moelle épinière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Exemples de centres de régulation dans le tronc cérébral: centre cardio-vasculaire; centres respiratoires 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Hypothalamus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Hypothalamus = principal centre d’intégration du SNA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contient des centres qui coordonnent: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Activité cardiaque et pression sanguine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Température corporelle, équilibre hydrique, activités endocriniennes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Émotions (colère, plaisir) et pulsions (faim, soif, sexe) 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Réactions de “lutte et fuite”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Cortex cérébral (région de la volonté) 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Ex: méditation &amp; méthodes de rétroaction permettent un certain contrôle conscient des activités viscérales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3.3 Système endocrinien 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.3.1 Situer les principales glandes endocrines.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margin">
              <wp:posOffset>1457325</wp:posOffset>
            </wp:positionH>
            <wp:positionV relativeFrom="paragraph">
              <wp:posOffset>390525</wp:posOffset>
            </wp:positionV>
            <wp:extent cx="2809777" cy="3538538"/>
            <wp:effectExtent b="0" l="0" r="0" t="0"/>
            <wp:wrapTopAndBottom distB="0" distT="0"/>
            <wp:docPr descr="ANP - sys endocrinien.png" id="1" name="image9.png"/>
            <a:graphic>
              <a:graphicData uri="http://schemas.openxmlformats.org/drawingml/2006/picture">
                <pic:pic>
                  <pic:nvPicPr>
                    <pic:cNvPr descr="ANP - sys endocrinien.png"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9777" cy="35385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ind w:left="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Glandes endocrines: Produisent et libèrent des hormones dans la circulation.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Glandes strictement endocrines: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Corps pinéal: contrôle le cycle circadien (sommeil/éveil)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Hypophyse: cardiovasculaire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Glande thyroïde: glande thyroïdien, métabolisme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Glandes parathyroïdes: parathormone (calcium sanguin)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Thymus: immunitaire 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Glandes surrénales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Glandes mixtes (endocrines et exocrines): 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Pancréas: relâche l’insuline qui contrôle le glucose (endo)</w:t>
      </w:r>
    </w:p>
    <w:p w:rsidR="00000000" w:rsidDel="00000000" w:rsidP="00000000" w:rsidRDefault="00000000" w:rsidRPr="00000000">
      <w:pPr>
        <w:ind w:left="288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enzyme de digestion (exo) 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Gonades (ovaire, testicule): 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testostérone = testicules au sang 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glande exocrine (sperme va à l’extérieur)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oestrogène + progestérone = ovaires</w:t>
      </w:r>
    </w:p>
    <w:p w:rsidR="00000000" w:rsidDel="00000000" w:rsidP="00000000" w:rsidRDefault="00000000" w:rsidRPr="00000000">
      <w:pPr>
        <w:numPr>
          <w:ilvl w:val="2"/>
          <w:numId w:val="16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sécrétion exocrine du liquide adimino... qui aide l’ovule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Organe neuro-endocrinien: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Hypothalamus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Plusieurs autres tissus et organes libèrent aussi des hormones.  Ex.: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Reins (rénine, érythropoïétine…)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Cœur (facteur natriurétique auriculaire)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Estomac, intestin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Tissu adipeux, tissu endothélial</w:t>
      </w:r>
    </w:p>
    <w:p w:rsidR="00000000" w:rsidDel="00000000" w:rsidP="00000000" w:rsidRDefault="00000000" w:rsidRPr="00000000">
      <w:pPr>
        <w:ind w:left="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3.3.2 Décrire les différentes classes structurales des hormones et leurs mécanismes </w:t>
      </w:r>
    </w:p>
    <w:p w:rsidR="00000000" w:rsidDel="00000000" w:rsidP="00000000" w:rsidRDefault="00000000" w:rsidRPr="00000000">
      <w:pPr>
        <w:ind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d’action. 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3.3.2.1 Définir : hormone, récepteur, spécificité, affinité.</w:t>
      </w:r>
    </w:p>
    <w:p w:rsidR="00000000" w:rsidDel="00000000" w:rsidP="00000000" w:rsidRDefault="00000000" w:rsidRPr="00000000">
      <w:pPr>
        <w:ind w:left="216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Hormones circulantes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(endocrines): Messagers chimiques déversés dans le sang et transportés dans tout l’organisme.  </w:t>
      </w:r>
    </w:p>
    <w:p w:rsidR="00000000" w:rsidDel="00000000" w:rsidP="00000000" w:rsidRDefault="00000000" w:rsidRPr="00000000">
      <w:pPr>
        <w:ind w:left="2160" w:firstLine="0"/>
        <w:contextualSpacing w:val="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Hormones locales: 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paracrines: agissent localement sur des cellules situées près des cellules qui libèrent ces messagers. </w:t>
      </w:r>
    </w:p>
    <w:p w:rsidR="00000000" w:rsidDel="00000000" w:rsidP="00000000" w:rsidRDefault="00000000" w:rsidRPr="00000000">
      <w:pPr>
        <w:ind w:left="360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Ex.: le NO libéré par les cellules endothéliales agit sur les muscles lisses des vaisseaux avoisinants. 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autocrines: ont pour cible la cellule même qui les a sécrétées.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3.3.2.2 Décrire les 3 classes structurales des hormones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dérivées d’acides aminés </w:t>
      </w:r>
    </w:p>
    <w:p w:rsidR="00000000" w:rsidDel="00000000" w:rsidP="00000000" w:rsidRDefault="00000000" w:rsidRPr="00000000">
      <w:pPr>
        <w:numPr>
          <w:ilvl w:val="1"/>
          <w:numId w:val="1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Amines (contiennent un groupement –NH2) </w:t>
      </w:r>
    </w:p>
    <w:p w:rsidR="00000000" w:rsidDel="00000000" w:rsidP="00000000" w:rsidRDefault="00000000" w:rsidRPr="00000000">
      <w:pPr>
        <w:numPr>
          <w:ilvl w:val="2"/>
          <w:numId w:val="19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Ex.: adrénaline, sérotonine, histamine, hormones thyroïdiennes.</w:t>
      </w:r>
    </w:p>
    <w:p w:rsidR="00000000" w:rsidDel="00000000" w:rsidP="00000000" w:rsidRDefault="00000000" w:rsidRPr="00000000">
      <w:pPr>
        <w:numPr>
          <w:ilvl w:val="1"/>
          <w:numId w:val="1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Peptides (3 à 49 acides aminés) et protéines (50 et plus acides aminés) </w:t>
      </w:r>
    </w:p>
    <w:p w:rsidR="00000000" w:rsidDel="00000000" w:rsidP="00000000" w:rsidRDefault="00000000" w:rsidRPr="00000000">
      <w:pPr>
        <w:numPr>
          <w:ilvl w:val="2"/>
          <w:numId w:val="19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Ex.: Hormone antidiurétique (peptide), insuline, hormone de croissance (protéines). </w:t>
      </w:r>
    </w:p>
    <w:p w:rsidR="00000000" w:rsidDel="00000000" w:rsidP="00000000" w:rsidRDefault="00000000" w:rsidRPr="00000000">
      <w:pPr>
        <w:numPr>
          <w:ilvl w:val="1"/>
          <w:numId w:val="1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À l’exception des hormones thyroïdiennes, toutes ces hormones sont hydrosolubles. 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stéroïdes</w:t>
      </w:r>
    </w:p>
    <w:p w:rsidR="00000000" w:rsidDel="00000000" w:rsidP="00000000" w:rsidRDefault="00000000" w:rsidRPr="00000000">
      <w:pPr>
        <w:numPr>
          <w:ilvl w:val="1"/>
          <w:numId w:val="1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Synthétisées à partir du cholestérol. Toutes ces hormones sont liposolubles. </w:t>
      </w:r>
    </w:p>
    <w:p w:rsidR="00000000" w:rsidDel="00000000" w:rsidP="00000000" w:rsidRDefault="00000000" w:rsidRPr="00000000">
      <w:pPr>
        <w:numPr>
          <w:ilvl w:val="2"/>
          <w:numId w:val="19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Ex.: hormones gonadiques (testostérone, œstrogènes, …), certaines hormones des glandes surrénales (aldostérone, cortisol). 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Eicosanoïdes</w:t>
      </w:r>
    </w:p>
    <w:p w:rsidR="00000000" w:rsidDel="00000000" w:rsidP="00000000" w:rsidRDefault="00000000" w:rsidRPr="00000000">
      <w:pPr>
        <w:numPr>
          <w:ilvl w:val="1"/>
          <w:numId w:val="1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Hormones locales dérivées de phospholipides.   </w:t>
      </w:r>
    </w:p>
    <w:p w:rsidR="00000000" w:rsidDel="00000000" w:rsidP="00000000" w:rsidRDefault="00000000" w:rsidRPr="00000000">
      <w:pPr>
        <w:numPr>
          <w:ilvl w:val="2"/>
          <w:numId w:val="19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Ex.: prostaglandine</w:t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3.3.2.3 Comparer les mécanismes d’action des hormones hydrosolubles à ceux des hormones liposolubles. 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‒ Une hormone donnée agit spécifiquement sur des cellules cibles. 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‒ Effets possibles d’une hormone sur ses cellules cibles: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Modification de la perméabilité membranaire à certains solutés (ex.: glucose, acides aminés, ions, ces derniers entraînant une modification du potentiel de membrane) </w:t>
      </w:r>
    </w:p>
    <w:p w:rsidR="00000000" w:rsidDel="00000000" w:rsidP="00000000" w:rsidRDefault="00000000" w:rsidRPr="00000000">
      <w:pPr>
        <w:ind w:left="288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Activation on inhibition d’enzymes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Synthèse de protéines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Sécrétion </w:t>
      </w:r>
    </w:p>
    <w:p w:rsidR="00000000" w:rsidDel="00000000" w:rsidP="00000000" w:rsidRDefault="00000000" w:rsidRPr="00000000">
      <w:pPr>
        <w:ind w:left="216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• Stimulation de la division cellulaire </w:t>
      </w:r>
    </w:p>
    <w:p w:rsidR="00000000" w:rsidDel="00000000" w:rsidP="00000000" w:rsidRDefault="00000000" w:rsidRPr="00000000">
      <w:pPr>
        <w:ind w:left="216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‒ L’action d’une hormone est déclenchée par sa liaison avec des récepteurs de la cellule cibles. </w:t>
      </w:r>
    </w:p>
    <w:p w:rsidR="00000000" w:rsidDel="00000000" w:rsidP="00000000" w:rsidRDefault="00000000" w:rsidRPr="00000000">
      <w:pPr>
        <w:ind w:left="216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‒ Deux grands types de mécanismes d’action, selon que l’hormone est hydrosoluble ou liposoluble: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hydrosolubles: se lient à des récepteurs de la membrane plasmique des cellules cibles. 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557838" cy="3749759"/>
            <wp:effectExtent b="0" l="0" r="0" t="0"/>
            <wp:docPr descr="ANP - Hormones hyposolubles.png" id="6" name="image14.png"/>
            <a:graphic>
              <a:graphicData uri="http://schemas.openxmlformats.org/drawingml/2006/picture">
                <pic:pic>
                  <pic:nvPicPr>
                    <pic:cNvPr descr="ANP - Hormones hyposolubles.png" id="0" name="image1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7838" cy="374975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liposolubles: se lient à des récepteurs situés à l’intérieur des cellules cibles.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072063" cy="3705240"/>
            <wp:effectExtent b="0" l="0" r="0" t="0"/>
            <wp:docPr descr="ANP - Hormones liposolubles.png" id="9" name="image18.png"/>
            <a:graphic>
              <a:graphicData uri="http://schemas.openxmlformats.org/drawingml/2006/picture">
                <pic:pic>
                  <pic:nvPicPr>
                    <pic:cNvPr descr="ANP - Hormones liposolubles.png" id="0" name="image1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2063" cy="37052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3.3.2.4 Décrire les trois principaux types de stimulus qui entraînent la libération des hormones : humoral, nerveux, hormonal. À titre d’exemple pour chacun des cas, comparer : la libération de PTH par la glande parathyroïde, la libération d’adrénaline par la médulla surrénale, la libération de cortisol par le cortex surrénal. </w:t>
      </w:r>
    </w:p>
    <w:p w:rsidR="00000000" w:rsidDel="00000000" w:rsidP="00000000" w:rsidRDefault="00000000" w:rsidRPr="00000000">
      <w:pPr>
        <w:ind w:left="0" w:firstLine="0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943600" cy="4178300"/>
            <wp:effectExtent b="0" l="0" r="0" t="0"/>
            <wp:docPr descr="ANP - Stimulis hormonaux.png" id="7" name="image15.png"/>
            <a:graphic>
              <a:graphicData uri="http://schemas.openxmlformats.org/drawingml/2006/picture">
                <pic:pic>
                  <pic:nvPicPr>
                    <pic:cNvPr descr="ANP - Stimulis hormonaux.png" id="0" name="image1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3.3.2.5 Décrire l’organisation fonctionnelle et structurale de l’axe hypothalamo-hypophysaire.  </w:t>
      </w:r>
    </w:p>
    <w:p w:rsidR="00000000" w:rsidDel="00000000" w:rsidP="00000000" w:rsidRDefault="00000000" w:rsidRPr="00000000">
      <w:pPr>
        <w:ind w:left="1440" w:firstLine="72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Constituée de deux lobes: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40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Relâchent chacun des hormones distincts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40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Bien irrigués par les vaisseaux sanguins  </w:t>
      </w:r>
    </w:p>
    <w:p w:rsidR="00000000" w:rsidDel="00000000" w:rsidP="00000000" w:rsidRDefault="00000000" w:rsidRPr="00000000">
      <w:pPr>
        <w:numPr>
          <w:ilvl w:val="0"/>
          <w:numId w:val="15"/>
        </w:numPr>
        <w:spacing w:line="240" w:lineRule="auto"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Lobe postérieur(25%): =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Neurohypophyse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1"/>
          <w:numId w:val="15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Composée principalement de tissu nerveux </w:t>
      </w:r>
    </w:p>
    <w:p w:rsidR="00000000" w:rsidDel="00000000" w:rsidP="00000000" w:rsidRDefault="00000000" w:rsidRPr="00000000">
      <w:pPr>
        <w:numPr>
          <w:ilvl w:val="1"/>
          <w:numId w:val="15"/>
        </w:numPr>
        <w:spacing w:line="276" w:lineRule="auto"/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Contient des terminaisons axonales dont les corps cellulaires sont situés dans l’hypothalamus. Leurs axones forment le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tractus hypothalamo-hypophysaire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 l’infundibulum.  </w:t>
      </w:r>
    </w:p>
    <w:p w:rsidR="00000000" w:rsidDel="00000000" w:rsidP="00000000" w:rsidRDefault="00000000" w:rsidRPr="00000000">
      <w:pPr>
        <w:numPr>
          <w:ilvl w:val="1"/>
          <w:numId w:val="15"/>
        </w:numPr>
        <w:spacing w:line="276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**ADH = hormone antidiurétique</w:t>
      </w:r>
    </w:p>
    <w:p w:rsidR="00000000" w:rsidDel="00000000" w:rsidP="00000000" w:rsidRDefault="00000000" w:rsidRPr="00000000">
      <w:pPr>
        <w:numPr>
          <w:ilvl w:val="1"/>
          <w:numId w:val="15"/>
        </w:numPr>
        <w:spacing w:line="276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Hormones libérées proviennent de terminaisons nerveuses</w:t>
      </w:r>
    </w:p>
    <w:p w:rsidR="00000000" w:rsidDel="00000000" w:rsidP="00000000" w:rsidRDefault="00000000" w:rsidRPr="00000000">
      <w:pPr>
        <w:numPr>
          <w:ilvl w:val="1"/>
          <w:numId w:val="15"/>
        </w:numPr>
        <w:spacing w:line="276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Potentiel d’action / libération par exocytose / capté par les capillaires sanguins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Lobe antérieur(75%): =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Adénohypophyse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1"/>
          <w:numId w:val="15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Composée principalement de tissu glandulaire qui produit et libère des hormones. </w:t>
      </w:r>
    </w:p>
    <w:p w:rsidR="00000000" w:rsidDel="00000000" w:rsidP="00000000" w:rsidRDefault="00000000" w:rsidRPr="00000000">
      <w:pPr>
        <w:numPr>
          <w:ilvl w:val="1"/>
          <w:numId w:val="15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Reliée à l’hypothalamus par le système porte hypothalamo-hypophysaire, où le sang passe des capillaires de l’hypo- thalamus dans les veines portes qui le transportent vers les capillaires de l’hypophyse.</w:t>
      </w:r>
    </w:p>
    <w:p w:rsidR="00000000" w:rsidDel="00000000" w:rsidP="00000000" w:rsidRDefault="00000000" w:rsidRPr="00000000">
      <w:pPr>
        <w:numPr>
          <w:ilvl w:val="1"/>
          <w:numId w:val="15"/>
        </w:numPr>
        <w:spacing w:line="276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Cellules sécrétrices glandulaires (contrôle hormonale)  libère les hormones</w:t>
      </w:r>
    </w:p>
    <w:p w:rsidR="00000000" w:rsidDel="00000000" w:rsidP="00000000" w:rsidRDefault="00000000" w:rsidRPr="00000000">
      <w:pPr>
        <w:numPr>
          <w:ilvl w:val="1"/>
          <w:numId w:val="15"/>
        </w:numPr>
        <w:spacing w:line="276" w:lineRule="auto"/>
        <w:ind w:left="360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Pas libérées dans l’hypophyse, mais à la fin de l’hypothalamus =, les recueillent pour l’apporter à l’hypophyse</w:t>
      </w:r>
    </w:p>
    <w:p w:rsidR="00000000" w:rsidDel="00000000" w:rsidP="00000000" w:rsidRDefault="00000000" w:rsidRPr="00000000">
      <w:pPr>
        <w:numPr>
          <w:ilvl w:val="0"/>
          <w:numId w:val="15"/>
        </w:numPr>
        <w:spacing w:line="276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**Système de réseaux sanguins = système porte (hypothalamo-hypophysaire)</w:t>
      </w:r>
    </w:p>
    <w:p w:rsidR="00000000" w:rsidDel="00000000" w:rsidP="00000000" w:rsidRDefault="00000000" w:rsidRPr="00000000">
      <w:pPr>
        <w:numPr>
          <w:ilvl w:val="0"/>
          <w:numId w:val="15"/>
        </w:numPr>
        <w:spacing w:line="276" w:lineRule="auto"/>
        <w:ind w:left="288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Hypothalamus à un contact directe et donc contrôle les hormones des 2 lobes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Contrairement à l’adénohypophyse, une ablation chirurgicale de la  neurohypophyse n’aurait que des effets temporaires. Pourquoi?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Ablation = enlever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Enlever le lobe pour que la tumeur ne se propage pas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Adéno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76" w:lineRule="auto"/>
        <w:ind w:left="144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Devra recevoir le reste des hormones en grandes doses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Neuro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76" w:lineRule="auto"/>
        <w:ind w:left="144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Réversible = regrows itself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76" w:lineRule="auto"/>
        <w:ind w:left="144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Coupe les terminaisons nerveuses et elles peuvent se réparer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76" w:lineRule="auto"/>
        <w:ind w:left="144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hormones sont créés au niveau de l’hypothalamus</w:t>
      </w:r>
    </w:p>
    <w:p w:rsidR="00000000" w:rsidDel="00000000" w:rsidP="00000000" w:rsidRDefault="00000000" w:rsidRPr="00000000">
      <w:pPr>
        <w:numPr>
          <w:ilvl w:val="1"/>
          <w:numId w:val="10"/>
        </w:numPr>
        <w:spacing w:line="276" w:lineRule="auto"/>
        <w:ind w:left="1440" w:hanging="360"/>
        <w:contextualSpacing w:val="1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Moins grave qu’une tumeur dans adéno</w:t>
      </w:r>
    </w:p>
    <w:p w:rsidR="00000000" w:rsidDel="00000000" w:rsidP="00000000" w:rsidRDefault="00000000" w:rsidRPr="00000000">
      <w:pPr>
        <w:spacing w:line="276" w:lineRule="auto"/>
        <w:ind w:left="72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7"/>
        </w:numPr>
        <w:spacing w:line="276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ADH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76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Empêche la diurèse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76" w:lineRule="auto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  la production d’urine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76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 vers 2 cellules cibles</w:t>
      </w:r>
    </w:p>
    <w:p w:rsidR="00000000" w:rsidDel="00000000" w:rsidP="00000000" w:rsidRDefault="00000000" w:rsidRPr="00000000">
      <w:pPr>
        <w:numPr>
          <w:ilvl w:val="2"/>
          <w:numId w:val="17"/>
        </w:numPr>
        <w:spacing w:line="276" w:lineRule="auto"/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Reinales</w:t>
      </w:r>
    </w:p>
    <w:p w:rsidR="00000000" w:rsidDel="00000000" w:rsidP="00000000" w:rsidRDefault="00000000" w:rsidRPr="00000000">
      <w:pPr>
        <w:numPr>
          <w:ilvl w:val="3"/>
          <w:numId w:val="17"/>
        </w:numPr>
        <w:spacing w:line="276" w:lineRule="auto"/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Contrôle la quantité d’eau réabsorbé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76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Personne sans ADH ne pourrait pas absorber de l’eau, car ADH décide que les reins doivent conserver l’eau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76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ADH + soif sont liées / ADH envoie les signaux de la soif et dit aux reins de conserver l’eau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76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Cause une contraction (musculaire lisse) donc une constriction pour contrôler la pression sanguine</w:t>
      </w:r>
    </w:p>
    <w:p w:rsidR="00000000" w:rsidDel="00000000" w:rsidP="00000000" w:rsidRDefault="00000000" w:rsidRPr="00000000">
      <w:pPr>
        <w:numPr>
          <w:ilvl w:val="0"/>
          <w:numId w:val="17"/>
        </w:numPr>
        <w:spacing w:line="276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Récepteurs d’osmolarité dans l’hypothalamus</w:t>
      </w:r>
    </w:p>
    <w:p w:rsidR="00000000" w:rsidDel="00000000" w:rsidP="00000000" w:rsidRDefault="00000000" w:rsidRPr="00000000">
      <w:pPr>
        <w:numPr>
          <w:ilvl w:val="1"/>
          <w:numId w:val="17"/>
        </w:numPr>
        <w:spacing w:line="276" w:lineRule="auto"/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Hémorragie = personne à très soif et perd trop de sang</w:t>
      </w:r>
    </w:p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5943600" cy="4254500"/>
            <wp:effectExtent b="0" l="0" r="0" t="0"/>
            <wp:docPr descr="ANP - Hormones de la neurophyse.png" id="3" name="image11.png"/>
            <a:graphic>
              <a:graphicData uri="http://schemas.openxmlformats.org/drawingml/2006/picture">
                <pic:pic>
                  <pic:nvPicPr>
                    <pic:cNvPr descr="ANP - Hormones de la neurophyse.png" id="0" name="image1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5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4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92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864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fr_CA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8.png"/><Relationship Id="rId10" Type="http://schemas.openxmlformats.org/officeDocument/2006/relationships/image" Target="media/image14.png"/><Relationship Id="rId13" Type="http://schemas.openxmlformats.org/officeDocument/2006/relationships/image" Target="media/image11.png"/><Relationship Id="rId12" Type="http://schemas.openxmlformats.org/officeDocument/2006/relationships/image" Target="media/image15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9.png"/><Relationship Id="rId14" Type="http://schemas.openxmlformats.org/officeDocument/2006/relationships/header" Target="header1.xml"/><Relationship Id="rId5" Type="http://schemas.openxmlformats.org/officeDocument/2006/relationships/image" Target="media/image12.png"/><Relationship Id="rId6" Type="http://schemas.openxmlformats.org/officeDocument/2006/relationships/image" Target="media/image10.png"/><Relationship Id="rId7" Type="http://schemas.openxmlformats.org/officeDocument/2006/relationships/image" Target="media/image17.png"/><Relationship Id="rId8" Type="http://schemas.openxmlformats.org/officeDocument/2006/relationships/image" Target="media/image1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