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037" w:rsidRPr="00A63037" w:rsidRDefault="00A63037" w:rsidP="00A63037">
      <w:pPr>
        <w:pStyle w:val="ListParagraph"/>
        <w:numPr>
          <w:ilvl w:val="0"/>
          <w:numId w:val="1"/>
        </w:numPr>
        <w:autoSpaceDE w:val="0"/>
        <w:autoSpaceDN w:val="0"/>
        <w:adjustRightInd w:val="0"/>
        <w:spacing w:after="0" w:line="240" w:lineRule="auto"/>
        <w:jc w:val="both"/>
        <w:rPr>
          <w:rFonts w:cs="Calibri"/>
          <w:b/>
          <w:color w:val="000000"/>
          <w:szCs w:val="20"/>
        </w:rPr>
      </w:pPr>
      <w:proofErr w:type="spellStart"/>
      <w:r w:rsidRPr="00A63037">
        <w:rPr>
          <w:rFonts w:cs="Calibri"/>
          <w:b/>
          <w:color w:val="000000"/>
          <w:szCs w:val="20"/>
        </w:rPr>
        <w:t>heteroduplex</w:t>
      </w:r>
      <w:proofErr w:type="spellEnd"/>
      <w:r w:rsidRPr="00A63037">
        <w:rPr>
          <w:rFonts w:cs="Calibri"/>
          <w:b/>
          <w:color w:val="000000"/>
          <w:szCs w:val="20"/>
        </w:rPr>
        <w:t> </w:t>
      </w:r>
      <w:r w:rsidR="0015709C">
        <w:rPr>
          <w:rFonts w:cs="Calibri"/>
          <w:b/>
          <w:color w:val="000000"/>
          <w:szCs w:val="20"/>
        </w:rPr>
        <w:t xml:space="preserve">: </w:t>
      </w:r>
      <w:r w:rsidR="0015709C">
        <w:rPr>
          <w:rFonts w:cs="Calibri"/>
          <w:color w:val="000000"/>
          <w:szCs w:val="20"/>
        </w:rPr>
        <w:t>hybridization between nucleic acids that are not perfectly complementary</w:t>
      </w:r>
    </w:p>
    <w:p w:rsidR="004969C7" w:rsidRPr="004969C7" w:rsidRDefault="00A63037" w:rsidP="004969C7">
      <w:pPr>
        <w:pStyle w:val="ListParagraph"/>
        <w:numPr>
          <w:ilvl w:val="0"/>
          <w:numId w:val="1"/>
        </w:numPr>
        <w:autoSpaceDE w:val="0"/>
        <w:autoSpaceDN w:val="0"/>
        <w:adjustRightInd w:val="0"/>
        <w:spacing w:after="0" w:line="240" w:lineRule="auto"/>
        <w:jc w:val="both"/>
        <w:rPr>
          <w:rFonts w:cs="Calibri"/>
          <w:b/>
          <w:color w:val="000000"/>
          <w:szCs w:val="20"/>
        </w:rPr>
      </w:pPr>
      <w:r w:rsidRPr="00A63037">
        <w:rPr>
          <w:rFonts w:cs="Calibri"/>
          <w:b/>
          <w:color w:val="000000"/>
          <w:szCs w:val="20"/>
        </w:rPr>
        <w:t>Open reading frame</w:t>
      </w:r>
      <w:r w:rsidR="004969C7">
        <w:rPr>
          <w:rFonts w:cs="Arial"/>
          <w:b/>
          <w:color w:val="000000"/>
          <w:szCs w:val="20"/>
        </w:rPr>
        <w:t xml:space="preserve">: </w:t>
      </w:r>
      <w:r w:rsidR="004969C7">
        <w:rPr>
          <w:rFonts w:cs="Arial"/>
          <w:color w:val="000000"/>
          <w:szCs w:val="20"/>
        </w:rPr>
        <w:t xml:space="preserve">a DNA sequence that produces an RNA that has a start and stop codon, between which is a series of triplet codons specifying the amino acids making up a polypeptide </w:t>
      </w:r>
    </w:p>
    <w:p w:rsidR="00A63037" w:rsidRPr="007E5AFC" w:rsidRDefault="007E5AFC" w:rsidP="007E5AFC">
      <w:pPr>
        <w:pStyle w:val="ListParagraph"/>
        <w:numPr>
          <w:ilvl w:val="0"/>
          <w:numId w:val="1"/>
        </w:numPr>
        <w:autoSpaceDE w:val="0"/>
        <w:autoSpaceDN w:val="0"/>
        <w:adjustRightInd w:val="0"/>
        <w:spacing w:after="0" w:line="240" w:lineRule="auto"/>
        <w:jc w:val="both"/>
        <w:rPr>
          <w:rFonts w:cs="Calibri"/>
          <w:color w:val="000000"/>
          <w:szCs w:val="20"/>
        </w:rPr>
      </w:pPr>
      <w:r>
        <w:rPr>
          <w:rFonts w:cs="Calibri"/>
          <w:b/>
          <w:color w:val="000000"/>
          <w:szCs w:val="20"/>
        </w:rPr>
        <w:t xml:space="preserve">Isoforms: </w:t>
      </w:r>
      <w:r w:rsidRPr="007E5AFC">
        <w:rPr>
          <w:rFonts w:cs="Calibri"/>
          <w:color w:val="000000"/>
          <w:szCs w:val="20"/>
        </w:rPr>
        <w:t>any of two or more functionally similar proteins that have a similar but not identical amino acid sequence and are either encoded by different genes or by RNA transcripts from the same gene which have had different exons removed.</w:t>
      </w:r>
    </w:p>
    <w:p w:rsidR="001A2448" w:rsidRDefault="00A63037" w:rsidP="00A63037">
      <w:pPr>
        <w:pStyle w:val="ListParagraph"/>
        <w:numPr>
          <w:ilvl w:val="0"/>
          <w:numId w:val="1"/>
        </w:numPr>
        <w:autoSpaceDE w:val="0"/>
        <w:autoSpaceDN w:val="0"/>
        <w:adjustRightInd w:val="0"/>
        <w:spacing w:after="0" w:line="240" w:lineRule="auto"/>
        <w:jc w:val="both"/>
        <w:rPr>
          <w:rFonts w:cs="Calibri"/>
          <w:b/>
          <w:color w:val="000000"/>
          <w:szCs w:val="20"/>
        </w:rPr>
      </w:pPr>
      <w:r w:rsidRPr="00A63037">
        <w:rPr>
          <w:rFonts w:cs="Calibri"/>
          <w:b/>
          <w:color w:val="000000"/>
          <w:szCs w:val="20"/>
        </w:rPr>
        <w:t>focussed vs. dispersed promoters</w:t>
      </w:r>
    </w:p>
    <w:p w:rsidR="007E5AFC" w:rsidRPr="007E5AFC" w:rsidRDefault="007E5AFC" w:rsidP="007E5AFC">
      <w:pPr>
        <w:pStyle w:val="ListParagraph"/>
        <w:numPr>
          <w:ilvl w:val="2"/>
          <w:numId w:val="1"/>
        </w:numPr>
        <w:autoSpaceDE w:val="0"/>
        <w:autoSpaceDN w:val="0"/>
        <w:adjustRightInd w:val="0"/>
        <w:spacing w:after="0" w:line="240" w:lineRule="auto"/>
        <w:jc w:val="both"/>
        <w:rPr>
          <w:rFonts w:cs="Calibri"/>
          <w:b/>
          <w:color w:val="000000"/>
          <w:szCs w:val="20"/>
        </w:rPr>
      </w:pPr>
      <w:r>
        <w:rPr>
          <w:rFonts w:cs="Calibri"/>
          <w:b/>
          <w:color w:val="000000"/>
          <w:szCs w:val="20"/>
        </w:rPr>
        <w:t xml:space="preserve">focussed: </w:t>
      </w:r>
      <w:r>
        <w:rPr>
          <w:rFonts w:cs="Calibri"/>
          <w:color w:val="000000"/>
          <w:szCs w:val="20"/>
        </w:rPr>
        <w:t>specify one specific transcription initiation size</w:t>
      </w:r>
    </w:p>
    <w:p w:rsidR="007E5AFC" w:rsidRPr="007E5AFC" w:rsidRDefault="007E5AFC" w:rsidP="007E5AFC">
      <w:pPr>
        <w:pStyle w:val="ListParagraph"/>
        <w:numPr>
          <w:ilvl w:val="2"/>
          <w:numId w:val="1"/>
        </w:numPr>
        <w:autoSpaceDE w:val="0"/>
        <w:autoSpaceDN w:val="0"/>
        <w:adjustRightInd w:val="0"/>
        <w:spacing w:after="0" w:line="240" w:lineRule="auto"/>
        <w:jc w:val="both"/>
        <w:rPr>
          <w:rFonts w:cs="Calibri"/>
          <w:b/>
          <w:color w:val="000000"/>
          <w:szCs w:val="20"/>
        </w:rPr>
      </w:pPr>
      <w:r>
        <w:rPr>
          <w:rFonts w:cs="Calibri"/>
          <w:b/>
          <w:color w:val="000000"/>
          <w:szCs w:val="20"/>
        </w:rPr>
        <w:t xml:space="preserve">dispersed: </w:t>
      </w:r>
      <w:r>
        <w:rPr>
          <w:rFonts w:cs="Calibri"/>
          <w:color w:val="000000"/>
          <w:szCs w:val="20"/>
        </w:rPr>
        <w:t xml:space="preserve">specify weak transcription initiation at multiple start size positions </w:t>
      </w:r>
    </w:p>
    <w:p w:rsidR="00A63037" w:rsidRDefault="00A63037" w:rsidP="00A63037">
      <w:pPr>
        <w:pStyle w:val="ListParagraph"/>
        <w:numPr>
          <w:ilvl w:val="0"/>
          <w:numId w:val="1"/>
        </w:numPr>
        <w:autoSpaceDE w:val="0"/>
        <w:autoSpaceDN w:val="0"/>
        <w:adjustRightInd w:val="0"/>
        <w:spacing w:after="0" w:line="240" w:lineRule="auto"/>
        <w:jc w:val="both"/>
        <w:rPr>
          <w:rFonts w:cs="Calibri"/>
          <w:b/>
          <w:color w:val="000000"/>
          <w:szCs w:val="20"/>
        </w:rPr>
      </w:pPr>
      <w:r w:rsidRPr="00A63037">
        <w:rPr>
          <w:rFonts w:cs="Calibri"/>
          <w:b/>
          <w:color w:val="000000"/>
          <w:szCs w:val="20"/>
        </w:rPr>
        <w:t>enhancers vs. silencers (Ch. 17) </w:t>
      </w:r>
    </w:p>
    <w:p w:rsidR="007E5AFC" w:rsidRPr="007E5AFC" w:rsidRDefault="007E5AFC" w:rsidP="007E5AFC">
      <w:pPr>
        <w:pStyle w:val="ListParagraph"/>
        <w:numPr>
          <w:ilvl w:val="2"/>
          <w:numId w:val="1"/>
        </w:numPr>
        <w:autoSpaceDE w:val="0"/>
        <w:autoSpaceDN w:val="0"/>
        <w:adjustRightInd w:val="0"/>
        <w:spacing w:after="0" w:line="240" w:lineRule="auto"/>
        <w:jc w:val="both"/>
        <w:rPr>
          <w:rFonts w:cs="Calibri"/>
          <w:b/>
          <w:color w:val="000000"/>
          <w:szCs w:val="20"/>
        </w:rPr>
      </w:pPr>
      <w:r>
        <w:rPr>
          <w:rFonts w:cs="Calibri"/>
          <w:b/>
          <w:color w:val="000000"/>
          <w:szCs w:val="20"/>
        </w:rPr>
        <w:t xml:space="preserve">enhancer: </w:t>
      </w:r>
      <w:r>
        <w:rPr>
          <w:rFonts w:cs="Calibri"/>
          <w:color w:val="000000"/>
          <w:szCs w:val="20"/>
        </w:rPr>
        <w:t>a DNA sequence that enhances transcription and the expression of structural genes</w:t>
      </w:r>
    </w:p>
    <w:p w:rsidR="007E5AFC" w:rsidRPr="007E5AFC" w:rsidRDefault="007E5AFC" w:rsidP="007E5AFC">
      <w:pPr>
        <w:pStyle w:val="ListParagraph"/>
        <w:numPr>
          <w:ilvl w:val="2"/>
          <w:numId w:val="1"/>
        </w:numPr>
        <w:autoSpaceDE w:val="0"/>
        <w:autoSpaceDN w:val="0"/>
        <w:adjustRightInd w:val="0"/>
        <w:spacing w:after="0" w:line="240" w:lineRule="auto"/>
        <w:jc w:val="both"/>
        <w:rPr>
          <w:rFonts w:cs="Calibri"/>
          <w:color w:val="000000"/>
          <w:szCs w:val="20"/>
        </w:rPr>
      </w:pPr>
      <w:r>
        <w:rPr>
          <w:rFonts w:cs="Calibri"/>
          <w:b/>
          <w:color w:val="000000"/>
          <w:szCs w:val="20"/>
        </w:rPr>
        <w:t xml:space="preserve">silencer: </w:t>
      </w:r>
      <w:r w:rsidRPr="007E5AFC">
        <w:rPr>
          <w:rFonts w:cs="Calibri"/>
          <w:color w:val="000000"/>
          <w:szCs w:val="20"/>
        </w:rPr>
        <w:t>is a DNA sequence capable of binding transcription regulation factors, called repressors</w:t>
      </w:r>
    </w:p>
    <w:p w:rsidR="00A63037" w:rsidRPr="00A63037" w:rsidRDefault="00A63037" w:rsidP="00A63037">
      <w:pPr>
        <w:pStyle w:val="ListParagraph"/>
        <w:numPr>
          <w:ilvl w:val="0"/>
          <w:numId w:val="1"/>
        </w:numPr>
        <w:autoSpaceDE w:val="0"/>
        <w:autoSpaceDN w:val="0"/>
        <w:adjustRightInd w:val="0"/>
        <w:spacing w:after="0" w:line="240" w:lineRule="auto"/>
        <w:jc w:val="both"/>
        <w:rPr>
          <w:rFonts w:cs="Calibri"/>
          <w:b/>
          <w:color w:val="000000"/>
          <w:szCs w:val="20"/>
        </w:rPr>
      </w:pPr>
      <w:r w:rsidRPr="00A63037">
        <w:rPr>
          <w:rFonts w:cs="Calibri"/>
          <w:b/>
          <w:color w:val="000000"/>
          <w:szCs w:val="20"/>
        </w:rPr>
        <w:t>transcription factors (TFs)</w:t>
      </w:r>
      <w:r w:rsidR="00010EBC">
        <w:rPr>
          <w:rFonts w:cs="Calibri"/>
          <w:b/>
          <w:color w:val="000000"/>
          <w:szCs w:val="20"/>
        </w:rPr>
        <w:t xml:space="preserve">: </w:t>
      </w:r>
      <w:r w:rsidR="00010EBC">
        <w:rPr>
          <w:rFonts w:cs="Calibri"/>
          <w:color w:val="000000"/>
          <w:szCs w:val="20"/>
        </w:rPr>
        <w:t>DNA binding protein that binds to specific sequences adjacent to or within the promoter region of a gene; regulates gene transcription</w:t>
      </w:r>
    </w:p>
    <w:p w:rsidR="00A63037" w:rsidRDefault="00A63037" w:rsidP="00A63037">
      <w:pPr>
        <w:pStyle w:val="ListParagraph"/>
        <w:numPr>
          <w:ilvl w:val="0"/>
          <w:numId w:val="1"/>
        </w:numPr>
        <w:autoSpaceDE w:val="0"/>
        <w:autoSpaceDN w:val="0"/>
        <w:adjustRightInd w:val="0"/>
        <w:spacing w:after="0" w:line="240" w:lineRule="auto"/>
        <w:jc w:val="both"/>
        <w:rPr>
          <w:rFonts w:cs="Calibri"/>
          <w:b/>
          <w:color w:val="000000"/>
          <w:szCs w:val="20"/>
        </w:rPr>
      </w:pPr>
      <w:r w:rsidRPr="00A63037">
        <w:rPr>
          <w:rFonts w:cs="Calibri"/>
          <w:b/>
          <w:color w:val="000000"/>
          <w:szCs w:val="20"/>
        </w:rPr>
        <w:t>steady-state level</w:t>
      </w:r>
      <w:r w:rsidR="00010EBC">
        <w:rPr>
          <w:rFonts w:cs="Calibri"/>
          <w:b/>
          <w:color w:val="000000"/>
          <w:szCs w:val="20"/>
        </w:rPr>
        <w:t xml:space="preserve"> of mRNA: </w:t>
      </w:r>
      <w:r w:rsidR="00010EBC">
        <w:rPr>
          <w:rFonts w:cs="Calibri"/>
          <w:color w:val="000000"/>
          <w:szCs w:val="20"/>
        </w:rPr>
        <w:t>is its amount in the cell as determined by a combination of the rate at which the gene is transcribed and the rate at which the mRNA is degraded (</w:t>
      </w:r>
      <w:r w:rsidR="00010EBC">
        <w:rPr>
          <w:rFonts w:cs="Calibri"/>
          <w:b/>
          <w:color w:val="000000"/>
          <w:szCs w:val="20"/>
        </w:rPr>
        <w:t>ruined)</w:t>
      </w:r>
    </w:p>
    <w:p w:rsidR="00010EBC" w:rsidRPr="00010EBC" w:rsidRDefault="00010EBC" w:rsidP="00010EBC">
      <w:pPr>
        <w:pStyle w:val="ListParagraph"/>
        <w:numPr>
          <w:ilvl w:val="2"/>
          <w:numId w:val="1"/>
        </w:numPr>
        <w:autoSpaceDE w:val="0"/>
        <w:autoSpaceDN w:val="0"/>
        <w:adjustRightInd w:val="0"/>
        <w:spacing w:after="0" w:line="240" w:lineRule="auto"/>
        <w:jc w:val="both"/>
        <w:rPr>
          <w:rFonts w:cs="Calibri"/>
          <w:b/>
          <w:color w:val="000000"/>
          <w:szCs w:val="20"/>
        </w:rPr>
      </w:pPr>
      <w:r>
        <w:rPr>
          <w:rFonts w:cs="Calibri"/>
          <w:color w:val="000000"/>
          <w:szCs w:val="20"/>
        </w:rPr>
        <w:t>determines the amount of mRNA that is available for translation</w:t>
      </w:r>
    </w:p>
    <w:p w:rsidR="00A63037" w:rsidRPr="00A63037" w:rsidRDefault="00A63037" w:rsidP="00A63037">
      <w:pPr>
        <w:pStyle w:val="ListParagraph"/>
        <w:numPr>
          <w:ilvl w:val="0"/>
          <w:numId w:val="1"/>
        </w:numPr>
        <w:autoSpaceDE w:val="0"/>
        <w:autoSpaceDN w:val="0"/>
        <w:adjustRightInd w:val="0"/>
        <w:spacing w:after="0" w:line="240" w:lineRule="auto"/>
        <w:jc w:val="both"/>
        <w:rPr>
          <w:rFonts w:cs="Calibri"/>
          <w:b/>
          <w:color w:val="000000"/>
          <w:szCs w:val="20"/>
        </w:rPr>
      </w:pPr>
      <w:r w:rsidRPr="00A63037">
        <w:rPr>
          <w:rFonts w:cs="Calibri"/>
          <w:b/>
          <w:color w:val="000000"/>
          <w:szCs w:val="20"/>
        </w:rPr>
        <w:t>h</w:t>
      </w:r>
      <w:r w:rsidR="00010EBC">
        <w:rPr>
          <w:rFonts w:cs="Calibri"/>
          <w:b/>
          <w:color w:val="000000"/>
          <w:szCs w:val="20"/>
        </w:rPr>
        <w:t xml:space="preserve">alf-life: </w:t>
      </w:r>
      <w:r w:rsidR="00010EBC">
        <w:rPr>
          <w:rFonts w:cs="Calibri"/>
          <w:color w:val="000000"/>
          <w:szCs w:val="20"/>
        </w:rPr>
        <w:t>lifetime of an mRNA (t</w:t>
      </w:r>
      <w:r w:rsidR="00010EBC">
        <w:rPr>
          <w:rFonts w:cs="Calibri"/>
          <w:color w:val="000000"/>
          <w:szCs w:val="20"/>
          <w:vertAlign w:val="subscript"/>
        </w:rPr>
        <w:t>1/2</w:t>
      </w:r>
      <w:r w:rsidR="00010EBC">
        <w:rPr>
          <w:rFonts w:cs="Calibri"/>
          <w:color w:val="000000"/>
          <w:szCs w:val="20"/>
        </w:rPr>
        <w:t>)</w:t>
      </w:r>
    </w:p>
    <w:p w:rsidR="00A63037" w:rsidRDefault="00A63037" w:rsidP="00A63037">
      <w:pPr>
        <w:jc w:val="both"/>
      </w:pPr>
      <w:r>
        <w:t>Notes:</w:t>
      </w:r>
    </w:p>
    <w:p w:rsidR="00A63037" w:rsidRDefault="00A63037" w:rsidP="00A63037">
      <w:pPr>
        <w:jc w:val="both"/>
      </w:pPr>
      <w:r>
        <w:t>11.2</w:t>
      </w:r>
    </w:p>
    <w:p w:rsidR="00A63037" w:rsidRDefault="00A63037" w:rsidP="00A63037">
      <w:pPr>
        <w:pStyle w:val="ListParagraph"/>
        <w:numPr>
          <w:ilvl w:val="0"/>
          <w:numId w:val="2"/>
        </w:numPr>
        <w:jc w:val="both"/>
      </w:pPr>
      <w:r>
        <w:t xml:space="preserve">Before they thought that since ribosome was already discovered, DNA was transferred in the nucleus to the RNA of the ribosome, which served as the template for protein synthesis in cytoplasm. But was rejected </w:t>
      </w:r>
      <w:proofErr w:type="spellStart"/>
      <w:r>
        <w:t>cus</w:t>
      </w:r>
      <w:proofErr w:type="spellEnd"/>
      <w:r>
        <w:t xml:space="preserve"> evidence shows that there is an intermediate step</w:t>
      </w:r>
    </w:p>
    <w:p w:rsidR="00A63037" w:rsidRDefault="00A63037" w:rsidP="00A63037">
      <w:pPr>
        <w:pStyle w:val="ListParagraph"/>
        <w:numPr>
          <w:ilvl w:val="0"/>
          <w:numId w:val="2"/>
        </w:numPr>
        <w:jc w:val="both"/>
      </w:pPr>
      <w:r>
        <w:t>Even after the discovery of mRNA, they thought that even though genetic info is stored in DNA</w:t>
      </w:r>
      <w:r w:rsidR="0076059C">
        <w:t>, the code that is translated into proteins is still in RNA</w:t>
      </w:r>
    </w:p>
    <w:p w:rsidR="0076059C" w:rsidRDefault="0076059C" w:rsidP="00A63037">
      <w:pPr>
        <w:pStyle w:val="ListParagraph"/>
        <w:numPr>
          <w:ilvl w:val="0"/>
          <w:numId w:val="2"/>
        </w:numPr>
        <w:jc w:val="both"/>
      </w:pPr>
      <w:r>
        <w:t xml:space="preserve">They thought that DNA code </w:t>
      </w:r>
      <w:bookmarkStart w:id="0" w:name="_GoBack"/>
      <w:r>
        <w:t>overlap</w:t>
      </w:r>
      <w:bookmarkEnd w:id="0"/>
      <w:r>
        <w:t xml:space="preserve"> in such a way that each nucleotide would be part of more than one code word</w:t>
      </w:r>
    </w:p>
    <w:p w:rsidR="0076059C" w:rsidRDefault="0076059C" w:rsidP="0076059C">
      <w:pPr>
        <w:pStyle w:val="ListParagraph"/>
        <w:numPr>
          <w:ilvl w:val="1"/>
          <w:numId w:val="2"/>
        </w:numPr>
        <w:jc w:val="both"/>
      </w:pPr>
      <w:r>
        <w:t>The Triplet Nature of the Code:</w:t>
      </w:r>
    </w:p>
    <w:p w:rsidR="0076059C" w:rsidRDefault="0076059C" w:rsidP="0076059C">
      <w:pPr>
        <w:pStyle w:val="ListParagraph"/>
        <w:numPr>
          <w:ilvl w:val="2"/>
          <w:numId w:val="2"/>
        </w:numPr>
        <w:jc w:val="both"/>
      </w:pPr>
      <w:r>
        <w:t xml:space="preserve">The induced insertion and deletion to some DNA to show mutations </w:t>
      </w:r>
    </w:p>
    <w:p w:rsidR="0076059C" w:rsidRDefault="0076059C" w:rsidP="0076059C">
      <w:pPr>
        <w:pStyle w:val="ListParagraph"/>
        <w:numPr>
          <w:ilvl w:val="1"/>
          <w:numId w:val="2"/>
        </w:numPr>
        <w:jc w:val="both"/>
      </w:pPr>
      <w:r>
        <w:t xml:space="preserve">The </w:t>
      </w:r>
      <w:proofErr w:type="spellStart"/>
      <w:r>
        <w:t>Nonoverlapping</w:t>
      </w:r>
      <w:proofErr w:type="spellEnd"/>
      <w:r>
        <w:t xml:space="preserve"> Nature of the Code</w:t>
      </w:r>
    </w:p>
    <w:p w:rsidR="0076059C" w:rsidRDefault="0076059C" w:rsidP="0076059C">
      <w:pPr>
        <w:pStyle w:val="ListParagraph"/>
        <w:numPr>
          <w:ilvl w:val="2"/>
          <w:numId w:val="2"/>
        </w:numPr>
        <w:jc w:val="both"/>
      </w:pPr>
      <w:r>
        <w:t>He concluded that if the code was overlapping, the composition of tripeptide sequences within the proteins should be somewhat limited</w:t>
      </w:r>
    </w:p>
    <w:p w:rsidR="0076059C" w:rsidRDefault="0076059C" w:rsidP="0076059C">
      <w:pPr>
        <w:pStyle w:val="ListParagraph"/>
        <w:numPr>
          <w:ilvl w:val="2"/>
          <w:numId w:val="2"/>
        </w:numPr>
        <w:jc w:val="both"/>
      </w:pPr>
      <w:r>
        <w:t>Crick presented with the theory that DNA would not serve as the template for the formation of proteins and there must be some “adaptor molecule” that could covalently bind to the amino acid and yet also capable of H-bonding to a nucleotide sequence</w:t>
      </w:r>
    </w:p>
    <w:p w:rsidR="0076059C" w:rsidRDefault="0076059C" w:rsidP="0076059C">
      <w:pPr>
        <w:pStyle w:val="ListParagraph"/>
        <w:numPr>
          <w:ilvl w:val="2"/>
          <w:numId w:val="2"/>
        </w:numPr>
        <w:jc w:val="both"/>
      </w:pPr>
      <w:proofErr w:type="spellStart"/>
      <w:r>
        <w:t>tRNAs</w:t>
      </w:r>
      <w:proofErr w:type="spellEnd"/>
      <w:r>
        <w:t xml:space="preserve"> served as adaptor proteins</w:t>
      </w:r>
      <w:r w:rsidR="008B6E24">
        <w:t xml:space="preserve"> and the ribosome accommodates two tRNA molecules at a time</w:t>
      </w:r>
    </w:p>
    <w:p w:rsidR="008B6E24" w:rsidRDefault="008B6E24" w:rsidP="008B6E24">
      <w:pPr>
        <w:pStyle w:val="ListParagraph"/>
        <w:numPr>
          <w:ilvl w:val="1"/>
          <w:numId w:val="2"/>
        </w:numPr>
        <w:jc w:val="both"/>
      </w:pPr>
      <w:r>
        <w:t xml:space="preserve">The </w:t>
      </w:r>
      <w:proofErr w:type="spellStart"/>
      <w:r>
        <w:t>Commaless</w:t>
      </w:r>
      <w:proofErr w:type="spellEnd"/>
      <w:r>
        <w:t xml:space="preserve"> and Degenerate Nature</w:t>
      </w:r>
    </w:p>
    <w:p w:rsidR="008B6E24" w:rsidRDefault="00306974" w:rsidP="008B6E24">
      <w:pPr>
        <w:pStyle w:val="ListParagraph"/>
        <w:numPr>
          <w:ilvl w:val="2"/>
          <w:numId w:val="2"/>
        </w:numPr>
        <w:jc w:val="both"/>
      </w:pPr>
      <w:r>
        <w:t xml:space="preserve">The code is degenerate </w:t>
      </w:r>
    </w:p>
    <w:p w:rsidR="00306974" w:rsidRDefault="00294A70" w:rsidP="00306974">
      <w:pPr>
        <w:pStyle w:val="ListParagraph"/>
        <w:numPr>
          <w:ilvl w:val="2"/>
          <w:numId w:val="2"/>
        </w:numPr>
        <w:jc w:val="both"/>
      </w:pPr>
      <w:r>
        <w:t>44 out of 64 codons were blan</w:t>
      </w:r>
      <w:r w:rsidR="00306974">
        <w:t xml:space="preserve">k = nonsense </w:t>
      </w:r>
      <w:proofErr w:type="spellStart"/>
      <w:r w:rsidR="00306974">
        <w:t>condons</w:t>
      </w:r>
      <w:proofErr w:type="spellEnd"/>
      <w:r w:rsidR="00306974">
        <w:t xml:space="preserve"> (thought that) BUT</w:t>
      </w:r>
    </w:p>
    <w:p w:rsidR="00306974" w:rsidRDefault="00306974" w:rsidP="00306974">
      <w:pPr>
        <w:pStyle w:val="ListParagraph"/>
        <w:numPr>
          <w:ilvl w:val="2"/>
          <w:numId w:val="2"/>
        </w:numPr>
        <w:jc w:val="both"/>
      </w:pPr>
      <w:r>
        <w:t>Concluded that 44 codons weren’t blank but the genetic code was degenerate (one amino acid has more than one codons)</w:t>
      </w:r>
    </w:p>
    <w:p w:rsidR="00306974" w:rsidRDefault="00306974" w:rsidP="00306974">
      <w:pPr>
        <w:jc w:val="both"/>
      </w:pPr>
      <w:r>
        <w:lastRenderedPageBreak/>
        <w:t>11.4</w:t>
      </w:r>
    </w:p>
    <w:p w:rsidR="00306974" w:rsidRDefault="00306974" w:rsidP="00306974">
      <w:pPr>
        <w:pStyle w:val="ListParagraph"/>
        <w:numPr>
          <w:ilvl w:val="0"/>
          <w:numId w:val="3"/>
        </w:numPr>
        <w:jc w:val="both"/>
      </w:pPr>
      <w:r>
        <w:t>Degeneracy and the Wobble Hypothesis</w:t>
      </w:r>
    </w:p>
    <w:p w:rsidR="00306974" w:rsidRDefault="00306974" w:rsidP="00306974">
      <w:pPr>
        <w:pStyle w:val="ListParagraph"/>
        <w:numPr>
          <w:ilvl w:val="1"/>
          <w:numId w:val="3"/>
        </w:numPr>
        <w:jc w:val="both"/>
      </w:pPr>
      <w:r>
        <w:t>Usually first two letter of the codons are the same and the codons for the same amino acid differs only by the last codon</w:t>
      </w:r>
    </w:p>
    <w:p w:rsidR="00306974" w:rsidRDefault="00306974" w:rsidP="00306974">
      <w:pPr>
        <w:pStyle w:val="ListParagraph"/>
        <w:numPr>
          <w:ilvl w:val="2"/>
          <w:numId w:val="3"/>
        </w:numPr>
        <w:jc w:val="both"/>
      </w:pPr>
      <w:r>
        <w:t>WOBBLE hypothesis</w:t>
      </w:r>
    </w:p>
    <w:p w:rsidR="00306974" w:rsidRDefault="00306974" w:rsidP="00306974">
      <w:pPr>
        <w:pStyle w:val="ListParagraph"/>
        <w:numPr>
          <w:ilvl w:val="2"/>
          <w:numId w:val="3"/>
        </w:numPr>
        <w:jc w:val="both"/>
      </w:pPr>
      <w:r>
        <w:t>Two nucleotides of triplet codes are often more important than third codon in attracting the correct tRNA</w:t>
      </w:r>
    </w:p>
    <w:p w:rsidR="00306974" w:rsidRDefault="00306974" w:rsidP="00306974">
      <w:pPr>
        <w:pStyle w:val="ListParagraph"/>
        <w:numPr>
          <w:ilvl w:val="0"/>
          <w:numId w:val="3"/>
        </w:numPr>
        <w:jc w:val="both"/>
      </w:pPr>
      <w:r>
        <w:t>The ordered nature of the code</w:t>
      </w:r>
    </w:p>
    <w:p w:rsidR="00306974" w:rsidRDefault="00306974" w:rsidP="00306974">
      <w:pPr>
        <w:pStyle w:val="ListParagraph"/>
        <w:numPr>
          <w:ilvl w:val="1"/>
          <w:numId w:val="3"/>
        </w:numPr>
        <w:jc w:val="both"/>
      </w:pPr>
      <w:r>
        <w:t>Chemically similar amino acids often share one or two middle basses in the different triplets encoding them</w:t>
      </w:r>
    </w:p>
    <w:p w:rsidR="00306974" w:rsidRDefault="00306974" w:rsidP="00306974">
      <w:pPr>
        <w:pStyle w:val="ListParagraph"/>
        <w:numPr>
          <w:ilvl w:val="2"/>
          <w:numId w:val="3"/>
        </w:numPr>
        <w:jc w:val="both"/>
      </w:pPr>
      <w:r>
        <w:t>Ex: U or C is often present in second position for specific hydrophobic amino acids</w:t>
      </w:r>
    </w:p>
    <w:p w:rsidR="00306974" w:rsidRDefault="00F45FBA" w:rsidP="00306974">
      <w:pPr>
        <w:pStyle w:val="ListParagraph"/>
        <w:numPr>
          <w:ilvl w:val="2"/>
          <w:numId w:val="3"/>
        </w:numPr>
        <w:jc w:val="both"/>
      </w:pPr>
      <w:r>
        <w:t>G or C for specific hydrophilic amino acids</w:t>
      </w:r>
    </w:p>
    <w:p w:rsidR="00F45FBA" w:rsidRDefault="00F45FBA" w:rsidP="00F45FBA">
      <w:pPr>
        <w:pStyle w:val="ListParagraph"/>
        <w:numPr>
          <w:ilvl w:val="1"/>
          <w:numId w:val="3"/>
        </w:numPr>
        <w:jc w:val="both"/>
      </w:pPr>
      <w:r>
        <w:t>In conclusion, the result of “ordered” codon is that it prevents potential effect of mutation on protein function, since even if the amino acid is change</w:t>
      </w:r>
      <w:r w:rsidR="00294A70">
        <w:t>, it is often with the one who h</w:t>
      </w:r>
      <w:r>
        <w:t>as similar chemical properties</w:t>
      </w:r>
    </w:p>
    <w:p w:rsidR="00F45FBA" w:rsidRDefault="004969C7" w:rsidP="00F45FBA">
      <w:pPr>
        <w:jc w:val="both"/>
      </w:pPr>
      <w:r>
        <w:t>11.10</w:t>
      </w:r>
    </w:p>
    <w:p w:rsidR="00F45FBA" w:rsidRDefault="005D5506" w:rsidP="00F45FBA">
      <w:pPr>
        <w:pStyle w:val="ListParagraph"/>
        <w:numPr>
          <w:ilvl w:val="0"/>
          <w:numId w:val="4"/>
        </w:numPr>
        <w:jc w:val="both"/>
      </w:pPr>
      <w:r>
        <w:t>Consensus sequences of DNA: sequences that are similar (homologous) in different genes of the same organism or in one or more genes or related organisms</w:t>
      </w:r>
    </w:p>
    <w:p w:rsidR="005D5506" w:rsidRDefault="005D5506" w:rsidP="00F45FBA">
      <w:pPr>
        <w:pStyle w:val="ListParagraph"/>
        <w:numPr>
          <w:ilvl w:val="0"/>
          <w:numId w:val="4"/>
        </w:numPr>
        <w:jc w:val="both"/>
      </w:pPr>
      <w:r>
        <w:t xml:space="preserve">Cis-acting elements: sequences in regions adjacent to the gene itself </w:t>
      </w:r>
    </w:p>
    <w:p w:rsidR="005D5506" w:rsidRDefault="005D5506" w:rsidP="005D5506">
      <w:pPr>
        <w:pStyle w:val="ListParagraph"/>
        <w:numPr>
          <w:ilvl w:val="1"/>
          <w:numId w:val="4"/>
        </w:numPr>
        <w:jc w:val="both"/>
      </w:pPr>
      <w:r>
        <w:t>Cis-elements are those that are located on the same DNA molecule</w:t>
      </w:r>
    </w:p>
    <w:p w:rsidR="005D5506" w:rsidRDefault="005D5506" w:rsidP="005D5506">
      <w:pPr>
        <w:pStyle w:val="ListParagraph"/>
        <w:numPr>
          <w:ilvl w:val="0"/>
          <w:numId w:val="4"/>
        </w:numPr>
        <w:jc w:val="both"/>
      </w:pPr>
      <w:r>
        <w:t>Trans-acting factors: are molecules that bind to these DNA elements</w:t>
      </w:r>
    </w:p>
    <w:p w:rsidR="005D5506" w:rsidRDefault="005D5506" w:rsidP="005D5506">
      <w:pPr>
        <w:pStyle w:val="ListParagraph"/>
        <w:numPr>
          <w:ilvl w:val="0"/>
          <w:numId w:val="4"/>
        </w:numPr>
        <w:jc w:val="both"/>
      </w:pPr>
      <w:r>
        <w:t xml:space="preserve">In prokaryotes, hairpin secondary structure: when unique sequence of nucleotides in this termination region causes the newly formed transcript to fold back on itself. </w:t>
      </w:r>
    </w:p>
    <w:p w:rsidR="005D5506" w:rsidRDefault="005D5506" w:rsidP="005D5506">
      <w:pPr>
        <w:pStyle w:val="ListParagraph"/>
        <w:numPr>
          <w:ilvl w:val="0"/>
          <w:numId w:val="4"/>
        </w:numPr>
        <w:jc w:val="both"/>
      </w:pPr>
      <w:r>
        <w:t xml:space="preserve">Some genes in bacteria are referred to as complementation groups and are called </w:t>
      </w:r>
      <w:proofErr w:type="spellStart"/>
      <w:r>
        <w:t>cistrons</w:t>
      </w:r>
      <w:proofErr w:type="spellEnd"/>
      <w:r>
        <w:t xml:space="preserve">, the RNA is called a </w:t>
      </w:r>
      <w:proofErr w:type="spellStart"/>
      <w:r>
        <w:t>polycistronic</w:t>
      </w:r>
      <w:proofErr w:type="spellEnd"/>
      <w:r>
        <w:t xml:space="preserve"> mRNA</w:t>
      </w:r>
    </w:p>
    <w:p w:rsidR="005D5506" w:rsidRDefault="005D5506" w:rsidP="005D5506">
      <w:pPr>
        <w:pStyle w:val="ListParagraph"/>
        <w:numPr>
          <w:ilvl w:val="0"/>
          <w:numId w:val="4"/>
        </w:numPr>
        <w:jc w:val="both"/>
      </w:pPr>
      <w:r>
        <w:t xml:space="preserve">In eukaryotes, </w:t>
      </w:r>
      <w:proofErr w:type="spellStart"/>
      <w:r>
        <w:t>monocistronic</w:t>
      </w:r>
      <w:proofErr w:type="spellEnd"/>
      <w:r>
        <w:t xml:space="preserve"> mRNAs </w:t>
      </w:r>
    </w:p>
    <w:p w:rsidR="005D5506" w:rsidRDefault="005D5506" w:rsidP="005D5506">
      <w:pPr>
        <w:jc w:val="both"/>
      </w:pPr>
      <w:r>
        <w:t>11.1</w:t>
      </w:r>
      <w:r w:rsidR="007530DD">
        <w:t>1</w:t>
      </w:r>
    </w:p>
    <w:p w:rsidR="007530DD" w:rsidRDefault="007530DD" w:rsidP="007530DD">
      <w:pPr>
        <w:pStyle w:val="ListParagraph"/>
        <w:numPr>
          <w:ilvl w:val="0"/>
          <w:numId w:val="5"/>
        </w:numPr>
        <w:jc w:val="both"/>
      </w:pPr>
      <w:r>
        <w:t>Chromatin remodeling: conformational change that occurs as the DNA helix is opened</w:t>
      </w:r>
    </w:p>
    <w:p w:rsidR="007530DD" w:rsidRDefault="007530DD" w:rsidP="007530DD">
      <w:pPr>
        <w:pStyle w:val="ListParagraph"/>
        <w:numPr>
          <w:ilvl w:val="0"/>
          <w:numId w:val="5"/>
        </w:numPr>
        <w:jc w:val="both"/>
      </w:pPr>
      <w:r>
        <w:t>Transcription factors:</w:t>
      </w:r>
    </w:p>
    <w:p w:rsidR="007530DD" w:rsidRDefault="007530DD" w:rsidP="007530DD">
      <w:pPr>
        <w:pStyle w:val="ListParagraph"/>
        <w:numPr>
          <w:ilvl w:val="1"/>
          <w:numId w:val="5"/>
        </w:numPr>
        <w:jc w:val="both"/>
      </w:pPr>
      <w:r>
        <w:t>General transcription factors (GTFs): absolutely required for all RNAP II-mediated transcription</w:t>
      </w:r>
    </w:p>
    <w:p w:rsidR="007530DD" w:rsidRDefault="007530DD" w:rsidP="007530DD">
      <w:pPr>
        <w:pStyle w:val="ListParagraph"/>
        <w:numPr>
          <w:ilvl w:val="1"/>
          <w:numId w:val="5"/>
        </w:numPr>
        <w:jc w:val="both"/>
      </w:pPr>
      <w:r>
        <w:t>Transcriptional activators and repressors: that influence the efficiency or the rate of RNAP II transcription initiation</w:t>
      </w:r>
    </w:p>
    <w:p w:rsidR="007530DD" w:rsidRDefault="007530DD" w:rsidP="007530DD">
      <w:pPr>
        <w:jc w:val="both"/>
      </w:pPr>
      <w:r>
        <w:t>11.12</w:t>
      </w:r>
    </w:p>
    <w:p w:rsidR="007530DD" w:rsidRDefault="0015709C" w:rsidP="007530DD">
      <w:pPr>
        <w:pStyle w:val="ListParagraph"/>
        <w:numPr>
          <w:ilvl w:val="0"/>
          <w:numId w:val="6"/>
        </w:numPr>
        <w:jc w:val="both"/>
      </w:pPr>
      <w:r>
        <w:t>Few eukaryotic genes seem to lack introns</w:t>
      </w:r>
    </w:p>
    <w:p w:rsidR="0015709C" w:rsidRDefault="0015709C" w:rsidP="0015709C">
      <w:pPr>
        <w:pStyle w:val="ListParagraph"/>
        <w:numPr>
          <w:ilvl w:val="1"/>
          <w:numId w:val="6"/>
        </w:numPr>
        <w:jc w:val="both"/>
      </w:pPr>
      <w:r>
        <w:t xml:space="preserve">An ex: # of introns in a single gene is provided by the gene coding for one of the subunits of collagen (major connective tissue) </w:t>
      </w:r>
    </w:p>
    <w:p w:rsidR="0015709C" w:rsidRDefault="0015709C" w:rsidP="0015709C">
      <w:pPr>
        <w:pStyle w:val="ListParagraph"/>
        <w:numPr>
          <w:ilvl w:val="2"/>
          <w:numId w:val="6"/>
        </w:numPr>
        <w:jc w:val="both"/>
      </w:pPr>
      <w:r>
        <w:t xml:space="preserve">Contains about 50 introns </w:t>
      </w:r>
    </w:p>
    <w:p w:rsidR="00C7073B" w:rsidRDefault="00C7073B" w:rsidP="0015709C">
      <w:pPr>
        <w:pStyle w:val="ListParagraph"/>
        <w:numPr>
          <w:ilvl w:val="2"/>
          <w:numId w:val="6"/>
        </w:numPr>
        <w:jc w:val="both"/>
      </w:pPr>
      <w:r>
        <w:t>Only about 15% of the collagen gene consists of exons that finally appear in mRNA</w:t>
      </w:r>
    </w:p>
    <w:p w:rsidR="00294A70" w:rsidRDefault="00294A70" w:rsidP="00C7073B">
      <w:pPr>
        <w:jc w:val="both"/>
      </w:pPr>
    </w:p>
    <w:p w:rsidR="00C7073B" w:rsidRDefault="00C7073B" w:rsidP="00C7073B">
      <w:pPr>
        <w:jc w:val="both"/>
      </w:pPr>
      <w:r>
        <w:lastRenderedPageBreak/>
        <w:t>11.13</w:t>
      </w:r>
    </w:p>
    <w:p w:rsidR="00C7073B" w:rsidRDefault="00C7073B" w:rsidP="00C7073B">
      <w:pPr>
        <w:pStyle w:val="ListParagraph"/>
        <w:numPr>
          <w:ilvl w:val="0"/>
          <w:numId w:val="6"/>
        </w:numPr>
        <w:jc w:val="both"/>
      </w:pPr>
      <w:r>
        <w:t>RNA editing: nucleotide sequence of pre-mRNA is actually changed prior to translation</w:t>
      </w:r>
    </w:p>
    <w:p w:rsidR="00C7073B" w:rsidRDefault="00C7073B" w:rsidP="00C7073B">
      <w:pPr>
        <w:pStyle w:val="ListParagraph"/>
        <w:numPr>
          <w:ilvl w:val="0"/>
          <w:numId w:val="6"/>
        </w:numPr>
        <w:jc w:val="both"/>
      </w:pPr>
      <w:r>
        <w:t>Two types of RNA editing:</w:t>
      </w:r>
    </w:p>
    <w:p w:rsidR="00C7073B" w:rsidRDefault="00C7073B" w:rsidP="00C7073B">
      <w:pPr>
        <w:pStyle w:val="ListParagraph"/>
        <w:numPr>
          <w:ilvl w:val="1"/>
          <w:numId w:val="6"/>
        </w:numPr>
        <w:jc w:val="both"/>
      </w:pPr>
      <w:r>
        <w:t xml:space="preserve">Substitution editing: in which the identities of the </w:t>
      </w:r>
      <w:proofErr w:type="spellStart"/>
      <w:r>
        <w:t>indvl</w:t>
      </w:r>
      <w:proofErr w:type="spellEnd"/>
      <w:r>
        <w:t xml:space="preserve"> nucleotide bases are altered </w:t>
      </w:r>
    </w:p>
    <w:p w:rsidR="00C7073B" w:rsidRDefault="00C7073B" w:rsidP="00C7073B">
      <w:pPr>
        <w:pStyle w:val="ListParagraph"/>
        <w:numPr>
          <w:ilvl w:val="1"/>
          <w:numId w:val="6"/>
        </w:numPr>
        <w:jc w:val="both"/>
      </w:pPr>
      <w:r>
        <w:t>Insertion/deletion editing: in which nucleotides are added to or subtracted from the total number of bases.</w:t>
      </w:r>
    </w:p>
    <w:sectPr w:rsidR="00C707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64C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C3172"/>
    <w:multiLevelType w:val="hybridMultilevel"/>
    <w:tmpl w:val="2BD6339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354212D"/>
    <w:multiLevelType w:val="hybridMultilevel"/>
    <w:tmpl w:val="AFEEF39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B937AEF"/>
    <w:multiLevelType w:val="hybridMultilevel"/>
    <w:tmpl w:val="77DC9E78"/>
    <w:lvl w:ilvl="0" w:tplc="10090001">
      <w:start w:val="1"/>
      <w:numFmt w:val="bullet"/>
      <w:lvlText w:val=""/>
      <w:lvlJc w:val="left"/>
      <w:pPr>
        <w:ind w:left="360" w:hanging="360"/>
      </w:pPr>
      <w:rPr>
        <w:rFonts w:ascii="Symbol" w:hAnsi="Symbol" w:hint="default"/>
      </w:rPr>
    </w:lvl>
    <w:lvl w:ilvl="1" w:tplc="1458ECD0">
      <w:numFmt w:val="bullet"/>
      <w:lvlText w:val="•"/>
      <w:lvlJc w:val="left"/>
      <w:pPr>
        <w:ind w:left="283" w:hanging="360"/>
      </w:pPr>
      <w:rPr>
        <w:rFonts w:ascii="Calibri" w:eastAsiaTheme="minorHAnsi" w:hAnsi="Calibri" w:cs="Segoe UI Symbol" w:hint="default"/>
      </w:rPr>
    </w:lvl>
    <w:lvl w:ilvl="2" w:tplc="10090005">
      <w:start w:val="1"/>
      <w:numFmt w:val="bullet"/>
      <w:lvlText w:val=""/>
      <w:lvlJc w:val="left"/>
      <w:pPr>
        <w:ind w:left="1068" w:hanging="360"/>
      </w:pPr>
      <w:rPr>
        <w:rFonts w:ascii="Wingdings" w:hAnsi="Wingdings" w:hint="default"/>
      </w:rPr>
    </w:lvl>
    <w:lvl w:ilvl="3" w:tplc="10090003">
      <w:start w:val="1"/>
      <w:numFmt w:val="bullet"/>
      <w:lvlText w:val="o"/>
      <w:lvlJc w:val="left"/>
      <w:pPr>
        <w:ind w:left="1494" w:hanging="360"/>
      </w:pPr>
      <w:rPr>
        <w:rFonts w:ascii="Courier New" w:hAnsi="Courier New" w:cs="Courier New"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3FF153FD"/>
    <w:multiLevelType w:val="hybridMultilevel"/>
    <w:tmpl w:val="9BB62756"/>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4D057C4A"/>
    <w:multiLevelType w:val="hybridMultilevel"/>
    <w:tmpl w:val="F4D66BB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3AB43D5"/>
    <w:multiLevelType w:val="hybridMultilevel"/>
    <w:tmpl w:val="092087B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55"/>
    <w:rsid w:val="00010EBC"/>
    <w:rsid w:val="0015709C"/>
    <w:rsid w:val="001A2448"/>
    <w:rsid w:val="00294A70"/>
    <w:rsid w:val="00306974"/>
    <w:rsid w:val="00457355"/>
    <w:rsid w:val="004969C7"/>
    <w:rsid w:val="005D5506"/>
    <w:rsid w:val="007530DD"/>
    <w:rsid w:val="0076059C"/>
    <w:rsid w:val="007E5AFC"/>
    <w:rsid w:val="008B6E24"/>
    <w:rsid w:val="00A63037"/>
    <w:rsid w:val="00A978DC"/>
    <w:rsid w:val="00C7073B"/>
    <w:rsid w:val="00F45F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268FC8-0D58-4C36-9CB6-408519E0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770</Words>
  <Characters>4390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Shehla Mükhtar</dc:creator>
  <cp:keywords/>
  <dc:description/>
  <cp:lastModifiedBy>Shehla Mükhtar</cp:lastModifiedBy>
  <cp:revision>8</cp:revision>
  <dcterms:created xsi:type="dcterms:W3CDTF">2015-09-20T01:52:00Z</dcterms:created>
  <dcterms:modified xsi:type="dcterms:W3CDTF">2015-09-21T01:26:00Z</dcterms:modified>
</cp:coreProperties>
</file>