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tbl>
      <w:tblPr>
        <w:tblW w:w="935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77"/>
        <w:gridCol w:w="4678"/>
      </w:tblGrid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Hindsite Bias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*I knew it all along phenomenon*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Thinking that the solution is obvious after learning the outcome.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Overconfidence</w:t>
            </w:r>
          </w:p>
          <w:p>
            <w:pPr>
              <w:pStyle w:val="Body"/>
              <w:jc w:val="center"/>
            </w:pP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Cognitive Bias ( Overestimate ourselves )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Illusory Correlation</w:t>
            </w:r>
          </w:p>
          <w:p>
            <w:pPr>
              <w:pStyle w:val="Body"/>
              <w:jc w:val="center"/>
            </w:pP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Perceive a relationship between 2 variables when there is no relationship.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Influences behaviour, emotions, cognition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Perceiving order in random events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Perceiving patterns in things that may not have patterns.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4 parts of scientific attitude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1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Curiosity: Thomas Edison </w:t>
            </w:r>
          </w:p>
          <w:p>
            <w:pPr>
              <w:pStyle w:val="Body"/>
              <w:numPr>
                <w:ilvl w:val="0"/>
                <w:numId w:val="1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Skepticism: Balance with open-mind </w:t>
            </w:r>
          </w:p>
          <w:p>
            <w:pPr>
              <w:pStyle w:val="Body"/>
              <w:numPr>
                <w:ilvl w:val="0"/>
                <w:numId w:val="1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Humbleness: Put ego aside. </w:t>
            </w:r>
          </w:p>
          <w:p>
            <w:pPr>
              <w:pStyle w:val="Body"/>
              <w:numPr>
                <w:ilvl w:val="0"/>
                <w:numId w:val="1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Awareness: No bias, make good decisions.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critical thinking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Examines assumptions, hidden messages, looks at evidence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scientific method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2"/>
              </w:numPr>
              <w:jc w:val="center"/>
              <w:rPr>
                <w:rFonts w:ascii="Avenir Book" w:hAnsi="Avenir Book"/>
                <w:lang w:val="en-US"/>
              </w:rPr>
            </w:pPr>
            <w:r>
              <w:rPr>
                <w:rFonts w:ascii="Avenir Book" w:hAnsi="Avenir Book"/>
                <w:rtl w:val="0"/>
                <w:lang w:val="en-US"/>
              </w:rPr>
              <w:t>Observation</w:t>
            </w:r>
          </w:p>
          <w:p>
            <w:pPr>
              <w:pStyle w:val="Body"/>
              <w:numPr>
                <w:ilvl w:val="0"/>
                <w:numId w:val="2"/>
              </w:numPr>
              <w:jc w:val="center"/>
              <w:rPr>
                <w:rFonts w:ascii="Avenir Book" w:hAnsi="Avenir Book"/>
                <w:lang w:val="en-US"/>
              </w:rPr>
            </w:pPr>
            <w:r>
              <w:rPr>
                <w:rFonts w:ascii="Avenir Book" w:hAnsi="Avenir Book"/>
                <w:rtl w:val="0"/>
                <w:lang w:val="en-US"/>
              </w:rPr>
              <w:t>Theory</w:t>
            </w:r>
          </w:p>
          <w:p>
            <w:pPr>
              <w:pStyle w:val="Body"/>
              <w:numPr>
                <w:ilvl w:val="0"/>
                <w:numId w:val="2"/>
              </w:numPr>
              <w:jc w:val="center"/>
              <w:rPr>
                <w:rFonts w:ascii="Avenir Book" w:hAnsi="Avenir Book"/>
                <w:lang w:val="en-US"/>
              </w:rPr>
            </w:pPr>
            <w:r>
              <w:rPr>
                <w:rFonts w:ascii="Avenir Book" w:hAnsi="Avenir Book"/>
                <w:rtl w:val="0"/>
                <w:lang w:val="en-US"/>
              </w:rPr>
              <w:t xml:space="preserve">Hypothesis Testing: must define variable </w:t>
            </w:r>
          </w:p>
          <w:p>
            <w:pPr>
              <w:pStyle w:val="Body"/>
              <w:numPr>
                <w:ilvl w:val="0"/>
                <w:numId w:val="2"/>
              </w:numPr>
              <w:jc w:val="center"/>
              <w:rPr>
                <w:rFonts w:ascii="Avenir Book" w:hAnsi="Avenir Book"/>
                <w:lang w:val="en-US"/>
              </w:rPr>
            </w:pPr>
            <w:r>
              <w:rPr>
                <w:rFonts w:ascii="Avenir Book" w:hAnsi="Avenir Book"/>
                <w:rtl w:val="0"/>
                <w:lang w:val="en-US"/>
              </w:rPr>
              <w:t>Replication: Retest</w:t>
            </w:r>
          </w:p>
          <w:p>
            <w:pPr>
              <w:pStyle w:val="Body"/>
              <w:numPr>
                <w:ilvl w:val="0"/>
                <w:numId w:val="2"/>
              </w:numPr>
              <w:jc w:val="center"/>
              <w:rPr>
                <w:rFonts w:ascii="Avenir Book" w:hAnsi="Avenir Book"/>
                <w:lang w:val="en-US"/>
              </w:rPr>
            </w:pPr>
            <w:r>
              <w:rPr>
                <w:rFonts w:ascii="Avenir Book" w:hAnsi="Avenir Book"/>
                <w:rtl w:val="0"/>
                <w:lang w:val="en-US"/>
              </w:rPr>
              <w:t xml:space="preserve">Generate or refine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Theory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3"/>
              </w:numPr>
              <w:jc w:val="center"/>
              <w:rPr>
                <w:rFonts w:ascii="Avenir Book" w:cs="Avenir Book" w:hAnsi="Avenir Book" w:eastAsia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Organizes observations. </w:t>
            </w:r>
          </w:p>
          <w:p>
            <w:pPr>
              <w:pStyle w:val="Body"/>
              <w:numPr>
                <w:ilvl w:val="0"/>
                <w:numId w:val="3"/>
              </w:numPr>
              <w:jc w:val="center"/>
              <w:rPr>
                <w:rFonts w:ascii="Avenir Book" w:cs="Avenir Book" w:hAnsi="Avenir Book" w:eastAsia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Hypotheses can be made. </w:t>
            </w:r>
          </w:p>
          <w:p>
            <w:pPr>
              <w:pStyle w:val="Body"/>
              <w:numPr>
                <w:ilvl w:val="0"/>
                <w:numId w:val="3"/>
              </w:numPr>
              <w:jc w:val="center"/>
              <w:rPr>
                <w:rFonts w:ascii="Avenir Book" w:cs="Avenir Book" w:hAnsi="Avenir Book" w:eastAsia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Stimulates further research.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rtl w:val="0"/>
                <w:lang w:val="en-US"/>
              </w:rPr>
              <w:t xml:space="preserve">Explanation using set of principles that organizes and predicts events or behaviour.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Operational definition research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Carefully worded statement of procedure used in research (method).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Others can replicate observations, takes out bias.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Replication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Must do this be able to re-test to check for accuracy.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Case study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(no cause and effect)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Descriptive Technique in which one individual or group is studied in depth to reveal universal principles.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*In depth but researcher bias may be present.*  </w:t>
            </w:r>
          </w:p>
        </w:tc>
      </w:tr>
      <w:tr>
        <w:tblPrEx>
          <w:shd w:val="clear" w:color="auto" w:fill="auto"/>
        </w:tblPrEx>
        <w:trPr>
          <w:trHeight w:val="1925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naturalistic observations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(no cause and effect)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Descriptive technique of observing and recording behaviours in a natural occurring situation (without manipulation).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*Natural but researcher bias may be present.*</w:t>
            </w:r>
          </w:p>
          <w:p>
            <w:pPr>
              <w:pStyle w:val="Body"/>
              <w:jc w:val="center"/>
            </w:pP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survey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Large target of people are asked questions.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Sample must be: representative of population and characteristics of survey.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RANDOM SAMPLING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Correlation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Goes from -1.0 to 1.0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Extremes are strongest correlation.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Scatterplot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Method of visually demonstrating correlation.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Regression Towards the Mean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All data have the tendency to fall back towards the average.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Decline Effect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Usual events, when tested a second time, usually will not work.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Correlations do not cause events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Correlations do not cause events. They just aid in predictions.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Experiments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Research Method where one or more factors (independent) are manipulated and their effect (dependent) are viewed.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Experimental Groups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4"/>
              </w:numPr>
              <w:jc w:val="center"/>
              <w:rPr>
                <w:rFonts w:ascii="Avenir Book" w:cs="Avenir Book" w:hAnsi="Avenir Book" w:eastAsia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Experimental Group: exposed to the treatment. </w:t>
            </w:r>
          </w:p>
          <w:p>
            <w:pPr>
              <w:pStyle w:val="Body"/>
              <w:numPr>
                <w:ilvl w:val="0"/>
                <w:numId w:val="4"/>
              </w:numPr>
              <w:jc w:val="center"/>
              <w:rPr>
                <w:rFonts w:ascii="Avenir Book" w:cs="Avenir Book" w:hAnsi="Avenir Book" w:eastAsia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Control group: not exposed to the treatment.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Random assignment.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Double-blind procedure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Experimental procedure in which both researchers and participants are blind to who has the treatment and who has the placebo.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Placebo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Effect in which results are caused by expectations alone.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Independent variable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dependent variable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Confounding Variable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Independent: manipulated factors.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Dependent: affected factor.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Confounding variable: Factor other than independent that might affect the dependent.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Research Ethics: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Animals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Research Ethics: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Humans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5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Informed consent: info given on experiment. </w:t>
            </w:r>
          </w:p>
          <w:p>
            <w:pPr>
              <w:pStyle w:val="Body"/>
              <w:numPr>
                <w:ilvl w:val="0"/>
                <w:numId w:val="5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Protection</w:t>
            </w:r>
          </w:p>
          <w:p>
            <w:pPr>
              <w:pStyle w:val="Body"/>
              <w:numPr>
                <w:ilvl w:val="0"/>
                <w:numId w:val="5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Confidentiality </w:t>
            </w:r>
          </w:p>
          <w:p>
            <w:pPr>
              <w:pStyle w:val="Body"/>
              <w:numPr>
                <w:ilvl w:val="0"/>
                <w:numId w:val="5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Debriefing: purpose given.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Mode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Mean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Median</w:t>
            </w:r>
          </w:p>
          <w:p>
            <w:pPr>
              <w:pStyle w:val="Body"/>
              <w:jc w:val="center"/>
            </w:pP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Mode: most occurring.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Mean: Average.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Median: middle number. </w:t>
            </w:r>
          </w:p>
          <w:p>
            <w:pPr>
              <w:pStyle w:val="Body"/>
              <w:jc w:val="center"/>
            </w:pP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Range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Standard Deviation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Range: large extreme-small extreme.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Standard Deviation: Diff between scores and mean. Closer the numbers are to mean, smaller standard deviation.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Signification Difference </w:t>
            </w:r>
          </w:p>
          <w:p>
            <w:pPr>
              <w:pStyle w:val="Body"/>
              <w:jc w:val="center"/>
            </w:pP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Whether observed diff are reliable. </w:t>
            </w:r>
          </w:p>
          <w:p>
            <w:pPr>
              <w:pStyle w:val="Body"/>
              <w:numPr>
                <w:ilvl w:val="0"/>
                <w:numId w:val="6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Representative samples better than biased ones. </w:t>
            </w:r>
          </w:p>
          <w:p>
            <w:pPr>
              <w:pStyle w:val="Body"/>
              <w:numPr>
                <w:ilvl w:val="0"/>
                <w:numId w:val="6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Less variability is better. </w:t>
            </w:r>
          </w:p>
          <w:p>
            <w:pPr>
              <w:pStyle w:val="Body"/>
              <w:numPr>
                <w:ilvl w:val="0"/>
                <w:numId w:val="6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More cases are better than fewer.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Statistical Significance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Statistical Statement of how likely it is that an obtained result occurred by chance.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Descriptive Statistics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Summarizes Data.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Inferential Statistics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Determines if data can be applied and generalized to other populations.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Biological Perspective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Links between behaviour and biology. </w:t>
            </w:r>
          </w:p>
        </w:tc>
      </w:tr>
      <w:tr>
        <w:tblPrEx>
          <w:shd w:val="clear" w:color="auto" w:fill="auto"/>
        </w:tblPrEx>
        <w:trPr>
          <w:trHeight w:val="1925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Strucrure of the Neuron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Dendrites (receives info)</w:t>
            </w:r>
          </w:p>
          <w:p>
            <w:pPr>
              <w:pStyle w:val="Body"/>
              <w:numPr>
                <w:ilvl w:val="0"/>
                <w:numId w:val="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Cell body (manufactures)</w:t>
            </w:r>
          </w:p>
          <w:p>
            <w:pPr>
              <w:pStyle w:val="Body"/>
              <w:numPr>
                <w:ilvl w:val="0"/>
                <w:numId w:val="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Axon (communi. between neurons). </w:t>
            </w:r>
          </w:p>
          <w:p>
            <w:pPr>
              <w:pStyle w:val="Body"/>
              <w:numPr>
                <w:ilvl w:val="0"/>
                <w:numId w:val="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Myelin Sheath (covers axons, speed and insulates. </w:t>
            </w:r>
          </w:p>
          <w:p>
            <w:pPr>
              <w:pStyle w:val="Body"/>
              <w:numPr>
                <w:ilvl w:val="0"/>
                <w:numId w:val="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Terminal Axons (release neurotransm)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Three general neuron types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8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Sensory (affrent)</w:t>
            </w:r>
          </w:p>
          <w:p>
            <w:pPr>
              <w:pStyle w:val="Body"/>
              <w:numPr>
                <w:ilvl w:val="0"/>
                <w:numId w:val="8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Interneurons (communication)</w:t>
            </w:r>
          </w:p>
          <w:p>
            <w:pPr>
              <w:pStyle w:val="Body"/>
              <w:numPr>
                <w:ilvl w:val="0"/>
                <w:numId w:val="8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Motor neurons (effrent)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Glial Cells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Cells in the nervous system that support, nourish and protect neutrons.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Play role in : THINKING, LEARNING, MEMORY.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Action Potential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Full blown and has same strength every time.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All or nothing.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Has domino effect.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Inhibitory (hyperpolarized)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Excitory (depolarized)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Inhibitory tells neuron not to send signal.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Excitory tells neutron to send signal (-50/55mv)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Refractory Period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Period of inactivity after neuron has fired.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Threshold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Level of stimulation required to trigger nerve impules.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Synapse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Junction between the axon tip of one neutron and the dendrite or cell body of the receiving neutron.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Separated by GAP JUNCTION.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Acetylcholine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Enables muscle action, learning and memory.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Alzheimer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’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 disease if not functioning,.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Dopamine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Influences movement, learning, attention, emotion, motivation.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Schizophrenia, Parkinson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’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 disease.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Seratonin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Mood, hunger, sleep, arousal.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Depression.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Norepinephrine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Alertness and arousal.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Depression.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Gaba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Inhibitory neurotransmitter.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Seizures, tremors, insomnia.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Glutamate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Excitatory neurotransmitter: MEMORY.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Migraines, seizures (MSG IN FOOD).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Re-uptake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Neurotransmitter are reabsorbed by sending neuron (or are broken down or drift away).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Agonist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Increases neurotransmitter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’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 action.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Antagonist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Inhibits neurotransmitters action.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Psychoactive Drugs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Influence and affects brain by interfering with neuron communication at synapse.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Presynaptic neuron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Facilitating or inhibiting release of neurotransmitter.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Produces effect in synaptic gap, affect degradation or re-uptake. </w:t>
            </w:r>
          </w:p>
        </w:tc>
      </w:tr>
      <w:tr>
        <w:tblPrEx>
          <w:shd w:val="clear" w:color="auto" w:fill="auto"/>
        </w:tblPrEx>
        <w:trPr>
          <w:trHeight w:val="2565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Postsynaptic neuron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Lock and mimic (attach to receptor and behave like neurotransmitters)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Lock and block (attach to receptor but does not deliver messages).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Lock and enhances (can enhance or weaken)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Central Nervous System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Consists of brain and spinal cord.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Peripheral Nervous System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Consists of sensory and motor neurone that connect CNS to body.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Clinical Observations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Researcher only observes, does not touch brain. </w:t>
            </w:r>
          </w:p>
        </w:tc>
      </w:tr>
      <w:tr>
        <w:tblPrEx>
          <w:shd w:val="clear" w:color="auto" w:fill="auto"/>
        </w:tblPrEx>
        <w:trPr>
          <w:trHeight w:val="1925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Brain Manipulation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9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Surgical</w:t>
            </w:r>
          </w:p>
          <w:p>
            <w:pPr>
              <w:pStyle w:val="Body"/>
              <w:numPr>
                <w:ilvl w:val="0"/>
                <w:numId w:val="9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Chemical</w:t>
            </w:r>
          </w:p>
          <w:p>
            <w:pPr>
              <w:pStyle w:val="Body"/>
              <w:numPr>
                <w:ilvl w:val="0"/>
                <w:numId w:val="9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Electrical</w:t>
            </w:r>
          </w:p>
          <w:p>
            <w:pPr>
              <w:pStyle w:val="Body"/>
              <w:numPr>
                <w:ilvl w:val="0"/>
                <w:numId w:val="9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Magnetic</w:t>
            </w:r>
          </w:p>
          <w:p>
            <w:pPr>
              <w:pStyle w:val="Body"/>
              <w:numPr>
                <w:ilvl w:val="0"/>
                <w:numId w:val="9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Optogenetics: response to light </w:t>
            </w:r>
          </w:p>
          <w:p>
            <w:pPr>
              <w:pStyle w:val="Body"/>
              <w:numPr>
                <w:ilvl w:val="0"/>
                <w:numId w:val="9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Sonogenetics: sound waves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Somatic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Controls body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’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 skeletal muscles.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Voluntary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Autonomic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Controls glands and muscles of the internal organs. Divided into parasympathetic and sympathetic.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Involuntary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Sympathetic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Arouses and expends energy.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- inhibits digestion, accelerates heartbeat, glucose release, epinephrine and norepinephrine release.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Parasympathetic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Calming and conserves energy.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- slows heartbeat, stimulates digestion, contracts bladder.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Reflex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Receptor 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—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&gt; Sensory Neuron 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—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&gt; Brain 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—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&gt; Interneuron 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—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&gt; Spinal Cord 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—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&gt; Motor neuron 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—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&gt; Muscle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Goes through spinal cord for faster moves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Endocrine system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  <w:lang w:val="da-DK"/>
              </w:rPr>
              <w:t>Body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’</w:t>
            </w: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s slow chemical communication system. Glands that secrete hormones. </w:t>
            </w:r>
          </w:p>
          <w:p>
            <w:pPr>
              <w:pStyle w:val="Body"/>
              <w:numPr>
                <w:ilvl w:val="0"/>
                <w:numId w:val="10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Homeostasis hormone (Ex. Insulin)</w:t>
            </w:r>
          </w:p>
          <w:p>
            <w:pPr>
              <w:pStyle w:val="Body"/>
              <w:numPr>
                <w:ilvl w:val="0"/>
                <w:numId w:val="10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Reproductive hormone (Ex. Estrogen). </w:t>
            </w:r>
          </w:p>
          <w:p>
            <w:pPr>
              <w:pStyle w:val="Body"/>
              <w:numPr>
                <w:ilvl w:val="0"/>
                <w:numId w:val="10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Stress hormone (Ex. Adrenaline).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Hypothalamus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Controls pituitary gland.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Pituitary gland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Secretes many different hormones which affect other glands.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Adrenal Gland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Triggers fight or flight response. Releases epinephrine and norepinephrine.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Thyroid and Parathyroid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Affects metabolism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Regulates calcium in blood.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Testis, Pancreas, Ovaries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Male sex hormones.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Female sex hormones.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Regulates level of sugar in blood (pancreas)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EEG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Place electrodes on skull and EEG picks up electrical signals of neurons.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CT and CAT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Radiation and x-ray technology (can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’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t see brain in action) only structure.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PET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See brain in action. Brain consumes 25% glucose in body. Injection with radioactive glucose and track.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MRI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Can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’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t see in action but can see structure through magnetic field.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fMRI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See brain in action (magnetic field tracks blood flow into the brain, more active more flow).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Feedback System (endocrine)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Brain 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—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&gt; Pituitary 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—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&gt; other glands 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—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&gt; hormones 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—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&gt; body and brain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Lesion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Part of brain with destruction of brain tissue (Can be natural or experimental).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Brainstem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Oldest part and core of brain. Responsible for automatic survival functions. </w:t>
            </w:r>
          </w:p>
          <w:p>
            <w:pPr>
              <w:pStyle w:val="Body"/>
              <w:jc w:val="center"/>
            </w:pP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Medulla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Controls heartbeat and breathing.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Thalamus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Sensory control center. Receives info from all senses except SMELL. Directs brain replies to medulla and cerebellum.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Reticular Formation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Spinal cord sensory input flows through reticular formation to thalamus which filters incoming stimuli, and relays important info.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Controls arousal.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Cerebellum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Little brain.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Nonverbal and skill memory. Judge time, emotions, sounds and texture. Coordinates (with help of pons), voluntary movement.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Limbic system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Between brains new and old areas. Associated with emotion and drives.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Amygdala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Linked to emotion such as fear, aggression etc.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Hippocampus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Neural center that stores memories.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Hypothalamus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Neural structure that directs several maintenance activities and helps govern endocrine system (homeostasis).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Linked to emotion and reward.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Corpus Callosum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Axon fibres that connect left hemisphere and right hemisphere of brain.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Spinal Cord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Pathway for neural fibres traveling to and from brain.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Controls simple reflexes and rhythmic movement.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Cerebral Cortex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Ultimate control and processing center.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Frontal Lobes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Speaking and muscle movements, making plans and judgements.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Parietal Lobes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Found at top of head, receives sensory input for touch and body position.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Occipital Lobes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Found at back of the head. Receives visual information.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Temporal Lobes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Portion of the cerebral cortex that receives information from primarily the ears.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Motor Cortex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Rear of frontal lobes. Controls voluntary movement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Left controls right. 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Somatosensory Cortext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Front of parietal lobes that registers body touch and movement sensations.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Left receives input from the right side. </w:t>
            </w:r>
          </w:p>
          <w:p>
            <w:pPr>
              <w:pStyle w:val="Body"/>
              <w:jc w:val="center"/>
            </w:pP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Association areas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Areas that aren</w:t>
            </w:r>
            <w:r>
              <w:rPr>
                <w:rFonts w:ascii="Avenir Book" w:hAnsi="Avenir Book" w:hint="default"/>
                <w:sz w:val="24"/>
                <w:szCs w:val="24"/>
                <w:rtl w:val="0"/>
              </w:rPr>
              <w:t>’</w:t>
            </w: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t involved in primary motor or sensory functions, but involved in higher mental functions : learning, speaking, remembering, thinking.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Plasticity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Brains ability to take a part and reorganize function. </w:t>
            </w:r>
          </w:p>
          <w:p>
            <w:pPr>
              <w:pStyle w:val="Body"/>
              <w:numPr>
                <w:ilvl w:val="0"/>
                <w:numId w:val="11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Functional: shift functions. </w:t>
            </w:r>
          </w:p>
          <w:p>
            <w:pPr>
              <w:pStyle w:val="Body"/>
              <w:numPr>
                <w:ilvl w:val="0"/>
                <w:numId w:val="11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Structural: new synapsis can form! change anatomically.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Prefrontal Cortex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Judgement, planning, processing new memories.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Neurogenesis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Ability for new formation of neurons.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Split Brain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Corpus Callosum is cut.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Left side is speech, right side is visual.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Left side sees right side, right sees left.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Sensation vs Perception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Sensation: sensory receptors and nervous system receive stimulus from environment.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Perception: organizing sensory information and interpreting.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Sensation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12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Detection. </w:t>
            </w:r>
          </w:p>
          <w:p>
            <w:pPr>
              <w:pStyle w:val="Body"/>
              <w:numPr>
                <w:ilvl w:val="0"/>
                <w:numId w:val="12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Transduction. </w:t>
            </w:r>
          </w:p>
          <w:p>
            <w:pPr>
              <w:pStyle w:val="Body"/>
              <w:numPr>
                <w:ilvl w:val="0"/>
                <w:numId w:val="12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Transmission.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Sensory receptors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Found on highly specialized nerve cells.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Bottom up Processing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Starts at sensory receptors and works to higher levels.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Top Up Processing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Construct perceptions from sensory input through experiences and expectations.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Transduction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Converting one form of energy to another. Ex, transforming stimulus energy to messages our brain can read.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Psychophysics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Study of relationship between physical stimulus and our translation of it.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Threshold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Minimum amount of stimulus needed to detect a stimulus 50% of the time.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Difference Threshold (JND)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Minimum CHANGE in stimulation in order to detect stimulus 50% of the time (Ex. if it gets cold put on a jacket).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Signal Detection Theory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Ability to detect stimulus not only depended on strength. No single absolute threshold. Depends on experience, alertness etc. </w:t>
            </w:r>
          </w:p>
        </w:tc>
      </w:tr>
      <w:tr>
        <w:tblPrEx>
          <w:shd w:val="clear" w:color="auto" w:fill="auto"/>
        </w:tblPrEx>
        <w:trPr>
          <w:trHeight w:val="1925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subliminal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  <w:lang w:val="fr-FR"/>
              </w:rPr>
              <w:t>Constant exposure</w:t>
            </w: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/below</w:t>
            </w: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 to non-threatening stimulus, causes body to adapt to it. </w:t>
            </w:r>
          </w:p>
          <w:p>
            <w:pPr>
              <w:pStyle w:val="Body"/>
              <w:numPr>
                <w:ilvl w:val="0"/>
                <w:numId w:val="13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Value: focus on what is more important. </w:t>
            </w:r>
          </w:p>
          <w:p>
            <w:pPr>
              <w:pStyle w:val="Body"/>
              <w:numPr>
                <w:ilvl w:val="0"/>
                <w:numId w:val="13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Can</w:t>
            </w:r>
            <w:r>
              <w:rPr>
                <w:rFonts w:ascii="Avenir Book" w:hAnsi="Avenir Book" w:hint="default"/>
                <w:sz w:val="24"/>
                <w:szCs w:val="24"/>
                <w:rtl w:val="0"/>
                <w:lang w:val="en-US"/>
              </w:rPr>
              <w:t>’</w:t>
            </w: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t adapt to lots of pain etc.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Priming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Activation, unconsciously, of associations predisposing ones response.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Difference Threshold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Difference in two stimulus that required for detection 50% of the time.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Just noticeable threshold.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Prosopagnosia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Inability to recognize a face.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(sensation without perception).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Weber</w:t>
            </w:r>
            <w:r>
              <w:rPr>
                <w:rFonts w:ascii="Copperplate" w:hAnsi="Copperplate" w:hint="default"/>
                <w:sz w:val="28"/>
                <w:szCs w:val="28"/>
                <w:rtl w:val="0"/>
              </w:rPr>
              <w:t>’</w:t>
            </w:r>
            <w:r>
              <w:rPr>
                <w:rFonts w:ascii="Copperplate" w:hAnsi="Copperplate"/>
                <w:sz w:val="28"/>
                <w:szCs w:val="28"/>
                <w:rtl w:val="0"/>
              </w:rPr>
              <w:t>s Law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Principle that two stimuli must differ by constant minimal percentage not amount.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Sensory Adaptation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Adapting to a sense (Ex. Shoes on feet). Due to constant stimulation.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Perpetual Set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Mental tendency to perceive world and events in a specific way (mental predisposition).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Context Effects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Stimulus perceived in different ways depending on context. </w:t>
            </w:r>
          </w:p>
        </w:tc>
      </w:tr>
      <w:tr>
        <w:tblPrEx>
          <w:shd w:val="clear" w:color="auto" w:fill="auto"/>
        </w:tblPrEx>
        <w:trPr>
          <w:trHeight w:val="1925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Wavelength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  <w:rPr>
                <w:rFonts w:ascii="Avenir Book" w:cs="Avenir Book" w:hAnsi="Avenir Book" w:eastAsia="Avenir Book"/>
                <w:sz w:val="24"/>
                <w:szCs w:val="24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We can only view 40-100nm waves. </w:t>
            </w:r>
          </w:p>
          <w:p>
            <w:pPr>
              <w:pStyle w:val="Body"/>
              <w:jc w:val="center"/>
              <w:rPr>
                <w:rFonts w:ascii="Avenir Book" w:cs="Avenir Book" w:hAnsi="Avenir Book" w:eastAsia="Avenir Book"/>
                <w:sz w:val="24"/>
                <w:szCs w:val="24"/>
              </w:rPr>
            </w:pPr>
          </w:p>
          <w:p>
            <w:pPr>
              <w:pStyle w:val="Body"/>
              <w:jc w:val="center"/>
              <w:rPr>
                <w:rFonts w:ascii="Avenir Book" w:cs="Avenir Book" w:hAnsi="Avenir Book" w:eastAsia="Avenir Book"/>
                <w:sz w:val="24"/>
                <w:szCs w:val="24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Distance between 2 peaks in the waves, translated to</w:t>
            </w:r>
            <w:r>
              <w:rPr>
                <w:rFonts w:ascii="Avenir Book" w:hAnsi="Avenir Book"/>
                <w:sz w:val="24"/>
                <w:szCs w:val="24"/>
                <w:u w:val="single"/>
                <w:rtl w:val="0"/>
                <w:lang w:val="en-US"/>
              </w:rPr>
              <w:t xml:space="preserve"> colour </w:t>
            </w: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and </w:t>
            </w:r>
            <w:r>
              <w:rPr>
                <w:rFonts w:ascii="Avenir Book" w:hAnsi="Avenir Book"/>
                <w:sz w:val="24"/>
                <w:szCs w:val="24"/>
                <w:u w:val="single"/>
                <w:rtl w:val="0"/>
                <w:lang w:val="en-US"/>
              </w:rPr>
              <w:t>hue</w:t>
            </w: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. </w:t>
            </w:r>
          </w:p>
          <w:p>
            <w:pPr>
              <w:pStyle w:val="Body"/>
              <w:jc w:val="center"/>
            </w:pPr>
            <w:r>
              <w:rPr>
                <w:rFonts w:ascii="Avenir Book" w:cs="Avenir Book" w:hAnsi="Avenir Book" w:eastAsia="Avenir Book"/>
                <w:sz w:val="24"/>
                <w:szCs w:val="24"/>
              </w:rPr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Intensity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Determined by amplitude. (brightness and loudness).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Amplitude determines brightness.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The Eye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Cornea, pupil, iris (responds to emotional states), lens (helps with focus), retina.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Retina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Light-sensitive, contains rods and cones plus neutrons the begin processing of visual info.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Begins with ganglion cells.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Visual Cortext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Responds to one kind of stimulus (Vertical lines).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Accommodation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Process by which lens changes shape to focus on near or far objects.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Optic Nerves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Nerve that carries neural impulses from eye to brain.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Cones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1:1 connection with bi-polar cells.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Detect fine detail and give rise to colour.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Found mostly in Fovea (no rods in fovea).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Rods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Receptors that detect black, white and grey. Necessary for seeing at night.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Multiple rods:1 bi-polar cell. </w:t>
            </w: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Blindspot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Point at which optic nerve is blind because no receptor cells located there.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Young-Helmholtz Theory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Believes that 3 diff colours of light (RGB) that can create millions of colours. 3 types of cones as well that respond to each kind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All 3: white, none: black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Opponent-Process Theory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Complementary coloured retinal processes. Ex: some stimulated by red inhibited by green vice versa.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Colour Processing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Found to be a mixture of opponent-process theory and young-helmholtz theory.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Feature Detectors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Nerve cells in brain respond to specific features of the stimulus (shape, angle, movement etc).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Parallel processing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Processing many aspects at the same time.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Perpetual organization: Gestalt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Brain organizes info into groups, the whole is more important that each individual part. </w:t>
            </w:r>
          </w:p>
          <w:p>
            <w:pPr>
              <w:pStyle w:val="Body"/>
              <w:jc w:val="center"/>
            </w:pPr>
          </w:p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>(ex. circle cube drawing)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Perpetual organization: 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Grouping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0"/>
                <w:numId w:val="14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Proximity</w:t>
            </w:r>
          </w:p>
          <w:p>
            <w:pPr>
              <w:pStyle w:val="Body"/>
              <w:numPr>
                <w:ilvl w:val="0"/>
                <w:numId w:val="14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Similarity</w:t>
            </w:r>
          </w:p>
          <w:p>
            <w:pPr>
              <w:pStyle w:val="Body"/>
              <w:numPr>
                <w:ilvl w:val="0"/>
                <w:numId w:val="14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Continuity</w:t>
            </w:r>
          </w:p>
          <w:p>
            <w:pPr>
              <w:pStyle w:val="Body"/>
              <w:numPr>
                <w:ilvl w:val="0"/>
                <w:numId w:val="14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Connectedness</w:t>
            </w:r>
          </w:p>
          <w:p>
            <w:pPr>
              <w:pStyle w:val="Body"/>
              <w:numPr>
                <w:ilvl w:val="0"/>
                <w:numId w:val="14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Closure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Perpetual organization: Figure- ground organization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Ability to differentiate background and foreground.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Perpetual organization: 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Depth Perception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How far or close objects are. Uses 2 cues:</w:t>
            </w:r>
          </w:p>
          <w:p>
            <w:pPr>
              <w:pStyle w:val="Body"/>
              <w:numPr>
                <w:ilvl w:val="0"/>
                <w:numId w:val="15"/>
              </w:numPr>
              <w:jc w:val="center"/>
              <w:rPr>
                <w:rFonts w:ascii="Avenir Book" w:hAnsi="Avenir Book"/>
                <w:sz w:val="24"/>
                <w:szCs w:val="24"/>
                <w:lang w:val="es-ES_tradnl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s-ES_tradnl"/>
              </w:rPr>
              <w:t xml:space="preserve">Binocular </w:t>
            </w:r>
          </w:p>
          <w:p>
            <w:pPr>
              <w:pStyle w:val="Body"/>
              <w:numPr>
                <w:ilvl w:val="0"/>
                <w:numId w:val="15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M</w:t>
            </w:r>
            <w:r>
              <w:rPr>
                <w:rFonts w:ascii="Avenir Book" w:hAnsi="Avenir Book"/>
                <w:sz w:val="24"/>
                <w:szCs w:val="24"/>
                <w:rtl w:val="0"/>
                <w:lang w:val="es-ES_tradnl"/>
              </w:rPr>
              <w:t xml:space="preserve">onocular cues.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Perpetual organization: 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Binocular cues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Needs info from both eyes. </w:t>
            </w:r>
          </w:p>
          <w:p>
            <w:pPr>
              <w:pStyle w:val="Body"/>
              <w:numPr>
                <w:ilvl w:val="0"/>
                <w:numId w:val="16"/>
              </w:numPr>
              <w:jc w:val="center"/>
              <w:rPr>
                <w:rFonts w:ascii="Avenir Book" w:hAnsi="Avenir Book"/>
                <w:sz w:val="24"/>
                <w:szCs w:val="24"/>
                <w:lang w:val="fr-FR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fr-FR"/>
              </w:rPr>
              <w:t>Convergence (rotation)</w:t>
            </w:r>
          </w:p>
          <w:p>
            <w:pPr>
              <w:pStyle w:val="Body"/>
              <w:numPr>
                <w:ilvl w:val="0"/>
                <w:numId w:val="16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Retinal disparity (eyes get slightly different images). </w:t>
            </w:r>
          </w:p>
        </w:tc>
      </w:tr>
      <w:tr>
        <w:tblPrEx>
          <w:shd w:val="clear" w:color="auto" w:fill="auto"/>
        </w:tblPrEx>
        <w:trPr>
          <w:trHeight w:val="2885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Perpetual organization:</w:t>
            </w:r>
          </w:p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Monocular cues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Needs info from one eye only. </w:t>
            </w:r>
          </w:p>
          <w:p>
            <w:pPr>
              <w:pStyle w:val="Body"/>
              <w:numPr>
                <w:ilvl w:val="0"/>
                <w:numId w:val="1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Size</w:t>
            </w:r>
          </w:p>
          <w:p>
            <w:pPr>
              <w:pStyle w:val="Body"/>
              <w:numPr>
                <w:ilvl w:val="0"/>
                <w:numId w:val="1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Interposition. </w:t>
            </w:r>
          </w:p>
          <w:p>
            <w:pPr>
              <w:pStyle w:val="Body"/>
              <w:numPr>
                <w:ilvl w:val="0"/>
                <w:numId w:val="1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Clarity</w:t>
            </w:r>
          </w:p>
          <w:p>
            <w:pPr>
              <w:pStyle w:val="Body"/>
              <w:numPr>
                <w:ilvl w:val="0"/>
                <w:numId w:val="1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Texture</w:t>
            </w:r>
          </w:p>
          <w:p>
            <w:pPr>
              <w:pStyle w:val="Body"/>
              <w:numPr>
                <w:ilvl w:val="0"/>
                <w:numId w:val="1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>Height</w:t>
            </w:r>
          </w:p>
          <w:p>
            <w:pPr>
              <w:pStyle w:val="Body"/>
              <w:numPr>
                <w:ilvl w:val="0"/>
                <w:numId w:val="1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Motion. </w:t>
            </w:r>
          </w:p>
          <w:p>
            <w:pPr>
              <w:pStyle w:val="Body"/>
              <w:numPr>
                <w:ilvl w:val="0"/>
                <w:numId w:val="1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Perspective. </w:t>
            </w:r>
          </w:p>
          <w:p>
            <w:pPr>
              <w:pStyle w:val="Body"/>
              <w:numPr>
                <w:ilvl w:val="0"/>
                <w:numId w:val="17"/>
              </w:numPr>
              <w:jc w:val="center"/>
              <w:rPr>
                <w:rFonts w:ascii="Avenir Book" w:hAnsi="Avenir Book"/>
                <w:sz w:val="24"/>
                <w:szCs w:val="24"/>
                <w:lang w:val="en-US"/>
              </w:rPr>
            </w:pPr>
            <w:r>
              <w:rPr>
                <w:rFonts w:ascii="Avenir Book" w:hAnsi="Avenir Book"/>
                <w:sz w:val="24"/>
                <w:szCs w:val="24"/>
                <w:rtl w:val="0"/>
                <w:lang w:val="en-US"/>
              </w:rPr>
              <w:t xml:space="preserve">Light and shadow.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Stroboscopic Movement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Flashes are perceived as movement (ex movies). Flash photos.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Phi Phenomenon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Stationary lights turned on and off however no movement.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 xml:space="preserve">Colour Constancy 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Tendency to perceive world remain same in spite of different light, angles etc.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Relative Luminance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Takes into consideration amount of light reflected into objects in environment. Can explain colour constancy. </w:t>
            </w:r>
          </w:p>
        </w:tc>
      </w:tr>
      <w:tr>
        <w:tblPrEx>
          <w:shd w:val="clear" w:color="auto" w:fill="auto"/>
        </w:tblPrEx>
        <w:trPr>
          <w:trHeight w:val="1696" w:hRule="atLeast"/>
        </w:trPr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opperplate" w:hAnsi="Copperplate"/>
                <w:sz w:val="28"/>
                <w:szCs w:val="28"/>
                <w:rtl w:val="0"/>
              </w:rPr>
              <w:t>SizE-Distance Relation</w:t>
            </w:r>
          </w:p>
        </w:tc>
        <w:tc>
          <w:tcPr>
            <w:tcW w:type="dxa" w:w="467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venir Book" w:hAnsi="Avenir Book"/>
                <w:sz w:val="24"/>
                <w:szCs w:val="24"/>
                <w:rtl w:val="0"/>
              </w:rPr>
              <w:t xml:space="preserve">Size takes into account of distance and vice versa. </w:t>
            </w:r>
          </w:p>
        </w:tc>
      </w:tr>
    </w:tbl>
    <w:p>
      <w:pPr>
        <w:pStyle w:val="Body"/>
        <w:bidi w:val="0"/>
      </w:pP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opperplate">
    <w:charset w:val="00"/>
    <w:family w:val="roman"/>
    <w:pitch w:val="default"/>
  </w:font>
  <w:font w:name="Avenir Book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7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