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F4E" w:rsidRDefault="00932F4E" w:rsidP="00932F4E">
      <w:pPr>
        <w:pStyle w:val="Heading1"/>
      </w:pPr>
      <w:r>
        <w:t>Quiz 1</w:t>
      </w:r>
      <w:bookmarkStart w:id="0" w:name="_GoBack"/>
      <w:bookmarkEnd w:id="0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2F4E" w:rsidRDefault="00932F4E"/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932F4E" w:rsidRPr="00932F4E" w:rsidTr="00932F4E">
              <w:tc>
                <w:tcPr>
                  <w:tcW w:w="1404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765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Which of the following is NOT a benefit to society from training and development?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Improved standard of living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Higher levels of education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Greater economic prosperity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Better work-life balance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 w:rsidT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932F4E" w:rsidRPr="00932F4E" w:rsidT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Why does Canada's productivity growth increasing lag behind its main competitors?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Canadian organizations do not invest enough resources in training and development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Canadian organizations do not have the same economies of scale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Canadian organizations do not have access to sufficient unskilled labour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Canadian organizations do not follow the voluntary training laws in Canada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 w:rsidT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 w:rsidT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3: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What are the three main functions of human resource development?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Learning and development, strategic development, and career development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and development, performance development, and strategic development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Learning and development, employee development, and organizational development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and development, organizational development, and career development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3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 w:rsidT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932F4E" w:rsidRPr="00932F4E" w:rsidT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4: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Which concept can be defined as something in the organization that is not quite right or that is of concern to someone?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Performance issue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Performance need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Performance shortfall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Performance gap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4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 w:rsidT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5: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Why do Canadian organizations invest less in training relative to other countries in the Western world?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is not part of an organization’s strategy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is not viewed as an expenditure but rather an investment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is not considered a high priority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is not limited by cuts to discretionary spending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5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6: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What are two calculable benefits to an organization if it trains its employees?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Trained employees will have more positive attitudes and higher rates of attrition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Trained employees will deliver higher-quality services and have lower rates of attrition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Trained employees will produce higher-quality products and require more supervision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Trained employees will make fewer errors and have lower rates of retention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6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7: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proofErr w:type="spellStart"/>
                  <w:r w:rsidRPr="00932F4E">
                    <w:rPr>
                      <w:b/>
                      <w:bCs/>
                      <w:lang w:val="en-CA"/>
                    </w:rPr>
                    <w:t>Garavan</w:t>
                  </w:r>
                  <w:proofErr w:type="spellEnd"/>
                  <w:r w:rsidRPr="00932F4E">
                    <w:rPr>
                      <w:b/>
                      <w:bCs/>
                      <w:lang w:val="en-CA"/>
                    </w:rPr>
                    <w:t xml:space="preserve"> defines this as "a planned and systematic effort to modify or develop knowledge, skills and attitudes through learning experiences, to achieve effective performance in an activity or a range of activities".</w:t>
                  </w:r>
                  <w:r w:rsidRPr="00932F4E">
                    <w:rPr>
                      <w:b/>
                      <w:bCs/>
                      <w:lang w:val="en-CA"/>
                    </w:rPr>
                    <w:br/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t>Development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Education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Learning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7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8: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 xml:space="preserve">When Dr. </w:t>
                  </w:r>
                  <w:proofErr w:type="spellStart"/>
                  <w:r w:rsidRPr="00932F4E">
                    <w:rPr>
                      <w:b/>
                      <w:bCs/>
                      <w:lang w:val="en-CA"/>
                    </w:rPr>
                    <w:t>Schmid</w:t>
                  </w:r>
                  <w:proofErr w:type="spellEnd"/>
                  <w:r w:rsidRPr="00932F4E">
                    <w:rPr>
                      <w:b/>
                      <w:bCs/>
                      <w:lang w:val="en-CA"/>
                    </w:rPr>
                    <w:t xml:space="preserve"> highlighted the following three ideas: an individual derives satisfaction based on their view of themselves; they </w:t>
                  </w:r>
                  <w:proofErr w:type="spellStart"/>
                  <w:r w:rsidRPr="00932F4E">
                    <w:rPr>
                      <w:b/>
                      <w:bCs/>
                      <w:lang w:val="en-CA"/>
                    </w:rPr>
                    <w:t>self reflect</w:t>
                  </w:r>
                  <w:proofErr w:type="spellEnd"/>
                  <w:r w:rsidRPr="00932F4E">
                    <w:rPr>
                      <w:b/>
                      <w:bCs/>
                      <w:lang w:val="en-CA"/>
                    </w:rPr>
                    <w:t xml:space="preserve"> on how well they do; and, they respond to how people react to what they do, which concept was he referring to?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  <w:p w:rsidR="00932F4E" w:rsidRPr="00932F4E" w:rsidRDefault="00932F4E" w:rsidP="00932F4E">
                  <w:pPr>
                    <w:numPr>
                      <w:ilvl w:val="0"/>
                      <w:numId w:val="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Motivation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Performance recognition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Feedback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Self-efficacy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8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9: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Which of the following best illustrates an example of explicit knowledge?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"secret recipe" for Kentucky Fried Chicken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best route get take home during rush hour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A trick to remember your PIN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A gifted musician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9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10: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Which of the following does NOT represent the notions of the five disciplines that are necessary to become a learning organization?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  <w:p w:rsidR="00932F4E" w:rsidRPr="00932F4E" w:rsidRDefault="00932F4E" w:rsidP="00932F4E">
                  <w:pPr>
                    <w:numPr>
                      <w:ilvl w:val="0"/>
                      <w:numId w:val="1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A willingness to learn on a continual basis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Sharing a common goal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t>The ability to employ techniques such as self-regulation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ability to work without supervision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0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7"/>
              <w:gridCol w:w="7657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11: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In a learning organization, everybody is considered to be: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Enrolled in a formal training program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Accountable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An asset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A learner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Interdependent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1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12: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With what category is intellectual capital grouped?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Organizational expenditures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Organizational liabilities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Organizational assets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Organizational income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2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13: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 xml:space="preserve">According to </w:t>
                  </w:r>
                  <w:proofErr w:type="spellStart"/>
                  <w:r w:rsidRPr="00932F4E">
                    <w:rPr>
                      <w:b/>
                      <w:bCs/>
                      <w:lang w:val="en-CA"/>
                    </w:rPr>
                    <w:t>Senge</w:t>
                  </w:r>
                  <w:proofErr w:type="spellEnd"/>
                  <w:r w:rsidRPr="00932F4E">
                    <w:rPr>
                      <w:b/>
                      <w:bCs/>
                      <w:lang w:val="en-CA"/>
                    </w:rPr>
                    <w:t xml:space="preserve"> (1990), generative learning is about creating. Of the following statements, which is NOT required for generative learning to occur?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Personal mastery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Creative tension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Individual learning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Shared vision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3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14: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What is another phrase that describes intellectual inventory?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Knowledge repository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t>Tacit knowledge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Intellectual capital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Sacred library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4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15: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Which of the following is NOT a factor impeding progress in a Learning Organization according to Garvin, Edmondson &amp; Gino?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Participation from entry level employees who have a limited understanding of their enterprise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concepts were aimed at Senior executives and VPs and not managers of smaller units where critical organizational work is done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Early discussions about learning organizations were paeans to a better world rather than a concrete prescription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Standards and tools were lacking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5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16: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How do you define the conditioning theory concept known as generalization?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reinforcement of entire sequences of a task.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desired behaviour that is associated with a learning outcome.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conditioned response occurs in circumstances different from those during learning.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reinforcement of each step in a process until it is mastered.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6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17: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The removal of a noxious stimulus after an act is:</w:t>
                  </w:r>
                  <w:r w:rsidRPr="00932F4E">
                    <w:rPr>
                      <w:b/>
                      <w:bCs/>
                      <w:lang w:val="en-CA"/>
                    </w:rPr>
                    <w:br/>
                  </w:r>
                  <w:r w:rsidRPr="00932F4E">
                    <w:rPr>
                      <w:b/>
                      <w:bCs/>
                      <w:lang w:val="en-CA"/>
                    </w:rPr>
                    <w:br/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No reinforcement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Negative reinforcement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Chaining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t>Punishment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Positive reinforcement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7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18: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According to social learning theory, people learn by: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Observing the behaviour of others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Responding to a stimulus or set of stimuli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Setting goals and working towards them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Meeting their psychological and physiological needs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Taking a problem-centered approach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8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19: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What type of motivation theory is expectancy theory?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Need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Process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Expectation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1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Goal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19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20: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Which of the following concepts are NOT associated with situated cognition?</w:t>
                  </w:r>
                  <w:r w:rsidRPr="00932F4E">
                    <w:rPr>
                      <w:b/>
                      <w:bCs/>
                      <w:lang w:val="en-CA"/>
                    </w:rPr>
                    <w:br/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Reinforcing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Discrimination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Generalization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Restructuring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0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8"/>
              <w:gridCol w:w="7656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21: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According to Dr. Shaw, what effect will additional encounters uniquely with dogs have over time on one's schema about the animal?</w:t>
                  </w:r>
                  <w:r w:rsidRPr="00932F4E">
                    <w:rPr>
                      <w:b/>
                      <w:bCs/>
                      <w:lang w:val="en-CA"/>
                    </w:rPr>
                    <w:br/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t>It will yield a finite set of alternatives about dogs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increased ability to distinguish between a dog and other four-legged animals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It will create comprehensive set of variables that can take on a range of values to describe dogs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1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A severe allergic reaction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1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9"/>
              <w:gridCol w:w="7655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22: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According to Smith (1999), what is the role of the educator in the social and situational learning environment?</w:t>
                  </w:r>
                  <w:r w:rsidRPr="00932F4E">
                    <w:rPr>
                      <w:b/>
                      <w:bCs/>
                      <w:lang w:val="en-CA"/>
                    </w:rPr>
                    <w:br/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Work to establish communities of practice in which conversations and participation can occur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Facilitate the development of the whole person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Manipulate the environment to elicit the desired response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2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Facilitate the development of the whole person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2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23: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 xml:space="preserve">According to Dr. </w:t>
                  </w:r>
                  <w:proofErr w:type="spellStart"/>
                  <w:r w:rsidRPr="00932F4E">
                    <w:rPr>
                      <w:b/>
                      <w:bCs/>
                      <w:lang w:val="en-CA"/>
                    </w:rPr>
                    <w:t>Schmid</w:t>
                  </w:r>
                  <w:proofErr w:type="spellEnd"/>
                  <w:r w:rsidRPr="00932F4E">
                    <w:rPr>
                      <w:b/>
                      <w:bCs/>
                      <w:lang w:val="en-CA"/>
                    </w:rPr>
                    <w:t>, all learning theories can work well together depending on the learning objectives. If a task is simple and straightforward, involves clear right and wrong answers, and can be learned through repetition, which of the following learning theories is most suitable?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  <w:p w:rsidR="00932F4E" w:rsidRPr="00932F4E" w:rsidRDefault="00932F4E" w:rsidP="00932F4E">
                  <w:pPr>
                    <w:numPr>
                      <w:ilvl w:val="0"/>
                      <w:numId w:val="2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Cognitivist theories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Behavioral theories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Constructivist approaches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3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Social learning theory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3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24: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Which of the following trainee characteristics are NOT associated with training transfer?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t>Cognitive ability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Motivation to train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Need for achievement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4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External locus of control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4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25: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Which of the following is a specific factor in a transfer system?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Perceived external validity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Peer support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Self-efficacy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5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design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5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26: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If the extent to which a training program transfer is negative, what consequence does this condition have on the trainee's on-the-job performance?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trainee has decided to avoid comparable training in the future.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trainee is performing worse as a result of the training.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trainee has negative training motivation and attitude.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6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The trainee has a negative self-assessment of the training.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6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27: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What does identical elements theory state?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transfer will only occur if identical elements are present in both the training course and new job situations.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transfer will only occur if the identical elements are characterized as having either physical or psychological fidelity.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transfer will only occur if the identical elements are associated with learning and retention on the job.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7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transfer will only occur if near and horizontal transfer of the identical elements is present.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7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lastRenderedPageBreak/>
                    <w:t>Question 28: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After attending a training session where an employee learns how to defuse potentially hostile situations with aggressive clients, they are able to use the same techniques to intervening in a heated e-mail exchange between two co-workers arguing over a project. This is an example of:</w:t>
                  </w:r>
                  <w:r w:rsidRPr="00932F4E">
                    <w:rPr>
                      <w:b/>
                      <w:bCs/>
                      <w:lang w:val="en-CA"/>
                    </w:rPr>
                    <w:br/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Horizontal transfer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Vertical transfer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Far transfer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8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Near transfer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8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vanish/>
                <w:lang w:val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5"/>
              <w:gridCol w:w="7649"/>
              <w:gridCol w:w="156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29: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In order to make its training realistic, ABC Ltd, a bartending training school, conducts classes in a bar-like environment including vibrant customers and loud music and using similar tools trainees will be using on-the-job. Under which learning principle does this scenario best fit?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General elements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Far transfer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Specific elements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29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Identical elements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numPr>
                      <w:ilvl w:val="0"/>
                      <w:numId w:val="29"/>
                    </w:numPr>
                    <w:rPr>
                      <w:lang w:val="en-CA"/>
                    </w:rPr>
                  </w:pPr>
                </w:p>
              </w:tc>
            </w:tr>
            <w:tr w:rsidR="00932F4E" w:rsidRPr="00932F4E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  <w:tr w:rsidR="00932F4E" w:rsidRPr="00932F4E" w:rsidTr="00932F4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1"/>
              <w:gridCol w:w="7799"/>
            </w:tblGrid>
            <w:tr w:rsidR="00932F4E" w:rsidRPr="00932F4E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b/>
                      <w:bCs/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Question 30:</w:t>
                  </w:r>
                </w:p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br/>
                  </w:r>
                  <w:r w:rsidRPr="00932F4E">
                    <w:rPr>
                      <w:lang w:val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932F4E" w:rsidRPr="00932F4E" w:rsidRDefault="00932F4E" w:rsidP="00932F4E">
                  <w:pPr>
                    <w:rPr>
                      <w:lang w:val="en-CA"/>
                    </w:rPr>
                  </w:pPr>
                  <w:r w:rsidRPr="00932F4E">
                    <w:rPr>
                      <w:b/>
                      <w:bCs/>
                      <w:lang w:val="en-CA"/>
                    </w:rPr>
                    <w:t>According to Coates (2007) coordinating learning networks, preparing coaches and aligning culture are known to enhance?</w:t>
                  </w:r>
                  <w:r w:rsidRPr="00932F4E">
                    <w:rPr>
                      <w:lang w:val="en-CA"/>
                    </w:rPr>
                    <w:t> 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Relationship between employees and employers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Training transfer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Performance</w:t>
                  </w:r>
                </w:p>
                <w:p w:rsidR="00932F4E" w:rsidRPr="00932F4E" w:rsidRDefault="00932F4E" w:rsidP="00932F4E">
                  <w:pPr>
                    <w:numPr>
                      <w:ilvl w:val="0"/>
                      <w:numId w:val="30"/>
                    </w:numPr>
                    <w:rPr>
                      <w:lang w:val="en-CA"/>
                    </w:rPr>
                  </w:pPr>
                  <w:r w:rsidRPr="00932F4E">
                    <w:rPr>
                      <w:lang w:val="en-CA"/>
                    </w:rPr>
                    <w:t>Production</w:t>
                  </w:r>
                </w:p>
              </w:tc>
            </w:tr>
          </w:tbl>
          <w:p w:rsidR="00932F4E" w:rsidRPr="00932F4E" w:rsidRDefault="00932F4E" w:rsidP="00932F4E">
            <w:pPr>
              <w:rPr>
                <w:lang w:val="en-CA"/>
              </w:rPr>
            </w:pPr>
          </w:p>
        </w:tc>
      </w:tr>
    </w:tbl>
    <w:p w:rsidR="00931AD9" w:rsidRDefault="00931AD9"/>
    <w:sectPr w:rsidR="00931A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9633E"/>
    <w:multiLevelType w:val="multilevel"/>
    <w:tmpl w:val="F8E85F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E045C"/>
    <w:multiLevelType w:val="multilevel"/>
    <w:tmpl w:val="B41E75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520BE0"/>
    <w:multiLevelType w:val="multilevel"/>
    <w:tmpl w:val="6F98B7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3C6DC3"/>
    <w:multiLevelType w:val="multilevel"/>
    <w:tmpl w:val="26CA89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AD61AD"/>
    <w:multiLevelType w:val="multilevel"/>
    <w:tmpl w:val="0360D3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E35A96"/>
    <w:multiLevelType w:val="multilevel"/>
    <w:tmpl w:val="FF8C24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60706C"/>
    <w:multiLevelType w:val="multilevel"/>
    <w:tmpl w:val="4D680A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1755E0"/>
    <w:multiLevelType w:val="multilevel"/>
    <w:tmpl w:val="999C8A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145264"/>
    <w:multiLevelType w:val="multilevel"/>
    <w:tmpl w:val="3F669B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832EF9"/>
    <w:multiLevelType w:val="multilevel"/>
    <w:tmpl w:val="84542C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F70B57"/>
    <w:multiLevelType w:val="multilevel"/>
    <w:tmpl w:val="7D50D9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A14513"/>
    <w:multiLevelType w:val="multilevel"/>
    <w:tmpl w:val="40464B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4D57F8"/>
    <w:multiLevelType w:val="multilevel"/>
    <w:tmpl w:val="FAD0B1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5A4EE4"/>
    <w:multiLevelType w:val="multilevel"/>
    <w:tmpl w:val="67721A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326030"/>
    <w:multiLevelType w:val="multilevel"/>
    <w:tmpl w:val="AB58E0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FB13CE"/>
    <w:multiLevelType w:val="multilevel"/>
    <w:tmpl w:val="EC3C7C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657BE"/>
    <w:multiLevelType w:val="multilevel"/>
    <w:tmpl w:val="C3145A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6D562C"/>
    <w:multiLevelType w:val="multilevel"/>
    <w:tmpl w:val="55EE01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E85A87"/>
    <w:multiLevelType w:val="multilevel"/>
    <w:tmpl w:val="599AE5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AD684C"/>
    <w:multiLevelType w:val="multilevel"/>
    <w:tmpl w:val="10E21F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2F650E"/>
    <w:multiLevelType w:val="multilevel"/>
    <w:tmpl w:val="278A4B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FE53E6"/>
    <w:multiLevelType w:val="multilevel"/>
    <w:tmpl w:val="CE6C7A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363846"/>
    <w:multiLevelType w:val="multilevel"/>
    <w:tmpl w:val="0E4610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DB41DE"/>
    <w:multiLevelType w:val="multilevel"/>
    <w:tmpl w:val="372C14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B95424"/>
    <w:multiLevelType w:val="multilevel"/>
    <w:tmpl w:val="50729F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5D08BB"/>
    <w:multiLevelType w:val="multilevel"/>
    <w:tmpl w:val="31608A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CD73340"/>
    <w:multiLevelType w:val="multilevel"/>
    <w:tmpl w:val="AE905B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5C7442"/>
    <w:multiLevelType w:val="multilevel"/>
    <w:tmpl w:val="B23C44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0FB11DD"/>
    <w:multiLevelType w:val="multilevel"/>
    <w:tmpl w:val="F0F8F8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2E2E6C"/>
    <w:multiLevelType w:val="multilevel"/>
    <w:tmpl w:val="2EC80D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26"/>
  </w:num>
  <w:num w:numId="3">
    <w:abstractNumId w:val="0"/>
  </w:num>
  <w:num w:numId="4">
    <w:abstractNumId w:val="17"/>
  </w:num>
  <w:num w:numId="5">
    <w:abstractNumId w:val="5"/>
  </w:num>
  <w:num w:numId="6">
    <w:abstractNumId w:val="11"/>
  </w:num>
  <w:num w:numId="7">
    <w:abstractNumId w:val="29"/>
  </w:num>
  <w:num w:numId="8">
    <w:abstractNumId w:val="25"/>
  </w:num>
  <w:num w:numId="9">
    <w:abstractNumId w:val="14"/>
  </w:num>
  <w:num w:numId="10">
    <w:abstractNumId w:val="1"/>
  </w:num>
  <w:num w:numId="11">
    <w:abstractNumId w:val="8"/>
  </w:num>
  <w:num w:numId="12">
    <w:abstractNumId w:val="21"/>
  </w:num>
  <w:num w:numId="13">
    <w:abstractNumId w:val="3"/>
  </w:num>
  <w:num w:numId="14">
    <w:abstractNumId w:val="13"/>
  </w:num>
  <w:num w:numId="15">
    <w:abstractNumId w:val="22"/>
  </w:num>
  <w:num w:numId="16">
    <w:abstractNumId w:val="6"/>
  </w:num>
  <w:num w:numId="17">
    <w:abstractNumId w:val="28"/>
  </w:num>
  <w:num w:numId="18">
    <w:abstractNumId w:val="18"/>
  </w:num>
  <w:num w:numId="19">
    <w:abstractNumId w:val="15"/>
  </w:num>
  <w:num w:numId="20">
    <w:abstractNumId w:val="27"/>
  </w:num>
  <w:num w:numId="21">
    <w:abstractNumId w:val="23"/>
  </w:num>
  <w:num w:numId="22">
    <w:abstractNumId w:val="2"/>
  </w:num>
  <w:num w:numId="23">
    <w:abstractNumId w:val="19"/>
  </w:num>
  <w:num w:numId="24">
    <w:abstractNumId w:val="7"/>
  </w:num>
  <w:num w:numId="25">
    <w:abstractNumId w:val="12"/>
  </w:num>
  <w:num w:numId="26">
    <w:abstractNumId w:val="10"/>
  </w:num>
  <w:num w:numId="27">
    <w:abstractNumId w:val="20"/>
  </w:num>
  <w:num w:numId="28">
    <w:abstractNumId w:val="9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F4E"/>
    <w:rsid w:val="00931AD9"/>
    <w:rsid w:val="0093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4B21F1-C28F-4A53-9EDD-C146BF23C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2F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F4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9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1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9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8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shaneera guptar</dc:creator>
  <cp:keywords/>
  <dc:description/>
  <cp:lastModifiedBy>shaneera guptar</cp:lastModifiedBy>
  <cp:revision>1</cp:revision>
  <dcterms:created xsi:type="dcterms:W3CDTF">2017-10-22T19:43:00Z</dcterms:created>
  <dcterms:modified xsi:type="dcterms:W3CDTF">2017-10-22T19:44:00Z</dcterms:modified>
</cp:coreProperties>
</file>