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E53299"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b/>
          <w:bCs/>
          <w:color w:val="000000"/>
          <w:lang w:eastAsia="zh-CN"/>
        </w:rPr>
        <w:t>In-class Assignment #</w:t>
      </w:r>
      <w:proofErr w:type="gramStart"/>
      <w:r w:rsidRPr="00060BC7">
        <w:rPr>
          <w:rFonts w:ascii="Times New Roman" w:hAnsi="Times New Roman" w:cs="Times New Roman"/>
          <w:b/>
          <w:bCs/>
          <w:color w:val="000000"/>
          <w:lang w:eastAsia="zh-CN"/>
        </w:rPr>
        <w:t>1 :</w:t>
      </w:r>
      <w:proofErr w:type="gramEnd"/>
      <w:r w:rsidRPr="00060BC7">
        <w:rPr>
          <w:rFonts w:ascii="Times New Roman" w:hAnsi="Times New Roman" w:cs="Times New Roman"/>
          <w:b/>
          <w:bCs/>
          <w:color w:val="000000"/>
          <w:lang w:eastAsia="zh-CN"/>
        </w:rPr>
        <w:t xml:space="preserve"> Friday September 29 2017  (Week 4)</w:t>
      </w:r>
    </w:p>
    <w:p w14:paraId="57D2D9E4"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b/>
          <w:bCs/>
          <w:color w:val="000000"/>
          <w:sz w:val="20"/>
          <w:szCs w:val="20"/>
          <w:lang w:eastAsia="zh-CN"/>
        </w:rPr>
        <w:t xml:space="preserve">Group P: Tyler </w:t>
      </w:r>
      <w:proofErr w:type="spellStart"/>
      <w:r w:rsidRPr="00060BC7">
        <w:rPr>
          <w:rFonts w:ascii="Times New Roman" w:hAnsi="Times New Roman" w:cs="Times New Roman"/>
          <w:b/>
          <w:bCs/>
          <w:color w:val="000000"/>
          <w:sz w:val="20"/>
          <w:szCs w:val="20"/>
          <w:lang w:eastAsia="zh-CN"/>
        </w:rPr>
        <w:t>Cenac</w:t>
      </w:r>
      <w:proofErr w:type="spellEnd"/>
      <w:r w:rsidRPr="00060BC7">
        <w:rPr>
          <w:rFonts w:ascii="Times New Roman" w:hAnsi="Times New Roman" w:cs="Times New Roman"/>
          <w:b/>
          <w:bCs/>
          <w:color w:val="000000"/>
          <w:sz w:val="20"/>
          <w:szCs w:val="20"/>
          <w:lang w:eastAsia="zh-CN"/>
        </w:rPr>
        <w:t xml:space="preserve">, </w:t>
      </w:r>
      <w:proofErr w:type="spellStart"/>
      <w:r w:rsidRPr="00060BC7">
        <w:rPr>
          <w:rFonts w:ascii="Times New Roman" w:hAnsi="Times New Roman" w:cs="Times New Roman"/>
          <w:b/>
          <w:bCs/>
          <w:color w:val="000000"/>
          <w:sz w:val="20"/>
          <w:szCs w:val="20"/>
          <w:lang w:eastAsia="zh-CN"/>
        </w:rPr>
        <w:t>Hafsa</w:t>
      </w:r>
      <w:proofErr w:type="spellEnd"/>
      <w:r w:rsidRPr="00060BC7">
        <w:rPr>
          <w:rFonts w:ascii="Times New Roman" w:hAnsi="Times New Roman" w:cs="Times New Roman"/>
          <w:b/>
          <w:bCs/>
          <w:color w:val="000000"/>
          <w:sz w:val="20"/>
          <w:szCs w:val="20"/>
          <w:lang w:eastAsia="zh-CN"/>
        </w:rPr>
        <w:t xml:space="preserve"> </w:t>
      </w:r>
      <w:proofErr w:type="spellStart"/>
      <w:r w:rsidRPr="00060BC7">
        <w:rPr>
          <w:rFonts w:ascii="Times New Roman" w:hAnsi="Times New Roman" w:cs="Times New Roman"/>
          <w:b/>
          <w:bCs/>
          <w:color w:val="000000"/>
          <w:sz w:val="20"/>
          <w:szCs w:val="20"/>
          <w:lang w:eastAsia="zh-CN"/>
        </w:rPr>
        <w:t>Dualeh</w:t>
      </w:r>
      <w:proofErr w:type="spellEnd"/>
      <w:r w:rsidRPr="00060BC7">
        <w:rPr>
          <w:rFonts w:ascii="Times New Roman" w:hAnsi="Times New Roman" w:cs="Times New Roman"/>
          <w:b/>
          <w:bCs/>
          <w:color w:val="000000"/>
          <w:sz w:val="20"/>
          <w:szCs w:val="20"/>
          <w:lang w:eastAsia="zh-CN"/>
        </w:rPr>
        <w:t xml:space="preserve">, </w:t>
      </w:r>
      <w:proofErr w:type="spellStart"/>
      <w:r w:rsidRPr="00060BC7">
        <w:rPr>
          <w:rFonts w:ascii="Times New Roman" w:hAnsi="Times New Roman" w:cs="Times New Roman"/>
          <w:b/>
          <w:bCs/>
          <w:color w:val="000000"/>
          <w:sz w:val="20"/>
          <w:szCs w:val="20"/>
          <w:lang w:eastAsia="zh-CN"/>
        </w:rPr>
        <w:t>Oghogho</w:t>
      </w:r>
      <w:proofErr w:type="spellEnd"/>
      <w:r w:rsidRPr="00060BC7">
        <w:rPr>
          <w:rFonts w:ascii="Times New Roman" w:hAnsi="Times New Roman" w:cs="Times New Roman"/>
          <w:b/>
          <w:bCs/>
          <w:color w:val="000000"/>
          <w:sz w:val="20"/>
          <w:szCs w:val="20"/>
          <w:lang w:eastAsia="zh-CN"/>
        </w:rPr>
        <w:t xml:space="preserve"> </w:t>
      </w:r>
      <w:proofErr w:type="spellStart"/>
      <w:r w:rsidRPr="00060BC7">
        <w:rPr>
          <w:rFonts w:ascii="Times New Roman" w:hAnsi="Times New Roman" w:cs="Times New Roman"/>
          <w:b/>
          <w:bCs/>
          <w:color w:val="000000"/>
          <w:sz w:val="20"/>
          <w:szCs w:val="20"/>
          <w:lang w:eastAsia="zh-CN"/>
        </w:rPr>
        <w:t>Eka</w:t>
      </w:r>
      <w:proofErr w:type="spellEnd"/>
      <w:r w:rsidRPr="00060BC7">
        <w:rPr>
          <w:rFonts w:ascii="Times New Roman" w:hAnsi="Times New Roman" w:cs="Times New Roman"/>
          <w:b/>
          <w:bCs/>
          <w:color w:val="000000"/>
          <w:sz w:val="20"/>
          <w:szCs w:val="20"/>
          <w:lang w:eastAsia="zh-CN"/>
        </w:rPr>
        <w:t xml:space="preserve">, Andrea Moran, Julia </w:t>
      </w:r>
      <w:proofErr w:type="spellStart"/>
      <w:r w:rsidRPr="00060BC7">
        <w:rPr>
          <w:rFonts w:ascii="Times New Roman" w:hAnsi="Times New Roman" w:cs="Times New Roman"/>
          <w:b/>
          <w:bCs/>
          <w:color w:val="000000"/>
          <w:sz w:val="20"/>
          <w:szCs w:val="20"/>
          <w:lang w:eastAsia="zh-CN"/>
        </w:rPr>
        <w:t>Nanfara</w:t>
      </w:r>
      <w:proofErr w:type="spellEnd"/>
      <w:r w:rsidRPr="00060BC7">
        <w:rPr>
          <w:rFonts w:ascii="Times New Roman" w:hAnsi="Times New Roman" w:cs="Times New Roman"/>
          <w:b/>
          <w:bCs/>
          <w:color w:val="000000"/>
          <w:sz w:val="20"/>
          <w:szCs w:val="20"/>
          <w:lang w:eastAsia="zh-CN"/>
        </w:rPr>
        <w:t xml:space="preserve">, </w:t>
      </w:r>
      <w:proofErr w:type="spellStart"/>
      <w:r w:rsidRPr="00060BC7">
        <w:rPr>
          <w:rFonts w:ascii="Times New Roman" w:hAnsi="Times New Roman" w:cs="Times New Roman"/>
          <w:b/>
          <w:bCs/>
          <w:color w:val="000000"/>
          <w:sz w:val="20"/>
          <w:szCs w:val="20"/>
          <w:lang w:eastAsia="zh-CN"/>
        </w:rPr>
        <w:t>Rong</w:t>
      </w:r>
      <w:proofErr w:type="spellEnd"/>
      <w:r w:rsidRPr="00060BC7">
        <w:rPr>
          <w:rFonts w:ascii="Times New Roman" w:hAnsi="Times New Roman" w:cs="Times New Roman"/>
          <w:b/>
          <w:bCs/>
          <w:color w:val="000000"/>
          <w:sz w:val="20"/>
          <w:szCs w:val="20"/>
          <w:lang w:eastAsia="zh-CN"/>
        </w:rPr>
        <w:t xml:space="preserve"> Shi </w:t>
      </w:r>
    </w:p>
    <w:p w14:paraId="4EFDF684" w14:textId="77777777" w:rsidR="00060BC7" w:rsidRPr="00060BC7" w:rsidRDefault="00060BC7" w:rsidP="00060BC7">
      <w:pPr>
        <w:rPr>
          <w:rFonts w:ascii="Times New Roman" w:eastAsia="Times New Roman" w:hAnsi="Times New Roman" w:cs="Times New Roman"/>
          <w:lang w:eastAsia="zh-CN"/>
        </w:rPr>
      </w:pPr>
    </w:p>
    <w:p w14:paraId="7FE6F500"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b/>
          <w:bCs/>
          <w:color w:val="000000"/>
          <w:lang w:eastAsia="zh-CN"/>
        </w:rPr>
        <w:t xml:space="preserve">GBA (Gender based analysis): </w:t>
      </w:r>
      <w:r w:rsidRPr="00060BC7">
        <w:rPr>
          <w:rFonts w:ascii="Times New Roman" w:hAnsi="Times New Roman" w:cs="Times New Roman"/>
          <w:color w:val="000000"/>
          <w:lang w:eastAsia="zh-CN"/>
        </w:rPr>
        <w:t>Collecting information to help understand how gender differences influence the ways in which policies impact people, using gender trends to distinguish problems and solutions of current or proposed public policy</w:t>
      </w:r>
    </w:p>
    <w:p w14:paraId="5A51F30A"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 xml:space="preserve">STRENGTHS: </w:t>
      </w:r>
    </w:p>
    <w:p w14:paraId="14E5B228"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 xml:space="preserve">-Creating more policies with a targeted approach to gender sensitivities </w:t>
      </w:r>
    </w:p>
    <w:p w14:paraId="4AF0751C"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-Raising awareness about current gender inequalities</w:t>
      </w:r>
    </w:p>
    <w:p w14:paraId="05C97F14"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 xml:space="preserve">WEAKNESS: </w:t>
      </w:r>
    </w:p>
    <w:p w14:paraId="1E1CD5D2"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 Even though there a targeted approach there is a wide/</w:t>
      </w:r>
      <w:proofErr w:type="spellStart"/>
      <w:r w:rsidRPr="00060BC7">
        <w:rPr>
          <w:rFonts w:ascii="Times New Roman" w:hAnsi="Times New Roman" w:cs="Times New Roman"/>
          <w:color w:val="000000"/>
          <w:lang w:eastAsia="zh-CN"/>
        </w:rPr>
        <w:t>unkown</w:t>
      </w:r>
      <w:proofErr w:type="spellEnd"/>
      <w:r w:rsidRPr="00060BC7">
        <w:rPr>
          <w:rFonts w:ascii="Times New Roman" w:hAnsi="Times New Roman" w:cs="Times New Roman"/>
          <w:color w:val="000000"/>
          <w:lang w:eastAsia="zh-CN"/>
        </w:rPr>
        <w:t xml:space="preserve"> spectrum of genders which may not be included in these studies</w:t>
      </w:r>
    </w:p>
    <w:p w14:paraId="53438B91"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 Not taking into account other determinants of health that do not pertain to gender. These may or may not intersectionality interact with their gender (ex. Age, immigration status, race)</w:t>
      </w:r>
    </w:p>
    <w:p w14:paraId="614E0EF1"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-When developing policies, federal gov’t does NOT use GBA</w:t>
      </w:r>
    </w:p>
    <w:p w14:paraId="0AA02884"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b/>
          <w:bCs/>
          <w:color w:val="000000"/>
          <w:lang w:eastAsia="zh-CN"/>
        </w:rPr>
        <w:t>HEIA (Health Equity Impact assessment):</w:t>
      </w:r>
      <w:r w:rsidRPr="00060BC7">
        <w:rPr>
          <w:rFonts w:ascii="Times New Roman" w:hAnsi="Times New Roman" w:cs="Times New Roman"/>
          <w:color w:val="000000"/>
          <w:lang w:eastAsia="zh-CN"/>
        </w:rPr>
        <w:t xml:space="preserve"> A tool, which specifically focuses on equity, that is used to analyze a policy’s potential on populations who are at a health disadvantage.</w:t>
      </w:r>
    </w:p>
    <w:p w14:paraId="3D3F182F"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 xml:space="preserve">STRENGTHS: </w:t>
      </w:r>
    </w:p>
    <w:p w14:paraId="388FA0CF"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 Will allow us to identify inequities in our healthcare system so that we can approach them in the proper manner</w:t>
      </w:r>
    </w:p>
    <w:p w14:paraId="791907F4"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 xml:space="preserve">WEAKNESS: </w:t>
      </w:r>
    </w:p>
    <w:p w14:paraId="505304EA"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 No consensus of having an “agreed upon” definition of equity (could also be seen as a strength so that it can be applied in different settings where definitions of equity may change)</w:t>
      </w:r>
    </w:p>
    <w:p w14:paraId="1BF066CB"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 xml:space="preserve">Time consuming and requires a lot of data </w:t>
      </w:r>
    </w:p>
    <w:p w14:paraId="70A42ECB"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b/>
          <w:bCs/>
          <w:color w:val="000000"/>
          <w:lang w:eastAsia="zh-CN"/>
        </w:rPr>
        <w:t>IBPA</w:t>
      </w:r>
      <w:r w:rsidRPr="00060BC7">
        <w:rPr>
          <w:rFonts w:ascii="Times New Roman" w:hAnsi="Times New Roman" w:cs="Times New Roman"/>
          <w:color w:val="000000"/>
          <w:lang w:eastAsia="zh-CN"/>
        </w:rPr>
        <w:t xml:space="preserve"> (</w:t>
      </w:r>
      <w:r w:rsidRPr="00060BC7">
        <w:rPr>
          <w:rFonts w:ascii="Times New Roman" w:hAnsi="Times New Roman" w:cs="Times New Roman"/>
          <w:b/>
          <w:bCs/>
          <w:color w:val="000000"/>
          <w:lang w:eastAsia="zh-CN"/>
        </w:rPr>
        <w:t xml:space="preserve">An intersectionality-based policy analysis framework): </w:t>
      </w:r>
      <w:r w:rsidRPr="00060BC7">
        <w:rPr>
          <w:rFonts w:ascii="Times New Roman" w:hAnsi="Times New Roman" w:cs="Times New Roman"/>
          <w:color w:val="000000"/>
          <w:lang w:eastAsia="zh-CN"/>
        </w:rPr>
        <w:t xml:space="preserve">The goal of the IBPA is to bring about a shift in health care policy that works to identify the complex contexts of root causes of health and social problems </w:t>
      </w:r>
    </w:p>
    <w:p w14:paraId="65A412A9"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STRENGTHS:</w:t>
      </w:r>
    </w:p>
    <w:p w14:paraId="626CD368"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-It investigates rather than assumes the significance of any combination of factors  </w:t>
      </w:r>
      <w:r w:rsidRPr="00060BC7">
        <w:rPr>
          <w:rFonts w:ascii="Times New Roman" w:hAnsi="Times New Roman" w:cs="Times New Roman"/>
          <w:color w:val="000000"/>
          <w:lang w:eastAsia="zh-CN"/>
        </w:rPr>
        <w:br/>
        <w:t xml:space="preserve">-It can be used to consider questions of equity across all stages of the policy </w:t>
      </w:r>
    </w:p>
    <w:p w14:paraId="03F719D9"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WEAKNESS:</w:t>
      </w:r>
    </w:p>
    <w:p w14:paraId="39A73DE0" w14:textId="77777777" w:rsidR="00060BC7" w:rsidRPr="00060BC7" w:rsidRDefault="00060BC7" w:rsidP="00060BC7">
      <w:pPr>
        <w:rPr>
          <w:rFonts w:ascii="Times New Roman" w:hAnsi="Times New Roman" w:cs="Times New Roman"/>
          <w:lang w:eastAsia="zh-CN"/>
        </w:rPr>
      </w:pPr>
      <w:r w:rsidRPr="00060BC7">
        <w:rPr>
          <w:rFonts w:ascii="Times New Roman" w:hAnsi="Times New Roman" w:cs="Times New Roman"/>
          <w:color w:val="000000"/>
          <w:lang w:eastAsia="zh-CN"/>
        </w:rPr>
        <w:t xml:space="preserve">- It uses a lot of information so it might take longer than other frameworks to complete case studies </w:t>
      </w:r>
      <w:r w:rsidRPr="00060BC7">
        <w:rPr>
          <w:rFonts w:ascii="Times New Roman" w:hAnsi="Times New Roman" w:cs="Times New Roman"/>
          <w:color w:val="000000"/>
          <w:lang w:eastAsia="zh-CN"/>
        </w:rPr>
        <w:br/>
      </w:r>
      <w:r w:rsidRPr="00060BC7">
        <w:rPr>
          <w:rFonts w:ascii="Times New Roman" w:hAnsi="Times New Roman" w:cs="Times New Roman"/>
          <w:b/>
          <w:bCs/>
          <w:color w:val="000000"/>
          <w:lang w:eastAsia="zh-CN"/>
        </w:rPr>
        <w:t>CONSENSUS OPINION</w:t>
      </w:r>
    </w:p>
    <w:p w14:paraId="5FFD7C03"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xml:space="preserve">We believe that while the IBPA is a great tool that helps identify the complex root causes of disadvantage and inequity, within the healthcare field we think that the HEIA is the most promising. It allows policy makers to identify possible unintended impacts of policies and programs on vulnerable groups, and is able to prospectively impact the health of these groups. The HEIA is specific in considering how various factors (including diverse identities) can have an impact on health itself, as opposed to other frameworks like the IBPA which has very broad focus, making it potentially difficult to create meaningful and directed recommendations with clear objectives. </w:t>
      </w:r>
    </w:p>
    <w:p w14:paraId="1A8B5D6D" w14:textId="77777777" w:rsidR="00060BC7" w:rsidRPr="00060BC7" w:rsidRDefault="00060BC7" w:rsidP="00060BC7">
      <w:pPr>
        <w:spacing w:after="240"/>
        <w:rPr>
          <w:rFonts w:ascii="Times New Roman" w:eastAsia="Times New Roman" w:hAnsi="Times New Roman" w:cs="Times New Roman"/>
          <w:lang w:eastAsia="zh-CN"/>
        </w:rPr>
      </w:pPr>
      <w:r w:rsidRPr="00060BC7">
        <w:rPr>
          <w:rFonts w:ascii="Times New Roman" w:eastAsia="Times New Roman" w:hAnsi="Times New Roman" w:cs="Times New Roman"/>
          <w:lang w:eastAsia="zh-CN"/>
        </w:rPr>
        <w:br/>
      </w:r>
      <w:r w:rsidRPr="00060BC7">
        <w:rPr>
          <w:rFonts w:ascii="Times New Roman" w:eastAsia="Times New Roman" w:hAnsi="Times New Roman" w:cs="Times New Roman"/>
          <w:lang w:eastAsia="zh-CN"/>
        </w:rPr>
        <w:br/>
      </w:r>
    </w:p>
    <w:p w14:paraId="6F8BEC5F" w14:textId="77777777" w:rsidR="00060BC7" w:rsidRDefault="00060BC7">
      <w:pPr>
        <w:rPr>
          <w:rFonts w:ascii="Arial" w:hAnsi="Arial" w:cs="Arial"/>
          <w:b/>
          <w:bCs/>
          <w:color w:val="FFFF00"/>
          <w:sz w:val="22"/>
          <w:szCs w:val="22"/>
          <w:lang w:eastAsia="zh-CN"/>
        </w:rPr>
      </w:pPr>
      <w:r>
        <w:rPr>
          <w:rFonts w:ascii="Arial" w:hAnsi="Arial" w:cs="Arial"/>
          <w:b/>
          <w:bCs/>
          <w:color w:val="FFFF00"/>
          <w:sz w:val="22"/>
          <w:szCs w:val="22"/>
          <w:lang w:eastAsia="zh-CN"/>
        </w:rPr>
        <w:br w:type="page"/>
      </w:r>
    </w:p>
    <w:p w14:paraId="65F7E72E" w14:textId="77777777" w:rsidR="00060BC7" w:rsidRPr="00060BC7" w:rsidRDefault="00060BC7" w:rsidP="00060BC7">
      <w:pPr>
        <w:rPr>
          <w:rFonts w:ascii="Times New Roman" w:hAnsi="Times New Roman" w:cs="Times New Roman"/>
          <w:lang w:eastAsia="zh-CN"/>
        </w:rPr>
      </w:pPr>
      <w:r w:rsidRPr="00060BC7">
        <w:rPr>
          <w:rFonts w:ascii="Arial" w:hAnsi="Arial" w:cs="Arial"/>
          <w:b/>
          <w:bCs/>
          <w:color w:val="FFFF00"/>
          <w:sz w:val="22"/>
          <w:szCs w:val="22"/>
          <w:lang w:eastAsia="zh-CN"/>
        </w:rPr>
        <w:lastRenderedPageBreak/>
        <w:t xml:space="preserve">THIS HAS BEEN HANDED </w:t>
      </w:r>
      <w:proofErr w:type="gramStart"/>
      <w:r w:rsidRPr="00060BC7">
        <w:rPr>
          <w:rFonts w:ascii="Arial" w:hAnsi="Arial" w:cs="Arial"/>
          <w:b/>
          <w:bCs/>
          <w:color w:val="FFFF00"/>
          <w:sz w:val="22"/>
          <w:szCs w:val="22"/>
          <w:lang w:eastAsia="zh-CN"/>
        </w:rPr>
        <w:t>IN :</w:t>
      </w:r>
      <w:proofErr w:type="gramEnd"/>
    </w:p>
    <w:p w14:paraId="726CB47D" w14:textId="77777777" w:rsidR="00060BC7" w:rsidRPr="00060BC7" w:rsidRDefault="00060BC7" w:rsidP="00060BC7">
      <w:pPr>
        <w:rPr>
          <w:rFonts w:ascii="Times New Roman" w:eastAsia="Times New Roman" w:hAnsi="Times New Roman" w:cs="Times New Roman"/>
          <w:lang w:eastAsia="zh-CN"/>
        </w:rPr>
      </w:pPr>
    </w:p>
    <w:p w14:paraId="4F550503" w14:textId="77777777" w:rsidR="00060BC7" w:rsidRPr="00060BC7" w:rsidRDefault="00060BC7" w:rsidP="00060BC7">
      <w:pPr>
        <w:rPr>
          <w:rFonts w:ascii="Times New Roman" w:hAnsi="Times New Roman" w:cs="Times New Roman"/>
          <w:lang w:eastAsia="zh-CN"/>
        </w:rPr>
      </w:pPr>
      <w:r w:rsidRPr="00060BC7">
        <w:rPr>
          <w:rFonts w:ascii="Arial" w:hAnsi="Arial" w:cs="Arial"/>
          <w:b/>
          <w:bCs/>
          <w:color w:val="000000"/>
          <w:sz w:val="22"/>
          <w:szCs w:val="22"/>
          <w:lang w:eastAsia="zh-CN"/>
        </w:rPr>
        <w:t xml:space="preserve">In-class assignment #2 – September </w:t>
      </w:r>
      <w:proofErr w:type="gramStart"/>
      <w:r w:rsidRPr="00060BC7">
        <w:rPr>
          <w:rFonts w:ascii="Arial" w:hAnsi="Arial" w:cs="Arial"/>
          <w:b/>
          <w:bCs/>
          <w:color w:val="000000"/>
          <w:sz w:val="22"/>
          <w:szCs w:val="22"/>
          <w:lang w:eastAsia="zh-CN"/>
        </w:rPr>
        <w:t>25</w:t>
      </w:r>
      <w:r w:rsidRPr="00060BC7">
        <w:rPr>
          <w:rFonts w:ascii="Arial" w:hAnsi="Arial" w:cs="Arial"/>
          <w:b/>
          <w:bCs/>
          <w:color w:val="000000"/>
          <w:sz w:val="13"/>
          <w:szCs w:val="13"/>
          <w:vertAlign w:val="superscript"/>
          <w:lang w:eastAsia="zh-CN"/>
        </w:rPr>
        <w:t>th</w:t>
      </w:r>
      <w:proofErr w:type="gramEnd"/>
      <w:r w:rsidRPr="00060BC7">
        <w:rPr>
          <w:rFonts w:ascii="Arial" w:hAnsi="Arial" w:cs="Arial"/>
          <w:b/>
          <w:bCs/>
          <w:color w:val="000000"/>
          <w:sz w:val="22"/>
          <w:szCs w:val="22"/>
          <w:lang w:eastAsia="zh-CN"/>
        </w:rPr>
        <w:t xml:space="preserve"> 2017</w:t>
      </w:r>
    </w:p>
    <w:p w14:paraId="0BAE299F" w14:textId="77777777" w:rsidR="00060BC7" w:rsidRPr="00060BC7" w:rsidRDefault="00060BC7" w:rsidP="00060BC7">
      <w:pPr>
        <w:rPr>
          <w:rFonts w:ascii="Times New Roman" w:hAnsi="Times New Roman" w:cs="Times New Roman"/>
          <w:lang w:eastAsia="zh-CN"/>
        </w:rPr>
      </w:pPr>
      <w:r w:rsidRPr="00060BC7">
        <w:rPr>
          <w:rFonts w:ascii="Arial" w:hAnsi="Arial" w:cs="Arial"/>
          <w:b/>
          <w:bCs/>
          <w:color w:val="000000"/>
          <w:sz w:val="22"/>
          <w:szCs w:val="22"/>
          <w:lang w:eastAsia="zh-CN"/>
        </w:rPr>
        <w:t xml:space="preserve">GROUP P – Julia </w:t>
      </w:r>
      <w:proofErr w:type="spellStart"/>
      <w:r w:rsidRPr="00060BC7">
        <w:rPr>
          <w:rFonts w:ascii="Arial" w:hAnsi="Arial" w:cs="Arial"/>
          <w:b/>
          <w:bCs/>
          <w:color w:val="000000"/>
          <w:sz w:val="22"/>
          <w:szCs w:val="22"/>
          <w:lang w:eastAsia="zh-CN"/>
        </w:rPr>
        <w:t>Nanfara</w:t>
      </w:r>
      <w:proofErr w:type="spellEnd"/>
      <w:r w:rsidRPr="00060BC7">
        <w:rPr>
          <w:rFonts w:ascii="Arial" w:hAnsi="Arial" w:cs="Arial"/>
          <w:b/>
          <w:bCs/>
          <w:color w:val="000000"/>
          <w:sz w:val="22"/>
          <w:szCs w:val="22"/>
          <w:lang w:eastAsia="zh-CN"/>
        </w:rPr>
        <w:t xml:space="preserve">, Tyler </w:t>
      </w:r>
      <w:proofErr w:type="spellStart"/>
      <w:r w:rsidRPr="00060BC7">
        <w:rPr>
          <w:rFonts w:ascii="Arial" w:hAnsi="Arial" w:cs="Arial"/>
          <w:b/>
          <w:bCs/>
          <w:color w:val="000000"/>
          <w:sz w:val="22"/>
          <w:szCs w:val="22"/>
          <w:lang w:eastAsia="zh-CN"/>
        </w:rPr>
        <w:t>Cenac</w:t>
      </w:r>
      <w:proofErr w:type="spellEnd"/>
      <w:r w:rsidRPr="00060BC7">
        <w:rPr>
          <w:rFonts w:ascii="Arial" w:hAnsi="Arial" w:cs="Arial"/>
          <w:b/>
          <w:bCs/>
          <w:color w:val="000000"/>
          <w:sz w:val="22"/>
          <w:szCs w:val="22"/>
          <w:lang w:eastAsia="zh-CN"/>
        </w:rPr>
        <w:t xml:space="preserve">, Lila </w:t>
      </w:r>
      <w:proofErr w:type="spellStart"/>
      <w:r w:rsidRPr="00060BC7">
        <w:rPr>
          <w:rFonts w:ascii="Arial" w:hAnsi="Arial" w:cs="Arial"/>
          <w:b/>
          <w:bCs/>
          <w:color w:val="000000"/>
          <w:sz w:val="22"/>
          <w:szCs w:val="22"/>
          <w:lang w:eastAsia="zh-CN"/>
        </w:rPr>
        <w:t>Eka</w:t>
      </w:r>
      <w:proofErr w:type="spellEnd"/>
      <w:r w:rsidRPr="00060BC7">
        <w:rPr>
          <w:rFonts w:ascii="Arial" w:hAnsi="Arial" w:cs="Arial"/>
          <w:b/>
          <w:bCs/>
          <w:color w:val="000000"/>
          <w:sz w:val="22"/>
          <w:szCs w:val="22"/>
          <w:lang w:eastAsia="zh-CN"/>
        </w:rPr>
        <w:t xml:space="preserve">, Andrea Moran, </w:t>
      </w:r>
      <w:proofErr w:type="spellStart"/>
      <w:r w:rsidRPr="00060BC7">
        <w:rPr>
          <w:rFonts w:ascii="Arial" w:hAnsi="Arial" w:cs="Arial"/>
          <w:b/>
          <w:bCs/>
          <w:color w:val="000000"/>
          <w:sz w:val="22"/>
          <w:szCs w:val="22"/>
          <w:lang w:eastAsia="zh-CN"/>
        </w:rPr>
        <w:t>Rong</w:t>
      </w:r>
      <w:proofErr w:type="spellEnd"/>
      <w:r w:rsidRPr="00060BC7">
        <w:rPr>
          <w:rFonts w:ascii="Arial" w:hAnsi="Arial" w:cs="Arial"/>
          <w:b/>
          <w:bCs/>
          <w:color w:val="000000"/>
          <w:sz w:val="22"/>
          <w:szCs w:val="22"/>
          <w:lang w:eastAsia="zh-CN"/>
        </w:rPr>
        <w:t xml:space="preserve"> Shi</w:t>
      </w:r>
    </w:p>
    <w:p w14:paraId="337F70F6" w14:textId="77777777" w:rsidR="00060BC7" w:rsidRPr="00060BC7" w:rsidRDefault="00060BC7" w:rsidP="00060BC7">
      <w:pPr>
        <w:rPr>
          <w:rFonts w:ascii="Times New Roman" w:eastAsia="Times New Roman" w:hAnsi="Times New Roman" w:cs="Times New Roman"/>
          <w:lang w:eastAsia="zh-CN"/>
        </w:rPr>
      </w:pPr>
    </w:p>
    <w:p w14:paraId="3B1D49AF" w14:textId="77777777" w:rsidR="00060BC7" w:rsidRPr="00060BC7" w:rsidRDefault="00060BC7" w:rsidP="00060BC7">
      <w:pPr>
        <w:rPr>
          <w:rFonts w:ascii="Times New Roman" w:hAnsi="Times New Roman" w:cs="Times New Roman"/>
          <w:lang w:eastAsia="zh-CN"/>
        </w:rPr>
      </w:pPr>
      <w:r w:rsidRPr="00060BC7">
        <w:rPr>
          <w:rFonts w:ascii="Arial" w:hAnsi="Arial" w:cs="Arial"/>
          <w:b/>
          <w:bCs/>
          <w:color w:val="000000"/>
          <w:sz w:val="22"/>
          <w:szCs w:val="22"/>
          <w:lang w:eastAsia="zh-CN"/>
        </w:rPr>
        <w:t>1. What knowledge, values and experiences do you bring to this area of policy analysis?</w:t>
      </w:r>
    </w:p>
    <w:p w14:paraId="6DA0A0E1"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Current knowledge and experience includes empathizing with patients that seek medical marijuana for long term health concerns (chronic conditions, severe pain etc.) and have to resort to other medications/narcotics because of barriers to access for medical marijuana, which could have less harmful effects have produced a favorable view of the legislation in most group members.</w:t>
      </w:r>
    </w:p>
    <w:p w14:paraId="4648BD91" w14:textId="77777777" w:rsidR="00060BC7" w:rsidRPr="00060BC7" w:rsidRDefault="00060BC7" w:rsidP="00060BC7">
      <w:pPr>
        <w:spacing w:after="240"/>
        <w:rPr>
          <w:rFonts w:ascii="Times New Roman" w:eastAsia="Times New Roman" w:hAnsi="Times New Roman" w:cs="Times New Roman"/>
          <w:lang w:eastAsia="zh-CN"/>
        </w:rPr>
      </w:pPr>
      <w:bookmarkStart w:id="0" w:name="_GoBack"/>
      <w:bookmarkEnd w:id="0"/>
    </w:p>
    <w:p w14:paraId="6F9D37D1" w14:textId="77777777" w:rsidR="00060BC7" w:rsidRPr="00060BC7" w:rsidRDefault="00060BC7" w:rsidP="00060BC7">
      <w:pPr>
        <w:rPr>
          <w:rFonts w:ascii="Times New Roman" w:hAnsi="Times New Roman" w:cs="Times New Roman"/>
          <w:lang w:eastAsia="zh-CN"/>
        </w:rPr>
      </w:pPr>
      <w:r w:rsidRPr="00060BC7">
        <w:rPr>
          <w:rFonts w:ascii="Arial" w:hAnsi="Arial" w:cs="Arial"/>
          <w:b/>
          <w:bCs/>
          <w:color w:val="000000"/>
          <w:sz w:val="22"/>
          <w:szCs w:val="22"/>
          <w:lang w:eastAsia="zh-CN"/>
        </w:rPr>
        <w:t>2. What is the policy problem?</w:t>
      </w:r>
    </w:p>
    <w:p w14:paraId="7D734C73"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xml:space="preserve">·       Current policy frameworks and regulatory approaches based on prohibition have produced barriers to access of medical marijuana for patients in need </w:t>
      </w:r>
    </w:p>
    <w:p w14:paraId="4B48DDF9"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Absence of a regulated market may contribute to an ongoing overdose and drug epidemic happening in Canada as a result of drug use that is supplied by the black market, which is a big threat to public safety, especially for vulnerable communities and individuals</w:t>
      </w:r>
    </w:p>
    <w:p w14:paraId="45787F96"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xml:space="preserve">·     There is a growing public acceptance for recreational marijuana use, therefore the criminal consequences for possession outlined in the current legal framework is viewed as unjust and the policy needs to change to represent changing public values </w:t>
      </w:r>
    </w:p>
    <w:p w14:paraId="3AC36713" w14:textId="77777777" w:rsidR="00060BC7" w:rsidRPr="00060BC7" w:rsidRDefault="00060BC7" w:rsidP="00060BC7">
      <w:pPr>
        <w:spacing w:after="240"/>
        <w:rPr>
          <w:rFonts w:ascii="Times New Roman" w:eastAsia="Times New Roman" w:hAnsi="Times New Roman" w:cs="Times New Roman"/>
          <w:lang w:eastAsia="zh-CN"/>
        </w:rPr>
      </w:pPr>
    </w:p>
    <w:p w14:paraId="7556059D" w14:textId="77777777" w:rsidR="00060BC7" w:rsidRPr="00060BC7" w:rsidRDefault="00060BC7" w:rsidP="00060BC7">
      <w:pPr>
        <w:rPr>
          <w:rFonts w:ascii="Times New Roman" w:hAnsi="Times New Roman" w:cs="Times New Roman"/>
          <w:lang w:eastAsia="zh-CN"/>
        </w:rPr>
      </w:pPr>
      <w:r w:rsidRPr="00060BC7">
        <w:rPr>
          <w:rFonts w:ascii="Arial" w:hAnsi="Arial" w:cs="Arial"/>
          <w:b/>
          <w:bCs/>
          <w:color w:val="000000"/>
          <w:sz w:val="22"/>
          <w:szCs w:val="22"/>
          <w:lang w:eastAsia="zh-CN"/>
        </w:rPr>
        <w:t>3. How have representations of the problem come about?</w:t>
      </w:r>
    </w:p>
    <w:p w14:paraId="00223D58"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xml:space="preserve">·       Change in cultural view of marijuana use in Canadian society and what was once viewed as criminal and deviant has now been accepted as potentially medically necessary, safe and helpful, and in some circles, normal </w:t>
      </w:r>
    </w:p>
    <w:p w14:paraId="3C97FC43"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xml:space="preserve">·       Public views about the nature of the drug and its effects have generally accepted it as minimally harmful at worst and medically helpful at best, and thus worth legalizing </w:t>
      </w:r>
    </w:p>
    <w:p w14:paraId="2DB55F06"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xml:space="preserve">·       Barriers to accessing marijuana for medicinal purposes has been seen as medically unjust, especially for those with complex medical or disability related conditions, invoking support for </w:t>
      </w:r>
      <w:proofErr w:type="spellStart"/>
      <w:r w:rsidRPr="00060BC7">
        <w:rPr>
          <w:rFonts w:ascii="Arial" w:hAnsi="Arial" w:cs="Arial"/>
          <w:color w:val="000000"/>
          <w:sz w:val="22"/>
          <w:szCs w:val="22"/>
          <w:lang w:eastAsia="zh-CN"/>
        </w:rPr>
        <w:t>it’s</w:t>
      </w:r>
      <w:proofErr w:type="spellEnd"/>
      <w:r w:rsidRPr="00060BC7">
        <w:rPr>
          <w:rFonts w:ascii="Arial" w:hAnsi="Arial" w:cs="Arial"/>
          <w:color w:val="000000"/>
          <w:sz w:val="22"/>
          <w:szCs w:val="22"/>
          <w:lang w:eastAsia="zh-CN"/>
        </w:rPr>
        <w:t xml:space="preserve"> legalization on compassionate grounds  </w:t>
      </w:r>
    </w:p>
    <w:p w14:paraId="220B3263"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xml:space="preserve">·       Youth were a large part of the voting base that supported the election of Trudeau in 2015, some claim because of his friendlier stance on marijuana usage, and youth groups have been very active in their support for the policy </w:t>
      </w:r>
    </w:p>
    <w:p w14:paraId="2298C533" w14:textId="77777777" w:rsidR="00060BC7" w:rsidRPr="00060BC7" w:rsidRDefault="00060BC7" w:rsidP="00060BC7">
      <w:pPr>
        <w:spacing w:after="240"/>
        <w:rPr>
          <w:rFonts w:ascii="Times New Roman" w:eastAsia="Times New Roman" w:hAnsi="Times New Roman" w:cs="Times New Roman"/>
          <w:lang w:eastAsia="zh-CN"/>
        </w:rPr>
      </w:pPr>
    </w:p>
    <w:p w14:paraId="59D20912" w14:textId="77777777" w:rsidR="00060BC7" w:rsidRPr="00060BC7" w:rsidRDefault="00060BC7" w:rsidP="00060BC7">
      <w:pPr>
        <w:rPr>
          <w:rFonts w:ascii="Times New Roman" w:hAnsi="Times New Roman" w:cs="Times New Roman"/>
          <w:lang w:eastAsia="zh-CN"/>
        </w:rPr>
      </w:pPr>
      <w:r w:rsidRPr="00060BC7">
        <w:rPr>
          <w:rFonts w:ascii="Arial" w:hAnsi="Arial" w:cs="Arial"/>
          <w:b/>
          <w:bCs/>
          <w:color w:val="000000"/>
          <w:sz w:val="22"/>
          <w:szCs w:val="22"/>
          <w:lang w:eastAsia="zh-CN"/>
        </w:rPr>
        <w:t>4. How are groups differentially affected by this representation of the “problem”?</w:t>
      </w:r>
    </w:p>
    <w:p w14:paraId="69B2E5AE"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Change in education of this drug may cause conflict with cultural beliefs from those families/cultures who are strict with or have strong beliefs on drug use</w:t>
      </w:r>
    </w:p>
    <w:p w14:paraId="0F2244DE"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Positively affect those who are waiting for this drug for medical purposes</w:t>
      </w:r>
    </w:p>
    <w:p w14:paraId="30B8A768"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Law enforcement – DUI’s</w:t>
      </w:r>
    </w:p>
    <w:p w14:paraId="36FB0172"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xml:space="preserve">·       If prices increase, income, class and socio-economic status may overlap to produce barriers to accessing this newly legalized marijuana, knocking those of lower class out of the legal market and stuck in the black market </w:t>
      </w:r>
    </w:p>
    <w:p w14:paraId="567342E3" w14:textId="77777777" w:rsidR="00060BC7" w:rsidRPr="00060BC7" w:rsidRDefault="00060BC7" w:rsidP="00060BC7">
      <w:pPr>
        <w:spacing w:after="240"/>
        <w:rPr>
          <w:rFonts w:ascii="Times New Roman" w:eastAsia="Times New Roman" w:hAnsi="Times New Roman" w:cs="Times New Roman"/>
          <w:lang w:eastAsia="zh-CN"/>
        </w:rPr>
      </w:pPr>
      <w:r w:rsidRPr="00060BC7">
        <w:rPr>
          <w:rFonts w:ascii="Times New Roman" w:eastAsia="Times New Roman" w:hAnsi="Times New Roman" w:cs="Times New Roman"/>
          <w:lang w:eastAsia="zh-CN"/>
        </w:rPr>
        <w:br/>
      </w:r>
    </w:p>
    <w:p w14:paraId="1ED9DB74" w14:textId="77777777" w:rsidR="00060BC7" w:rsidRPr="00060BC7" w:rsidRDefault="00060BC7" w:rsidP="00060BC7">
      <w:pPr>
        <w:rPr>
          <w:rFonts w:ascii="Times New Roman" w:hAnsi="Times New Roman" w:cs="Times New Roman"/>
          <w:lang w:eastAsia="zh-CN"/>
        </w:rPr>
      </w:pPr>
      <w:r w:rsidRPr="00060BC7">
        <w:rPr>
          <w:rFonts w:ascii="Arial" w:hAnsi="Arial" w:cs="Arial"/>
          <w:b/>
          <w:bCs/>
          <w:color w:val="000000"/>
          <w:sz w:val="22"/>
          <w:szCs w:val="22"/>
          <w:lang w:eastAsia="zh-CN"/>
        </w:rPr>
        <w:t>5. What are current policy responses to the “problem”?</w:t>
      </w:r>
    </w:p>
    <w:p w14:paraId="26C4B494"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       Ability to get medical marijuana through specialists</w:t>
      </w:r>
    </w:p>
    <w:p w14:paraId="63505786"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Legalization, combined with strict health</w:t>
      </w:r>
      <w:r w:rsidRPr="00060BC7">
        <w:rPr>
          <w:rFonts w:ascii="Calibri" w:eastAsia="Calibri" w:hAnsi="Calibri" w:cs="Calibri"/>
          <w:color w:val="000000"/>
          <w:sz w:val="22"/>
          <w:szCs w:val="22"/>
          <w:lang w:eastAsia="zh-CN"/>
        </w:rPr>
        <w:t>‐</w:t>
      </w:r>
      <w:r w:rsidRPr="00060BC7">
        <w:rPr>
          <w:rFonts w:ascii="Arial" w:hAnsi="Arial" w:cs="Arial"/>
          <w:color w:val="000000"/>
          <w:sz w:val="22"/>
          <w:szCs w:val="22"/>
          <w:lang w:eastAsia="zh-CN"/>
        </w:rPr>
        <w:t>focused regulation, provides an opportunity to</w:t>
      </w:r>
    </w:p>
    <w:p w14:paraId="1C3A8DA4"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reduce the harms associated with cannabis use.  </w:t>
      </w:r>
    </w:p>
    <w:p w14:paraId="0D589DE1" w14:textId="77777777" w:rsidR="00060BC7" w:rsidRPr="00060BC7" w:rsidRDefault="00060BC7" w:rsidP="00060BC7">
      <w:pPr>
        <w:rPr>
          <w:rFonts w:ascii="Times New Roman" w:hAnsi="Times New Roman" w:cs="Times New Roman"/>
          <w:lang w:eastAsia="zh-CN"/>
        </w:rPr>
      </w:pPr>
      <w:r w:rsidRPr="00060BC7">
        <w:rPr>
          <w:rFonts w:ascii="Arial" w:hAnsi="Arial" w:cs="Arial"/>
          <w:color w:val="000000"/>
          <w:sz w:val="22"/>
          <w:szCs w:val="22"/>
          <w:lang w:eastAsia="zh-CN"/>
        </w:rPr>
        <w:t>This approach is not without risks. A legal and unregulated or under</w:t>
      </w:r>
      <w:r w:rsidRPr="00060BC7">
        <w:rPr>
          <w:rFonts w:ascii="Calibri" w:eastAsia="Calibri" w:hAnsi="Calibri" w:cs="Calibri"/>
          <w:color w:val="000000"/>
          <w:sz w:val="22"/>
          <w:szCs w:val="22"/>
          <w:lang w:eastAsia="zh-CN"/>
        </w:rPr>
        <w:t>‐</w:t>
      </w:r>
      <w:r w:rsidRPr="00060BC7">
        <w:rPr>
          <w:rFonts w:ascii="Arial" w:hAnsi="Arial" w:cs="Arial"/>
          <w:color w:val="000000"/>
          <w:sz w:val="22"/>
          <w:szCs w:val="22"/>
          <w:lang w:eastAsia="zh-CN"/>
        </w:rPr>
        <w:t>regulated approach may lead to an increase in cannabis use. Finding the right balance of regulations and effectively implementing and enforcing them is the key to ensuring that a legalization approach results in a net benefit to public health and safety while protecting those who are vulnerable to cannabis</w:t>
      </w:r>
      <w:r w:rsidRPr="00060BC7">
        <w:rPr>
          <w:rFonts w:ascii="Calibri" w:eastAsia="Calibri" w:hAnsi="Calibri" w:cs="Calibri"/>
          <w:color w:val="000000"/>
          <w:sz w:val="22"/>
          <w:szCs w:val="22"/>
          <w:lang w:eastAsia="zh-CN"/>
        </w:rPr>
        <w:t>‐</w:t>
      </w:r>
      <w:r w:rsidRPr="00060BC7">
        <w:rPr>
          <w:rFonts w:ascii="Arial" w:hAnsi="Arial" w:cs="Arial"/>
          <w:color w:val="000000"/>
          <w:sz w:val="22"/>
          <w:szCs w:val="22"/>
          <w:lang w:eastAsia="zh-CN"/>
        </w:rPr>
        <w:t>related harms.</w:t>
      </w:r>
    </w:p>
    <w:p w14:paraId="1BAD774A" w14:textId="77777777" w:rsidR="00060BC7" w:rsidRPr="00060BC7" w:rsidRDefault="00060BC7" w:rsidP="00060BC7">
      <w:pPr>
        <w:spacing w:after="240"/>
        <w:rPr>
          <w:rFonts w:ascii="Times New Roman" w:eastAsia="Times New Roman" w:hAnsi="Times New Roman" w:cs="Times New Roman"/>
          <w:lang w:eastAsia="zh-CN"/>
        </w:rPr>
      </w:pPr>
    </w:p>
    <w:p w14:paraId="68C60E59" w14:textId="77777777" w:rsidR="00202A11" w:rsidRDefault="00060BC7"/>
    <w:sectPr w:rsidR="00202A11" w:rsidSect="008243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BC7"/>
    <w:rsid w:val="00060BC7"/>
    <w:rsid w:val="00824384"/>
    <w:rsid w:val="00BF7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0D250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宋体"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0BC7"/>
    <w:pPr>
      <w:spacing w:before="100" w:beforeAutospacing="1" w:after="100" w:afterAutospacing="1"/>
    </w:pPr>
    <w:rPr>
      <w:rFonts w:ascii="Times New Roman"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0219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921</Words>
  <Characters>5253</Characters>
  <Application>Microsoft Macintosh Word</Application>
  <DocSecurity>0</DocSecurity>
  <Lines>43</Lines>
  <Paragraphs>12</Paragraphs>
  <ScaleCrop>false</ScaleCrop>
  <LinksUpToDate>false</LinksUpToDate>
  <CharactersWithSpaces>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Shi</dc:creator>
  <cp:keywords/>
  <dc:description/>
  <cp:lastModifiedBy>Chloe Shi</cp:lastModifiedBy>
  <cp:revision>1</cp:revision>
  <dcterms:created xsi:type="dcterms:W3CDTF">2017-10-02T16:13:00Z</dcterms:created>
  <dcterms:modified xsi:type="dcterms:W3CDTF">2017-10-02T16:16:00Z</dcterms:modified>
</cp:coreProperties>
</file>