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B5BC8" w14:textId="77777777" w:rsidR="00A1490A" w:rsidRDefault="00217EEB">
      <w:pPr>
        <w:rPr>
          <w:lang w:val="fr-CA"/>
        </w:rPr>
      </w:pPr>
      <w:r>
        <w:rPr>
          <w:lang w:val="fr-CA"/>
        </w:rPr>
        <w:t>LE CONTEXTE MONDIAL ET LA GESTION COMPARÉE</w:t>
      </w:r>
    </w:p>
    <w:p w14:paraId="77CCDBF3" w14:textId="77777777" w:rsidR="00217EEB" w:rsidRDefault="00217EEB">
      <w:pPr>
        <w:rPr>
          <w:lang w:val="fr-CA"/>
        </w:rPr>
      </w:pPr>
    </w:p>
    <w:p w14:paraId="091EE062" w14:textId="77777777" w:rsidR="00217EEB" w:rsidRDefault="00217EEB" w:rsidP="00BB06E4">
      <w:pPr>
        <w:jc w:val="both"/>
        <w:rPr>
          <w:sz w:val="22"/>
          <w:szCs w:val="22"/>
          <w:lang w:val="fr-CA"/>
        </w:rPr>
      </w:pPr>
      <w:r w:rsidRPr="00217EEB">
        <w:rPr>
          <w:sz w:val="22"/>
          <w:szCs w:val="22"/>
          <w:lang w:val="fr-CA"/>
        </w:rPr>
        <w:t xml:space="preserve">Mondialisation : </w:t>
      </w:r>
      <w:r>
        <w:rPr>
          <w:sz w:val="22"/>
          <w:szCs w:val="22"/>
          <w:lang w:val="fr-CA"/>
        </w:rPr>
        <w:t>manière d’agir économiquement dans un contexte planétaire – économie planétaire.</w:t>
      </w:r>
    </w:p>
    <w:p w14:paraId="0092C0AF" w14:textId="77777777" w:rsidR="00217EEB" w:rsidRDefault="00217EEB" w:rsidP="00BB06E4">
      <w:pPr>
        <w:pStyle w:val="Pardeliste"/>
        <w:numPr>
          <w:ilvl w:val="0"/>
          <w:numId w:val="1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Selon la perception de chacun, la mondialisation devient une menace ou une opportunité</w:t>
      </w:r>
    </w:p>
    <w:p w14:paraId="18F6AC14" w14:textId="77777777" w:rsidR="00217EEB" w:rsidRDefault="00217EEB" w:rsidP="00BB06E4">
      <w:pPr>
        <w:pStyle w:val="Pardeliste"/>
        <w:numPr>
          <w:ilvl w:val="0"/>
          <w:numId w:val="1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organisations interagissent avec des clients, des fournisseurs, des partenaires et des employés qui proviennent de plusieurs pays et cultures différentes. </w:t>
      </w:r>
    </w:p>
    <w:p w14:paraId="4A343F14" w14:textId="77777777" w:rsidR="00934DC8" w:rsidRDefault="00076D60" w:rsidP="00BB06E4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perspectives de recherche : </w:t>
      </w:r>
      <w:r w:rsidR="00934DC8">
        <w:rPr>
          <w:sz w:val="22"/>
          <w:szCs w:val="22"/>
          <w:lang w:val="fr-CA"/>
        </w:rPr>
        <w:t xml:space="preserve"> empirique</w:t>
      </w:r>
      <w:r w:rsidR="0063460A">
        <w:rPr>
          <w:sz w:val="22"/>
          <w:szCs w:val="22"/>
          <w:lang w:val="fr-CA"/>
        </w:rPr>
        <w:t xml:space="preserve"> (</w:t>
      </w:r>
      <w:proofErr w:type="spellStart"/>
      <w:r w:rsidR="0063460A">
        <w:rPr>
          <w:sz w:val="22"/>
          <w:szCs w:val="22"/>
          <w:lang w:val="fr-CA"/>
        </w:rPr>
        <w:t>bcp</w:t>
      </w:r>
      <w:proofErr w:type="spellEnd"/>
      <w:r w:rsidR="0063460A">
        <w:rPr>
          <w:sz w:val="22"/>
          <w:szCs w:val="22"/>
          <w:lang w:val="fr-CA"/>
        </w:rPr>
        <w:t xml:space="preserve"> de recherches, pas de théories &amp; basé sur les phénomènes du passé)</w:t>
      </w:r>
      <w:r w:rsidR="00934DC8">
        <w:rPr>
          <w:sz w:val="22"/>
          <w:szCs w:val="22"/>
          <w:lang w:val="fr-CA"/>
        </w:rPr>
        <w:t xml:space="preserve">, stratégique et social </w:t>
      </w:r>
      <w:r>
        <w:rPr>
          <w:sz w:val="22"/>
          <w:szCs w:val="22"/>
          <w:lang w:val="fr-CA"/>
        </w:rPr>
        <w:t>(construction mentale d’une réalité)</w:t>
      </w:r>
    </w:p>
    <w:p w14:paraId="5164B001" w14:textId="77777777" w:rsidR="0063460A" w:rsidRDefault="0063460A" w:rsidP="00BB06E4">
      <w:pPr>
        <w:jc w:val="both"/>
        <w:rPr>
          <w:sz w:val="22"/>
          <w:szCs w:val="22"/>
          <w:lang w:val="fr-CA"/>
        </w:rPr>
      </w:pPr>
    </w:p>
    <w:p w14:paraId="1EC0EE55" w14:textId="77777777" w:rsidR="0063460A" w:rsidRDefault="0063460A" w:rsidP="00BB06E4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différents visages de la mondialisation : multitudes de recherches pour mieux la comprendre et guider les organisations </w:t>
      </w:r>
    </w:p>
    <w:p w14:paraId="6A83EFCB" w14:textId="77777777" w:rsidR="0063460A" w:rsidRDefault="0063460A" w:rsidP="00BB06E4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Phase 1 : entreprise nationale </w:t>
      </w:r>
    </w:p>
    <w:p w14:paraId="6293326F" w14:textId="77777777" w:rsidR="0063460A" w:rsidRDefault="0063460A" w:rsidP="00BB06E4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Phase 2 : entreprise nationale </w:t>
      </w:r>
    </w:p>
    <w:p w14:paraId="4402B78C" w14:textId="77777777" w:rsidR="0063460A" w:rsidRDefault="0063460A" w:rsidP="00BB06E4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Phase 3 : entreprise multinationale </w:t>
      </w:r>
    </w:p>
    <w:p w14:paraId="37484CED" w14:textId="77777777" w:rsidR="0063460A" w:rsidRPr="0063460A" w:rsidRDefault="0063460A" w:rsidP="00BB06E4">
      <w:pPr>
        <w:pStyle w:val="Pardeliste"/>
        <w:numPr>
          <w:ilvl w:val="0"/>
          <w:numId w:val="2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Phase 4 : entreprise mondiale </w:t>
      </w:r>
    </w:p>
    <w:p w14:paraId="6BBBFC7B" w14:textId="77777777" w:rsidR="004C47D3" w:rsidRDefault="004C47D3" w:rsidP="00BB06E4">
      <w:pPr>
        <w:jc w:val="both"/>
        <w:rPr>
          <w:sz w:val="22"/>
          <w:szCs w:val="22"/>
          <w:lang w:val="fr-CA"/>
        </w:rPr>
      </w:pPr>
    </w:p>
    <w:p w14:paraId="25D1F977" w14:textId="77777777" w:rsidR="004C47D3" w:rsidRDefault="004C47D3" w:rsidP="00BB06E4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Les approches dites classiques en gestion internationale des RH </w:t>
      </w:r>
      <w:r w:rsidR="00BB06E4">
        <w:rPr>
          <w:sz w:val="22"/>
          <w:szCs w:val="22"/>
          <w:lang w:val="fr-CA"/>
        </w:rPr>
        <w:t>(p. 37)</w:t>
      </w:r>
      <w:r>
        <w:rPr>
          <w:sz w:val="22"/>
          <w:szCs w:val="22"/>
          <w:lang w:val="fr-CA"/>
        </w:rPr>
        <w:t xml:space="preserve">: </w:t>
      </w:r>
    </w:p>
    <w:p w14:paraId="035C0A99" w14:textId="77777777" w:rsidR="004C47D3" w:rsidRDefault="004C47D3" w:rsidP="00BB06E4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 w:rsidRPr="004C47D3">
        <w:rPr>
          <w:sz w:val="22"/>
          <w:szCs w:val="22"/>
          <w:lang w:val="fr-CA"/>
        </w:rPr>
        <w:t xml:space="preserve">Ethnocentrique : </w:t>
      </w:r>
      <w:r>
        <w:rPr>
          <w:sz w:val="22"/>
          <w:szCs w:val="22"/>
          <w:lang w:val="fr-CA"/>
        </w:rPr>
        <w:t>les stratégies d’internationalisation ethnocentrique placent leurs activités principales dans les marchés globaux. Une extension de l’activité commerciale à l’étranger s’effectue dans le but de réaliser des affaires lucratives supplémentaires</w:t>
      </w:r>
      <w:r w:rsidR="00BB06E4">
        <w:rPr>
          <w:sz w:val="22"/>
          <w:szCs w:val="22"/>
          <w:lang w:val="fr-CA"/>
        </w:rPr>
        <w:t xml:space="preserve">. La culture et les systèmes de gestion sont transmis tels quels aux filiales étrangères. </w:t>
      </w:r>
    </w:p>
    <w:p w14:paraId="7D0F442E" w14:textId="77777777" w:rsidR="004C47D3" w:rsidRDefault="00BB06E4" w:rsidP="00BB06E4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Polycentrique : les stratégies d’internationalisation polycentriques partent du principe que les filiales étrangères gagnent en importance et en autonomie. Permet une différenciation entre les filiales dans différents pays. </w:t>
      </w:r>
    </w:p>
    <w:p w14:paraId="4DB7862E" w14:textId="77777777" w:rsidR="00BB06E4" w:rsidRDefault="00BB06E4" w:rsidP="00BB06E4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Géocentrique : </w:t>
      </w:r>
      <w:r>
        <w:rPr>
          <w:sz w:val="22"/>
          <w:szCs w:val="22"/>
          <w:lang w:val="fr-CA"/>
        </w:rPr>
        <w:t>les stratégies d’internationalisation</w:t>
      </w:r>
      <w:r>
        <w:rPr>
          <w:sz w:val="22"/>
          <w:szCs w:val="22"/>
          <w:lang w:val="fr-CA"/>
        </w:rPr>
        <w:t xml:space="preserve"> géocentriques renoncent aux spécificités nationales et souhaitent l’intégration mondiale de toutes les activités. Cette stratégie vise les économies d’échelles, la création d’effet de synergie et simplification du transfert des savoir-faire. </w:t>
      </w:r>
    </w:p>
    <w:p w14:paraId="14A37B17" w14:textId="77777777" w:rsidR="00BB06E4" w:rsidRDefault="00BB06E4" w:rsidP="00BB06E4">
      <w:pPr>
        <w:pStyle w:val="Pardeliste"/>
        <w:numPr>
          <w:ilvl w:val="0"/>
          <w:numId w:val="3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Régiocentrique : </w:t>
      </w:r>
      <w:r>
        <w:rPr>
          <w:sz w:val="22"/>
          <w:szCs w:val="22"/>
          <w:lang w:val="fr-CA"/>
        </w:rPr>
        <w:t>les stratégies d’internationalisation</w:t>
      </w:r>
      <w:r>
        <w:rPr>
          <w:sz w:val="22"/>
          <w:szCs w:val="22"/>
          <w:lang w:val="fr-CA"/>
        </w:rPr>
        <w:t xml:space="preserve"> </w:t>
      </w:r>
      <w:proofErr w:type="spellStart"/>
      <w:r>
        <w:rPr>
          <w:sz w:val="22"/>
          <w:szCs w:val="22"/>
          <w:lang w:val="fr-CA"/>
        </w:rPr>
        <w:t>régiocentriques</w:t>
      </w:r>
      <w:proofErr w:type="spellEnd"/>
      <w:r>
        <w:rPr>
          <w:sz w:val="22"/>
          <w:szCs w:val="22"/>
          <w:lang w:val="fr-CA"/>
        </w:rPr>
        <w:t xml:space="preserve"> se basent sur des </w:t>
      </w:r>
      <w:proofErr w:type="spellStart"/>
      <w:r>
        <w:rPr>
          <w:sz w:val="22"/>
          <w:szCs w:val="22"/>
          <w:lang w:val="fr-CA"/>
        </w:rPr>
        <w:t>grp</w:t>
      </w:r>
      <w:proofErr w:type="spellEnd"/>
      <w:r>
        <w:rPr>
          <w:sz w:val="22"/>
          <w:szCs w:val="22"/>
          <w:lang w:val="fr-CA"/>
        </w:rPr>
        <w:t xml:space="preserve"> régionaux qui possèdent une forte autonomie et se présentent donc comme une forme régionale de la stratégie géocentrique. </w:t>
      </w:r>
    </w:p>
    <w:p w14:paraId="5EB5D5CE" w14:textId="77777777" w:rsidR="00BB06E4" w:rsidRDefault="00BB06E4" w:rsidP="00BB06E4">
      <w:pPr>
        <w:jc w:val="both"/>
        <w:rPr>
          <w:sz w:val="22"/>
          <w:szCs w:val="22"/>
          <w:lang w:val="fr-CA"/>
        </w:rPr>
      </w:pPr>
    </w:p>
    <w:p w14:paraId="00D81F60" w14:textId="77777777" w:rsidR="00BB06E4" w:rsidRDefault="00BB06E4" w:rsidP="00BB06E4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Nouvelle classification des stratégies d’internationalisation de la </w:t>
      </w:r>
      <w:proofErr w:type="spellStart"/>
      <w:r>
        <w:rPr>
          <w:sz w:val="22"/>
          <w:szCs w:val="22"/>
          <w:lang w:val="fr-CA"/>
        </w:rPr>
        <w:t>GRHi</w:t>
      </w:r>
      <w:proofErr w:type="spellEnd"/>
      <w:r>
        <w:rPr>
          <w:sz w:val="22"/>
          <w:szCs w:val="22"/>
          <w:lang w:val="fr-CA"/>
        </w:rPr>
        <w:t xml:space="preserve"> : </w:t>
      </w:r>
    </w:p>
    <w:p w14:paraId="7E3849B0" w14:textId="77777777" w:rsidR="00BB06E4" w:rsidRDefault="00BB06E4" w:rsidP="00BB06E4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stratégies regroupent les dimensions </w:t>
      </w:r>
      <w:r w:rsidRPr="00BB06E4">
        <w:rPr>
          <w:sz w:val="22"/>
          <w:szCs w:val="22"/>
          <w:u w:val="single"/>
          <w:lang w:val="fr-CA"/>
        </w:rPr>
        <w:t>culturelles</w:t>
      </w:r>
      <w:r>
        <w:rPr>
          <w:sz w:val="22"/>
          <w:szCs w:val="22"/>
          <w:lang w:val="fr-CA"/>
        </w:rPr>
        <w:t xml:space="preserve"> et </w:t>
      </w:r>
      <w:r w:rsidRPr="00BB06E4">
        <w:rPr>
          <w:sz w:val="22"/>
          <w:szCs w:val="22"/>
          <w:u w:val="single"/>
          <w:lang w:val="fr-CA"/>
        </w:rPr>
        <w:t>décisionnelles</w:t>
      </w:r>
      <w:r>
        <w:rPr>
          <w:sz w:val="22"/>
          <w:szCs w:val="22"/>
          <w:lang w:val="fr-CA"/>
        </w:rPr>
        <w:t xml:space="preserve"> </w:t>
      </w:r>
    </w:p>
    <w:p w14:paraId="506FDE66" w14:textId="77777777" w:rsidR="00BB06E4" w:rsidRDefault="00BB06E4" w:rsidP="00BB06E4">
      <w:pPr>
        <w:pStyle w:val="Pardeliste"/>
        <w:numPr>
          <w:ilvl w:val="0"/>
          <w:numId w:val="4"/>
        </w:numPr>
        <w:jc w:val="both"/>
        <w:rPr>
          <w:sz w:val="22"/>
          <w:szCs w:val="22"/>
          <w:lang w:val="fr-CA"/>
        </w:rPr>
      </w:pPr>
      <w:r w:rsidRPr="004D1FF5">
        <w:rPr>
          <w:sz w:val="22"/>
          <w:szCs w:val="22"/>
          <w:u w:val="single"/>
          <w:lang w:val="fr-CA"/>
        </w:rPr>
        <w:t>3 stratégies culturelles </w:t>
      </w:r>
      <w:r w:rsidRPr="00BB06E4">
        <w:rPr>
          <w:sz w:val="22"/>
          <w:szCs w:val="22"/>
          <w:lang w:val="fr-CA"/>
        </w:rPr>
        <w:t xml:space="preserve">: </w:t>
      </w:r>
    </w:p>
    <w:p w14:paraId="6EB3BF00" w14:textId="77777777" w:rsidR="00BB06E4" w:rsidRDefault="00BB06E4" w:rsidP="00BB06E4">
      <w:pPr>
        <w:pStyle w:val="Pardeliste"/>
        <w:numPr>
          <w:ilvl w:val="1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Monoculturelle : Culture organisationnelle (CO) du siège est transférée à toutes les filiales étrangères. La CO </w:t>
      </w:r>
      <w:r w:rsidR="004D1FF5">
        <w:rPr>
          <w:sz w:val="22"/>
          <w:szCs w:val="22"/>
          <w:lang w:val="fr-CA"/>
        </w:rPr>
        <w:t>du siège est alors considérée comme supérieure aux CO des filiales. L’objectif : CO identiques à la maison-mère</w:t>
      </w:r>
    </w:p>
    <w:p w14:paraId="00B35BF0" w14:textId="77777777" w:rsidR="004D1FF5" w:rsidRDefault="004D1FF5" w:rsidP="00BB06E4">
      <w:pPr>
        <w:pStyle w:val="Pardeliste"/>
        <w:numPr>
          <w:ilvl w:val="1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Multiculturelle : les filiales peuvent développer leur propre CO, </w:t>
      </w:r>
      <w:proofErr w:type="spellStart"/>
      <w:r>
        <w:rPr>
          <w:sz w:val="22"/>
          <w:szCs w:val="22"/>
          <w:lang w:val="fr-CA"/>
        </w:rPr>
        <w:t>qq</w:t>
      </w:r>
      <w:proofErr w:type="spellEnd"/>
      <w:r>
        <w:rPr>
          <w:sz w:val="22"/>
          <w:szCs w:val="22"/>
          <w:lang w:val="fr-CA"/>
        </w:rPr>
        <w:t xml:space="preserve"> éléments de la CO de la maison-mère sont présents dans les filiales</w:t>
      </w:r>
    </w:p>
    <w:p w14:paraId="7BDAC041" w14:textId="77777777" w:rsidR="004D1FF5" w:rsidRDefault="004D1FF5" w:rsidP="00BB06E4">
      <w:pPr>
        <w:pStyle w:val="Pardeliste"/>
        <w:numPr>
          <w:ilvl w:val="1"/>
          <w:numId w:val="4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Interculturelle : fusion culturelle entre les différentes unités dans la filiale, on développe la propre culture organisationnelle de l’entreprise </w:t>
      </w:r>
    </w:p>
    <w:p w14:paraId="120E750E" w14:textId="77777777" w:rsidR="004D1FF5" w:rsidRDefault="004D1FF5" w:rsidP="004D1FF5">
      <w:pPr>
        <w:pStyle w:val="Pardeliste"/>
        <w:numPr>
          <w:ilvl w:val="0"/>
          <w:numId w:val="4"/>
        </w:numPr>
        <w:jc w:val="both"/>
        <w:rPr>
          <w:sz w:val="22"/>
          <w:szCs w:val="22"/>
          <w:u w:val="single"/>
          <w:lang w:val="fr-CA"/>
        </w:rPr>
      </w:pPr>
      <w:r w:rsidRPr="004D1FF5">
        <w:rPr>
          <w:sz w:val="22"/>
          <w:szCs w:val="22"/>
          <w:u w:val="single"/>
          <w:lang w:val="fr-CA"/>
        </w:rPr>
        <w:t xml:space="preserve">3 stratégies décisionnelles : </w:t>
      </w:r>
    </w:p>
    <w:p w14:paraId="4FAD4744" w14:textId="77777777" w:rsidR="004D1FF5" w:rsidRPr="004D1FF5" w:rsidRDefault="004D1FF5" w:rsidP="004D1FF5">
      <w:pPr>
        <w:pStyle w:val="Pardeliste"/>
        <w:numPr>
          <w:ilvl w:val="0"/>
          <w:numId w:val="6"/>
        </w:numPr>
        <w:jc w:val="both"/>
        <w:rPr>
          <w:sz w:val="22"/>
          <w:szCs w:val="22"/>
          <w:u w:val="single"/>
          <w:lang w:val="fr-CA"/>
        </w:rPr>
      </w:pPr>
      <w:r>
        <w:rPr>
          <w:sz w:val="22"/>
          <w:szCs w:val="22"/>
          <w:lang w:val="fr-CA"/>
        </w:rPr>
        <w:t>Décision centralisée : la maison mère prend toutes les décisions importantes. Hiérarchie stricte et renonciation à l’autonomie des filiales</w:t>
      </w:r>
    </w:p>
    <w:p w14:paraId="4593E9D9" w14:textId="77777777" w:rsidR="004D1FF5" w:rsidRPr="004D1FF5" w:rsidRDefault="004D1FF5" w:rsidP="004D1FF5">
      <w:pPr>
        <w:pStyle w:val="Pardeliste"/>
        <w:numPr>
          <w:ilvl w:val="0"/>
          <w:numId w:val="6"/>
        </w:numPr>
        <w:jc w:val="both"/>
        <w:rPr>
          <w:sz w:val="22"/>
          <w:szCs w:val="22"/>
          <w:u w:val="single"/>
          <w:lang w:val="fr-CA"/>
        </w:rPr>
      </w:pPr>
      <w:r>
        <w:rPr>
          <w:sz w:val="22"/>
          <w:szCs w:val="22"/>
          <w:lang w:val="fr-CA"/>
        </w:rPr>
        <w:t>Décision décentralisée : autonomie, les filiales ont le choix de respecter ou non les décisions de la maison-mère. Plus grande marge de manœuvre</w:t>
      </w:r>
    </w:p>
    <w:p w14:paraId="567F041F" w14:textId="77777777" w:rsidR="004D1FF5" w:rsidRPr="00993D96" w:rsidRDefault="004D1FF5" w:rsidP="004D1FF5">
      <w:pPr>
        <w:pStyle w:val="Pardeliste"/>
        <w:numPr>
          <w:ilvl w:val="0"/>
          <w:numId w:val="6"/>
        </w:numPr>
        <w:jc w:val="both"/>
        <w:rPr>
          <w:sz w:val="22"/>
          <w:szCs w:val="22"/>
          <w:u w:val="single"/>
          <w:lang w:val="fr-CA"/>
        </w:rPr>
      </w:pPr>
      <w:r>
        <w:rPr>
          <w:sz w:val="22"/>
          <w:szCs w:val="22"/>
          <w:lang w:val="fr-CA"/>
        </w:rPr>
        <w:lastRenderedPageBreak/>
        <w:t>Décision fédérale : pas de centres ou sont prises les décisions, ce sont les unités elles-mêmes qui décident</w:t>
      </w:r>
      <w:r w:rsidR="00993D96">
        <w:rPr>
          <w:sz w:val="22"/>
          <w:szCs w:val="22"/>
          <w:lang w:val="fr-CA"/>
        </w:rPr>
        <w:t xml:space="preserve">, c’est comme des entreprises indépendantes et la maison-mère s’assure de noter les améliorations et les innovations. </w:t>
      </w:r>
    </w:p>
    <w:p w14:paraId="61CDEE61" w14:textId="77777777" w:rsidR="00993D96" w:rsidRDefault="00993D96" w:rsidP="00993D96">
      <w:pPr>
        <w:jc w:val="both"/>
        <w:rPr>
          <w:sz w:val="22"/>
          <w:szCs w:val="22"/>
          <w:u w:val="single"/>
          <w:lang w:val="fr-CA"/>
        </w:rPr>
      </w:pPr>
    </w:p>
    <w:p w14:paraId="343EE644" w14:textId="77777777" w:rsidR="00993D96" w:rsidRDefault="00993D96" w:rsidP="00993D96">
      <w:pPr>
        <w:jc w:val="both"/>
        <w:rPr>
          <w:sz w:val="22"/>
          <w:szCs w:val="22"/>
          <w:lang w:val="fr-CA"/>
        </w:rPr>
      </w:pPr>
      <w:r w:rsidRPr="00993D96">
        <w:rPr>
          <w:sz w:val="22"/>
          <w:szCs w:val="22"/>
          <w:lang w:val="fr-CA"/>
        </w:rPr>
        <w:t xml:space="preserve">Quelles </w:t>
      </w:r>
      <w:r>
        <w:rPr>
          <w:sz w:val="22"/>
          <w:szCs w:val="22"/>
          <w:lang w:val="fr-CA"/>
        </w:rPr>
        <w:t xml:space="preserve">ont été les principales erreurs des organisations au niveau de la gestion interculturelle ? </w:t>
      </w:r>
    </w:p>
    <w:p w14:paraId="6C148F2C" w14:textId="77777777" w:rsidR="00993D96" w:rsidRDefault="00993D96" w:rsidP="00993D96">
      <w:pPr>
        <w:pStyle w:val="Pardeliste"/>
        <w:numPr>
          <w:ilvl w:val="0"/>
          <w:numId w:val="7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L’américanisation : appliquer automatiquement les méthodes et outils de gestion nord-américaine à l’international </w:t>
      </w:r>
    </w:p>
    <w:p w14:paraId="6BC58E55" w14:textId="77777777" w:rsidR="00993D96" w:rsidRDefault="00993D96" w:rsidP="00993D96">
      <w:pPr>
        <w:pStyle w:val="Pardeliste"/>
        <w:numPr>
          <w:ilvl w:val="0"/>
          <w:numId w:val="7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L’expatriation : les employés voyagent d’un continent à l’autre, mais personne ne sait exactement </w:t>
      </w:r>
      <w:proofErr w:type="spellStart"/>
      <w:r>
        <w:rPr>
          <w:sz w:val="22"/>
          <w:szCs w:val="22"/>
          <w:lang w:val="fr-CA"/>
        </w:rPr>
        <w:t>prq</w:t>
      </w:r>
      <w:proofErr w:type="spellEnd"/>
      <w:r>
        <w:rPr>
          <w:sz w:val="22"/>
          <w:szCs w:val="22"/>
          <w:lang w:val="fr-CA"/>
        </w:rPr>
        <w:t xml:space="preserve"> cela est nécessaire. ERREUR FONDAMENTALE dans la mesure où la pratique de la </w:t>
      </w:r>
      <w:proofErr w:type="spellStart"/>
      <w:r>
        <w:rPr>
          <w:sz w:val="22"/>
          <w:szCs w:val="22"/>
          <w:lang w:val="fr-CA"/>
        </w:rPr>
        <w:t>GRHi</w:t>
      </w:r>
      <w:proofErr w:type="spellEnd"/>
      <w:r>
        <w:rPr>
          <w:sz w:val="22"/>
          <w:szCs w:val="22"/>
          <w:lang w:val="fr-CA"/>
        </w:rPr>
        <w:t xml:space="preserve"> est ainsi réduite de manière très rapide et précipitée à une seule activité</w:t>
      </w:r>
    </w:p>
    <w:p w14:paraId="14F23CC1" w14:textId="77777777" w:rsidR="008A3856" w:rsidRDefault="00993D96" w:rsidP="008A3856">
      <w:pPr>
        <w:pStyle w:val="Pardeliste"/>
        <w:numPr>
          <w:ilvl w:val="0"/>
          <w:numId w:val="7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Formation culturelle : la solution ne réside pas dans la formation obstinée des employés, qui à l’étranger, s’adaptent sans hésitation, ni critique à </w:t>
      </w:r>
      <w:r w:rsidR="008A3856">
        <w:rPr>
          <w:sz w:val="22"/>
          <w:szCs w:val="22"/>
          <w:lang w:val="fr-CA"/>
        </w:rPr>
        <w:t>chaque culture qui se présente</w:t>
      </w:r>
    </w:p>
    <w:p w14:paraId="2C1184EB" w14:textId="77777777" w:rsidR="008A3856" w:rsidRDefault="008A3856" w:rsidP="008A3856">
      <w:pPr>
        <w:pStyle w:val="Pardeliste"/>
        <w:numPr>
          <w:ilvl w:val="0"/>
          <w:numId w:val="7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Collecte opérationnelle d’instruments </w:t>
      </w:r>
    </w:p>
    <w:p w14:paraId="3724E5D1" w14:textId="77777777" w:rsidR="008A3856" w:rsidRDefault="008A3856" w:rsidP="008A3856">
      <w:pPr>
        <w:pStyle w:val="Pardeliste"/>
        <w:numPr>
          <w:ilvl w:val="0"/>
          <w:numId w:val="7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Dépenses superflues : les erreurs de compréhension citées ne sont pas considérées comme productives de valeur, mais comme activités coûteuses sur lesquelles il est finalement possible de réaliser des économies. </w:t>
      </w:r>
    </w:p>
    <w:p w14:paraId="1D91507B" w14:textId="77777777" w:rsidR="008A3856" w:rsidRDefault="008A3856" w:rsidP="008A3856">
      <w:pPr>
        <w:jc w:val="both"/>
        <w:rPr>
          <w:sz w:val="22"/>
          <w:szCs w:val="22"/>
          <w:lang w:val="fr-CA"/>
        </w:rPr>
      </w:pPr>
    </w:p>
    <w:p w14:paraId="6AC93215" w14:textId="77777777" w:rsidR="008A3856" w:rsidRDefault="008A3856" w:rsidP="008A3856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L’influence de la culture sur les organisations : </w:t>
      </w:r>
    </w:p>
    <w:p w14:paraId="439340B2" w14:textId="77777777" w:rsidR="008A3856" w:rsidRDefault="00A17375" w:rsidP="008A3856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Qu’est-ce que</w:t>
      </w:r>
      <w:r w:rsidR="008A3856">
        <w:rPr>
          <w:sz w:val="22"/>
          <w:szCs w:val="22"/>
          <w:lang w:val="fr-CA"/>
        </w:rPr>
        <w:t xml:space="preserve"> la gestion interculturelle ? regarder le comportement des individus au sein </w:t>
      </w:r>
      <w:r w:rsidR="009C4082">
        <w:rPr>
          <w:sz w:val="22"/>
          <w:szCs w:val="22"/>
          <w:lang w:val="fr-CA"/>
        </w:rPr>
        <w:t xml:space="preserve">des organisations dans le monde. </w:t>
      </w:r>
    </w:p>
    <w:p w14:paraId="0325CA41" w14:textId="77777777" w:rsidR="00A17375" w:rsidRDefault="00552590" w:rsidP="00552590">
      <w:pPr>
        <w:pStyle w:val="Pardeliste"/>
        <w:numPr>
          <w:ilvl w:val="0"/>
          <w:numId w:val="8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L’esprit de clocher</w:t>
      </w:r>
      <w:r w:rsidR="00A17375">
        <w:rPr>
          <w:sz w:val="22"/>
          <w:szCs w:val="22"/>
          <w:lang w:val="fr-CA"/>
        </w:rPr>
        <w:t> : voir le monde avec ses propres yeux et selon une perspective locale et limitée</w:t>
      </w:r>
    </w:p>
    <w:p w14:paraId="5BCCCE11" w14:textId="77777777" w:rsidR="009C4082" w:rsidRDefault="00A17375" w:rsidP="00552590">
      <w:pPr>
        <w:pStyle w:val="Pardeliste"/>
        <w:numPr>
          <w:ilvl w:val="0"/>
          <w:numId w:val="8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 C</w:t>
      </w:r>
      <w:r w:rsidR="00552590">
        <w:rPr>
          <w:sz w:val="22"/>
          <w:szCs w:val="22"/>
          <w:lang w:val="fr-CA"/>
        </w:rPr>
        <w:t>hauvinisme</w:t>
      </w:r>
      <w:r>
        <w:rPr>
          <w:sz w:val="22"/>
          <w:szCs w:val="22"/>
          <w:lang w:val="fr-CA"/>
        </w:rPr>
        <w:t> : se manifeste par un patriotisme fanatique – admiration partiale pour son pays (plutôt négatif, voir agressif)</w:t>
      </w:r>
    </w:p>
    <w:p w14:paraId="5B0A53B1" w14:textId="77777777" w:rsidR="00552590" w:rsidRDefault="00552590" w:rsidP="00552590">
      <w:pPr>
        <w:pStyle w:val="Pardeliste"/>
        <w:numPr>
          <w:ilvl w:val="0"/>
          <w:numId w:val="8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 multiculturalisme </w:t>
      </w:r>
    </w:p>
    <w:p w14:paraId="3639A543" w14:textId="77777777" w:rsidR="00552590" w:rsidRDefault="00552590" w:rsidP="00552590">
      <w:pPr>
        <w:pStyle w:val="Pardeliste"/>
        <w:numPr>
          <w:ilvl w:val="0"/>
          <w:numId w:val="8"/>
        </w:num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Orientation culturelle et différences culturelles </w:t>
      </w:r>
    </w:p>
    <w:p w14:paraId="5C85CDC2" w14:textId="77777777" w:rsidR="00A17375" w:rsidRPr="00A17375" w:rsidRDefault="00A17375" w:rsidP="00A17375">
      <w:pPr>
        <w:pStyle w:val="Pardeliste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A17375">
        <w:rPr>
          <w:rFonts w:cs="Verdana"/>
          <w:color w:val="000000"/>
          <w:sz w:val="22"/>
          <w:szCs w:val="22"/>
        </w:rPr>
        <w:t>Étude des comportements des individus au sein d’organisations à travers le monde</w:t>
      </w:r>
    </w:p>
    <w:p w14:paraId="14338430" w14:textId="77777777" w:rsidR="00A17375" w:rsidRPr="00A17375" w:rsidRDefault="00A17375" w:rsidP="00A17375">
      <w:pPr>
        <w:pStyle w:val="Pardeliste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A17375">
        <w:rPr>
          <w:rFonts w:cs="Verdana"/>
          <w:color w:val="000000"/>
          <w:sz w:val="22"/>
          <w:szCs w:val="22"/>
        </w:rPr>
        <w:t>Contribution aux activités de formation des individus, clients, partenaires et parties prenantes qui proviennent de différentes cultures</w:t>
      </w:r>
    </w:p>
    <w:p w14:paraId="1762F0D1" w14:textId="77777777" w:rsidR="00A17375" w:rsidRDefault="00A17375" w:rsidP="00A17375">
      <w:pPr>
        <w:jc w:val="both"/>
        <w:rPr>
          <w:sz w:val="22"/>
          <w:szCs w:val="22"/>
          <w:lang w:val="fr-CA"/>
        </w:rPr>
      </w:pPr>
    </w:p>
    <w:p w14:paraId="49BD516D" w14:textId="77777777" w:rsidR="00A17375" w:rsidRPr="00A17375" w:rsidRDefault="00A17375" w:rsidP="00A17375">
      <w:pPr>
        <w:rPr>
          <w:sz w:val="22"/>
          <w:szCs w:val="22"/>
          <w:lang w:val="fr-CA"/>
        </w:rPr>
      </w:pPr>
      <w:r w:rsidRPr="00A17375">
        <w:rPr>
          <w:sz w:val="22"/>
          <w:szCs w:val="22"/>
          <w:lang w:val="fr-CA"/>
        </w:rPr>
        <w:t>Culture : ensemble de modèle (explicite et implicite) qui décrit le comportement passé ou le comportement à venir que l’individu acquiert et transme</w:t>
      </w:r>
      <w:r>
        <w:rPr>
          <w:sz w:val="22"/>
          <w:szCs w:val="22"/>
          <w:lang w:val="fr-CA"/>
        </w:rPr>
        <w:t xml:space="preserve">t par le biais de symboles et </w:t>
      </w:r>
      <w:r w:rsidRPr="00A17375">
        <w:rPr>
          <w:sz w:val="22"/>
          <w:szCs w:val="22"/>
          <w:lang w:val="fr-CA"/>
        </w:rPr>
        <w:t>qui constitue la marque distinctive d’un groupe humain. Le noyau essentiel de la culture est composé d’idées traditionnelles et particulièrement des valeurs qui y sont attachées</w:t>
      </w:r>
      <w:r>
        <w:rPr>
          <w:sz w:val="22"/>
          <w:szCs w:val="22"/>
          <w:lang w:val="fr-CA"/>
        </w:rPr>
        <w:t xml:space="preserve"> (Kroeber &amp; </w:t>
      </w:r>
      <w:proofErr w:type="spellStart"/>
      <w:r>
        <w:rPr>
          <w:sz w:val="22"/>
          <w:szCs w:val="22"/>
          <w:lang w:val="fr-CA"/>
        </w:rPr>
        <w:t>Kluckhohn</w:t>
      </w:r>
      <w:proofErr w:type="spellEnd"/>
      <w:r>
        <w:rPr>
          <w:sz w:val="22"/>
          <w:szCs w:val="22"/>
          <w:lang w:val="fr-CA"/>
        </w:rPr>
        <w:t>)</w:t>
      </w:r>
    </w:p>
    <w:p w14:paraId="7EE991B8" w14:textId="77777777" w:rsidR="00A17375" w:rsidRDefault="00A17375" w:rsidP="00A17375">
      <w:pPr>
        <w:jc w:val="both"/>
        <w:rPr>
          <w:sz w:val="22"/>
          <w:szCs w:val="22"/>
          <w:lang w:val="fr-CA"/>
        </w:rPr>
      </w:pPr>
    </w:p>
    <w:p w14:paraId="618838DA" w14:textId="77777777" w:rsidR="00A17375" w:rsidRDefault="00A17375" w:rsidP="00A17375">
      <w:pPr>
        <w:jc w:val="both"/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Traits fondamentaux d’une culture : </w:t>
      </w:r>
    </w:p>
    <w:p w14:paraId="41F9EA86" w14:textId="77777777" w:rsidR="00A17375" w:rsidRPr="00A17375" w:rsidRDefault="00A17375" w:rsidP="00A17375">
      <w:pPr>
        <w:pStyle w:val="Pardeliste"/>
        <w:numPr>
          <w:ilvl w:val="0"/>
          <w:numId w:val="9"/>
        </w:numPr>
        <w:jc w:val="both"/>
        <w:rPr>
          <w:sz w:val="22"/>
          <w:szCs w:val="22"/>
          <w:lang w:val="fr-CA"/>
        </w:rPr>
      </w:pPr>
      <w:r w:rsidRPr="00A17375">
        <w:rPr>
          <w:sz w:val="22"/>
          <w:szCs w:val="22"/>
          <w:lang w:val="fr-CA"/>
        </w:rPr>
        <w:t>Partagée par presque tous</w:t>
      </w:r>
      <w:r w:rsidRPr="00A17375">
        <w:rPr>
          <w:sz w:val="22"/>
          <w:szCs w:val="22"/>
          <w:lang w:val="fr-CA"/>
        </w:rPr>
        <w:t xml:space="preserve"> les membres</w:t>
      </w:r>
    </w:p>
    <w:p w14:paraId="2BA6DCAA" w14:textId="77777777" w:rsidR="00A17375" w:rsidRPr="00A17375" w:rsidRDefault="00A17375" w:rsidP="00A17375">
      <w:pPr>
        <w:pStyle w:val="Pardeliste"/>
        <w:numPr>
          <w:ilvl w:val="0"/>
          <w:numId w:val="9"/>
        </w:numPr>
        <w:jc w:val="both"/>
        <w:rPr>
          <w:sz w:val="22"/>
          <w:szCs w:val="22"/>
          <w:lang w:val="fr-CA"/>
        </w:rPr>
      </w:pPr>
      <w:r w:rsidRPr="00A17375">
        <w:rPr>
          <w:sz w:val="22"/>
          <w:szCs w:val="22"/>
          <w:lang w:val="fr-CA"/>
        </w:rPr>
        <w:t>Aînés essaient de la transmettre aux plus jeunes</w:t>
      </w:r>
    </w:p>
    <w:p w14:paraId="3B6C3243" w14:textId="77777777" w:rsidR="00A17375" w:rsidRPr="00A17375" w:rsidRDefault="00A17375" w:rsidP="00A17375">
      <w:pPr>
        <w:pStyle w:val="Pardeliste"/>
        <w:numPr>
          <w:ilvl w:val="0"/>
          <w:numId w:val="9"/>
        </w:numPr>
        <w:jc w:val="both"/>
        <w:rPr>
          <w:sz w:val="22"/>
          <w:szCs w:val="22"/>
          <w:lang w:val="fr-CA"/>
        </w:rPr>
      </w:pPr>
      <w:r w:rsidRPr="00A17375">
        <w:rPr>
          <w:sz w:val="22"/>
          <w:szCs w:val="22"/>
          <w:lang w:val="fr-CA"/>
        </w:rPr>
        <w:t xml:space="preserve">Modèle le comportement des individus ou structure leur perception du monde (morale, lois, coutumes) </w:t>
      </w:r>
    </w:p>
    <w:p w14:paraId="40D0F946" w14:textId="77777777" w:rsidR="00A17375" w:rsidRDefault="00A17375" w:rsidP="00A17375">
      <w:pPr>
        <w:jc w:val="both"/>
        <w:rPr>
          <w:sz w:val="22"/>
          <w:szCs w:val="22"/>
          <w:lang w:val="fr-CA"/>
        </w:rPr>
      </w:pPr>
    </w:p>
    <w:p w14:paraId="2BF7D077" w14:textId="77777777" w:rsidR="00A17375" w:rsidRDefault="00A17375" w:rsidP="00A17375">
      <w:pPr>
        <w:rPr>
          <w:sz w:val="22"/>
          <w:szCs w:val="22"/>
          <w:lang w:val="fr-CA"/>
        </w:rPr>
      </w:pPr>
      <w:r w:rsidRPr="00A17375">
        <w:rPr>
          <w:sz w:val="22"/>
          <w:szCs w:val="22"/>
          <w:lang w:val="fr-CA"/>
        </w:rPr>
        <w:t xml:space="preserve">À votre avis, qu’est-ce qui biaise le plus la perception des individus au niveau </w:t>
      </w:r>
      <w:r>
        <w:rPr>
          <w:sz w:val="22"/>
          <w:szCs w:val="22"/>
          <w:lang w:val="fr-CA"/>
        </w:rPr>
        <w:t xml:space="preserve">de la gestion interculturelle ? Les médias, l’inconnu &amp; </w:t>
      </w:r>
      <w:r w:rsidRPr="00A17375">
        <w:rPr>
          <w:sz w:val="22"/>
          <w:szCs w:val="22"/>
          <w:lang w:val="fr-CA"/>
        </w:rPr>
        <w:t>l’ignorance</w:t>
      </w:r>
    </w:p>
    <w:p w14:paraId="5D053D7F" w14:textId="77777777" w:rsidR="00BC1CF8" w:rsidRDefault="00BC1CF8" w:rsidP="00A17375">
      <w:pPr>
        <w:rPr>
          <w:sz w:val="22"/>
          <w:szCs w:val="22"/>
          <w:lang w:val="fr-CA"/>
        </w:rPr>
      </w:pPr>
    </w:p>
    <w:p w14:paraId="2D1509EE" w14:textId="77777777" w:rsidR="00BC1CF8" w:rsidRDefault="00BC1CF8" w:rsidP="00A17375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Orientation culturelle : </w:t>
      </w:r>
    </w:p>
    <w:p w14:paraId="1B2AAC4E" w14:textId="77777777" w:rsidR="00BC1CF8" w:rsidRDefault="00BC1CF8" w:rsidP="00A17375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6 éléments qui définissent l’orientation culturelle d’une société ? (</w:t>
      </w:r>
      <w:proofErr w:type="spellStart"/>
      <w:r>
        <w:rPr>
          <w:sz w:val="22"/>
          <w:szCs w:val="22"/>
          <w:lang w:val="fr-CA"/>
        </w:rPr>
        <w:t>Kluckholm</w:t>
      </w:r>
      <w:proofErr w:type="spellEnd"/>
      <w:r>
        <w:rPr>
          <w:sz w:val="22"/>
          <w:szCs w:val="22"/>
          <w:lang w:val="fr-CA"/>
        </w:rPr>
        <w:t xml:space="preserve"> &amp; </w:t>
      </w:r>
      <w:proofErr w:type="spellStart"/>
      <w:r>
        <w:rPr>
          <w:sz w:val="22"/>
          <w:szCs w:val="22"/>
          <w:lang w:val="fr-CA"/>
        </w:rPr>
        <w:t>Strodtbeck</w:t>
      </w:r>
      <w:proofErr w:type="spellEnd"/>
      <w:r>
        <w:rPr>
          <w:sz w:val="22"/>
          <w:szCs w:val="22"/>
          <w:lang w:val="fr-CA"/>
        </w:rPr>
        <w:t>)</w:t>
      </w:r>
    </w:p>
    <w:p w14:paraId="4F20F2B1" w14:textId="77777777" w:rsidR="00BC1CF8" w:rsidRDefault="00BC1CF8" w:rsidP="00A17375">
      <w:pPr>
        <w:rPr>
          <w:sz w:val="22"/>
          <w:szCs w:val="22"/>
          <w:lang w:val="fr-CA"/>
        </w:rPr>
      </w:pPr>
      <w:r w:rsidRPr="00BC1CF8">
        <w:rPr>
          <w:sz w:val="22"/>
          <w:szCs w:val="22"/>
          <w:lang w:val="fr-CA"/>
        </w:rPr>
        <w:t>L’individu provenant d’une culture donnée orienterait son comportement de 3 manières pour chaque paramètre</w:t>
      </w:r>
      <w:r>
        <w:rPr>
          <w:sz w:val="22"/>
          <w:szCs w:val="22"/>
          <w:lang w:val="fr-CA"/>
        </w:rPr>
        <w:t> :</w:t>
      </w:r>
    </w:p>
    <w:p w14:paraId="3E0B5FA5" w14:textId="77777777" w:rsid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L’être humain : bon, bon &amp; mauvais, mauvais</w:t>
      </w:r>
    </w:p>
    <w:p w14:paraId="556113A2" w14:textId="77777777" w:rsid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Le monde et la nature : domination, harmonisation &amp; soumission</w:t>
      </w:r>
    </w:p>
    <w:p w14:paraId="083B0DC3" w14:textId="77777777" w:rsid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relations humaines : individus, groupes étendus horizontalement, groupes structurés hiérarchiquement </w:t>
      </w:r>
    </w:p>
    <w:p w14:paraId="5C8BB87F" w14:textId="77777777" w:rsid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L’activité humaine : agir-faire, se maîtriser, être</w:t>
      </w:r>
    </w:p>
    <w:p w14:paraId="7731C4FD" w14:textId="77777777" w:rsid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Le temps : l’avenir, le présent, le passé</w:t>
      </w:r>
    </w:p>
    <w:p w14:paraId="4B5F0A7B" w14:textId="77777777" w:rsidR="00BC1CF8" w:rsidRPr="00BC1CF8" w:rsidRDefault="00BC1CF8" w:rsidP="00BC1CF8">
      <w:pPr>
        <w:pStyle w:val="Pardeliste"/>
        <w:numPr>
          <w:ilvl w:val="0"/>
          <w:numId w:val="10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L’espace : privé, privé &amp; public, public</w:t>
      </w:r>
    </w:p>
    <w:p w14:paraId="1821F22B" w14:textId="77777777" w:rsidR="00A17375" w:rsidRDefault="00A17375" w:rsidP="00A17375">
      <w:pPr>
        <w:jc w:val="both"/>
        <w:rPr>
          <w:sz w:val="22"/>
          <w:szCs w:val="22"/>
          <w:lang w:val="fr-CA"/>
        </w:rPr>
      </w:pPr>
    </w:p>
    <w:p w14:paraId="69541B28" w14:textId="77777777" w:rsidR="00BC1CF8" w:rsidRPr="00BC1CF8" w:rsidRDefault="00BC1CF8" w:rsidP="00BC1CF8">
      <w:pPr>
        <w:pStyle w:val="Pardeliste"/>
        <w:numPr>
          <w:ilvl w:val="0"/>
          <w:numId w:val="11"/>
        </w:numPr>
        <w:rPr>
          <w:sz w:val="22"/>
          <w:szCs w:val="22"/>
          <w:lang w:val="fr-CA"/>
        </w:rPr>
      </w:pPr>
      <w:r w:rsidRPr="00BC1CF8">
        <w:rPr>
          <w:sz w:val="22"/>
          <w:szCs w:val="22"/>
          <w:lang w:val="fr-CA"/>
        </w:rPr>
        <w:t xml:space="preserve">Ces hypothèses renvoient à la norme, au stéréotype, mais non au comportement des personnes relevant de cette culture </w:t>
      </w:r>
    </w:p>
    <w:p w14:paraId="5AA2CEEE" w14:textId="77777777" w:rsidR="00BC1CF8" w:rsidRPr="00A17375" w:rsidRDefault="00BC1CF8" w:rsidP="00A17375">
      <w:pPr>
        <w:jc w:val="both"/>
        <w:rPr>
          <w:sz w:val="22"/>
          <w:szCs w:val="22"/>
          <w:lang w:val="fr-CA"/>
        </w:rPr>
      </w:pPr>
      <w:bookmarkStart w:id="0" w:name="_GoBack"/>
      <w:bookmarkEnd w:id="0"/>
    </w:p>
    <w:sectPr w:rsidR="00BC1CF8" w:rsidRPr="00A17375" w:rsidSect="00E351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ADD"/>
    <w:multiLevelType w:val="hybridMultilevel"/>
    <w:tmpl w:val="5F523B14"/>
    <w:lvl w:ilvl="0" w:tplc="46E8970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C691D"/>
    <w:multiLevelType w:val="hybridMultilevel"/>
    <w:tmpl w:val="977E51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FF0368"/>
    <w:multiLevelType w:val="hybridMultilevel"/>
    <w:tmpl w:val="DBE432E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74348D"/>
    <w:multiLevelType w:val="hybridMultilevel"/>
    <w:tmpl w:val="6750ED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E1479"/>
    <w:multiLevelType w:val="hybridMultilevel"/>
    <w:tmpl w:val="2FEE22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26633"/>
    <w:multiLevelType w:val="hybridMultilevel"/>
    <w:tmpl w:val="0ED6793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29198E"/>
    <w:multiLevelType w:val="hybridMultilevel"/>
    <w:tmpl w:val="1D9E850C"/>
    <w:lvl w:ilvl="0" w:tplc="040C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8634355"/>
    <w:multiLevelType w:val="hybridMultilevel"/>
    <w:tmpl w:val="A7B699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02E07"/>
    <w:multiLevelType w:val="hybridMultilevel"/>
    <w:tmpl w:val="0AB62B2A"/>
    <w:lvl w:ilvl="0" w:tplc="040C000B">
      <w:start w:val="1"/>
      <w:numFmt w:val="bullet"/>
      <w:lvlText w:val=""/>
      <w:lvlJc w:val="left"/>
      <w:pPr>
        <w:ind w:left="13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9">
    <w:nsid w:val="57854DC0"/>
    <w:multiLevelType w:val="hybridMultilevel"/>
    <w:tmpl w:val="E8629646"/>
    <w:lvl w:ilvl="0" w:tplc="040C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0C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65EC5CEF"/>
    <w:multiLevelType w:val="hybridMultilevel"/>
    <w:tmpl w:val="F88A5F6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10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EEB"/>
    <w:rsid w:val="00076D60"/>
    <w:rsid w:val="00217EEB"/>
    <w:rsid w:val="004C47D3"/>
    <w:rsid w:val="004D1FF5"/>
    <w:rsid w:val="00552590"/>
    <w:rsid w:val="0063460A"/>
    <w:rsid w:val="00867B7C"/>
    <w:rsid w:val="008A3856"/>
    <w:rsid w:val="00934DC8"/>
    <w:rsid w:val="00993D96"/>
    <w:rsid w:val="009C4082"/>
    <w:rsid w:val="00A17375"/>
    <w:rsid w:val="00BB06E4"/>
    <w:rsid w:val="00BC1CF8"/>
    <w:rsid w:val="00E3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E7DD6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217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964</Words>
  <Characters>5303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Emmanuelle Valluet</dc:creator>
  <cp:keywords/>
  <dc:description/>
  <cp:lastModifiedBy>Emmanuelle Valluet</cp:lastModifiedBy>
  <cp:revision>1</cp:revision>
  <dcterms:created xsi:type="dcterms:W3CDTF">2017-10-09T02:36:00Z</dcterms:created>
  <dcterms:modified xsi:type="dcterms:W3CDTF">2017-10-09T03:41:00Z</dcterms:modified>
</cp:coreProperties>
</file>