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301FE2" w14:textId="77777777" w:rsidR="00AB5A3B" w:rsidRPr="00AB5A3B" w:rsidRDefault="000042AF" w:rsidP="000042AF">
      <w:pPr>
        <w:spacing w:line="360" w:lineRule="auto"/>
        <w:rPr>
          <w:b/>
          <w:sz w:val="28"/>
          <w:szCs w:val="28"/>
        </w:rPr>
      </w:pPr>
      <w:r>
        <w:rPr>
          <w:rFonts w:cs="Calibri Light"/>
          <w:b/>
          <w:color w:val="000000"/>
          <w:sz w:val="28"/>
          <w:szCs w:val="28"/>
        </w:rPr>
        <w:t>LA GESTION D’ÉQUIPE MULTICULTURELLE</w:t>
      </w:r>
    </w:p>
    <w:p w14:paraId="47A9670B" w14:textId="52C1354B" w:rsidR="005D6329" w:rsidRPr="005D6329" w:rsidRDefault="005D6329" w:rsidP="005D6329">
      <w:pPr>
        <w:rPr>
          <w:sz w:val="22"/>
          <w:szCs w:val="22"/>
        </w:rPr>
      </w:pPr>
      <w:r w:rsidRPr="005D6329">
        <w:rPr>
          <w:sz w:val="22"/>
          <w:szCs w:val="22"/>
        </w:rPr>
        <w:t>Contexte :</w:t>
      </w:r>
    </w:p>
    <w:p w14:paraId="0843ED28" w14:textId="0220DB5D" w:rsidR="00AB5A3B" w:rsidRPr="005D6329" w:rsidRDefault="00AB5A3B" w:rsidP="005D6329">
      <w:pPr>
        <w:pStyle w:val="Pardeliste"/>
        <w:numPr>
          <w:ilvl w:val="0"/>
          <w:numId w:val="6"/>
        </w:numPr>
        <w:rPr>
          <w:sz w:val="22"/>
          <w:szCs w:val="22"/>
        </w:rPr>
      </w:pPr>
      <w:r w:rsidRPr="005D6329">
        <w:rPr>
          <w:bCs/>
          <w:sz w:val="22"/>
          <w:szCs w:val="22"/>
        </w:rPr>
        <w:t>Augmentation constante du nomb</w:t>
      </w:r>
      <w:r w:rsidR="000042AF" w:rsidRPr="005D6329">
        <w:rPr>
          <w:bCs/>
          <w:sz w:val="22"/>
          <w:szCs w:val="22"/>
        </w:rPr>
        <w:t>re d’équipes multiculturelles (</w:t>
      </w:r>
      <w:r w:rsidRPr="005D6329">
        <w:rPr>
          <w:bCs/>
          <w:sz w:val="22"/>
          <w:szCs w:val="22"/>
        </w:rPr>
        <w:t>fusion, acquisition et changement organisationnel).</w:t>
      </w:r>
    </w:p>
    <w:p w14:paraId="30EDD905" w14:textId="398B105C" w:rsidR="00AB5A3B" w:rsidRPr="005D6329" w:rsidRDefault="00AB5A3B" w:rsidP="005D6329">
      <w:pPr>
        <w:pStyle w:val="Pardeliste"/>
        <w:numPr>
          <w:ilvl w:val="0"/>
          <w:numId w:val="6"/>
        </w:numPr>
        <w:rPr>
          <w:sz w:val="22"/>
          <w:szCs w:val="22"/>
        </w:rPr>
      </w:pPr>
      <w:r w:rsidRPr="005D6329">
        <w:rPr>
          <w:bCs/>
          <w:sz w:val="22"/>
          <w:szCs w:val="22"/>
        </w:rPr>
        <w:t>Les organisations ont des structures plus organiques et horizontales. Les équipes de projet internationales sont omniprésentes.</w:t>
      </w:r>
    </w:p>
    <w:p w14:paraId="592650D1" w14:textId="77777777" w:rsidR="005D6329" w:rsidRPr="005D6329" w:rsidRDefault="005D6329" w:rsidP="005D6329">
      <w:pPr>
        <w:ind w:left="360"/>
        <w:rPr>
          <w:sz w:val="22"/>
          <w:szCs w:val="22"/>
        </w:rPr>
      </w:pPr>
    </w:p>
    <w:p w14:paraId="2FAB6537" w14:textId="6A0FFB4F" w:rsidR="00AB5A3B" w:rsidRPr="005D6329" w:rsidRDefault="005D6329" w:rsidP="005D6329">
      <w:pPr>
        <w:rPr>
          <w:sz w:val="22"/>
          <w:szCs w:val="22"/>
        </w:rPr>
      </w:pPr>
      <w:r w:rsidRPr="005D6329">
        <w:rPr>
          <w:sz w:val="22"/>
          <w:szCs w:val="22"/>
        </w:rPr>
        <w:t>L</w:t>
      </w:r>
      <w:r w:rsidR="00AB5A3B" w:rsidRPr="005D6329">
        <w:rPr>
          <w:bCs/>
          <w:sz w:val="22"/>
          <w:szCs w:val="22"/>
          <w:u w:val="single"/>
        </w:rPr>
        <w:t xml:space="preserve">es défis de la </w:t>
      </w:r>
      <w:proofErr w:type="spellStart"/>
      <w:r w:rsidR="00AB5A3B" w:rsidRPr="005D6329">
        <w:rPr>
          <w:bCs/>
          <w:sz w:val="22"/>
          <w:szCs w:val="22"/>
          <w:u w:val="single"/>
        </w:rPr>
        <w:t>GRHi</w:t>
      </w:r>
      <w:proofErr w:type="spellEnd"/>
      <w:r w:rsidR="00AB5A3B" w:rsidRPr="005D6329">
        <w:rPr>
          <w:bCs/>
          <w:sz w:val="22"/>
          <w:szCs w:val="22"/>
          <w:u w:val="single"/>
        </w:rPr>
        <w:t xml:space="preserve"> :</w:t>
      </w:r>
      <w:r w:rsidR="00AB5A3B" w:rsidRPr="005D6329">
        <w:rPr>
          <w:bCs/>
          <w:sz w:val="22"/>
          <w:szCs w:val="22"/>
        </w:rPr>
        <w:t xml:space="preserve">  </w:t>
      </w:r>
    </w:p>
    <w:p w14:paraId="6CA81BE0" w14:textId="77777777" w:rsidR="0082310A" w:rsidRPr="0082310A" w:rsidRDefault="005D6329" w:rsidP="0082310A">
      <w:pPr>
        <w:pStyle w:val="Pardeliste"/>
        <w:numPr>
          <w:ilvl w:val="0"/>
          <w:numId w:val="7"/>
        </w:numPr>
        <w:rPr>
          <w:sz w:val="22"/>
          <w:szCs w:val="22"/>
        </w:rPr>
      </w:pPr>
      <w:r w:rsidRPr="005D6329">
        <w:rPr>
          <w:bCs/>
          <w:sz w:val="22"/>
          <w:szCs w:val="22"/>
        </w:rPr>
        <w:t>Participer</w:t>
      </w:r>
      <w:r w:rsidR="00AB5A3B" w:rsidRPr="005D6329">
        <w:rPr>
          <w:bCs/>
          <w:sz w:val="22"/>
          <w:szCs w:val="22"/>
        </w:rPr>
        <w:t xml:space="preserve"> à la création et au développement des équipes au niveau national et </w:t>
      </w:r>
      <w:r w:rsidR="0082310A">
        <w:rPr>
          <w:bCs/>
          <w:sz w:val="22"/>
          <w:szCs w:val="22"/>
        </w:rPr>
        <w:t>international</w:t>
      </w:r>
    </w:p>
    <w:p w14:paraId="64D0588E" w14:textId="084262AE" w:rsidR="00AB5A3B" w:rsidRPr="0082310A" w:rsidRDefault="005D6329" w:rsidP="0082310A">
      <w:pPr>
        <w:pStyle w:val="Pardeliste"/>
        <w:numPr>
          <w:ilvl w:val="0"/>
          <w:numId w:val="7"/>
        </w:numPr>
        <w:rPr>
          <w:sz w:val="22"/>
          <w:szCs w:val="22"/>
        </w:rPr>
      </w:pPr>
      <w:r w:rsidRPr="0082310A">
        <w:rPr>
          <w:bCs/>
          <w:sz w:val="22"/>
          <w:szCs w:val="22"/>
        </w:rPr>
        <w:t>Créer</w:t>
      </w:r>
      <w:r w:rsidR="00AB5A3B" w:rsidRPr="0082310A">
        <w:rPr>
          <w:bCs/>
          <w:sz w:val="22"/>
          <w:szCs w:val="22"/>
        </w:rPr>
        <w:t xml:space="preserve"> un cadre dans lequel les compétences professionnelles et culturelles des membres permettent de gérer efficacement la complexité.  </w:t>
      </w:r>
    </w:p>
    <w:p w14:paraId="5BC765A4" w14:textId="77777777" w:rsidR="005D6329" w:rsidRPr="005D6329" w:rsidRDefault="005D6329" w:rsidP="005D6329">
      <w:pPr>
        <w:pStyle w:val="Pardeliste"/>
        <w:rPr>
          <w:b/>
          <w:sz w:val="22"/>
          <w:szCs w:val="22"/>
        </w:rPr>
      </w:pPr>
    </w:p>
    <w:p w14:paraId="27E22B56" w14:textId="6828CC1F" w:rsidR="00F70F16" w:rsidRDefault="00AB5A3B" w:rsidP="005D6329">
      <w:pPr>
        <w:rPr>
          <w:sz w:val="22"/>
          <w:szCs w:val="22"/>
        </w:rPr>
      </w:pPr>
      <w:r w:rsidRPr="005D6329">
        <w:rPr>
          <w:sz w:val="22"/>
          <w:szCs w:val="22"/>
        </w:rPr>
        <w:t>Les équipes multiculturelles</w:t>
      </w:r>
      <w:r w:rsidR="005D6329" w:rsidRPr="005D6329">
        <w:rPr>
          <w:sz w:val="22"/>
          <w:szCs w:val="22"/>
        </w:rPr>
        <w:t> :</w:t>
      </w:r>
    </w:p>
    <w:p w14:paraId="75D05BE3" w14:textId="17458E3B" w:rsidR="0082310A" w:rsidRPr="005D6329" w:rsidRDefault="0082310A" w:rsidP="005D6329">
      <w:pPr>
        <w:rPr>
          <w:sz w:val="22"/>
          <w:szCs w:val="22"/>
        </w:rPr>
      </w:pPr>
      <w:r>
        <w:rPr>
          <w:sz w:val="22"/>
          <w:szCs w:val="22"/>
        </w:rPr>
        <w:t xml:space="preserve">Une équipe est un ensemble de personnes ayant des compétences spécifiques complémentaires en interaction régulière pendant un certain temps et dans le cadre d’une dépendance mutuelle fondée sur la poursuite d’un ou de plusieurs objectifs communs dont chacun se sent mutuellement responsable. </w:t>
      </w:r>
    </w:p>
    <w:p w14:paraId="202FD854" w14:textId="002BAA17" w:rsidR="00AB5A3B" w:rsidRPr="005D6329" w:rsidRDefault="000042AF" w:rsidP="005D6329">
      <w:pPr>
        <w:pStyle w:val="Pardeliste"/>
        <w:numPr>
          <w:ilvl w:val="0"/>
          <w:numId w:val="8"/>
        </w:numPr>
        <w:rPr>
          <w:sz w:val="22"/>
          <w:szCs w:val="22"/>
        </w:rPr>
      </w:pPr>
      <w:r w:rsidRPr="005D6329">
        <w:rPr>
          <w:bCs/>
          <w:sz w:val="22"/>
          <w:szCs w:val="22"/>
          <w:u w:val="single"/>
        </w:rPr>
        <w:t>Enjeu</w:t>
      </w:r>
      <w:r w:rsidRPr="005D6329">
        <w:rPr>
          <w:bCs/>
          <w:sz w:val="22"/>
          <w:szCs w:val="22"/>
        </w:rPr>
        <w:t xml:space="preserve"> :</w:t>
      </w:r>
      <w:r w:rsidR="00AB5A3B" w:rsidRPr="005D6329">
        <w:rPr>
          <w:sz w:val="22"/>
          <w:szCs w:val="22"/>
        </w:rPr>
        <w:t xml:space="preserve"> les membres d’une équipe n’ont pas nécessairement la même conception du travail d’équipe donc le travail d’équipe peut être </w:t>
      </w:r>
      <w:r w:rsidR="00AB5A3B" w:rsidRPr="005D6329">
        <w:rPr>
          <w:sz w:val="22"/>
          <w:szCs w:val="22"/>
          <w:u w:val="single"/>
        </w:rPr>
        <w:t>productif, efficace ou conflictuel et dysfonctionnel.</w:t>
      </w:r>
    </w:p>
    <w:p w14:paraId="668AC330" w14:textId="0F736CC0" w:rsidR="00AB5A3B" w:rsidRPr="005D6329" w:rsidRDefault="00AB5A3B" w:rsidP="005D6329">
      <w:pPr>
        <w:pStyle w:val="Pardeliste"/>
        <w:numPr>
          <w:ilvl w:val="0"/>
          <w:numId w:val="8"/>
        </w:numPr>
        <w:rPr>
          <w:sz w:val="22"/>
          <w:szCs w:val="22"/>
        </w:rPr>
      </w:pPr>
      <w:r w:rsidRPr="005D6329">
        <w:rPr>
          <w:sz w:val="22"/>
          <w:szCs w:val="22"/>
        </w:rPr>
        <w:t xml:space="preserve">Mythes sur la diversité des équipes selon </w:t>
      </w:r>
      <w:proofErr w:type="spellStart"/>
      <w:r w:rsidRPr="005D6329">
        <w:rPr>
          <w:sz w:val="22"/>
          <w:szCs w:val="22"/>
        </w:rPr>
        <w:t>Bellard</w:t>
      </w:r>
      <w:proofErr w:type="spellEnd"/>
      <w:r w:rsidRPr="005D6329">
        <w:rPr>
          <w:sz w:val="22"/>
          <w:szCs w:val="22"/>
        </w:rPr>
        <w:t xml:space="preserve"> et Schneider  </w:t>
      </w:r>
    </w:p>
    <w:p w14:paraId="746EFCE0" w14:textId="77777777" w:rsidR="00AB5A3B" w:rsidRDefault="00AB5A3B" w:rsidP="00AB5A3B">
      <w:pPr>
        <w:spacing w:line="360" w:lineRule="auto"/>
        <w:rPr>
          <w:sz w:val="20"/>
          <w:szCs w:val="20"/>
        </w:rPr>
      </w:pPr>
    </w:p>
    <w:p w14:paraId="60E8018D" w14:textId="77777777" w:rsidR="00AB5A3B" w:rsidRDefault="00AB5A3B" w:rsidP="005D6329">
      <w:pPr>
        <w:rPr>
          <w:sz w:val="22"/>
          <w:szCs w:val="22"/>
        </w:rPr>
      </w:pPr>
      <w:r w:rsidRPr="005D6329">
        <w:rPr>
          <w:sz w:val="22"/>
          <w:szCs w:val="22"/>
        </w:rPr>
        <w:t>Formes d’équipes multiculturelles</w:t>
      </w:r>
    </w:p>
    <w:p w14:paraId="626E216F" w14:textId="3C02C98F" w:rsidR="0082310A" w:rsidRPr="0082310A" w:rsidRDefault="0082310A" w:rsidP="0082310A">
      <w:pPr>
        <w:pStyle w:val="Pardeliste"/>
        <w:numPr>
          <w:ilvl w:val="0"/>
          <w:numId w:val="18"/>
        </w:numPr>
        <w:rPr>
          <w:sz w:val="22"/>
          <w:szCs w:val="22"/>
        </w:rPr>
      </w:pPr>
      <w:r w:rsidRPr="0082310A">
        <w:rPr>
          <w:sz w:val="22"/>
          <w:szCs w:val="22"/>
        </w:rPr>
        <w:t xml:space="preserve">Monoculturelles : membres issus du même contexte social et culturel et partagent les mêmes valeurs et styles de gestion et de communication. </w:t>
      </w:r>
    </w:p>
    <w:p w14:paraId="3F9078E1" w14:textId="3AFC0EB0" w:rsidR="00AB5A3B" w:rsidRPr="005D6329" w:rsidRDefault="005D6329" w:rsidP="005D6329">
      <w:pPr>
        <w:pStyle w:val="Pardeliste"/>
        <w:numPr>
          <w:ilvl w:val="0"/>
          <w:numId w:val="9"/>
        </w:numPr>
        <w:rPr>
          <w:sz w:val="22"/>
          <w:szCs w:val="22"/>
        </w:rPr>
      </w:pPr>
      <w:r w:rsidRPr="005D6329">
        <w:rPr>
          <w:sz w:val="22"/>
          <w:szCs w:val="22"/>
        </w:rPr>
        <w:t>Biculturelles</w:t>
      </w:r>
      <w:r w:rsidR="00AB5A3B" w:rsidRPr="005D6329">
        <w:rPr>
          <w:sz w:val="22"/>
          <w:szCs w:val="22"/>
        </w:rPr>
        <w:t xml:space="preserve"> : 2 cultures</w:t>
      </w:r>
      <w:r w:rsidR="0082310A">
        <w:rPr>
          <w:sz w:val="22"/>
          <w:szCs w:val="22"/>
        </w:rPr>
        <w:t xml:space="preserve"> (grand potentiel de synergies, mais aussi de conflits)</w:t>
      </w:r>
    </w:p>
    <w:p w14:paraId="247A36D7" w14:textId="6AD6515B" w:rsidR="00AB5A3B" w:rsidRPr="005D6329" w:rsidRDefault="005D6329" w:rsidP="005D6329">
      <w:pPr>
        <w:pStyle w:val="Pardeliste"/>
        <w:numPr>
          <w:ilvl w:val="0"/>
          <w:numId w:val="9"/>
        </w:numPr>
        <w:rPr>
          <w:sz w:val="22"/>
          <w:szCs w:val="22"/>
        </w:rPr>
      </w:pPr>
      <w:r w:rsidRPr="005D6329">
        <w:rPr>
          <w:sz w:val="22"/>
          <w:szCs w:val="22"/>
        </w:rPr>
        <w:t>Multiculturelles</w:t>
      </w:r>
      <w:r w:rsidR="0082310A">
        <w:rPr>
          <w:sz w:val="22"/>
          <w:szCs w:val="22"/>
        </w:rPr>
        <w:t xml:space="preserve"> : 3 contextes culturels </w:t>
      </w:r>
      <w:r w:rsidR="00AB5A3B" w:rsidRPr="005D6329">
        <w:rPr>
          <w:sz w:val="22"/>
          <w:szCs w:val="22"/>
        </w:rPr>
        <w:t xml:space="preserve">ou plus </w:t>
      </w:r>
      <w:r w:rsidR="0082310A">
        <w:rPr>
          <w:sz w:val="22"/>
          <w:szCs w:val="22"/>
        </w:rPr>
        <w:t>(moins d’éléments en commun)</w:t>
      </w:r>
    </w:p>
    <w:p w14:paraId="7F96AD8B" w14:textId="3F1BA105" w:rsidR="00AB5A3B" w:rsidRDefault="005D6329" w:rsidP="005D6329">
      <w:pPr>
        <w:pStyle w:val="Pardeliste"/>
        <w:numPr>
          <w:ilvl w:val="0"/>
          <w:numId w:val="9"/>
        </w:numPr>
        <w:rPr>
          <w:sz w:val="22"/>
          <w:szCs w:val="22"/>
        </w:rPr>
      </w:pPr>
      <w:r w:rsidRPr="005D6329">
        <w:rPr>
          <w:sz w:val="22"/>
          <w:szCs w:val="22"/>
        </w:rPr>
        <w:t>Multiculturelles</w:t>
      </w:r>
      <w:r w:rsidR="00AB5A3B" w:rsidRPr="005D6329">
        <w:rPr>
          <w:sz w:val="22"/>
          <w:szCs w:val="22"/>
        </w:rPr>
        <w:t xml:space="preserve"> virtuelles : équipes qui travaillent ensemble mais virtuellement (gain de temps, gérer le décalage horaire)</w:t>
      </w:r>
    </w:p>
    <w:p w14:paraId="528CACB9" w14:textId="0CBBF57C" w:rsidR="00AB5A3B" w:rsidRDefault="00AB5A3B" w:rsidP="005D6329">
      <w:pPr>
        <w:pStyle w:val="Pardeliste"/>
        <w:numPr>
          <w:ilvl w:val="0"/>
          <w:numId w:val="10"/>
        </w:numPr>
        <w:rPr>
          <w:sz w:val="22"/>
          <w:szCs w:val="22"/>
        </w:rPr>
      </w:pPr>
      <w:r w:rsidRPr="005D6329">
        <w:rPr>
          <w:sz w:val="22"/>
          <w:szCs w:val="22"/>
        </w:rPr>
        <w:t xml:space="preserve">Les 3C : </w:t>
      </w:r>
      <w:r w:rsidRPr="005D6329">
        <w:rPr>
          <w:color w:val="FF0000"/>
          <w:sz w:val="22"/>
          <w:szCs w:val="22"/>
        </w:rPr>
        <w:t xml:space="preserve">communication, confiance </w:t>
      </w:r>
      <w:r w:rsidRPr="005D6329">
        <w:rPr>
          <w:sz w:val="22"/>
          <w:szCs w:val="22"/>
        </w:rPr>
        <w:t xml:space="preserve">(faut établir une forme de confiance, l’établissement de la confiance varie d’une culture à l’autre) </w:t>
      </w:r>
      <w:r w:rsidRPr="005D6329">
        <w:rPr>
          <w:color w:val="FF0000"/>
          <w:sz w:val="22"/>
          <w:szCs w:val="22"/>
        </w:rPr>
        <w:t xml:space="preserve">&amp; compréhension interculturelle </w:t>
      </w:r>
      <w:r w:rsidRPr="005D6329">
        <w:rPr>
          <w:sz w:val="22"/>
          <w:szCs w:val="22"/>
        </w:rPr>
        <w:t>(modèle de la synergie et la pratique)</w:t>
      </w:r>
    </w:p>
    <w:p w14:paraId="3A31570E" w14:textId="77777777" w:rsidR="005D6329" w:rsidRDefault="005D6329" w:rsidP="005D6329">
      <w:pPr>
        <w:rPr>
          <w:sz w:val="22"/>
          <w:szCs w:val="22"/>
        </w:rPr>
      </w:pPr>
    </w:p>
    <w:p w14:paraId="085C2893" w14:textId="5819D327" w:rsidR="005D6329" w:rsidRPr="005D6329" w:rsidRDefault="005D6329" w:rsidP="005D6329">
      <w:pPr>
        <w:rPr>
          <w:sz w:val="22"/>
          <w:szCs w:val="22"/>
        </w:rPr>
      </w:pPr>
      <w:r>
        <w:rPr>
          <w:sz w:val="22"/>
          <w:szCs w:val="22"/>
        </w:rPr>
        <w:t xml:space="preserve">Dynamique de groupe et facteurs de cohésion des équipes : accord sur les buts, taille, nb d’interactions, taux de roulement, communication, compétition, menace externe, succès, homogénéité </w:t>
      </w:r>
    </w:p>
    <w:p w14:paraId="79CB1F87" w14:textId="77777777" w:rsidR="00AB5A3B" w:rsidRPr="00AB5A3B" w:rsidRDefault="00AB5A3B" w:rsidP="00AB5A3B">
      <w:pPr>
        <w:spacing w:line="360" w:lineRule="auto"/>
        <w:rPr>
          <w:sz w:val="20"/>
          <w:szCs w:val="20"/>
        </w:rPr>
      </w:pPr>
    </w:p>
    <w:p w14:paraId="00857495" w14:textId="2A26123A" w:rsidR="00AB5A3B" w:rsidRPr="005D6329" w:rsidRDefault="00AB5A3B" w:rsidP="005D6329">
      <w:pPr>
        <w:rPr>
          <w:sz w:val="22"/>
          <w:szCs w:val="22"/>
        </w:rPr>
      </w:pPr>
      <w:r w:rsidRPr="005D6329">
        <w:rPr>
          <w:sz w:val="22"/>
          <w:szCs w:val="22"/>
        </w:rPr>
        <w:t>Critères souvent utilisés pour mesurer l’efficacité d’une équipe (important)</w:t>
      </w:r>
      <w:r w:rsidR="005D6329">
        <w:rPr>
          <w:sz w:val="22"/>
          <w:szCs w:val="22"/>
        </w:rPr>
        <w:t> :</w:t>
      </w:r>
    </w:p>
    <w:p w14:paraId="1AD63965" w14:textId="77777777" w:rsidR="00AB5A3B" w:rsidRDefault="00AB5A3B" w:rsidP="00AB5A3B">
      <w:pPr>
        <w:rPr>
          <w:b/>
        </w:rPr>
      </w:pPr>
    </w:p>
    <w:tbl>
      <w:tblPr>
        <w:tblStyle w:val="Grilledutableau"/>
        <w:tblW w:w="0" w:type="auto"/>
        <w:tblLook w:val="04A0" w:firstRow="1" w:lastRow="0" w:firstColumn="1" w:lastColumn="0" w:noHBand="0" w:noVBand="1"/>
      </w:tblPr>
      <w:tblGrid>
        <w:gridCol w:w="4315"/>
        <w:gridCol w:w="4315"/>
      </w:tblGrid>
      <w:tr w:rsidR="00AB5A3B" w14:paraId="3FC2E57A" w14:textId="77777777" w:rsidTr="005D6329">
        <w:tc>
          <w:tcPr>
            <w:tcW w:w="4315" w:type="dxa"/>
            <w:vAlign w:val="center"/>
          </w:tcPr>
          <w:p w14:paraId="27649330" w14:textId="1683317F" w:rsidR="00AB5A3B" w:rsidRPr="005D6329" w:rsidRDefault="005D6329" w:rsidP="005D6329">
            <w:pPr>
              <w:rPr>
                <w:sz w:val="22"/>
                <w:szCs w:val="22"/>
              </w:rPr>
            </w:pPr>
            <w:r>
              <w:rPr>
                <w:bCs/>
                <w:sz w:val="22"/>
                <w:szCs w:val="22"/>
              </w:rPr>
              <w:t xml:space="preserve">1. </w:t>
            </w:r>
            <w:r w:rsidR="00AB5A3B" w:rsidRPr="005D6329">
              <w:rPr>
                <w:bCs/>
                <w:sz w:val="22"/>
                <w:szCs w:val="22"/>
              </w:rPr>
              <w:t xml:space="preserve">Objectifs clairs et </w:t>
            </w:r>
            <w:r w:rsidRPr="005D6329">
              <w:rPr>
                <w:bCs/>
                <w:sz w:val="22"/>
                <w:szCs w:val="22"/>
              </w:rPr>
              <w:t xml:space="preserve">partagés </w:t>
            </w:r>
          </w:p>
          <w:p w14:paraId="586F5FF5" w14:textId="77777777" w:rsidR="00AB5A3B" w:rsidRPr="005D6329" w:rsidRDefault="00AB5A3B" w:rsidP="005D6329">
            <w:pPr>
              <w:rPr>
                <w:sz w:val="22"/>
                <w:szCs w:val="22"/>
              </w:rPr>
            </w:pPr>
          </w:p>
        </w:tc>
        <w:tc>
          <w:tcPr>
            <w:tcW w:w="4315" w:type="dxa"/>
            <w:vAlign w:val="center"/>
          </w:tcPr>
          <w:p w14:paraId="606C8F50" w14:textId="2C8871D1" w:rsidR="00AB5A3B" w:rsidRPr="005D6329" w:rsidRDefault="005D6329" w:rsidP="005D6329">
            <w:pPr>
              <w:rPr>
                <w:sz w:val="22"/>
                <w:szCs w:val="22"/>
              </w:rPr>
            </w:pPr>
            <w:r>
              <w:rPr>
                <w:bCs/>
                <w:sz w:val="22"/>
                <w:szCs w:val="22"/>
              </w:rPr>
              <w:t xml:space="preserve">6. </w:t>
            </w:r>
            <w:r w:rsidR="00AB5A3B" w:rsidRPr="005D6329">
              <w:rPr>
                <w:bCs/>
                <w:sz w:val="22"/>
                <w:szCs w:val="22"/>
              </w:rPr>
              <w:t xml:space="preserve">Processus de prise de décision et de résolution de problèmes clairs et </w:t>
            </w:r>
            <w:r>
              <w:rPr>
                <w:bCs/>
                <w:sz w:val="22"/>
                <w:szCs w:val="22"/>
              </w:rPr>
              <w:t>efficaces</w:t>
            </w:r>
          </w:p>
        </w:tc>
      </w:tr>
      <w:tr w:rsidR="00AB5A3B" w14:paraId="65F8B16E" w14:textId="77777777" w:rsidTr="005D6329">
        <w:tc>
          <w:tcPr>
            <w:tcW w:w="4315" w:type="dxa"/>
            <w:vAlign w:val="center"/>
          </w:tcPr>
          <w:p w14:paraId="32EA4500" w14:textId="69BD195F" w:rsidR="00AB5A3B" w:rsidRPr="005D6329" w:rsidRDefault="005D6329" w:rsidP="005D6329">
            <w:pPr>
              <w:rPr>
                <w:sz w:val="22"/>
                <w:szCs w:val="22"/>
              </w:rPr>
            </w:pPr>
            <w:r>
              <w:rPr>
                <w:bCs/>
                <w:sz w:val="22"/>
                <w:szCs w:val="22"/>
              </w:rPr>
              <w:t xml:space="preserve">2. </w:t>
            </w:r>
            <w:r w:rsidR="00AB5A3B" w:rsidRPr="005D6329">
              <w:rPr>
                <w:bCs/>
                <w:sz w:val="22"/>
                <w:szCs w:val="22"/>
              </w:rPr>
              <w:t xml:space="preserve">Rôles et responsabilités des membres bien définis et </w:t>
            </w:r>
            <w:r w:rsidRPr="005D6329">
              <w:rPr>
                <w:bCs/>
                <w:sz w:val="22"/>
                <w:szCs w:val="22"/>
              </w:rPr>
              <w:t xml:space="preserve">compris </w:t>
            </w:r>
          </w:p>
          <w:p w14:paraId="6065D602" w14:textId="77777777" w:rsidR="00AB5A3B" w:rsidRPr="005D6329" w:rsidRDefault="00AB5A3B" w:rsidP="005D6329">
            <w:pPr>
              <w:rPr>
                <w:sz w:val="22"/>
                <w:szCs w:val="22"/>
              </w:rPr>
            </w:pPr>
          </w:p>
        </w:tc>
        <w:tc>
          <w:tcPr>
            <w:tcW w:w="4315" w:type="dxa"/>
            <w:vAlign w:val="center"/>
          </w:tcPr>
          <w:p w14:paraId="6D2CAD13" w14:textId="0983212B" w:rsidR="00AB5A3B" w:rsidRPr="005D6329" w:rsidRDefault="005D6329" w:rsidP="005D6329">
            <w:pPr>
              <w:rPr>
                <w:sz w:val="22"/>
                <w:szCs w:val="22"/>
              </w:rPr>
            </w:pPr>
            <w:r>
              <w:rPr>
                <w:bCs/>
                <w:sz w:val="22"/>
                <w:szCs w:val="22"/>
              </w:rPr>
              <w:t xml:space="preserve">7. </w:t>
            </w:r>
            <w:r w:rsidR="00AB5A3B" w:rsidRPr="005D6329">
              <w:rPr>
                <w:bCs/>
                <w:sz w:val="22"/>
                <w:szCs w:val="22"/>
              </w:rPr>
              <w:t xml:space="preserve">Partage des fonctions de leadership </w:t>
            </w:r>
            <w:r w:rsidR="000042AF" w:rsidRPr="005D6329">
              <w:rPr>
                <w:bCs/>
                <w:sz w:val="22"/>
                <w:szCs w:val="22"/>
              </w:rPr>
              <w:t>(direction</w:t>
            </w:r>
            <w:r>
              <w:rPr>
                <w:bCs/>
                <w:sz w:val="22"/>
                <w:szCs w:val="22"/>
              </w:rPr>
              <w:t>)</w:t>
            </w:r>
          </w:p>
        </w:tc>
      </w:tr>
      <w:tr w:rsidR="00AB5A3B" w14:paraId="52680094" w14:textId="77777777" w:rsidTr="005D6329">
        <w:trPr>
          <w:trHeight w:val="716"/>
        </w:trPr>
        <w:tc>
          <w:tcPr>
            <w:tcW w:w="4315" w:type="dxa"/>
            <w:vAlign w:val="center"/>
          </w:tcPr>
          <w:p w14:paraId="10BBA8CC" w14:textId="420EA2C3" w:rsidR="00AB5A3B" w:rsidRPr="005D6329" w:rsidRDefault="005D6329" w:rsidP="005D6329">
            <w:pPr>
              <w:rPr>
                <w:sz w:val="22"/>
                <w:szCs w:val="22"/>
              </w:rPr>
            </w:pPr>
            <w:r>
              <w:rPr>
                <w:bCs/>
                <w:sz w:val="22"/>
                <w:szCs w:val="22"/>
              </w:rPr>
              <w:lastRenderedPageBreak/>
              <w:t xml:space="preserve">3. </w:t>
            </w:r>
            <w:r w:rsidR="00AB5A3B" w:rsidRPr="005D6329">
              <w:rPr>
                <w:bCs/>
                <w:sz w:val="22"/>
                <w:szCs w:val="22"/>
              </w:rPr>
              <w:t xml:space="preserve">Qualité de la </w:t>
            </w:r>
            <w:r w:rsidRPr="005D6329">
              <w:rPr>
                <w:bCs/>
                <w:sz w:val="22"/>
                <w:szCs w:val="22"/>
              </w:rPr>
              <w:t xml:space="preserve">communication </w:t>
            </w:r>
          </w:p>
          <w:p w14:paraId="0A4759CD" w14:textId="77777777" w:rsidR="00AB5A3B" w:rsidRPr="005D6329" w:rsidRDefault="00AB5A3B" w:rsidP="005D6329">
            <w:pPr>
              <w:rPr>
                <w:sz w:val="22"/>
                <w:szCs w:val="22"/>
              </w:rPr>
            </w:pPr>
          </w:p>
        </w:tc>
        <w:tc>
          <w:tcPr>
            <w:tcW w:w="4315" w:type="dxa"/>
            <w:vAlign w:val="center"/>
          </w:tcPr>
          <w:p w14:paraId="13D7A1D4" w14:textId="069C119E" w:rsidR="00AB5A3B" w:rsidRPr="005D6329" w:rsidRDefault="00AB5A3B" w:rsidP="005D6329">
            <w:pPr>
              <w:rPr>
                <w:sz w:val="22"/>
                <w:szCs w:val="22"/>
              </w:rPr>
            </w:pPr>
            <w:r w:rsidRPr="005D6329">
              <w:rPr>
                <w:bCs/>
                <w:sz w:val="22"/>
                <w:szCs w:val="22"/>
              </w:rPr>
              <w:t xml:space="preserve"> </w:t>
            </w:r>
            <w:r w:rsidR="005D6329">
              <w:rPr>
                <w:bCs/>
                <w:sz w:val="22"/>
                <w:szCs w:val="22"/>
              </w:rPr>
              <w:t xml:space="preserve">8. </w:t>
            </w:r>
            <w:r w:rsidRPr="005D6329">
              <w:rPr>
                <w:bCs/>
                <w:sz w:val="22"/>
                <w:szCs w:val="22"/>
              </w:rPr>
              <w:t xml:space="preserve">Interdépendance et coordination avec les dirigeants de </w:t>
            </w:r>
            <w:r w:rsidR="000042AF" w:rsidRPr="005D6329">
              <w:rPr>
                <w:bCs/>
                <w:sz w:val="22"/>
                <w:szCs w:val="22"/>
              </w:rPr>
              <w:t>l’organisation</w:t>
            </w:r>
          </w:p>
        </w:tc>
      </w:tr>
      <w:tr w:rsidR="00AB5A3B" w14:paraId="22EBDAB3" w14:textId="77777777" w:rsidTr="005D6329">
        <w:tc>
          <w:tcPr>
            <w:tcW w:w="4315" w:type="dxa"/>
            <w:vAlign w:val="center"/>
          </w:tcPr>
          <w:p w14:paraId="29698AA0" w14:textId="5A7EAC73" w:rsidR="00AB5A3B" w:rsidRPr="005D6329" w:rsidRDefault="005D6329" w:rsidP="005D6329">
            <w:pPr>
              <w:rPr>
                <w:sz w:val="22"/>
                <w:szCs w:val="22"/>
              </w:rPr>
            </w:pPr>
            <w:r>
              <w:rPr>
                <w:bCs/>
                <w:sz w:val="22"/>
                <w:szCs w:val="22"/>
              </w:rPr>
              <w:t xml:space="preserve">4. </w:t>
            </w:r>
            <w:r w:rsidR="00AB5A3B" w:rsidRPr="005D6329">
              <w:rPr>
                <w:bCs/>
                <w:sz w:val="22"/>
                <w:szCs w:val="22"/>
              </w:rPr>
              <w:t xml:space="preserve">Comportements constructifs, dont la capacité à composer avec des points de </w:t>
            </w:r>
            <w:r w:rsidRPr="005D6329">
              <w:rPr>
                <w:bCs/>
                <w:sz w:val="22"/>
                <w:szCs w:val="22"/>
              </w:rPr>
              <w:t>vue divergents ou minoritaires</w:t>
            </w:r>
          </w:p>
        </w:tc>
        <w:tc>
          <w:tcPr>
            <w:tcW w:w="4315" w:type="dxa"/>
            <w:vAlign w:val="center"/>
          </w:tcPr>
          <w:p w14:paraId="4EB8CF0C" w14:textId="74BBC78E" w:rsidR="00AB5A3B" w:rsidRPr="005D6329" w:rsidRDefault="005D6329" w:rsidP="005D6329">
            <w:pPr>
              <w:rPr>
                <w:sz w:val="22"/>
                <w:szCs w:val="22"/>
              </w:rPr>
            </w:pPr>
            <w:r>
              <w:rPr>
                <w:bCs/>
                <w:sz w:val="22"/>
                <w:szCs w:val="22"/>
              </w:rPr>
              <w:t xml:space="preserve">9. </w:t>
            </w:r>
            <w:r w:rsidR="00AB5A3B" w:rsidRPr="005D6329">
              <w:rPr>
                <w:bCs/>
                <w:sz w:val="22"/>
                <w:szCs w:val="22"/>
              </w:rPr>
              <w:t xml:space="preserve">Utilisation efficace des </w:t>
            </w:r>
            <w:r>
              <w:rPr>
                <w:bCs/>
                <w:sz w:val="22"/>
                <w:szCs w:val="22"/>
              </w:rPr>
              <w:t xml:space="preserve">ressources </w:t>
            </w:r>
          </w:p>
        </w:tc>
      </w:tr>
      <w:tr w:rsidR="00AB5A3B" w14:paraId="13B4F9B8" w14:textId="77777777" w:rsidTr="005D6329">
        <w:trPr>
          <w:trHeight w:val="494"/>
        </w:trPr>
        <w:tc>
          <w:tcPr>
            <w:tcW w:w="4315" w:type="dxa"/>
            <w:vAlign w:val="center"/>
          </w:tcPr>
          <w:p w14:paraId="4D31C89D" w14:textId="48AA9058" w:rsidR="00AB5A3B" w:rsidRPr="005D6329" w:rsidRDefault="005D6329" w:rsidP="005D6329">
            <w:pPr>
              <w:rPr>
                <w:sz w:val="22"/>
                <w:szCs w:val="22"/>
              </w:rPr>
            </w:pPr>
            <w:r>
              <w:rPr>
                <w:bCs/>
                <w:sz w:val="22"/>
                <w:szCs w:val="22"/>
              </w:rPr>
              <w:t xml:space="preserve">5. </w:t>
            </w:r>
            <w:r w:rsidR="00AB5A3B" w:rsidRPr="005D6329">
              <w:rPr>
                <w:bCs/>
                <w:sz w:val="22"/>
                <w:szCs w:val="22"/>
              </w:rPr>
              <w:t xml:space="preserve">Participation et implication équilibrée des </w:t>
            </w:r>
            <w:r w:rsidR="000042AF" w:rsidRPr="005D6329">
              <w:rPr>
                <w:bCs/>
                <w:sz w:val="22"/>
                <w:szCs w:val="22"/>
              </w:rPr>
              <w:t>membres</w:t>
            </w:r>
          </w:p>
        </w:tc>
        <w:tc>
          <w:tcPr>
            <w:tcW w:w="4315" w:type="dxa"/>
            <w:vAlign w:val="center"/>
          </w:tcPr>
          <w:p w14:paraId="717795A6" w14:textId="4CEB1EEE" w:rsidR="00AB5A3B" w:rsidRPr="005D6329" w:rsidRDefault="005D6329" w:rsidP="005D6329">
            <w:pPr>
              <w:rPr>
                <w:sz w:val="22"/>
                <w:szCs w:val="22"/>
              </w:rPr>
            </w:pPr>
            <w:r>
              <w:rPr>
                <w:bCs/>
                <w:sz w:val="22"/>
                <w:szCs w:val="22"/>
              </w:rPr>
              <w:t xml:space="preserve">10. </w:t>
            </w:r>
            <w:r w:rsidR="00AB5A3B" w:rsidRPr="005D6329">
              <w:rPr>
                <w:bCs/>
                <w:sz w:val="22"/>
                <w:szCs w:val="22"/>
              </w:rPr>
              <w:t>Règles de foncti</w:t>
            </w:r>
            <w:r>
              <w:rPr>
                <w:bCs/>
                <w:sz w:val="22"/>
                <w:szCs w:val="22"/>
              </w:rPr>
              <w:t>onnement flexibles et claires</w:t>
            </w:r>
          </w:p>
        </w:tc>
      </w:tr>
    </w:tbl>
    <w:p w14:paraId="20DCB76D" w14:textId="77777777" w:rsidR="00AB5A3B" w:rsidRDefault="00AB5A3B" w:rsidP="00AB5A3B">
      <w:pPr>
        <w:rPr>
          <w:b/>
        </w:rPr>
      </w:pPr>
    </w:p>
    <w:p w14:paraId="4E75912F" w14:textId="5D64A9E5" w:rsidR="00687F94" w:rsidRPr="005D6329" w:rsidRDefault="00687F94" w:rsidP="005D6329">
      <w:pPr>
        <w:rPr>
          <w:sz w:val="22"/>
          <w:szCs w:val="22"/>
        </w:rPr>
      </w:pPr>
      <w:r w:rsidRPr="005D6329">
        <w:rPr>
          <w:sz w:val="22"/>
          <w:szCs w:val="22"/>
        </w:rPr>
        <w:t>L’efficacité de</w:t>
      </w:r>
      <w:r w:rsidR="005D6329" w:rsidRPr="005D6329">
        <w:rPr>
          <w:sz w:val="22"/>
          <w:szCs w:val="22"/>
        </w:rPr>
        <w:t>s équipes multiculturelles </w:t>
      </w:r>
      <w:r w:rsidR="00482709">
        <w:rPr>
          <w:sz w:val="22"/>
          <w:szCs w:val="22"/>
        </w:rPr>
        <w:t>(p. 256) :</w:t>
      </w:r>
    </w:p>
    <w:p w14:paraId="0F4FA7F2" w14:textId="179ABE5B" w:rsidR="00687F94" w:rsidRPr="00C21349" w:rsidRDefault="00687F94" w:rsidP="00C21349">
      <w:pPr>
        <w:pStyle w:val="Pardeliste"/>
        <w:numPr>
          <w:ilvl w:val="0"/>
          <w:numId w:val="12"/>
        </w:numPr>
        <w:rPr>
          <w:sz w:val="22"/>
          <w:szCs w:val="22"/>
        </w:rPr>
      </w:pPr>
      <w:r w:rsidRPr="00C21349">
        <w:rPr>
          <w:sz w:val="22"/>
          <w:szCs w:val="22"/>
        </w:rPr>
        <w:t xml:space="preserve">La gestion d’une équipe multiculturelle est plus complexe compte tenu de l’impact crucial de la communication, </w:t>
      </w:r>
      <w:r w:rsidR="00C21349">
        <w:rPr>
          <w:sz w:val="22"/>
          <w:szCs w:val="22"/>
        </w:rPr>
        <w:t>coopération et du leadership</w:t>
      </w:r>
    </w:p>
    <w:p w14:paraId="7DEAA9A8" w14:textId="67BFA878" w:rsidR="00687F94" w:rsidRPr="00C21349" w:rsidRDefault="00687F94" w:rsidP="00C21349">
      <w:pPr>
        <w:pStyle w:val="Pardeliste"/>
        <w:numPr>
          <w:ilvl w:val="0"/>
          <w:numId w:val="12"/>
        </w:numPr>
        <w:rPr>
          <w:sz w:val="22"/>
          <w:szCs w:val="22"/>
        </w:rPr>
      </w:pPr>
      <w:r w:rsidRPr="00C21349">
        <w:rPr>
          <w:sz w:val="22"/>
          <w:szCs w:val="22"/>
          <w:u w:val="single"/>
        </w:rPr>
        <w:t>Utilité stratégique</w:t>
      </w:r>
      <w:r w:rsidRPr="00C21349">
        <w:rPr>
          <w:sz w:val="22"/>
          <w:szCs w:val="22"/>
        </w:rPr>
        <w:t xml:space="preserve"> :  </w:t>
      </w:r>
    </w:p>
    <w:p w14:paraId="2E7B7B75" w14:textId="70BE7B9B" w:rsidR="00687F94" w:rsidRPr="00C21349" w:rsidRDefault="00687F94" w:rsidP="00C21349">
      <w:pPr>
        <w:pStyle w:val="Pardeliste"/>
        <w:numPr>
          <w:ilvl w:val="0"/>
          <w:numId w:val="13"/>
        </w:numPr>
        <w:rPr>
          <w:sz w:val="22"/>
          <w:szCs w:val="22"/>
        </w:rPr>
      </w:pPr>
      <w:r w:rsidRPr="00C21349">
        <w:rPr>
          <w:sz w:val="22"/>
          <w:szCs w:val="22"/>
        </w:rPr>
        <w:t>Meilleure compréhension, diffusion et application des informations vers les filiales, sites…</w:t>
      </w:r>
    </w:p>
    <w:p w14:paraId="523C00DC" w14:textId="3EEE18F4" w:rsidR="00687F94" w:rsidRPr="00C21349" w:rsidRDefault="00687F94" w:rsidP="00C21349">
      <w:pPr>
        <w:pStyle w:val="Pardeliste"/>
        <w:numPr>
          <w:ilvl w:val="0"/>
          <w:numId w:val="13"/>
        </w:numPr>
        <w:rPr>
          <w:sz w:val="22"/>
          <w:szCs w:val="22"/>
        </w:rPr>
      </w:pPr>
      <w:r w:rsidRPr="00C21349">
        <w:rPr>
          <w:sz w:val="22"/>
          <w:szCs w:val="22"/>
        </w:rPr>
        <w:t xml:space="preserve">Construction d’une plus forte identité et culture organisationnelle et meilleure intégration des </w:t>
      </w:r>
      <w:r w:rsidR="000042AF" w:rsidRPr="00C21349">
        <w:rPr>
          <w:sz w:val="22"/>
          <w:szCs w:val="22"/>
        </w:rPr>
        <w:t>membre</w:t>
      </w:r>
      <w:r w:rsidR="00C21349">
        <w:rPr>
          <w:sz w:val="22"/>
          <w:szCs w:val="22"/>
        </w:rPr>
        <w:t xml:space="preserve">s </w:t>
      </w:r>
    </w:p>
    <w:p w14:paraId="23F12306" w14:textId="1B476767" w:rsidR="00687F94" w:rsidRPr="00C21349" w:rsidRDefault="00687F94" w:rsidP="00C21349">
      <w:pPr>
        <w:pStyle w:val="Pardeliste"/>
        <w:numPr>
          <w:ilvl w:val="0"/>
          <w:numId w:val="13"/>
        </w:numPr>
        <w:rPr>
          <w:sz w:val="22"/>
          <w:szCs w:val="22"/>
        </w:rPr>
      </w:pPr>
      <w:r w:rsidRPr="00C21349">
        <w:rPr>
          <w:sz w:val="22"/>
          <w:szCs w:val="22"/>
        </w:rPr>
        <w:t>Capacité à rechercher des solutions pertinentes grâce à la diversité des points d</w:t>
      </w:r>
      <w:r w:rsidR="00C21349" w:rsidRPr="00C21349">
        <w:rPr>
          <w:sz w:val="22"/>
          <w:szCs w:val="22"/>
        </w:rPr>
        <w:t>e vue et expérience des membres</w:t>
      </w:r>
    </w:p>
    <w:p w14:paraId="531FCA5D" w14:textId="1D569B75" w:rsidR="00687F94" w:rsidRPr="00C21349" w:rsidRDefault="00687F94" w:rsidP="00C21349">
      <w:pPr>
        <w:pStyle w:val="Pardeliste"/>
        <w:numPr>
          <w:ilvl w:val="0"/>
          <w:numId w:val="14"/>
        </w:numPr>
        <w:rPr>
          <w:sz w:val="22"/>
          <w:szCs w:val="22"/>
        </w:rPr>
      </w:pPr>
      <w:r w:rsidRPr="00C21349">
        <w:rPr>
          <w:sz w:val="22"/>
          <w:szCs w:val="22"/>
        </w:rPr>
        <w:t>La performance découle de la gestion de la diversité au sein de l’équipe.</w:t>
      </w:r>
    </w:p>
    <w:p w14:paraId="0870D92B" w14:textId="77777777" w:rsidR="00C21349" w:rsidRPr="00C21349" w:rsidRDefault="00687F94" w:rsidP="00687F94">
      <w:pPr>
        <w:pStyle w:val="Pardeliste"/>
        <w:numPr>
          <w:ilvl w:val="0"/>
          <w:numId w:val="14"/>
        </w:numPr>
        <w:rPr>
          <w:sz w:val="22"/>
          <w:szCs w:val="22"/>
        </w:rPr>
      </w:pPr>
      <w:r w:rsidRPr="00C21349">
        <w:rPr>
          <w:sz w:val="22"/>
          <w:szCs w:val="22"/>
        </w:rPr>
        <w:t xml:space="preserve">La figure 2, page 256, </w:t>
      </w:r>
      <w:proofErr w:type="spellStart"/>
      <w:r w:rsidRPr="00C21349">
        <w:rPr>
          <w:sz w:val="22"/>
          <w:szCs w:val="22"/>
        </w:rPr>
        <w:t>Waxin</w:t>
      </w:r>
      <w:proofErr w:type="spellEnd"/>
      <w:r w:rsidRPr="00C21349">
        <w:rPr>
          <w:sz w:val="22"/>
          <w:szCs w:val="22"/>
        </w:rPr>
        <w:t xml:space="preserve"> &amp; </w:t>
      </w:r>
      <w:proofErr w:type="spellStart"/>
      <w:r w:rsidRPr="00C21349">
        <w:rPr>
          <w:sz w:val="22"/>
          <w:szCs w:val="22"/>
        </w:rPr>
        <w:t>Barmeyer</w:t>
      </w:r>
      <w:proofErr w:type="spellEnd"/>
      <w:r w:rsidRPr="00C21349">
        <w:rPr>
          <w:sz w:val="22"/>
          <w:szCs w:val="22"/>
        </w:rPr>
        <w:t xml:space="preserve"> présente un modèle intéressant de développement des </w:t>
      </w:r>
      <w:r w:rsidR="000042AF" w:rsidRPr="00C21349">
        <w:rPr>
          <w:sz w:val="22"/>
          <w:szCs w:val="22"/>
        </w:rPr>
        <w:t>équipes :</w:t>
      </w:r>
    </w:p>
    <w:p w14:paraId="1635CF92" w14:textId="6C47FFB7" w:rsidR="00C21349" w:rsidRPr="00C21349" w:rsidRDefault="000042AF" w:rsidP="00C21349">
      <w:pPr>
        <w:pStyle w:val="Pardeliste"/>
        <w:ind w:firstLine="696"/>
        <w:rPr>
          <w:sz w:val="22"/>
          <w:szCs w:val="22"/>
        </w:rPr>
      </w:pPr>
      <w:r w:rsidRPr="00C21349">
        <w:rPr>
          <w:sz w:val="22"/>
          <w:szCs w:val="22"/>
          <w:u w:val="single"/>
        </w:rPr>
        <w:t>Le</w:t>
      </w:r>
      <w:r w:rsidR="00687F94" w:rsidRPr="00C21349">
        <w:rPr>
          <w:sz w:val="22"/>
          <w:szCs w:val="22"/>
          <w:u w:val="single"/>
        </w:rPr>
        <w:t xml:space="preserve"> cercle vicieux </w:t>
      </w:r>
      <w:r w:rsidRPr="00C21349">
        <w:rPr>
          <w:sz w:val="22"/>
          <w:szCs w:val="22"/>
          <w:u w:val="single"/>
        </w:rPr>
        <w:t>(ignorance</w:t>
      </w:r>
      <w:r w:rsidR="00687F94" w:rsidRPr="00C21349">
        <w:rPr>
          <w:sz w:val="22"/>
          <w:szCs w:val="22"/>
          <w:u w:val="single"/>
        </w:rPr>
        <w:t xml:space="preserve">) et le cercle vertueux </w:t>
      </w:r>
      <w:r w:rsidRPr="00C21349">
        <w:rPr>
          <w:sz w:val="22"/>
          <w:szCs w:val="22"/>
          <w:u w:val="single"/>
        </w:rPr>
        <w:t>(conscience</w:t>
      </w:r>
      <w:r w:rsidR="00687F94" w:rsidRPr="00C21349">
        <w:rPr>
          <w:sz w:val="22"/>
          <w:szCs w:val="22"/>
          <w:u w:val="single"/>
        </w:rPr>
        <w:t>)</w:t>
      </w:r>
    </w:p>
    <w:p w14:paraId="5305906F" w14:textId="2968BF46" w:rsidR="00687F94" w:rsidRPr="00C21349" w:rsidRDefault="00687F94" w:rsidP="00C21349">
      <w:pPr>
        <w:pStyle w:val="Pardeliste"/>
        <w:numPr>
          <w:ilvl w:val="0"/>
          <w:numId w:val="15"/>
        </w:numPr>
        <w:rPr>
          <w:sz w:val="22"/>
          <w:szCs w:val="22"/>
        </w:rPr>
      </w:pPr>
      <w:r w:rsidRPr="00C21349">
        <w:rPr>
          <w:sz w:val="22"/>
          <w:szCs w:val="22"/>
        </w:rPr>
        <w:t xml:space="preserve">Outil utile de gestion de la dynamique </w:t>
      </w:r>
      <w:r w:rsidR="000042AF" w:rsidRPr="00C21349">
        <w:rPr>
          <w:sz w:val="22"/>
          <w:szCs w:val="22"/>
        </w:rPr>
        <w:t>des équipes</w:t>
      </w:r>
      <w:r w:rsidRPr="00C21349">
        <w:rPr>
          <w:sz w:val="22"/>
          <w:szCs w:val="22"/>
        </w:rPr>
        <w:t>.</w:t>
      </w:r>
    </w:p>
    <w:p w14:paraId="0E442B6D" w14:textId="03BD0EAD" w:rsidR="00687F94" w:rsidRPr="00C21349" w:rsidRDefault="00687F94" w:rsidP="00C21349">
      <w:pPr>
        <w:rPr>
          <w:sz w:val="22"/>
          <w:szCs w:val="22"/>
        </w:rPr>
      </w:pPr>
    </w:p>
    <w:p w14:paraId="62393B6C" w14:textId="33C9BE7D" w:rsidR="00687F94" w:rsidRPr="00C21349" w:rsidRDefault="00C21349" w:rsidP="00C21349">
      <w:pPr>
        <w:pStyle w:val="Pardeliste"/>
        <w:numPr>
          <w:ilvl w:val="0"/>
          <w:numId w:val="15"/>
        </w:numPr>
        <w:rPr>
          <w:sz w:val="22"/>
          <w:szCs w:val="22"/>
        </w:rPr>
      </w:pPr>
      <w:r w:rsidRPr="00C21349">
        <w:rPr>
          <w:sz w:val="22"/>
          <w:szCs w:val="22"/>
        </w:rPr>
        <w:t>I</w:t>
      </w:r>
      <w:r w:rsidR="00687F94" w:rsidRPr="00C21349">
        <w:rPr>
          <w:sz w:val="22"/>
          <w:szCs w:val="22"/>
        </w:rPr>
        <w:t xml:space="preserve">ntrants à gérer dans le système </w:t>
      </w:r>
      <w:r w:rsidR="00687F94" w:rsidRPr="00C21349">
        <w:rPr>
          <w:iCs/>
          <w:sz w:val="22"/>
          <w:szCs w:val="22"/>
        </w:rPr>
        <w:t>Équipe multiculturelle</w:t>
      </w:r>
      <w:r w:rsidR="00687F94" w:rsidRPr="00C21349">
        <w:rPr>
          <w:sz w:val="22"/>
          <w:szCs w:val="22"/>
        </w:rPr>
        <w:t xml:space="preserve"> : degré de différence ou de similarité entre membres, degré de manifestation de leurs valeurs, attentes envers le travail et les processus du groupe, styles </w:t>
      </w:r>
      <w:r w:rsidR="000042AF" w:rsidRPr="00C21349">
        <w:rPr>
          <w:sz w:val="22"/>
          <w:szCs w:val="22"/>
        </w:rPr>
        <w:t>de communication</w:t>
      </w:r>
      <w:r w:rsidR="00687F94" w:rsidRPr="00C21349">
        <w:rPr>
          <w:sz w:val="22"/>
          <w:szCs w:val="22"/>
        </w:rPr>
        <w:t xml:space="preserve">, différences de maîtrise de la langue, différents styles de leadership, statut hiérarchique des cultures concernées au sein de l’organisation, distribution géographique des membres et similarités ou différences entre les cultures professionnelles. </w:t>
      </w:r>
    </w:p>
    <w:p w14:paraId="48A99538" w14:textId="77777777" w:rsidR="00687F94" w:rsidRPr="00687F94" w:rsidRDefault="00687F94" w:rsidP="00687F94">
      <w:pPr>
        <w:spacing w:line="360" w:lineRule="auto"/>
        <w:rPr>
          <w:b/>
        </w:rPr>
      </w:pPr>
    </w:p>
    <w:p w14:paraId="2CCE7045" w14:textId="77777777" w:rsidR="00687F94" w:rsidRPr="00C21349" w:rsidRDefault="00687F94" w:rsidP="00C21349">
      <w:pPr>
        <w:rPr>
          <w:sz w:val="22"/>
          <w:szCs w:val="22"/>
        </w:rPr>
      </w:pPr>
      <w:r w:rsidRPr="00C21349">
        <w:rPr>
          <w:sz w:val="22"/>
          <w:szCs w:val="22"/>
        </w:rPr>
        <w:t>La gestion d’équipe multiculturelle</w:t>
      </w:r>
    </w:p>
    <w:p w14:paraId="5A151708" w14:textId="2A5D643E" w:rsidR="00C21349" w:rsidRPr="00C21349" w:rsidRDefault="00687F94" w:rsidP="00C21349">
      <w:pPr>
        <w:pStyle w:val="Pardeliste"/>
        <w:numPr>
          <w:ilvl w:val="0"/>
          <w:numId w:val="16"/>
        </w:numPr>
        <w:rPr>
          <w:sz w:val="22"/>
          <w:szCs w:val="22"/>
        </w:rPr>
      </w:pPr>
      <w:r w:rsidRPr="00C21349">
        <w:rPr>
          <w:sz w:val="22"/>
          <w:szCs w:val="22"/>
        </w:rPr>
        <w:t>Revoir les stades de développement d’une équipe vus en Comportement organisationnel ou référer aux 5 phases du livre : constitution, tumulte, cohésion (il faut un facilitateur/modérateur ayant une bonne compétence culturelle afin de clarifier les rôles et définir les règles), performance et dissolution.</w:t>
      </w:r>
    </w:p>
    <w:p w14:paraId="5BDB5EA9" w14:textId="77777777" w:rsidR="00C21349" w:rsidRPr="00C21349" w:rsidRDefault="00687F94" w:rsidP="00C21349">
      <w:pPr>
        <w:pStyle w:val="Pardeliste"/>
        <w:numPr>
          <w:ilvl w:val="0"/>
          <w:numId w:val="17"/>
        </w:numPr>
        <w:rPr>
          <w:sz w:val="22"/>
          <w:szCs w:val="22"/>
          <w:u w:val="single"/>
        </w:rPr>
      </w:pPr>
      <w:r w:rsidRPr="00C21349">
        <w:rPr>
          <w:sz w:val="22"/>
          <w:szCs w:val="22"/>
        </w:rPr>
        <w:t xml:space="preserve">Voir le tableau 2, p. 260 </w:t>
      </w:r>
      <w:proofErr w:type="spellStart"/>
      <w:r w:rsidRPr="00C21349">
        <w:rPr>
          <w:sz w:val="22"/>
          <w:szCs w:val="22"/>
        </w:rPr>
        <w:t>Waxin</w:t>
      </w:r>
      <w:proofErr w:type="spellEnd"/>
      <w:r w:rsidRPr="00C21349">
        <w:rPr>
          <w:sz w:val="22"/>
          <w:szCs w:val="22"/>
        </w:rPr>
        <w:t xml:space="preserve"> et Coll. </w:t>
      </w:r>
      <w:r w:rsidRPr="00C21349">
        <w:rPr>
          <w:sz w:val="22"/>
          <w:szCs w:val="22"/>
          <w:u w:val="single"/>
        </w:rPr>
        <w:t>les aspects interculturels de la diversité d’une équipe propres à chacune des 5 phases.</w:t>
      </w:r>
    </w:p>
    <w:p w14:paraId="09BBBD34" w14:textId="09CB65D2" w:rsidR="00687F94" w:rsidRPr="00C21349" w:rsidRDefault="00687F94" w:rsidP="00C21349">
      <w:pPr>
        <w:pStyle w:val="Pardeliste"/>
        <w:numPr>
          <w:ilvl w:val="0"/>
          <w:numId w:val="17"/>
        </w:numPr>
        <w:rPr>
          <w:sz w:val="22"/>
          <w:szCs w:val="22"/>
        </w:rPr>
      </w:pPr>
      <w:r w:rsidRPr="00C21349">
        <w:rPr>
          <w:sz w:val="22"/>
          <w:szCs w:val="22"/>
        </w:rPr>
        <w:t xml:space="preserve">Discussion à partir d’exemples de la classe et utilisation des critères à la page 7 des notes du cours. </w:t>
      </w:r>
    </w:p>
    <w:p w14:paraId="02562E30" w14:textId="77777777" w:rsidR="00687F94" w:rsidRDefault="00687F94" w:rsidP="00687F94">
      <w:pPr>
        <w:spacing w:line="360" w:lineRule="auto"/>
        <w:rPr>
          <w:sz w:val="20"/>
          <w:szCs w:val="20"/>
        </w:rPr>
      </w:pPr>
    </w:p>
    <w:p w14:paraId="3F36A70D" w14:textId="7423E176" w:rsidR="000042AF" w:rsidRPr="00862728" w:rsidRDefault="000042AF" w:rsidP="00C21349">
      <w:pPr>
        <w:rPr>
          <w:sz w:val="22"/>
          <w:szCs w:val="22"/>
        </w:rPr>
      </w:pPr>
      <w:r w:rsidRPr="00862728">
        <w:rPr>
          <w:sz w:val="22"/>
          <w:szCs w:val="22"/>
        </w:rPr>
        <w:t>Tâches cruciales d’une équipe multiculturelle</w:t>
      </w:r>
      <w:r w:rsidR="00862728" w:rsidRPr="00862728">
        <w:rPr>
          <w:sz w:val="22"/>
          <w:szCs w:val="22"/>
        </w:rPr>
        <w:t> :</w:t>
      </w:r>
    </w:p>
    <w:p w14:paraId="2EB37FBC" w14:textId="524084DE" w:rsidR="000042AF" w:rsidRPr="00862728" w:rsidRDefault="00C21349" w:rsidP="00C21349">
      <w:pPr>
        <w:pStyle w:val="Pardeliste"/>
        <w:numPr>
          <w:ilvl w:val="0"/>
          <w:numId w:val="1"/>
        </w:numPr>
        <w:rPr>
          <w:sz w:val="22"/>
          <w:szCs w:val="22"/>
        </w:rPr>
      </w:pPr>
      <w:r>
        <w:rPr>
          <w:sz w:val="22"/>
          <w:szCs w:val="22"/>
        </w:rPr>
        <w:t xml:space="preserve">Fixer des objectifs </w:t>
      </w:r>
    </w:p>
    <w:p w14:paraId="373809E4" w14:textId="03C3CA5B" w:rsidR="000042AF" w:rsidRPr="00862728" w:rsidRDefault="000042AF" w:rsidP="00862728">
      <w:pPr>
        <w:pStyle w:val="Pardeliste"/>
        <w:numPr>
          <w:ilvl w:val="0"/>
          <w:numId w:val="1"/>
        </w:numPr>
        <w:rPr>
          <w:sz w:val="22"/>
          <w:szCs w:val="22"/>
        </w:rPr>
      </w:pPr>
      <w:r w:rsidRPr="00862728">
        <w:rPr>
          <w:sz w:val="22"/>
          <w:szCs w:val="22"/>
        </w:rPr>
        <w:t>Structurer les tâches, actions, activités, etc. à effectuer par l’équipe et détermine</w:t>
      </w:r>
      <w:r w:rsidR="00C21349">
        <w:rPr>
          <w:sz w:val="22"/>
          <w:szCs w:val="22"/>
        </w:rPr>
        <w:t xml:space="preserve">r des règles de fonctionnement </w:t>
      </w:r>
    </w:p>
    <w:p w14:paraId="6D8C60E3" w14:textId="71749F1D" w:rsidR="00862728" w:rsidRDefault="000042AF" w:rsidP="00C21349">
      <w:pPr>
        <w:pStyle w:val="Pardeliste"/>
        <w:numPr>
          <w:ilvl w:val="0"/>
          <w:numId w:val="1"/>
        </w:numPr>
        <w:rPr>
          <w:sz w:val="22"/>
          <w:szCs w:val="22"/>
        </w:rPr>
      </w:pPr>
      <w:r w:rsidRPr="00862728">
        <w:rPr>
          <w:sz w:val="22"/>
          <w:szCs w:val="22"/>
        </w:rPr>
        <w:t>Déterminer les rôles et responsabilités en fonction des particularités des membres. Ici le gestionnaire ou leader de l’équipe doit considérer : la distance ou proximité culturelle et les valeurs, les styles d’apprentissages, les personnalités, les compétences professionnelles, interculturelles et linguistiques.</w:t>
      </w:r>
    </w:p>
    <w:p w14:paraId="22091D2A" w14:textId="77777777" w:rsidR="00C21349" w:rsidRPr="00C21349" w:rsidRDefault="00C21349" w:rsidP="00C21349">
      <w:pPr>
        <w:pStyle w:val="Pardeliste"/>
        <w:rPr>
          <w:sz w:val="22"/>
          <w:szCs w:val="22"/>
        </w:rPr>
      </w:pPr>
    </w:p>
    <w:p w14:paraId="6DCAE1BD" w14:textId="53186F9A" w:rsidR="00862728" w:rsidRDefault="00862728" w:rsidP="00482709">
      <w:pPr>
        <w:rPr>
          <w:sz w:val="22"/>
          <w:szCs w:val="22"/>
        </w:rPr>
      </w:pPr>
      <w:r w:rsidRPr="00862728">
        <w:rPr>
          <w:sz w:val="22"/>
          <w:szCs w:val="22"/>
        </w:rPr>
        <w:t>Le processus de l’équipe multiculturelle</w:t>
      </w:r>
      <w:r>
        <w:rPr>
          <w:sz w:val="22"/>
          <w:szCs w:val="22"/>
        </w:rPr>
        <w:t> :</w:t>
      </w:r>
    </w:p>
    <w:p w14:paraId="3F1ECD3A" w14:textId="767F8E31" w:rsidR="00862728" w:rsidRPr="00862728" w:rsidRDefault="00862728" w:rsidP="00482709">
      <w:pPr>
        <w:pStyle w:val="Pardeliste"/>
        <w:numPr>
          <w:ilvl w:val="0"/>
          <w:numId w:val="2"/>
        </w:numPr>
        <w:rPr>
          <w:sz w:val="22"/>
          <w:szCs w:val="22"/>
        </w:rPr>
      </w:pPr>
      <w:r w:rsidRPr="00862728">
        <w:rPr>
          <w:sz w:val="22"/>
          <w:szCs w:val="22"/>
        </w:rPr>
        <w:t xml:space="preserve">Les attentes, les stéréotypes et </w:t>
      </w:r>
      <w:r>
        <w:rPr>
          <w:sz w:val="22"/>
          <w:szCs w:val="22"/>
        </w:rPr>
        <w:t>l’établissement de la confiance</w:t>
      </w:r>
    </w:p>
    <w:p w14:paraId="1BB3F766" w14:textId="16F87439" w:rsidR="00862728" w:rsidRPr="00862728" w:rsidRDefault="00862728" w:rsidP="00862728">
      <w:pPr>
        <w:pStyle w:val="Pardeliste"/>
        <w:numPr>
          <w:ilvl w:val="0"/>
          <w:numId w:val="2"/>
        </w:numPr>
        <w:rPr>
          <w:sz w:val="22"/>
          <w:szCs w:val="22"/>
        </w:rPr>
      </w:pPr>
      <w:r w:rsidRPr="00862728">
        <w:rPr>
          <w:sz w:val="22"/>
          <w:szCs w:val="22"/>
        </w:rPr>
        <w:t>L</w:t>
      </w:r>
      <w:r>
        <w:rPr>
          <w:sz w:val="22"/>
          <w:szCs w:val="22"/>
        </w:rPr>
        <w:t>a communication interculturelle</w:t>
      </w:r>
    </w:p>
    <w:p w14:paraId="6226C8E9" w14:textId="55A5C95D" w:rsidR="00862728" w:rsidRPr="00862728" w:rsidRDefault="00862728" w:rsidP="00862728">
      <w:pPr>
        <w:pStyle w:val="Pardeliste"/>
        <w:numPr>
          <w:ilvl w:val="0"/>
          <w:numId w:val="2"/>
        </w:numPr>
        <w:rPr>
          <w:sz w:val="22"/>
          <w:szCs w:val="22"/>
        </w:rPr>
      </w:pPr>
      <w:r>
        <w:rPr>
          <w:sz w:val="22"/>
          <w:szCs w:val="22"/>
        </w:rPr>
        <w:t>Le leadership</w:t>
      </w:r>
    </w:p>
    <w:p w14:paraId="04F69014" w14:textId="4F5DF50C" w:rsidR="00862728" w:rsidRPr="00862728" w:rsidRDefault="00862728" w:rsidP="00862728">
      <w:pPr>
        <w:pStyle w:val="Pardeliste"/>
        <w:numPr>
          <w:ilvl w:val="0"/>
          <w:numId w:val="2"/>
        </w:numPr>
        <w:rPr>
          <w:sz w:val="22"/>
          <w:szCs w:val="22"/>
        </w:rPr>
      </w:pPr>
      <w:r>
        <w:rPr>
          <w:sz w:val="22"/>
          <w:szCs w:val="22"/>
        </w:rPr>
        <w:t>La prise de décision</w:t>
      </w:r>
      <w:bookmarkStart w:id="0" w:name="_GoBack"/>
      <w:bookmarkEnd w:id="0"/>
    </w:p>
    <w:p w14:paraId="0202054B" w14:textId="482D138C" w:rsidR="00862728" w:rsidRDefault="00862728" w:rsidP="00862728">
      <w:pPr>
        <w:pStyle w:val="Pardeliste"/>
        <w:numPr>
          <w:ilvl w:val="0"/>
          <w:numId w:val="2"/>
        </w:numPr>
        <w:rPr>
          <w:sz w:val="22"/>
          <w:szCs w:val="22"/>
        </w:rPr>
      </w:pPr>
      <w:r>
        <w:rPr>
          <w:sz w:val="22"/>
          <w:szCs w:val="22"/>
        </w:rPr>
        <w:t>La gestion des conflits</w:t>
      </w:r>
    </w:p>
    <w:p w14:paraId="0420C0D9" w14:textId="12F959A9" w:rsidR="00862728" w:rsidRDefault="00862728" w:rsidP="00862728">
      <w:pPr>
        <w:rPr>
          <w:sz w:val="22"/>
          <w:szCs w:val="22"/>
        </w:rPr>
      </w:pPr>
    </w:p>
    <w:p w14:paraId="6A64D61D" w14:textId="7170AABD" w:rsidR="00862728" w:rsidRDefault="00862728" w:rsidP="00862728">
      <w:pPr>
        <w:rPr>
          <w:sz w:val="22"/>
          <w:szCs w:val="22"/>
        </w:rPr>
      </w:pPr>
      <w:r>
        <w:rPr>
          <w:sz w:val="22"/>
          <w:szCs w:val="22"/>
        </w:rPr>
        <w:t xml:space="preserve">Objectifs de la GRH sous l’angle des processus de l’équipe multiculturelle : </w:t>
      </w:r>
    </w:p>
    <w:p w14:paraId="031D8D5A" w14:textId="6511DC4C" w:rsidR="00862728" w:rsidRDefault="00862728" w:rsidP="00862728">
      <w:pPr>
        <w:rPr>
          <w:sz w:val="22"/>
          <w:szCs w:val="22"/>
        </w:rPr>
      </w:pPr>
      <w:r>
        <w:rPr>
          <w:sz w:val="22"/>
          <w:szCs w:val="22"/>
        </w:rPr>
        <w:t xml:space="preserve">La GRH doit : </w:t>
      </w:r>
    </w:p>
    <w:p w14:paraId="15021950" w14:textId="4EB9C767" w:rsidR="00862728" w:rsidRPr="00862728" w:rsidRDefault="00862728" w:rsidP="00862728">
      <w:pPr>
        <w:pStyle w:val="Pardeliste"/>
        <w:numPr>
          <w:ilvl w:val="0"/>
          <w:numId w:val="3"/>
        </w:numPr>
        <w:rPr>
          <w:sz w:val="22"/>
          <w:szCs w:val="22"/>
        </w:rPr>
      </w:pPr>
      <w:r w:rsidRPr="00862728">
        <w:rPr>
          <w:sz w:val="22"/>
          <w:szCs w:val="22"/>
        </w:rPr>
        <w:t>Veiller au maniem</w:t>
      </w:r>
      <w:r>
        <w:rPr>
          <w:sz w:val="22"/>
          <w:szCs w:val="22"/>
        </w:rPr>
        <w:t>ent constructif des stéréotypes</w:t>
      </w:r>
    </w:p>
    <w:p w14:paraId="0C91DD12" w14:textId="1AE737C1" w:rsidR="00862728" w:rsidRPr="00862728" w:rsidRDefault="00862728" w:rsidP="00862728">
      <w:pPr>
        <w:pStyle w:val="Pardeliste"/>
        <w:numPr>
          <w:ilvl w:val="0"/>
          <w:numId w:val="3"/>
        </w:numPr>
        <w:rPr>
          <w:sz w:val="22"/>
          <w:szCs w:val="22"/>
        </w:rPr>
      </w:pPr>
      <w:r w:rsidRPr="00862728">
        <w:rPr>
          <w:sz w:val="22"/>
          <w:szCs w:val="22"/>
        </w:rPr>
        <w:t>Tenir compte que la perception de l'établissement de la confiance est relative selon les cultures et connaître les stratégies qui aident les membres à mieux communiquer et se comprendre</w:t>
      </w:r>
    </w:p>
    <w:p w14:paraId="52DAA832" w14:textId="5BAEB60C" w:rsidR="00862728" w:rsidRDefault="00862728" w:rsidP="00862728">
      <w:pPr>
        <w:pStyle w:val="Pardeliste"/>
        <w:numPr>
          <w:ilvl w:val="0"/>
          <w:numId w:val="3"/>
        </w:numPr>
        <w:rPr>
          <w:sz w:val="22"/>
          <w:szCs w:val="22"/>
        </w:rPr>
      </w:pPr>
      <w:r w:rsidRPr="00862728">
        <w:rPr>
          <w:sz w:val="22"/>
          <w:szCs w:val="22"/>
        </w:rPr>
        <w:t xml:space="preserve">Conseiller et/ou offrir de la formation au leader ou gestionnaire de l’équipe au niveau des choix à faire sur le type de leadership interculturel </w:t>
      </w:r>
      <w:r w:rsidR="005D6329">
        <w:rPr>
          <w:sz w:val="22"/>
          <w:szCs w:val="22"/>
        </w:rPr>
        <w:t>(voir annexe)</w:t>
      </w:r>
    </w:p>
    <w:p w14:paraId="759B0A59" w14:textId="0CBB70A1" w:rsidR="00862728" w:rsidRPr="00862728" w:rsidRDefault="00862728" w:rsidP="00862728">
      <w:pPr>
        <w:pStyle w:val="Pardeliste"/>
        <w:widowControl w:val="0"/>
        <w:numPr>
          <w:ilvl w:val="0"/>
          <w:numId w:val="3"/>
        </w:numPr>
        <w:autoSpaceDE w:val="0"/>
        <w:autoSpaceDN w:val="0"/>
        <w:adjustRightInd w:val="0"/>
        <w:spacing w:line="216" w:lineRule="atLeast"/>
        <w:rPr>
          <w:rFonts w:ascii="Times" w:hAnsi="Times" w:cs="Times"/>
          <w:color w:val="000000"/>
          <w:sz w:val="22"/>
          <w:szCs w:val="22"/>
        </w:rPr>
      </w:pPr>
      <w:r w:rsidRPr="00862728">
        <w:rPr>
          <w:rFonts w:ascii="Calibri" w:hAnsi="Calibri" w:cs="Calibri"/>
          <w:color w:val="000000"/>
          <w:sz w:val="22"/>
          <w:szCs w:val="22"/>
        </w:rPr>
        <w:t>Recommander au gestionnaire ou leader, d’opter pour un processus de décision qui comporte des étapes claires, comprises et partagées par tous les membres de l’équipe et insister, sur la relativité culturelle des approches de prise de décision</w:t>
      </w:r>
    </w:p>
    <w:p w14:paraId="3C51FAE7" w14:textId="712AD921" w:rsidR="00862728" w:rsidRPr="00862728" w:rsidRDefault="00862728" w:rsidP="00862728">
      <w:pPr>
        <w:pStyle w:val="Pardeliste"/>
        <w:widowControl w:val="0"/>
        <w:numPr>
          <w:ilvl w:val="0"/>
          <w:numId w:val="3"/>
        </w:numPr>
        <w:autoSpaceDE w:val="0"/>
        <w:autoSpaceDN w:val="0"/>
        <w:adjustRightInd w:val="0"/>
        <w:spacing w:line="216" w:lineRule="atLeast"/>
        <w:rPr>
          <w:rFonts w:ascii="Times" w:hAnsi="Times" w:cs="Times"/>
          <w:color w:val="000000"/>
          <w:sz w:val="22"/>
          <w:szCs w:val="22"/>
        </w:rPr>
      </w:pPr>
      <w:r w:rsidRPr="00862728">
        <w:rPr>
          <w:rFonts w:ascii="Calibri" w:hAnsi="Calibri" w:cs="Calibri"/>
          <w:color w:val="000000"/>
          <w:sz w:val="22"/>
          <w:szCs w:val="22"/>
        </w:rPr>
        <w:t>Conseiller et/ou offrir de la formation au gestionnaire ou</w:t>
      </w:r>
      <w:r>
        <w:rPr>
          <w:rFonts w:ascii="Calibri" w:hAnsi="Calibri" w:cs="Calibri"/>
          <w:color w:val="000000"/>
          <w:sz w:val="22"/>
          <w:szCs w:val="22"/>
        </w:rPr>
        <w:t xml:space="preserve"> leader de l’équipe, sur les</w:t>
      </w:r>
      <w:r w:rsidRPr="00862728">
        <w:rPr>
          <w:rFonts w:ascii="Calibri" w:hAnsi="Calibri" w:cs="Calibri"/>
          <w:color w:val="000000"/>
          <w:sz w:val="22"/>
          <w:szCs w:val="22"/>
        </w:rPr>
        <w:t xml:space="preserve"> techniques de résolution des conflits et insister sur les manières spécifiques des différentes cultures à les identifier, les vivre et les gérer. Ici, les orientations de valeurs du leader ou gestionnaire influencent directement ses choix.</w:t>
      </w:r>
    </w:p>
    <w:p w14:paraId="0BEF4844" w14:textId="77777777" w:rsidR="00862728" w:rsidRDefault="00862728" w:rsidP="00862728">
      <w:pPr>
        <w:widowControl w:val="0"/>
        <w:autoSpaceDE w:val="0"/>
        <w:autoSpaceDN w:val="0"/>
        <w:adjustRightInd w:val="0"/>
        <w:spacing w:line="216" w:lineRule="atLeast"/>
        <w:rPr>
          <w:rFonts w:ascii="Times" w:hAnsi="Times" w:cs="Times"/>
          <w:color w:val="000000"/>
          <w:sz w:val="22"/>
          <w:szCs w:val="22"/>
        </w:rPr>
      </w:pPr>
    </w:p>
    <w:p w14:paraId="7508F560" w14:textId="469F8266" w:rsidR="00862728" w:rsidRDefault="00862728" w:rsidP="00862728">
      <w:pPr>
        <w:widowControl w:val="0"/>
        <w:autoSpaceDE w:val="0"/>
        <w:autoSpaceDN w:val="0"/>
        <w:adjustRightInd w:val="0"/>
        <w:spacing w:line="216" w:lineRule="atLeast"/>
        <w:rPr>
          <w:rFonts w:ascii="Calibri" w:hAnsi="Calibri" w:cs="Arial Hebrew"/>
          <w:color w:val="000000"/>
          <w:sz w:val="22"/>
          <w:szCs w:val="22"/>
        </w:rPr>
      </w:pPr>
      <w:r w:rsidRPr="00862728">
        <w:rPr>
          <w:rFonts w:ascii="Calibri" w:eastAsia="Calibri" w:hAnsi="Calibri" w:cs="Calibri"/>
          <w:color w:val="000000"/>
          <w:sz w:val="22"/>
          <w:szCs w:val="22"/>
        </w:rPr>
        <w:t>La</w:t>
      </w:r>
      <w:r w:rsidRPr="00862728">
        <w:rPr>
          <w:rFonts w:ascii="Calibri" w:hAnsi="Calibri" w:cs="Arial Hebrew"/>
          <w:color w:val="000000"/>
          <w:sz w:val="22"/>
          <w:szCs w:val="22"/>
        </w:rPr>
        <w:t xml:space="preserve"> </w:t>
      </w:r>
      <w:r w:rsidRPr="00862728">
        <w:rPr>
          <w:rFonts w:ascii="Calibri" w:eastAsia="Calibri" w:hAnsi="Calibri" w:cs="Calibri"/>
          <w:color w:val="000000"/>
          <w:sz w:val="22"/>
          <w:szCs w:val="22"/>
        </w:rPr>
        <w:t>gestion</w:t>
      </w:r>
      <w:r w:rsidRPr="00862728">
        <w:rPr>
          <w:rFonts w:ascii="Calibri" w:hAnsi="Calibri" w:cs="Arial Hebrew"/>
          <w:color w:val="000000"/>
          <w:sz w:val="22"/>
          <w:szCs w:val="22"/>
        </w:rPr>
        <w:t xml:space="preserve"> </w:t>
      </w:r>
      <w:r w:rsidRPr="00862728">
        <w:rPr>
          <w:rFonts w:ascii="Calibri" w:eastAsia="Calibri" w:hAnsi="Calibri" w:cs="Calibri"/>
          <w:color w:val="000000"/>
          <w:sz w:val="22"/>
          <w:szCs w:val="22"/>
        </w:rPr>
        <w:t>de</w:t>
      </w:r>
      <w:r w:rsidRPr="00862728">
        <w:rPr>
          <w:rFonts w:ascii="Calibri" w:hAnsi="Calibri" w:cs="Arial Hebrew"/>
          <w:color w:val="000000"/>
          <w:sz w:val="22"/>
          <w:szCs w:val="22"/>
        </w:rPr>
        <w:t xml:space="preserve"> </w:t>
      </w:r>
      <w:r w:rsidRPr="00862728">
        <w:rPr>
          <w:rFonts w:ascii="Calibri" w:eastAsia="Calibri" w:hAnsi="Calibri" w:cs="Calibri"/>
          <w:color w:val="000000"/>
          <w:sz w:val="22"/>
          <w:szCs w:val="22"/>
        </w:rPr>
        <w:t>l</w:t>
      </w:r>
      <w:r w:rsidRPr="00862728">
        <w:rPr>
          <w:rFonts w:ascii="Calibri" w:hAnsi="Calibri" w:cs="Arial Hebrew"/>
          <w:color w:val="000000"/>
          <w:sz w:val="22"/>
          <w:szCs w:val="22"/>
        </w:rPr>
        <w:t>’</w:t>
      </w:r>
      <w:r w:rsidRPr="00862728">
        <w:rPr>
          <w:rFonts w:ascii="Calibri" w:eastAsia="Calibri" w:hAnsi="Calibri" w:cs="Calibri"/>
          <w:color w:val="000000"/>
          <w:sz w:val="22"/>
          <w:szCs w:val="22"/>
        </w:rPr>
        <w:t>équipe</w:t>
      </w:r>
      <w:r w:rsidRPr="00862728">
        <w:rPr>
          <w:rFonts w:ascii="Calibri" w:hAnsi="Calibri" w:cs="Arial Hebrew"/>
          <w:color w:val="000000"/>
          <w:sz w:val="22"/>
          <w:szCs w:val="22"/>
        </w:rPr>
        <w:t xml:space="preserve"> </w:t>
      </w:r>
      <w:r w:rsidRPr="00862728">
        <w:rPr>
          <w:rFonts w:ascii="Calibri" w:eastAsia="Calibri" w:hAnsi="Calibri" w:cs="Calibri"/>
          <w:color w:val="000000"/>
          <w:sz w:val="22"/>
          <w:szCs w:val="22"/>
        </w:rPr>
        <w:t>multiculturelle</w:t>
      </w:r>
      <w:r w:rsidRPr="00862728">
        <w:rPr>
          <w:rFonts w:ascii="Calibri" w:hAnsi="Calibri" w:cs="Arial Hebrew"/>
          <w:color w:val="000000"/>
          <w:sz w:val="22"/>
          <w:szCs w:val="22"/>
        </w:rPr>
        <w:t xml:space="preserve"> : </w:t>
      </w:r>
    </w:p>
    <w:p w14:paraId="77B2A25C" w14:textId="2A944717" w:rsidR="00862728" w:rsidRPr="00862728" w:rsidRDefault="00862728" w:rsidP="00862728">
      <w:pPr>
        <w:pStyle w:val="Pardeliste"/>
        <w:widowControl w:val="0"/>
        <w:numPr>
          <w:ilvl w:val="0"/>
          <w:numId w:val="4"/>
        </w:numPr>
        <w:autoSpaceDE w:val="0"/>
        <w:autoSpaceDN w:val="0"/>
        <w:adjustRightInd w:val="0"/>
        <w:spacing w:line="216" w:lineRule="atLeast"/>
        <w:rPr>
          <w:rFonts w:ascii="Times" w:hAnsi="Times" w:cs="Times"/>
          <w:color w:val="000000"/>
          <w:sz w:val="22"/>
          <w:szCs w:val="22"/>
        </w:rPr>
      </w:pPr>
      <w:r w:rsidRPr="00862728">
        <w:rPr>
          <w:rFonts w:ascii="Calibri" w:hAnsi="Calibri" w:cs="Calibri"/>
          <w:color w:val="000000"/>
          <w:sz w:val="22"/>
          <w:szCs w:val="22"/>
        </w:rPr>
        <w:t>Réflexion et discussion sur les 2 exemples du livre, p. 282 et autres.</w:t>
      </w:r>
    </w:p>
    <w:p w14:paraId="1B0B9E4F" w14:textId="37C051A2" w:rsidR="00862728" w:rsidRPr="00862728" w:rsidRDefault="00862728" w:rsidP="00862728">
      <w:pPr>
        <w:pStyle w:val="Pardeliste"/>
        <w:widowControl w:val="0"/>
        <w:numPr>
          <w:ilvl w:val="0"/>
          <w:numId w:val="4"/>
        </w:numPr>
        <w:autoSpaceDE w:val="0"/>
        <w:autoSpaceDN w:val="0"/>
        <w:adjustRightInd w:val="0"/>
        <w:spacing w:line="216" w:lineRule="atLeast"/>
        <w:rPr>
          <w:rFonts w:ascii="Times" w:hAnsi="Times" w:cs="Times"/>
          <w:color w:val="000000"/>
          <w:sz w:val="22"/>
          <w:szCs w:val="22"/>
        </w:rPr>
      </w:pPr>
      <w:r w:rsidRPr="00862728">
        <w:rPr>
          <w:rFonts w:ascii="Calibri" w:hAnsi="Calibri" w:cs="Calibri"/>
          <w:color w:val="000000"/>
          <w:sz w:val="22"/>
          <w:szCs w:val="22"/>
        </w:rPr>
        <w:t>Les appr</w:t>
      </w:r>
      <w:r>
        <w:rPr>
          <w:rFonts w:ascii="Calibri" w:hAnsi="Calibri" w:cs="Calibri"/>
          <w:color w:val="000000"/>
          <w:sz w:val="22"/>
          <w:szCs w:val="22"/>
        </w:rPr>
        <w:t>entissages RH qui découlent des</w:t>
      </w:r>
      <w:r w:rsidRPr="00862728">
        <w:rPr>
          <w:rFonts w:ascii="Calibri" w:hAnsi="Calibri" w:cs="Calibri"/>
          <w:color w:val="000000"/>
          <w:sz w:val="22"/>
          <w:szCs w:val="22"/>
        </w:rPr>
        <w:t xml:space="preserve"> mythes selon </w:t>
      </w:r>
      <w:proofErr w:type="spellStart"/>
      <w:r w:rsidRPr="00862728">
        <w:rPr>
          <w:rFonts w:ascii="Calibri" w:hAnsi="Calibri" w:cs="Calibri"/>
          <w:color w:val="000000"/>
          <w:sz w:val="22"/>
          <w:szCs w:val="22"/>
        </w:rPr>
        <w:t>Bellard</w:t>
      </w:r>
      <w:proofErr w:type="spellEnd"/>
      <w:r w:rsidRPr="00862728">
        <w:rPr>
          <w:rFonts w:ascii="Calibri" w:hAnsi="Calibri" w:cs="Calibri"/>
          <w:color w:val="000000"/>
          <w:sz w:val="22"/>
          <w:szCs w:val="22"/>
        </w:rPr>
        <w:t xml:space="preserve"> &amp; Schneider </w:t>
      </w:r>
    </w:p>
    <w:p w14:paraId="5EC0B705" w14:textId="57BA84C1" w:rsidR="00862728" w:rsidRDefault="00862728" w:rsidP="00862728">
      <w:pPr>
        <w:widowControl w:val="0"/>
        <w:autoSpaceDE w:val="0"/>
        <w:autoSpaceDN w:val="0"/>
        <w:adjustRightInd w:val="0"/>
        <w:spacing w:line="216" w:lineRule="atLeast"/>
        <w:rPr>
          <w:rFonts w:ascii="Calibri" w:hAnsi="Calibri" w:cs="Arial Hebrew"/>
          <w:color w:val="000000"/>
          <w:sz w:val="22"/>
          <w:szCs w:val="22"/>
        </w:rPr>
      </w:pPr>
    </w:p>
    <w:p w14:paraId="5093DD93" w14:textId="0308EFD9" w:rsidR="00862728" w:rsidRDefault="00862728" w:rsidP="00862728">
      <w:pPr>
        <w:widowControl w:val="0"/>
        <w:autoSpaceDE w:val="0"/>
        <w:autoSpaceDN w:val="0"/>
        <w:adjustRightInd w:val="0"/>
        <w:spacing w:line="216" w:lineRule="atLeast"/>
        <w:rPr>
          <w:rFonts w:ascii="Calibri" w:hAnsi="Calibri" w:cs="Arial Hebrew"/>
          <w:color w:val="000000"/>
          <w:sz w:val="22"/>
          <w:szCs w:val="22"/>
        </w:rPr>
      </w:pPr>
      <w:r>
        <w:rPr>
          <w:rFonts w:ascii="Calibri" w:hAnsi="Calibri" w:cs="Arial Hebrew"/>
          <w:color w:val="000000"/>
          <w:sz w:val="22"/>
          <w:szCs w:val="22"/>
        </w:rPr>
        <w:t xml:space="preserve">Pratiques favorisant la création de synergies dans les équipes multiculturelles : </w:t>
      </w:r>
    </w:p>
    <w:p w14:paraId="3086761C" w14:textId="3028F1E6" w:rsidR="00862728" w:rsidRPr="00862728" w:rsidRDefault="00862728" w:rsidP="00862728">
      <w:pPr>
        <w:pStyle w:val="Pardeliste"/>
        <w:widowControl w:val="0"/>
        <w:numPr>
          <w:ilvl w:val="0"/>
          <w:numId w:val="5"/>
        </w:numPr>
        <w:autoSpaceDE w:val="0"/>
        <w:autoSpaceDN w:val="0"/>
        <w:adjustRightInd w:val="0"/>
        <w:spacing w:line="216" w:lineRule="atLeast"/>
        <w:rPr>
          <w:rFonts w:ascii="Times" w:hAnsi="Times" w:cs="Times"/>
          <w:color w:val="000000"/>
          <w:sz w:val="22"/>
          <w:szCs w:val="22"/>
        </w:rPr>
      </w:pPr>
      <w:r w:rsidRPr="00862728">
        <w:rPr>
          <w:rFonts w:ascii="Calibri" w:hAnsi="Calibri" w:cs="Calibri"/>
          <w:bCs/>
          <w:color w:val="000000"/>
          <w:sz w:val="22"/>
          <w:szCs w:val="22"/>
        </w:rPr>
        <w:t>Choisir les membres également pour leurs compétences interculturelles et linguistiques</w:t>
      </w:r>
    </w:p>
    <w:p w14:paraId="316DEAE9" w14:textId="23BEBB39" w:rsidR="00862728" w:rsidRPr="00862728" w:rsidRDefault="00862728" w:rsidP="00862728">
      <w:pPr>
        <w:pStyle w:val="Pardeliste"/>
        <w:widowControl w:val="0"/>
        <w:numPr>
          <w:ilvl w:val="0"/>
          <w:numId w:val="5"/>
        </w:numPr>
        <w:autoSpaceDE w:val="0"/>
        <w:autoSpaceDN w:val="0"/>
        <w:adjustRightInd w:val="0"/>
        <w:spacing w:line="216" w:lineRule="atLeast"/>
        <w:rPr>
          <w:rFonts w:ascii="Times" w:hAnsi="Times" w:cs="Times"/>
          <w:color w:val="000000"/>
          <w:sz w:val="22"/>
          <w:szCs w:val="22"/>
        </w:rPr>
      </w:pPr>
      <w:r w:rsidRPr="00862728">
        <w:rPr>
          <w:rFonts w:ascii="Calibri" w:hAnsi="Calibri" w:cs="Calibri"/>
          <w:bCs/>
          <w:color w:val="000000"/>
          <w:sz w:val="22"/>
          <w:szCs w:val="22"/>
        </w:rPr>
        <w:t>Déterminer une m</w:t>
      </w:r>
      <w:r>
        <w:rPr>
          <w:rFonts w:ascii="Calibri" w:hAnsi="Calibri" w:cs="Calibri"/>
          <w:bCs/>
          <w:color w:val="000000"/>
          <w:sz w:val="22"/>
          <w:szCs w:val="22"/>
        </w:rPr>
        <w:t>ission claire et poursuivre un </w:t>
      </w:r>
      <w:r w:rsidRPr="00862728">
        <w:rPr>
          <w:rFonts w:ascii="Calibri" w:hAnsi="Calibri" w:cs="Calibri"/>
          <w:bCs/>
          <w:color w:val="000000"/>
          <w:sz w:val="22"/>
          <w:szCs w:val="22"/>
        </w:rPr>
        <w:t>objectif validé par tous</w:t>
      </w:r>
    </w:p>
    <w:p w14:paraId="60D9C535" w14:textId="4E626ACF" w:rsidR="00862728" w:rsidRPr="00862728" w:rsidRDefault="00862728" w:rsidP="00862728">
      <w:pPr>
        <w:pStyle w:val="Pardeliste"/>
        <w:widowControl w:val="0"/>
        <w:numPr>
          <w:ilvl w:val="0"/>
          <w:numId w:val="5"/>
        </w:numPr>
        <w:autoSpaceDE w:val="0"/>
        <w:autoSpaceDN w:val="0"/>
        <w:adjustRightInd w:val="0"/>
        <w:spacing w:line="216" w:lineRule="atLeast"/>
        <w:rPr>
          <w:rFonts w:ascii="Times" w:hAnsi="Times" w:cs="Times"/>
          <w:color w:val="000000"/>
          <w:sz w:val="22"/>
          <w:szCs w:val="22"/>
        </w:rPr>
      </w:pPr>
      <w:r w:rsidRPr="00862728">
        <w:rPr>
          <w:rFonts w:ascii="Calibri" w:hAnsi="Calibri" w:cs="Calibri"/>
          <w:bCs/>
          <w:color w:val="000000"/>
          <w:sz w:val="22"/>
          <w:szCs w:val="22"/>
        </w:rPr>
        <w:t>Reconnaître et valoriser les différences sans jugement de valeur</w:t>
      </w:r>
    </w:p>
    <w:p w14:paraId="1D6F76EB" w14:textId="1FB91F48" w:rsidR="00862728" w:rsidRPr="00862728" w:rsidRDefault="00862728" w:rsidP="00862728">
      <w:pPr>
        <w:pStyle w:val="Pardeliste"/>
        <w:widowControl w:val="0"/>
        <w:numPr>
          <w:ilvl w:val="0"/>
          <w:numId w:val="5"/>
        </w:numPr>
        <w:autoSpaceDE w:val="0"/>
        <w:autoSpaceDN w:val="0"/>
        <w:adjustRightInd w:val="0"/>
        <w:spacing w:line="216" w:lineRule="atLeast"/>
        <w:rPr>
          <w:rFonts w:ascii="Times" w:hAnsi="Times" w:cs="Times"/>
          <w:color w:val="000000"/>
          <w:sz w:val="22"/>
          <w:szCs w:val="22"/>
        </w:rPr>
      </w:pPr>
      <w:r w:rsidRPr="00862728">
        <w:rPr>
          <w:rFonts w:ascii="Calibri" w:hAnsi="Calibri" w:cs="Calibri"/>
          <w:bCs/>
          <w:color w:val="000000"/>
          <w:sz w:val="22"/>
          <w:szCs w:val="22"/>
        </w:rPr>
        <w:t>Établir et partager des intérêts, des règles et un langage commun</w:t>
      </w:r>
    </w:p>
    <w:p w14:paraId="5831E817" w14:textId="79CDA419" w:rsidR="00862728" w:rsidRPr="00862728" w:rsidRDefault="00862728" w:rsidP="00862728">
      <w:pPr>
        <w:pStyle w:val="Pardeliste"/>
        <w:widowControl w:val="0"/>
        <w:numPr>
          <w:ilvl w:val="0"/>
          <w:numId w:val="5"/>
        </w:numPr>
        <w:autoSpaceDE w:val="0"/>
        <w:autoSpaceDN w:val="0"/>
        <w:adjustRightInd w:val="0"/>
        <w:spacing w:line="216" w:lineRule="atLeast"/>
        <w:rPr>
          <w:rFonts w:ascii="Times" w:hAnsi="Times" w:cs="Times"/>
          <w:color w:val="000000"/>
          <w:sz w:val="22"/>
          <w:szCs w:val="22"/>
        </w:rPr>
      </w:pPr>
      <w:r w:rsidRPr="00862728">
        <w:rPr>
          <w:rFonts w:ascii="Calibri" w:hAnsi="Calibri" w:cs="Calibri"/>
          <w:bCs/>
          <w:color w:val="000000"/>
          <w:sz w:val="22"/>
          <w:szCs w:val="22"/>
        </w:rPr>
        <w:t>Renforcer la cohérence ou cohésion, par la culture d’entreprise ou professionnelle</w:t>
      </w:r>
    </w:p>
    <w:p w14:paraId="0DA1A894" w14:textId="310B7946" w:rsidR="00862728" w:rsidRPr="00862728" w:rsidRDefault="00862728" w:rsidP="00862728">
      <w:pPr>
        <w:pStyle w:val="Pardeliste"/>
        <w:widowControl w:val="0"/>
        <w:numPr>
          <w:ilvl w:val="0"/>
          <w:numId w:val="5"/>
        </w:numPr>
        <w:autoSpaceDE w:val="0"/>
        <w:autoSpaceDN w:val="0"/>
        <w:adjustRightInd w:val="0"/>
        <w:spacing w:line="216" w:lineRule="atLeast"/>
        <w:rPr>
          <w:rFonts w:ascii="Times" w:hAnsi="Times" w:cs="Times"/>
          <w:color w:val="000000"/>
          <w:sz w:val="22"/>
          <w:szCs w:val="22"/>
        </w:rPr>
      </w:pPr>
      <w:r w:rsidRPr="00862728">
        <w:rPr>
          <w:rFonts w:ascii="Calibri" w:hAnsi="Calibri" w:cs="Calibri"/>
          <w:bCs/>
          <w:color w:val="000000"/>
          <w:sz w:val="22"/>
          <w:szCs w:val="22"/>
        </w:rPr>
        <w:t>Partager équitablement le pouvoir et les compétences</w:t>
      </w:r>
    </w:p>
    <w:p w14:paraId="0DCCF0AA" w14:textId="35675552" w:rsidR="00862728" w:rsidRPr="00862728" w:rsidRDefault="00862728" w:rsidP="00862728">
      <w:pPr>
        <w:pStyle w:val="Pardeliste"/>
        <w:widowControl w:val="0"/>
        <w:numPr>
          <w:ilvl w:val="0"/>
          <w:numId w:val="5"/>
        </w:numPr>
        <w:autoSpaceDE w:val="0"/>
        <w:autoSpaceDN w:val="0"/>
        <w:adjustRightInd w:val="0"/>
        <w:spacing w:line="216" w:lineRule="atLeast"/>
        <w:rPr>
          <w:rFonts w:ascii="Times" w:hAnsi="Times" w:cs="Times"/>
          <w:color w:val="000000"/>
          <w:sz w:val="22"/>
          <w:szCs w:val="22"/>
        </w:rPr>
      </w:pPr>
      <w:r w:rsidRPr="00862728">
        <w:rPr>
          <w:rFonts w:ascii="Calibri" w:hAnsi="Calibri" w:cs="Calibri"/>
          <w:bCs/>
          <w:color w:val="000000"/>
          <w:sz w:val="22"/>
          <w:szCs w:val="22"/>
        </w:rPr>
        <w:t>Accompagner l’équipe dans ses stades de développement</w:t>
      </w:r>
    </w:p>
    <w:p w14:paraId="6C80DAC9" w14:textId="3C800A2C" w:rsidR="005D6329" w:rsidRDefault="005D6329" w:rsidP="005D6329">
      <w:pPr>
        <w:widowControl w:val="0"/>
        <w:autoSpaceDE w:val="0"/>
        <w:autoSpaceDN w:val="0"/>
        <w:adjustRightInd w:val="0"/>
        <w:spacing w:line="216" w:lineRule="atLeast"/>
        <w:rPr>
          <w:rFonts w:ascii="Calibri" w:hAnsi="Calibri" w:cs="Arial Hebrew"/>
          <w:color w:val="000000"/>
          <w:sz w:val="22"/>
          <w:szCs w:val="22"/>
        </w:rPr>
      </w:pPr>
    </w:p>
    <w:p w14:paraId="4B41868E" w14:textId="1712FE19" w:rsidR="005D6329" w:rsidRPr="005D6329" w:rsidRDefault="00C21349" w:rsidP="005D6329">
      <w:pPr>
        <w:widowControl w:val="0"/>
        <w:autoSpaceDE w:val="0"/>
        <w:autoSpaceDN w:val="0"/>
        <w:adjustRightInd w:val="0"/>
        <w:spacing w:line="216" w:lineRule="atLeast"/>
        <w:rPr>
          <w:rFonts w:ascii="Calibri" w:hAnsi="Calibri" w:cs="Arial Hebrew"/>
          <w:color w:val="000000"/>
          <w:sz w:val="22"/>
          <w:szCs w:val="22"/>
        </w:rPr>
      </w:pPr>
      <w:r>
        <w:rPr>
          <w:noProof/>
          <w:sz w:val="22"/>
          <w:szCs w:val="22"/>
          <w:lang w:eastAsia="fr-FR"/>
        </w:rPr>
        <w:drawing>
          <wp:anchor distT="0" distB="0" distL="114300" distR="114300" simplePos="0" relativeHeight="251658240" behindDoc="0" locked="0" layoutInCell="1" allowOverlap="1" wp14:anchorId="32903109" wp14:editId="50D8C9AA">
            <wp:simplePos x="0" y="0"/>
            <wp:positionH relativeFrom="column">
              <wp:posOffset>165100</wp:posOffset>
            </wp:positionH>
            <wp:positionV relativeFrom="paragraph">
              <wp:posOffset>82550</wp:posOffset>
            </wp:positionV>
            <wp:extent cx="4458335" cy="2171700"/>
            <wp:effectExtent l="0" t="0" r="12065" b="12700"/>
            <wp:wrapSquare wrapText="bothSides"/>
            <wp:docPr id="1" name="Image 1" descr="../Desktop/Capture%20d’écran%202017-10-08%20à%2020.34.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Capture%20d’écran%202017-10-08%20à%2020.34.4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8335"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D1B2AE" w14:textId="31F8B889" w:rsidR="00862728" w:rsidRPr="00862728" w:rsidRDefault="00862728" w:rsidP="00862728">
      <w:pPr>
        <w:rPr>
          <w:sz w:val="22"/>
          <w:szCs w:val="22"/>
        </w:rPr>
      </w:pPr>
    </w:p>
    <w:p w14:paraId="6B7E4B59" w14:textId="77777777" w:rsidR="00862728" w:rsidRPr="00862728" w:rsidRDefault="00862728" w:rsidP="00862728">
      <w:pPr>
        <w:spacing w:line="360" w:lineRule="auto"/>
        <w:rPr>
          <w:sz w:val="22"/>
          <w:szCs w:val="22"/>
        </w:rPr>
      </w:pPr>
    </w:p>
    <w:p w14:paraId="76F3BCBA" w14:textId="634A9156" w:rsidR="00687F94" w:rsidRPr="00862728" w:rsidRDefault="00687F94" w:rsidP="00687F94">
      <w:pPr>
        <w:rPr>
          <w:b/>
          <w:sz w:val="22"/>
          <w:szCs w:val="22"/>
        </w:rPr>
      </w:pPr>
    </w:p>
    <w:sectPr w:rsidR="00687F94" w:rsidRPr="00862728" w:rsidSect="009A0B50">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F545F8" w14:textId="77777777" w:rsidR="00C317E0" w:rsidRDefault="00C317E0" w:rsidP="00AB5A3B">
      <w:r>
        <w:separator/>
      </w:r>
    </w:p>
  </w:endnote>
  <w:endnote w:type="continuationSeparator" w:id="0">
    <w:p w14:paraId="2E7AA738" w14:textId="77777777" w:rsidR="00C317E0" w:rsidRDefault="00C317E0" w:rsidP="00AB5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0000500000000020000"/>
    <w:charset w:val="00"/>
    <w:family w:val="roman"/>
    <w:pitch w:val="variable"/>
    <w:sig w:usb0="00000003" w:usb1="00000000" w:usb2="00000000" w:usb3="00000000" w:csb0="00000001" w:csb1="00000000"/>
  </w:font>
  <w:font w:name="Arial Hebrew">
    <w:panose1 w:val="00000000000000000000"/>
    <w:charset w:val="B1"/>
    <w:family w:val="auto"/>
    <w:pitch w:val="variable"/>
    <w:sig w:usb0="80000843" w:usb1="40002002" w:usb2="00000000" w:usb3="00000000" w:csb0="0000002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B8B86D" w14:textId="77777777" w:rsidR="00C317E0" w:rsidRDefault="00C317E0" w:rsidP="00AB5A3B">
      <w:r>
        <w:separator/>
      </w:r>
    </w:p>
  </w:footnote>
  <w:footnote w:type="continuationSeparator" w:id="0">
    <w:p w14:paraId="546D7514" w14:textId="77777777" w:rsidR="00C317E0" w:rsidRDefault="00C317E0" w:rsidP="00AB5A3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788E"/>
    <w:multiLevelType w:val="hybridMultilevel"/>
    <w:tmpl w:val="705C098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48932EB"/>
    <w:multiLevelType w:val="hybridMultilevel"/>
    <w:tmpl w:val="BB38FF5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1C528C4"/>
    <w:multiLevelType w:val="hybridMultilevel"/>
    <w:tmpl w:val="06D67D16"/>
    <w:lvl w:ilvl="0" w:tplc="CC86CDBA">
      <w:start w:val="3"/>
      <w:numFmt w:val="bullet"/>
      <w:lvlText w:val="-"/>
      <w:lvlJc w:val="left"/>
      <w:pPr>
        <w:ind w:left="1068" w:hanging="360"/>
      </w:pPr>
      <w:rPr>
        <w:rFonts w:ascii="Calibri" w:eastAsiaTheme="minorHAnsi" w:hAnsi="Calibri" w:cstheme="minorBid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nsid w:val="21FC0355"/>
    <w:multiLevelType w:val="hybridMultilevel"/>
    <w:tmpl w:val="0A34E94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2392CA6"/>
    <w:multiLevelType w:val="hybridMultilevel"/>
    <w:tmpl w:val="3062724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2914C8A"/>
    <w:multiLevelType w:val="hybridMultilevel"/>
    <w:tmpl w:val="1A30FD4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6280AFC"/>
    <w:multiLevelType w:val="hybridMultilevel"/>
    <w:tmpl w:val="B43C188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9A84DD2"/>
    <w:multiLevelType w:val="hybridMultilevel"/>
    <w:tmpl w:val="8F0890E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C91602C"/>
    <w:multiLevelType w:val="hybridMultilevel"/>
    <w:tmpl w:val="901874E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39DD0DC6"/>
    <w:multiLevelType w:val="hybridMultilevel"/>
    <w:tmpl w:val="2F8C55C2"/>
    <w:lvl w:ilvl="0" w:tplc="040C000F">
      <w:start w:val="1"/>
      <w:numFmt w:val="decimal"/>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0">
    <w:nsid w:val="4BB11159"/>
    <w:multiLevelType w:val="hybridMultilevel"/>
    <w:tmpl w:val="5134CD6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51FA2D4A"/>
    <w:multiLevelType w:val="hybridMultilevel"/>
    <w:tmpl w:val="77A2F44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58976480"/>
    <w:multiLevelType w:val="hybridMultilevel"/>
    <w:tmpl w:val="24A889D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5ACB758C"/>
    <w:multiLevelType w:val="hybridMultilevel"/>
    <w:tmpl w:val="75BE8B7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B0D3CE6"/>
    <w:multiLevelType w:val="hybridMultilevel"/>
    <w:tmpl w:val="F91AFE4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A923C17"/>
    <w:multiLevelType w:val="hybridMultilevel"/>
    <w:tmpl w:val="7D5CB58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768F0EFF"/>
    <w:multiLevelType w:val="hybridMultilevel"/>
    <w:tmpl w:val="E530F13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779D0C8F"/>
    <w:multiLevelType w:val="hybridMultilevel"/>
    <w:tmpl w:val="0F4415F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6"/>
  </w:num>
  <w:num w:numId="2">
    <w:abstractNumId w:val="5"/>
  </w:num>
  <w:num w:numId="3">
    <w:abstractNumId w:val="10"/>
  </w:num>
  <w:num w:numId="4">
    <w:abstractNumId w:val="4"/>
  </w:num>
  <w:num w:numId="5">
    <w:abstractNumId w:val="13"/>
  </w:num>
  <w:num w:numId="6">
    <w:abstractNumId w:val="0"/>
  </w:num>
  <w:num w:numId="7">
    <w:abstractNumId w:val="8"/>
  </w:num>
  <w:num w:numId="8">
    <w:abstractNumId w:val="6"/>
  </w:num>
  <w:num w:numId="9">
    <w:abstractNumId w:val="3"/>
  </w:num>
  <w:num w:numId="10">
    <w:abstractNumId w:val="2"/>
  </w:num>
  <w:num w:numId="11">
    <w:abstractNumId w:val="12"/>
  </w:num>
  <w:num w:numId="12">
    <w:abstractNumId w:val="15"/>
  </w:num>
  <w:num w:numId="13">
    <w:abstractNumId w:val="9"/>
  </w:num>
  <w:num w:numId="14">
    <w:abstractNumId w:val="7"/>
  </w:num>
  <w:num w:numId="15">
    <w:abstractNumId w:val="1"/>
  </w:num>
  <w:num w:numId="16">
    <w:abstractNumId w:val="1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A3B"/>
    <w:rsid w:val="000042AF"/>
    <w:rsid w:val="002524FA"/>
    <w:rsid w:val="00287E6E"/>
    <w:rsid w:val="00482709"/>
    <w:rsid w:val="00576D70"/>
    <w:rsid w:val="005D6329"/>
    <w:rsid w:val="00687F94"/>
    <w:rsid w:val="0082310A"/>
    <w:rsid w:val="00862728"/>
    <w:rsid w:val="008D4500"/>
    <w:rsid w:val="00AB5A3B"/>
    <w:rsid w:val="00C21349"/>
    <w:rsid w:val="00C317E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AF42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AB5A3B"/>
    <w:pPr>
      <w:tabs>
        <w:tab w:val="center" w:pos="4320"/>
        <w:tab w:val="right" w:pos="8640"/>
      </w:tabs>
    </w:pPr>
  </w:style>
  <w:style w:type="character" w:customStyle="1" w:styleId="En-tteCar">
    <w:name w:val="En-tête Car"/>
    <w:basedOn w:val="Policepardfaut"/>
    <w:link w:val="En-tte"/>
    <w:uiPriority w:val="99"/>
    <w:rsid w:val="00AB5A3B"/>
  </w:style>
  <w:style w:type="paragraph" w:styleId="Pieddepage">
    <w:name w:val="footer"/>
    <w:basedOn w:val="Normal"/>
    <w:link w:val="PieddepageCar"/>
    <w:uiPriority w:val="99"/>
    <w:unhideWhenUsed/>
    <w:rsid w:val="00AB5A3B"/>
    <w:pPr>
      <w:tabs>
        <w:tab w:val="center" w:pos="4320"/>
        <w:tab w:val="right" w:pos="8640"/>
      </w:tabs>
    </w:pPr>
  </w:style>
  <w:style w:type="character" w:customStyle="1" w:styleId="PieddepageCar">
    <w:name w:val="Pied de page Car"/>
    <w:basedOn w:val="Policepardfaut"/>
    <w:link w:val="Pieddepage"/>
    <w:uiPriority w:val="99"/>
    <w:rsid w:val="00AB5A3B"/>
  </w:style>
  <w:style w:type="paragraph" w:styleId="Pardeliste">
    <w:name w:val="List Paragraph"/>
    <w:basedOn w:val="Normal"/>
    <w:uiPriority w:val="34"/>
    <w:qFormat/>
    <w:rsid w:val="00AB5A3B"/>
    <w:pPr>
      <w:ind w:left="720"/>
      <w:contextualSpacing/>
    </w:pPr>
  </w:style>
  <w:style w:type="table" w:styleId="Grilledutableau">
    <w:name w:val="Table Grid"/>
    <w:basedOn w:val="TableauNormal"/>
    <w:uiPriority w:val="39"/>
    <w:rsid w:val="00AB5A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1085</Words>
  <Characters>5973</Characters>
  <Application>Microsoft Macintosh Word</Application>
  <DocSecurity>0</DocSecurity>
  <Lines>49</Lines>
  <Paragraphs>14</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7044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cellou traoré</dc:creator>
  <cp:keywords/>
  <dc:description/>
  <cp:lastModifiedBy>Emmanuelle Valluet</cp:lastModifiedBy>
  <cp:revision>2</cp:revision>
  <dcterms:created xsi:type="dcterms:W3CDTF">2017-10-09T01:03:00Z</dcterms:created>
  <dcterms:modified xsi:type="dcterms:W3CDTF">2017-10-09T01:03:00Z</dcterms:modified>
</cp:coreProperties>
</file>