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F648E2" w14:textId="77777777" w:rsidR="00BA14A8" w:rsidRDefault="00BA14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Oct. 3, 2017 – Chapter 14: Long Term Financial Liabilities</w:t>
      </w:r>
    </w:p>
    <w:p w14:paraId="78570E52" w14:textId="77777777" w:rsidR="00BA14A8" w:rsidRDefault="00BA14A8">
      <w:pPr>
        <w:rPr>
          <w:rFonts w:ascii="Times New Roman" w:hAnsi="Times New Roman" w:cs="Times New Roman"/>
        </w:rPr>
      </w:pPr>
    </w:p>
    <w:p w14:paraId="3ECD5940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Issuing Long-Term Debt</w:t>
      </w:r>
    </w:p>
    <w:p w14:paraId="66E5B0A8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Obligations not payable within one year, or one business operating cycle—whichever is longer</w:t>
      </w:r>
    </w:p>
    <w:p w14:paraId="14B71704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Examples include:</w:t>
      </w:r>
    </w:p>
    <w:p w14:paraId="4EFAC334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Bonds payable</w:t>
      </w:r>
    </w:p>
    <w:p w14:paraId="051F7810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Long-term notes payable</w:t>
      </w:r>
    </w:p>
    <w:p w14:paraId="234DACF2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Mortgages</w:t>
      </w:r>
    </w:p>
    <w:p w14:paraId="75F07D0D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Pension liabilities</w:t>
      </w:r>
    </w:p>
    <w:p w14:paraId="25FA6452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Lease liabilities</w:t>
      </w:r>
    </w:p>
    <w:p w14:paraId="11E7565D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Often with restrictive covenants (terms) attached</w:t>
      </w:r>
    </w:p>
    <w:p w14:paraId="72E8E694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</w:p>
    <w:p w14:paraId="6BE2AFD4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Bonds</w:t>
      </w:r>
    </w:p>
    <w:p w14:paraId="72803FCA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Most common type of long-term debt</w:t>
      </w:r>
    </w:p>
    <w:p w14:paraId="3D1C1840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 bond indenture is a promise (by the lender to the borrower) to pay:</w:t>
      </w:r>
    </w:p>
    <w:p w14:paraId="79DB306E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proofErr w:type="gramStart"/>
      <w:r w:rsidRPr="00BA14A8">
        <w:rPr>
          <w:rFonts w:ascii="Times New Roman" w:hAnsi="Times New Roman" w:cs="Times New Roman"/>
        </w:rPr>
        <w:t>a</w:t>
      </w:r>
      <w:proofErr w:type="gramEnd"/>
      <w:r w:rsidRPr="00BA14A8">
        <w:rPr>
          <w:rFonts w:ascii="Times New Roman" w:hAnsi="Times New Roman" w:cs="Times New Roman"/>
        </w:rPr>
        <w:t xml:space="preserve"> sum of money at the designated date, and</w:t>
      </w:r>
    </w:p>
    <w:p w14:paraId="68DDDC5A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proofErr w:type="gramStart"/>
      <w:r w:rsidRPr="00BA14A8">
        <w:rPr>
          <w:rFonts w:ascii="Times New Roman" w:hAnsi="Times New Roman" w:cs="Times New Roman"/>
        </w:rPr>
        <w:t>periodic</w:t>
      </w:r>
      <w:proofErr w:type="gramEnd"/>
      <w:r w:rsidRPr="00BA14A8">
        <w:rPr>
          <w:rFonts w:ascii="Times New Roman" w:hAnsi="Times New Roman" w:cs="Times New Roman"/>
        </w:rPr>
        <w:t xml:space="preserve"> interest (usually paid semi-annually) at a stipulated rate on the face value.</w:t>
      </w:r>
    </w:p>
    <w:p w14:paraId="225B5438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 bond issue may be sold:</w:t>
      </w:r>
    </w:p>
    <w:p w14:paraId="24BAB4EC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proofErr w:type="gramStart"/>
      <w:r w:rsidRPr="00BA14A8">
        <w:rPr>
          <w:rFonts w:ascii="Times New Roman" w:hAnsi="Times New Roman" w:cs="Times New Roman"/>
        </w:rPr>
        <w:t>either</w:t>
      </w:r>
      <w:proofErr w:type="gramEnd"/>
      <w:r w:rsidRPr="00BA14A8">
        <w:rPr>
          <w:rFonts w:ascii="Times New Roman" w:hAnsi="Times New Roman" w:cs="Times New Roman"/>
        </w:rPr>
        <w:t xml:space="preserve"> through an investment banker, or</w:t>
      </w:r>
    </w:p>
    <w:p w14:paraId="29BB8DA3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proofErr w:type="gramStart"/>
      <w:r w:rsidRPr="00BA14A8">
        <w:rPr>
          <w:rFonts w:ascii="Times New Roman" w:hAnsi="Times New Roman" w:cs="Times New Roman"/>
        </w:rPr>
        <w:t>by</w:t>
      </w:r>
      <w:proofErr w:type="gramEnd"/>
      <w:r w:rsidRPr="00BA14A8">
        <w:rPr>
          <w:rFonts w:ascii="Times New Roman" w:hAnsi="Times New Roman" w:cs="Times New Roman"/>
        </w:rPr>
        <w:t xml:space="preserve"> private placement.</w:t>
      </w:r>
    </w:p>
    <w:p w14:paraId="1B358022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</w:p>
    <w:p w14:paraId="6E814AA0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Notes Payable</w:t>
      </w:r>
    </w:p>
    <w:p w14:paraId="7118D7C1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Similar in nature to bonds</w:t>
      </w:r>
    </w:p>
    <w:p w14:paraId="6119FC39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Require repayment of principal at a future date</w:t>
      </w:r>
    </w:p>
    <w:p w14:paraId="3CEE1350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Require periodic interest payments</w:t>
      </w:r>
    </w:p>
    <w:p w14:paraId="1467C087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The difference is that notes do not normally trade on public markets</w:t>
      </w:r>
    </w:p>
    <w:p w14:paraId="6B51B410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Accounting for bonds and notes is the same in many respects</w:t>
      </w:r>
    </w:p>
    <w:p w14:paraId="3875AC6B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Like a bond, a note is recorded at the PV of future interest and principal, and any premium/discount is amortized over the life of the note</w:t>
      </w:r>
    </w:p>
    <w:p w14:paraId="15646036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</w:p>
    <w:p w14:paraId="46CBBB34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Types of Bonds/Notes</w:t>
      </w:r>
    </w:p>
    <w:p w14:paraId="10D98D97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 xml:space="preserve">Bearer (coupon) bonds: are freely transferable by current owner </w:t>
      </w:r>
    </w:p>
    <w:p w14:paraId="05198937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Secured debt: secured by collateral (real estate, stocks)</w:t>
      </w:r>
    </w:p>
    <w:p w14:paraId="3FB1AEAA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Serial bonds: mature in installments</w:t>
      </w:r>
    </w:p>
    <w:p w14:paraId="1E8685A1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Income and revenue bonds:  interest payments tied to some form of performance</w:t>
      </w:r>
    </w:p>
    <w:p w14:paraId="29C12B1C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Deep-discount bonds:  little or no interest payments; sold at a substantial discount</w:t>
      </w:r>
    </w:p>
    <w:p w14:paraId="729F9ECB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Callable bonds: give issuer right to call and retire debt prior to maturity</w:t>
      </w:r>
    </w:p>
    <w:p w14:paraId="709BD8D7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Convertible bonds:  can be converted into other corporate securities</w:t>
      </w:r>
    </w:p>
    <w:p w14:paraId="25DA9D21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</w:p>
    <w:p w14:paraId="4ECAB98E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Bond Ratings</w:t>
      </w:r>
    </w:p>
    <w:p w14:paraId="523D49C3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Companies such as Moody’s Investors Service and Standard &amp; Poor’s Corporation assess credit ratings of company bonds and preferred shares</w:t>
      </w:r>
    </w:p>
    <w:p w14:paraId="14439B21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Bonds ratings range from a quality of “Prime” to “Very speculative”</w:t>
      </w:r>
    </w:p>
    <w:p w14:paraId="00A2F9F0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lastRenderedPageBreak/>
        <w:t>AAA rating indicates a rating of “Prime”, while a B rating indicates a “very speculative” rating</w:t>
      </w:r>
    </w:p>
    <w:p w14:paraId="075B2177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</w:p>
    <w:p w14:paraId="4E1F8B54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Defeasance</w:t>
      </w:r>
    </w:p>
    <w:p w14:paraId="2B30E43B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proofErr w:type="gramStart"/>
      <w:r w:rsidRPr="00BA14A8">
        <w:rPr>
          <w:rFonts w:ascii="Times New Roman" w:hAnsi="Times New Roman" w:cs="Times New Roman"/>
        </w:rPr>
        <w:t>A company way want</w:t>
      </w:r>
      <w:proofErr w:type="gramEnd"/>
      <w:r w:rsidRPr="00BA14A8">
        <w:rPr>
          <w:rFonts w:ascii="Times New Roman" w:hAnsi="Times New Roman" w:cs="Times New Roman"/>
        </w:rPr>
        <w:t xml:space="preserve"> to extinguish debt before its due date but there may be legal reasons why this is not permitted.</w:t>
      </w:r>
    </w:p>
    <w:p w14:paraId="0DB06AFA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Defeasance refers to when sufficient funds are set aside (i.e. in a trust) to pay off principal and interest of debt</w:t>
      </w:r>
    </w:p>
    <w:p w14:paraId="4404AD7F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“Legal defeasance” occurs when the creditor no longer has claim on the assets of the original issuer</w:t>
      </w:r>
    </w:p>
    <w:p w14:paraId="0280AF37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Trust held responsible for repayment</w:t>
      </w:r>
    </w:p>
    <w:p w14:paraId="1DCE8ECC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</w:p>
    <w:p w14:paraId="1848FC55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  <w:lang w:val="en-CA"/>
        </w:rPr>
        <w:t>Types of Companies with Significant Debt Financing</w:t>
      </w:r>
    </w:p>
    <w:p w14:paraId="430519A7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  <w:lang w:val="en-CA"/>
        </w:rPr>
        <w:t>Financing can be obtained from borrowing, issuing equity (shares) or using internally generated funds</w:t>
      </w:r>
    </w:p>
    <w:p w14:paraId="35B5EE2A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  <w:lang w:val="en-CA"/>
        </w:rPr>
        <w:t>Capital-intensive industries have a greater ability to borrow funds because the loans are secured by the underlying tangible assets</w:t>
      </w:r>
    </w:p>
    <w:p w14:paraId="1F7E9A93" w14:textId="77777777" w:rsid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  <w:lang w:val="en-CA"/>
        </w:rPr>
        <w:t>Examples include transportation and hotel companies</w:t>
      </w:r>
    </w:p>
    <w:p w14:paraId="56FCC0A8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</w:p>
    <w:p w14:paraId="3977E345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  <w:lang w:val="en-CA"/>
        </w:rPr>
        <w:t>Information for Decision-Making</w:t>
      </w:r>
    </w:p>
    <w:p w14:paraId="475699AB" w14:textId="77777777" w:rsidR="00BA14A8" w:rsidRPr="00BA14A8" w:rsidRDefault="00BA14A8" w:rsidP="00BA14A8">
      <w:pPr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  <w:lang w:val="en-CA"/>
        </w:rPr>
        <w:t>It is important for companies to monitor financial ratios in order to ensure that they take advantage of leverage without becoming overextended</w:t>
      </w:r>
    </w:p>
    <w:p w14:paraId="60521986" w14:textId="77777777" w:rsidR="00BA14A8" w:rsidRPr="00BA14A8" w:rsidRDefault="00BA14A8" w:rsidP="00BA14A8">
      <w:pPr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  <w:lang w:val="en-CA"/>
        </w:rPr>
        <w:t>Cash flows must be managed in order to continue to operate, maximize profit and benefit from opportunities</w:t>
      </w:r>
    </w:p>
    <w:p w14:paraId="48AA12CE" w14:textId="77777777" w:rsidR="00BA14A8" w:rsidRDefault="00BA14A8">
      <w:pPr>
        <w:rPr>
          <w:rFonts w:ascii="Times New Roman" w:hAnsi="Times New Roman" w:cs="Times New Roman"/>
        </w:rPr>
      </w:pPr>
    </w:p>
    <w:p w14:paraId="3FA03C9B" w14:textId="77777777" w:rsidR="00BA14A8" w:rsidRPr="00BA14A8" w:rsidRDefault="00BA14A8" w:rsidP="00BA14A8">
      <w:pPr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Bond Measurement:</w:t>
      </w:r>
      <w:r w:rsidRPr="00BA14A8">
        <w:rPr>
          <w:rFonts w:ascii="Times New Roman" w:hAnsi="Times New Roman" w:cs="Times New Roman"/>
        </w:rPr>
        <w:br/>
      </w:r>
      <w:proofErr w:type="gramStart"/>
      <w:r w:rsidRPr="00BA14A8">
        <w:rPr>
          <w:rFonts w:ascii="Times New Roman" w:hAnsi="Times New Roman" w:cs="Times New Roman"/>
        </w:rPr>
        <w:t xml:space="preserve">  Determining</w:t>
      </w:r>
      <w:proofErr w:type="gramEnd"/>
      <w:r w:rsidRPr="00BA14A8">
        <w:rPr>
          <w:rFonts w:ascii="Times New Roman" w:hAnsi="Times New Roman" w:cs="Times New Roman"/>
        </w:rPr>
        <w:t xml:space="preserve"> Bond Prices</w:t>
      </w:r>
    </w:p>
    <w:p w14:paraId="0141E300" w14:textId="77777777" w:rsidR="00BA14A8" w:rsidRPr="00BA14A8" w:rsidRDefault="00BA14A8" w:rsidP="00BA14A8">
      <w:pPr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The price of a bond is determined by finding the present value (PV) of future cash flows:</w:t>
      </w:r>
    </w:p>
    <w:p w14:paraId="57AE1E90" w14:textId="77777777" w:rsidR="00BA14A8" w:rsidRPr="00BA14A8" w:rsidRDefault="00BA14A8" w:rsidP="00BA14A8">
      <w:pPr>
        <w:numPr>
          <w:ilvl w:val="1"/>
          <w:numId w:val="2"/>
        </w:numPr>
        <w:rPr>
          <w:rFonts w:ascii="Times New Roman" w:hAnsi="Times New Roman" w:cs="Times New Roman"/>
          <w:lang w:val="en-CA"/>
        </w:rPr>
      </w:pPr>
      <w:proofErr w:type="gramStart"/>
      <w:r w:rsidRPr="00BA14A8">
        <w:rPr>
          <w:rFonts w:ascii="Times New Roman" w:hAnsi="Times New Roman" w:cs="Times New Roman"/>
        </w:rPr>
        <w:t>the</w:t>
      </w:r>
      <w:proofErr w:type="gramEnd"/>
      <w:r w:rsidRPr="00BA14A8">
        <w:rPr>
          <w:rFonts w:ascii="Times New Roman" w:hAnsi="Times New Roman" w:cs="Times New Roman"/>
        </w:rPr>
        <w:t xml:space="preserve"> PV of the interest payments (at the stated, coupon or nominal rate of interest) plus</w:t>
      </w:r>
    </w:p>
    <w:p w14:paraId="4DD7508E" w14:textId="77777777" w:rsidR="00BA14A8" w:rsidRPr="00BA14A8" w:rsidRDefault="00BA14A8" w:rsidP="00BA14A8">
      <w:pPr>
        <w:numPr>
          <w:ilvl w:val="1"/>
          <w:numId w:val="2"/>
        </w:numPr>
        <w:rPr>
          <w:rFonts w:ascii="Times New Roman" w:hAnsi="Times New Roman" w:cs="Times New Roman"/>
          <w:lang w:val="en-CA"/>
        </w:rPr>
      </w:pPr>
      <w:proofErr w:type="gramStart"/>
      <w:r w:rsidRPr="00BA14A8">
        <w:rPr>
          <w:rFonts w:ascii="Times New Roman" w:hAnsi="Times New Roman" w:cs="Times New Roman"/>
        </w:rPr>
        <w:t>the</w:t>
      </w:r>
      <w:proofErr w:type="gramEnd"/>
      <w:r w:rsidRPr="00BA14A8">
        <w:rPr>
          <w:rFonts w:ascii="Times New Roman" w:hAnsi="Times New Roman" w:cs="Times New Roman"/>
        </w:rPr>
        <w:t xml:space="preserve"> PV of the principal amount (also called the face value, par value or maturity value)</w:t>
      </w:r>
    </w:p>
    <w:p w14:paraId="583A3F83" w14:textId="77777777" w:rsidR="00BA14A8" w:rsidRPr="00BA14A8" w:rsidRDefault="00BA14A8" w:rsidP="00BA14A8">
      <w:pPr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Both amounts are discounted at the market (yield) rate of interest in effect at issue date</w:t>
      </w:r>
    </w:p>
    <w:p w14:paraId="4DA35BF5" w14:textId="77777777" w:rsidR="00BA14A8" w:rsidRDefault="00BA14A8">
      <w:pPr>
        <w:rPr>
          <w:rFonts w:ascii="Times New Roman" w:hAnsi="Times New Roman" w:cs="Times New Roman"/>
        </w:rPr>
      </w:pPr>
    </w:p>
    <w:p w14:paraId="0F0B97E7" w14:textId="77777777" w:rsidR="00BA14A8" w:rsidRPr="00BA14A8" w:rsidRDefault="00BA14A8" w:rsidP="00BA14A8">
      <w:pPr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Bond Measurement:</w:t>
      </w:r>
      <w:r w:rsidRPr="00BA14A8">
        <w:rPr>
          <w:rFonts w:ascii="Times New Roman" w:hAnsi="Times New Roman" w:cs="Times New Roman"/>
        </w:rPr>
        <w:br/>
      </w:r>
      <w:proofErr w:type="gramStart"/>
      <w:r w:rsidRPr="00BA14A8">
        <w:rPr>
          <w:rFonts w:ascii="Times New Roman" w:hAnsi="Times New Roman" w:cs="Times New Roman"/>
        </w:rPr>
        <w:t xml:space="preserve">  Determining</w:t>
      </w:r>
      <w:proofErr w:type="gramEnd"/>
      <w:r w:rsidRPr="00BA14A8">
        <w:rPr>
          <w:rFonts w:ascii="Times New Roman" w:hAnsi="Times New Roman" w:cs="Times New Roman"/>
        </w:rPr>
        <w:t xml:space="preserve"> Bond Prices</w:t>
      </w:r>
    </w:p>
    <w:p w14:paraId="4ACF40D9" w14:textId="77777777" w:rsidR="00BA14A8" w:rsidRPr="00BA14A8" w:rsidRDefault="00BA14A8" w:rsidP="00BA14A8">
      <w:pPr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 xml:space="preserve">When the effective yield (market rate) = stated rate </w:t>
      </w:r>
      <w:r w:rsidRPr="00BA14A8">
        <w:rPr>
          <w:rFonts w:ascii="Times New Roman" w:hAnsi="Times New Roman" w:cs="Times New Roman"/>
          <w:b/>
          <w:bCs/>
        </w:rPr>
        <w:sym w:font="Symbol" w:char="00DE"/>
      </w:r>
      <w:r w:rsidRPr="00BA14A8">
        <w:rPr>
          <w:rFonts w:ascii="Times New Roman" w:hAnsi="Times New Roman" w:cs="Times New Roman"/>
        </w:rPr>
        <w:t xml:space="preserve"> bond sells at par</w:t>
      </w:r>
    </w:p>
    <w:p w14:paraId="0BF7AD10" w14:textId="77777777" w:rsidR="00BA14A8" w:rsidRPr="00BA14A8" w:rsidRDefault="00BA14A8" w:rsidP="00BA14A8">
      <w:pPr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 xml:space="preserve">When the effective yield (market rate) </w:t>
      </w:r>
      <w:r w:rsidRPr="00BA14A8">
        <w:rPr>
          <w:rFonts w:ascii="Times New Roman" w:hAnsi="Times New Roman" w:cs="Times New Roman"/>
          <w:b/>
          <w:bCs/>
        </w:rPr>
        <w:sym w:font="Symbol" w:char="003E"/>
      </w:r>
      <w:r w:rsidRPr="00BA14A8">
        <w:rPr>
          <w:rFonts w:ascii="Times New Roman" w:hAnsi="Times New Roman" w:cs="Times New Roman"/>
        </w:rPr>
        <w:t xml:space="preserve"> stated rate </w:t>
      </w:r>
      <w:r w:rsidRPr="00BA14A8">
        <w:rPr>
          <w:rFonts w:ascii="Times New Roman" w:hAnsi="Times New Roman" w:cs="Times New Roman"/>
          <w:b/>
          <w:bCs/>
        </w:rPr>
        <w:sym w:font="Symbol" w:char="00DE"/>
      </w:r>
      <w:r w:rsidRPr="00BA14A8">
        <w:rPr>
          <w:rFonts w:ascii="Times New Roman" w:hAnsi="Times New Roman" w:cs="Times New Roman"/>
        </w:rPr>
        <w:t xml:space="preserve"> bond sells at a discount</w:t>
      </w:r>
    </w:p>
    <w:p w14:paraId="37B6E554" w14:textId="77777777" w:rsidR="00BA14A8" w:rsidRPr="00BA14A8" w:rsidRDefault="00BA14A8" w:rsidP="00BA14A8">
      <w:pPr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 xml:space="preserve">When the effective yield (market rate) </w:t>
      </w:r>
      <w:r w:rsidRPr="00BA14A8">
        <w:rPr>
          <w:rFonts w:ascii="Times New Roman" w:hAnsi="Times New Roman" w:cs="Times New Roman"/>
          <w:b/>
          <w:bCs/>
        </w:rPr>
        <w:sym w:font="Symbol" w:char="003C"/>
      </w:r>
      <w:r w:rsidRPr="00BA14A8">
        <w:rPr>
          <w:rFonts w:ascii="Times New Roman" w:hAnsi="Times New Roman" w:cs="Times New Roman"/>
        </w:rPr>
        <w:t xml:space="preserve"> stated rate </w:t>
      </w:r>
      <w:r w:rsidRPr="00BA14A8">
        <w:rPr>
          <w:rFonts w:ascii="Times New Roman" w:hAnsi="Times New Roman" w:cs="Times New Roman"/>
          <w:b/>
          <w:bCs/>
        </w:rPr>
        <w:sym w:font="Symbol" w:char="00DE"/>
      </w:r>
      <w:r w:rsidRPr="00BA14A8">
        <w:rPr>
          <w:rFonts w:ascii="Times New Roman" w:hAnsi="Times New Roman" w:cs="Times New Roman"/>
        </w:rPr>
        <w:t xml:space="preserve"> bond sells at a premium</w:t>
      </w:r>
    </w:p>
    <w:p w14:paraId="7E8888ED" w14:textId="77777777" w:rsidR="00BA14A8" w:rsidRDefault="00BA14A8">
      <w:pPr>
        <w:rPr>
          <w:rFonts w:ascii="Times New Roman" w:hAnsi="Times New Roman" w:cs="Times New Roman"/>
        </w:rPr>
      </w:pPr>
    </w:p>
    <w:p w14:paraId="56F9DBE4" w14:textId="77777777" w:rsidR="00BA14A8" w:rsidRPr="00BA14A8" w:rsidRDefault="00BA14A8" w:rsidP="00BA14A8">
      <w:pPr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Bond Measurement: Bond Price Calculation</w:t>
      </w:r>
    </w:p>
    <w:p w14:paraId="4A7593F7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  <w:u w:val="single"/>
        </w:rPr>
        <w:t>Given:</w:t>
      </w:r>
    </w:p>
    <w:p w14:paraId="1BBA5847" w14:textId="77777777" w:rsidR="00BA14A8" w:rsidRPr="00BA14A8" w:rsidRDefault="00BA14A8" w:rsidP="00BA14A8">
      <w:pPr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Face value of bond issue: $100,000</w:t>
      </w:r>
    </w:p>
    <w:p w14:paraId="56D964B2" w14:textId="77777777" w:rsidR="00BA14A8" w:rsidRPr="00BA14A8" w:rsidRDefault="00BA14A8" w:rsidP="00BA14A8">
      <w:pPr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Term of issue: 5 years</w:t>
      </w:r>
    </w:p>
    <w:p w14:paraId="6CF8F6C0" w14:textId="77777777" w:rsidR="00BA14A8" w:rsidRPr="00BA14A8" w:rsidRDefault="00BA14A8" w:rsidP="00BA14A8">
      <w:pPr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Stated interest rate: 9% per year, payable annually at year end</w:t>
      </w:r>
    </w:p>
    <w:p w14:paraId="261F07C8" w14:textId="77777777" w:rsidR="00BA14A8" w:rsidRPr="00BA14A8" w:rsidRDefault="00BA14A8" w:rsidP="00BA14A8">
      <w:pPr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Market rate of interest: 11%</w:t>
      </w:r>
    </w:p>
    <w:p w14:paraId="0F7A4A04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Determine the issue price of the bonds</w:t>
      </w:r>
    </w:p>
    <w:p w14:paraId="6176446E" w14:textId="77777777" w:rsidR="00BA14A8" w:rsidRDefault="00BA14A8">
      <w:pPr>
        <w:rPr>
          <w:rFonts w:ascii="Times New Roman" w:hAnsi="Times New Roman" w:cs="Times New Roman"/>
        </w:rPr>
      </w:pPr>
    </w:p>
    <w:p w14:paraId="112C2D05" w14:textId="77777777" w:rsidR="00BA14A8" w:rsidRDefault="00BA14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1A3AE79" wp14:editId="6F691A1E">
            <wp:extent cx="4000500" cy="3014227"/>
            <wp:effectExtent l="0" t="0" r="0" b="8890"/>
            <wp:docPr id="1" name="Picture 1" descr="Macintosh HD:Users:kinanahalhaj:Desktop:Screen Shot 2017-10-03 at 6.03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inanahalhaj:Desktop:Screen Shot 2017-10-03 at 6.03.49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899" cy="3014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7D25C" w14:textId="77777777" w:rsidR="00BA14A8" w:rsidRDefault="00BA14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E1BD9A6" wp14:editId="7D798CBE">
            <wp:extent cx="4000500" cy="3000375"/>
            <wp:effectExtent l="0" t="0" r="12700" b="0"/>
            <wp:docPr id="2" name="Picture 2" descr="Macintosh HD:Users:kinanahalhaj:Desktop:Screen Shot 2017-10-03 at 6.04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kinanahalhaj:Desktop:Screen Shot 2017-10-03 at 6.04.0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E0072" w14:textId="77777777" w:rsidR="00BA14A8" w:rsidRDefault="00BA14A8">
      <w:pPr>
        <w:rPr>
          <w:rFonts w:ascii="Times New Roman" w:hAnsi="Times New Roman" w:cs="Times New Roman"/>
        </w:rPr>
      </w:pPr>
    </w:p>
    <w:p w14:paraId="51C3D3E7" w14:textId="77777777" w:rsidR="00BA14A8" w:rsidRPr="00BA14A8" w:rsidRDefault="00BA14A8" w:rsidP="00BA14A8">
      <w:pPr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Amortizing the Bond Premium/Discount</w:t>
      </w:r>
    </w:p>
    <w:p w14:paraId="60A5317D" w14:textId="77777777" w:rsidR="00BA14A8" w:rsidRPr="00BA14A8" w:rsidRDefault="00BA14A8" w:rsidP="00BA14A8">
      <w:pPr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 premium effectively decreases the annual interest expense for the corporation</w:t>
      </w:r>
    </w:p>
    <w:p w14:paraId="3C6869D1" w14:textId="77777777" w:rsidR="00BA14A8" w:rsidRPr="00BA14A8" w:rsidRDefault="00BA14A8" w:rsidP="00BA14A8">
      <w:pPr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The discount effectively increases the annual interest expense for the issuing corporation</w:t>
      </w:r>
    </w:p>
    <w:p w14:paraId="0CB055DD" w14:textId="77777777" w:rsidR="00BA14A8" w:rsidRPr="00BA14A8" w:rsidRDefault="00BA14A8" w:rsidP="00BA14A8">
      <w:pPr>
        <w:rPr>
          <w:rFonts w:ascii="Times New Roman" w:hAnsi="Times New Roman" w:cs="Times New Roman"/>
          <w:lang w:val="en-CA"/>
        </w:rPr>
      </w:pPr>
    </w:p>
    <w:p w14:paraId="63DAB814" w14:textId="77777777" w:rsidR="00BA14A8" w:rsidRPr="00BA14A8" w:rsidRDefault="00BA14A8" w:rsidP="00BA14A8">
      <w:pPr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Amortizing the Bond Premium/Discount</w:t>
      </w:r>
    </w:p>
    <w:p w14:paraId="58D4CB54" w14:textId="77777777" w:rsidR="00BA14A8" w:rsidRPr="00BA14A8" w:rsidRDefault="00BA14A8" w:rsidP="00BA14A8">
      <w:pPr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Two methods available for amortization</w:t>
      </w:r>
    </w:p>
    <w:p w14:paraId="76893D37" w14:textId="77777777" w:rsidR="00BA14A8" w:rsidRPr="00BA14A8" w:rsidRDefault="00BA14A8" w:rsidP="00BA14A8">
      <w:pPr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Straight-Line</w:t>
      </w:r>
    </w:p>
    <w:p w14:paraId="09FE4FCF" w14:textId="77777777" w:rsidR="00BA14A8" w:rsidRPr="00BA14A8" w:rsidRDefault="00BA14A8" w:rsidP="00BA14A8">
      <w:pPr>
        <w:numPr>
          <w:ilvl w:val="2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Allocates the same amount of discount (or premium) to each interest period</w:t>
      </w:r>
    </w:p>
    <w:p w14:paraId="7C48702B" w14:textId="77777777" w:rsidR="00BA14A8" w:rsidRPr="00BA14A8" w:rsidRDefault="00BA14A8" w:rsidP="00BA14A8">
      <w:pPr>
        <w:numPr>
          <w:ilvl w:val="2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Acceptable under ASPE</w:t>
      </w:r>
    </w:p>
    <w:p w14:paraId="020415C4" w14:textId="77777777" w:rsidR="00BA14A8" w:rsidRPr="00BA14A8" w:rsidRDefault="00BA14A8" w:rsidP="00BA14A8">
      <w:pPr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Effective Interest [E14-4]</w:t>
      </w:r>
    </w:p>
    <w:p w14:paraId="71C3A24B" w14:textId="77777777" w:rsidR="00BA14A8" w:rsidRPr="00BA14A8" w:rsidRDefault="00BA14A8" w:rsidP="00BA14A8">
      <w:pPr>
        <w:numPr>
          <w:ilvl w:val="2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Allocates the discount or premium over the bond term (i.e. amortizes the discount or premium)</w:t>
      </w:r>
    </w:p>
    <w:p w14:paraId="793609E3" w14:textId="77777777" w:rsidR="00BA14A8" w:rsidRPr="00BA14A8" w:rsidRDefault="00BA14A8" w:rsidP="00BA14A8">
      <w:pPr>
        <w:numPr>
          <w:ilvl w:val="2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Required under IFRS</w:t>
      </w:r>
    </w:p>
    <w:p w14:paraId="292636F0" w14:textId="77777777" w:rsidR="00BA14A8" w:rsidRPr="00BA14A8" w:rsidRDefault="00BA14A8" w:rsidP="00BA14A8">
      <w:pPr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The total discount or premium amortized is the same under both methods</w:t>
      </w:r>
    </w:p>
    <w:p w14:paraId="3A165733" w14:textId="77777777" w:rsidR="00BA14A8" w:rsidRDefault="00BA14A8">
      <w:pPr>
        <w:rPr>
          <w:rFonts w:ascii="Times New Roman" w:hAnsi="Times New Roman" w:cs="Times New Roman"/>
        </w:rPr>
      </w:pPr>
    </w:p>
    <w:p w14:paraId="061C1A58" w14:textId="77777777" w:rsidR="00BA14A8" w:rsidRDefault="00BA14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B195441" wp14:editId="55C20592">
            <wp:extent cx="3692572" cy="2819400"/>
            <wp:effectExtent l="0" t="0" r="0" b="0"/>
            <wp:docPr id="3" name="Picture 3" descr="Macintosh HD:Users:kinanahalhaj:Desktop:Screen Shot 2017-10-03 at 6.05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kinanahalhaj:Desktop:Screen Shot 2017-10-03 at 6.05.57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572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B5B23" w14:textId="77777777" w:rsidR="00BA14A8" w:rsidRDefault="00BA14A8">
      <w:pPr>
        <w:rPr>
          <w:rFonts w:ascii="Times New Roman" w:hAnsi="Times New Roman" w:cs="Times New Roman"/>
        </w:rPr>
      </w:pPr>
    </w:p>
    <w:p w14:paraId="3D543E42" w14:textId="77777777" w:rsidR="00BA14A8" w:rsidRDefault="00BA14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F5CA894" wp14:editId="70BBF6E0">
            <wp:extent cx="3657600" cy="2781837"/>
            <wp:effectExtent l="0" t="0" r="0" b="12700"/>
            <wp:docPr id="4" name="Picture 4" descr="Macintosh HD:Users:kinanahalhaj:Desktop:Screen Shot 2017-10-03 at 6.06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kinanahalhaj:Desktop:Screen Shot 2017-10-03 at 6.06.03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8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53D38" w14:textId="77777777" w:rsidR="00BA14A8" w:rsidRDefault="00BA14A8">
      <w:pPr>
        <w:rPr>
          <w:rFonts w:ascii="Times New Roman" w:hAnsi="Times New Roman" w:cs="Times New Roman"/>
        </w:rPr>
      </w:pPr>
    </w:p>
    <w:p w14:paraId="6C6A85FA" w14:textId="77777777" w:rsidR="00BA14A8" w:rsidRDefault="00BA14A8">
      <w:pPr>
        <w:rPr>
          <w:rFonts w:ascii="Times New Roman" w:hAnsi="Times New Roman" w:cs="Times New Roman"/>
        </w:rPr>
      </w:pPr>
    </w:p>
    <w:p w14:paraId="4DA2B298" w14:textId="77777777" w:rsidR="00BA14A8" w:rsidRDefault="00BA14A8">
      <w:pPr>
        <w:rPr>
          <w:rFonts w:ascii="Times New Roman" w:hAnsi="Times New Roman" w:cs="Times New Roman"/>
        </w:rPr>
      </w:pPr>
    </w:p>
    <w:p w14:paraId="75AA44E9" w14:textId="77777777" w:rsidR="00BA14A8" w:rsidRPr="00BA14A8" w:rsidRDefault="00BA14A8" w:rsidP="00BA14A8">
      <w:pPr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Effective Interest Method</w:t>
      </w:r>
    </w:p>
    <w:p w14:paraId="20229ABA" w14:textId="77777777" w:rsidR="00BA14A8" w:rsidRPr="00BA14A8" w:rsidRDefault="00BA14A8" w:rsidP="00BA14A8">
      <w:pPr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Produces a periodic interest expense equal to a constant percentage of the carrying value of the bond</w:t>
      </w:r>
    </w:p>
    <w:p w14:paraId="6A96A39D" w14:textId="77777777" w:rsidR="00BA14A8" w:rsidRPr="00BA14A8" w:rsidRDefault="00BA14A8" w:rsidP="00BA14A8">
      <w:pPr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The percentage used is the effective yield</w:t>
      </w:r>
    </w:p>
    <w:p w14:paraId="300FBA44" w14:textId="77777777" w:rsidR="00BA14A8" w:rsidRPr="00BA14A8" w:rsidRDefault="00BA14A8" w:rsidP="00BA14A8">
      <w:pPr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>The amortization of the discount or premium is determined by comparing the interest expense with the interest paid</w:t>
      </w:r>
    </w:p>
    <w:p w14:paraId="6669A2AF" w14:textId="77777777" w:rsidR="00BA14A8" w:rsidRPr="00BA14A8" w:rsidRDefault="00BA14A8" w:rsidP="00BA14A8">
      <w:pPr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BA14A8">
        <w:rPr>
          <w:rFonts w:ascii="Times New Roman" w:hAnsi="Times New Roman" w:cs="Times New Roman"/>
        </w:rPr>
        <w:t xml:space="preserve">Total interest expense over the life of the bond is the same as that using the straight-line method </w:t>
      </w:r>
    </w:p>
    <w:p w14:paraId="7D93078F" w14:textId="77777777" w:rsidR="00BA14A8" w:rsidRDefault="00BA14A8">
      <w:pPr>
        <w:rPr>
          <w:rFonts w:ascii="Times New Roman" w:hAnsi="Times New Roman" w:cs="Times New Roman"/>
        </w:rPr>
      </w:pPr>
    </w:p>
    <w:p w14:paraId="0C96000C" w14:textId="77777777" w:rsidR="00BA14A8" w:rsidRDefault="006C41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5FAE9A8" wp14:editId="35E2BCA8">
            <wp:extent cx="6268237" cy="4815840"/>
            <wp:effectExtent l="0" t="0" r="5715" b="10160"/>
            <wp:docPr id="5" name="Picture 5" descr="Macintosh HD:Users:kinanahalhaj:Desktop:Screen Shot 2017-10-03 at 6.07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kinanahalhaj:Desktop:Screen Shot 2017-10-03 at 6.07.47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752" cy="481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C9304" w14:textId="77777777" w:rsidR="006C41C1" w:rsidRDefault="006C41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66C3ECA" wp14:editId="11B1A959">
            <wp:extent cx="3880821" cy="2971800"/>
            <wp:effectExtent l="0" t="0" r="5715" b="0"/>
            <wp:docPr id="6" name="Picture 6" descr="Macintosh HD:Users:kinanahalhaj:Desktop:Screen Shot 2017-10-03 at 6.07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kinanahalhaj:Desktop:Screen Shot 2017-10-03 at 6.07.57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821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0E54F" w14:textId="77777777" w:rsidR="006C41C1" w:rsidRDefault="006C41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7BA6644" wp14:editId="74F21B9C">
            <wp:extent cx="4022737" cy="3086100"/>
            <wp:effectExtent l="0" t="0" r="0" b="0"/>
            <wp:docPr id="7" name="Picture 7" descr="Macintosh HD:Users:kinanahalhaj:Desktop:Screen Shot 2017-10-03 at 6.08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kinanahalhaj:Desktop:Screen Shot 2017-10-03 at 6.08.03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737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9CE0F" w14:textId="77777777" w:rsidR="006C41C1" w:rsidRDefault="006C41C1">
      <w:pPr>
        <w:rPr>
          <w:rFonts w:ascii="Times New Roman" w:hAnsi="Times New Roman" w:cs="Times New Roman"/>
        </w:rPr>
      </w:pPr>
    </w:p>
    <w:p w14:paraId="0382DE6F" w14:textId="77777777" w:rsidR="006C41C1" w:rsidRDefault="006C41C1">
      <w:pPr>
        <w:rPr>
          <w:rFonts w:ascii="Times New Roman" w:hAnsi="Times New Roman" w:cs="Times New Roman"/>
        </w:rPr>
      </w:pPr>
    </w:p>
    <w:p w14:paraId="4E9BF8A7" w14:textId="77777777" w:rsidR="006C41C1" w:rsidRDefault="006C41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71A38DF" wp14:editId="1404669B">
            <wp:extent cx="6246800" cy="4914900"/>
            <wp:effectExtent l="0" t="0" r="1905" b="0"/>
            <wp:docPr id="8" name="Picture 8" descr="Macintosh HD:Users:kinanahalhaj:Desktop:Screen Shot 2017-10-03 at 6.08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kinanahalhaj:Desktop:Screen Shot 2017-10-03 at 6.08.38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8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EFE93" w14:textId="77777777" w:rsidR="006C41C1" w:rsidRDefault="006C41C1">
      <w:pPr>
        <w:rPr>
          <w:rFonts w:ascii="Times New Roman" w:hAnsi="Times New Roman" w:cs="Times New Roman"/>
        </w:rPr>
      </w:pPr>
    </w:p>
    <w:p w14:paraId="7E993A6B" w14:textId="77777777" w:rsidR="006C41C1" w:rsidRDefault="006C41C1">
      <w:pPr>
        <w:rPr>
          <w:rFonts w:ascii="Times New Roman" w:hAnsi="Times New Roman" w:cs="Times New Roman"/>
        </w:rPr>
      </w:pPr>
    </w:p>
    <w:p w14:paraId="57632616" w14:textId="77777777" w:rsidR="006C41C1" w:rsidRDefault="006C41C1">
      <w:pPr>
        <w:rPr>
          <w:rFonts w:ascii="Times New Roman" w:hAnsi="Times New Roman" w:cs="Times New Roman"/>
        </w:rPr>
      </w:pPr>
    </w:p>
    <w:p w14:paraId="11B906B7" w14:textId="77777777" w:rsidR="006C41C1" w:rsidRDefault="006C41C1">
      <w:pPr>
        <w:rPr>
          <w:rFonts w:ascii="Times New Roman" w:hAnsi="Times New Roman" w:cs="Times New Roman"/>
        </w:rPr>
      </w:pPr>
    </w:p>
    <w:p w14:paraId="02436377" w14:textId="77777777" w:rsidR="006C41C1" w:rsidRDefault="006C41C1">
      <w:pPr>
        <w:rPr>
          <w:rFonts w:ascii="Times New Roman" w:hAnsi="Times New Roman" w:cs="Times New Roman"/>
        </w:rPr>
      </w:pPr>
    </w:p>
    <w:p w14:paraId="6E4B7C8F" w14:textId="77777777" w:rsidR="006C41C1" w:rsidRDefault="006C41C1">
      <w:pPr>
        <w:rPr>
          <w:rFonts w:ascii="Times New Roman" w:hAnsi="Times New Roman" w:cs="Times New Roman"/>
        </w:rPr>
      </w:pPr>
    </w:p>
    <w:p w14:paraId="60F659DC" w14:textId="77777777" w:rsidR="006C41C1" w:rsidRDefault="006C41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7E10681" wp14:editId="5EC32D32">
            <wp:extent cx="3927417" cy="2979420"/>
            <wp:effectExtent l="0" t="0" r="10160" b="0"/>
            <wp:docPr id="9" name="Picture 9" descr="Macintosh HD:Users:kinanahalhaj:Desktop:Screen Shot 2017-10-03 at 6.08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kinanahalhaj:Desktop:Screen Shot 2017-10-03 at 6.08.44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17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22AA8" w14:textId="77777777" w:rsidR="006C41C1" w:rsidRDefault="006C41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0A9C90F" wp14:editId="0C92FB86">
            <wp:extent cx="3601112" cy="2743200"/>
            <wp:effectExtent l="0" t="0" r="5715" b="0"/>
            <wp:docPr id="10" name="Picture 10" descr="Macintosh HD:Users:kinanahalhaj:Desktop:Screen Shot 2017-10-03 at 6.08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kinanahalhaj:Desktop:Screen Shot 2017-10-03 at 6.08.50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112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B51CA" w14:textId="77777777" w:rsidR="006C41C1" w:rsidRDefault="006C41C1">
      <w:pPr>
        <w:rPr>
          <w:rFonts w:ascii="Times New Roman" w:hAnsi="Times New Roman" w:cs="Times New Roman"/>
        </w:rPr>
      </w:pPr>
    </w:p>
    <w:p w14:paraId="6BCD754B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Bonds Issued Between Interest Dates </w:t>
      </w:r>
      <w:r w:rsidRPr="006C41C1">
        <w:rPr>
          <w:rFonts w:ascii="Times New Roman" w:hAnsi="Times New Roman" w:cs="Times New Roman"/>
        </w:rPr>
        <w:br/>
        <w:t>[P14-5 part 1; P14-6]</w:t>
      </w:r>
    </w:p>
    <w:p w14:paraId="44199FF4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Interest for the period between the issue date and the last interest date is paid by the bondholder in addition to the issue price of the bonds</w:t>
      </w:r>
    </w:p>
    <w:p w14:paraId="261A2816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At the specified interest date, interest is paid for the entire interest period (semi-annual or annual)</w:t>
      </w:r>
    </w:p>
    <w:p w14:paraId="5480A2AA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Premium or discount is also amortized from the</w:t>
      </w:r>
      <w:r w:rsidRPr="006C41C1">
        <w:rPr>
          <w:rFonts w:ascii="Times New Roman" w:hAnsi="Times New Roman" w:cs="Times New Roman"/>
          <w:i/>
          <w:iCs/>
        </w:rPr>
        <w:t xml:space="preserve"> </w:t>
      </w:r>
      <w:r w:rsidRPr="006C41C1">
        <w:rPr>
          <w:rFonts w:ascii="Times New Roman" w:hAnsi="Times New Roman" w:cs="Times New Roman"/>
        </w:rPr>
        <w:t>date of sale</w:t>
      </w:r>
    </w:p>
    <w:p w14:paraId="65ED4951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5B22A867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Non-Market Rates of Interest (Marketable Securities)</w:t>
      </w:r>
    </w:p>
    <w:p w14:paraId="5BA35A8C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If bond issued for cash, and is marketable, its fair value = cash received by issuer</w:t>
      </w:r>
    </w:p>
    <w:p w14:paraId="24D5929D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Implicit interest rate is the rate that causes the PV (of future cash flows) to equal cash received</w:t>
      </w:r>
    </w:p>
    <w:p w14:paraId="30665E23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Difference between face amount and PV is the discount</w:t>
      </w:r>
    </w:p>
    <w:p w14:paraId="62363B08" w14:textId="77777777" w:rsidR="006C41C1" w:rsidRPr="006C41C1" w:rsidRDefault="006C41C1" w:rsidP="006C41C1">
      <w:pPr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Amortized over life of the bond/note</w:t>
      </w:r>
    </w:p>
    <w:p w14:paraId="55838556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319F0F82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lang w:val="en-CA"/>
        </w:rPr>
        <w:t>Non-Market Rates of Interest (Marketable Securities) Example</w:t>
      </w:r>
    </w:p>
    <w:p w14:paraId="3E22AAD8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$10,000 3-year zero-interest-bearing marketable bond issued</w:t>
      </w:r>
    </w:p>
    <w:p w14:paraId="5300F849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Cash received at issuance: $7,722</w:t>
      </w:r>
    </w:p>
    <w:p w14:paraId="6741DDDC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Implied interest rate is therefore 9%</w:t>
      </w:r>
    </w:p>
    <w:p w14:paraId="64E93CDA" w14:textId="77777777" w:rsidR="006C41C1" w:rsidRPr="006C41C1" w:rsidRDefault="006C41C1" w:rsidP="006C41C1">
      <w:pPr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Discount equal to: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</w:p>
    <w:p w14:paraId="62D061AB" w14:textId="77777777" w:rsidR="006C41C1" w:rsidRDefault="006C41C1" w:rsidP="006C41C1">
      <w:pPr>
        <w:rPr>
          <w:rFonts w:ascii="Times New Roman" w:hAnsi="Times New Roman" w:cs="Times New Roman"/>
          <w:u w:val="double"/>
        </w:rPr>
      </w:pPr>
      <w:r w:rsidRPr="006C41C1">
        <w:rPr>
          <w:rFonts w:ascii="Times New Roman" w:hAnsi="Times New Roman" w:cs="Times New Roman"/>
        </w:rPr>
        <w:tab/>
        <w:t>Maturity Value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>$10,000</w:t>
      </w:r>
      <w:r w:rsidRPr="006C41C1">
        <w:rPr>
          <w:rFonts w:ascii="Times New Roman" w:hAnsi="Times New Roman" w:cs="Times New Roman"/>
        </w:rPr>
        <w:br/>
      </w:r>
      <w:r w:rsidRPr="006C41C1">
        <w:rPr>
          <w:rFonts w:ascii="Times New Roman" w:hAnsi="Times New Roman" w:cs="Times New Roman"/>
        </w:rPr>
        <w:tab/>
        <w:t>Less: Cash Received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  <w:u w:val="single"/>
        </w:rPr>
        <w:t>7,722</w:t>
      </w:r>
      <w:r w:rsidRPr="006C41C1">
        <w:rPr>
          <w:rFonts w:ascii="Times New Roman" w:hAnsi="Times New Roman" w:cs="Times New Roman"/>
        </w:rPr>
        <w:br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proofErr w:type="gramStart"/>
      <w:r w:rsidRPr="006C41C1">
        <w:rPr>
          <w:rFonts w:ascii="Times New Roman" w:hAnsi="Times New Roman" w:cs="Times New Roman"/>
          <w:u w:val="double"/>
        </w:rPr>
        <w:t>$  2,278</w:t>
      </w:r>
      <w:proofErr w:type="gramEnd"/>
    </w:p>
    <w:p w14:paraId="6F3FBB3A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7AFEA5AA" w14:textId="77777777" w:rsidR="006C41C1" w:rsidRPr="006C41C1" w:rsidRDefault="006C41C1" w:rsidP="006C41C1">
      <w:pPr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</w:rPr>
        <w:t xml:space="preserve">Non-Market Rates of Interest </w:t>
      </w:r>
      <w:r w:rsidRPr="006C41C1">
        <w:rPr>
          <w:rFonts w:ascii="Times New Roman" w:hAnsi="Times New Roman" w:cs="Times New Roman"/>
        </w:rPr>
        <w:t>(Non-Marketable Instruments)</w:t>
      </w:r>
    </w:p>
    <w:p w14:paraId="162665DE" w14:textId="77777777" w:rsidR="006C41C1" w:rsidRPr="006C41C1" w:rsidRDefault="006C41C1" w:rsidP="006C41C1">
      <w:pPr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Non-marketable Instruments</w:t>
      </w:r>
    </w:p>
    <w:p w14:paraId="5A1EB9E8" w14:textId="77777777" w:rsidR="006C41C1" w:rsidRPr="006C41C1" w:rsidRDefault="006C41C1" w:rsidP="006C41C1">
      <w:pPr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Cash consideration might not be equal to fair value – there might be additional value being transferred</w:t>
      </w:r>
    </w:p>
    <w:p w14:paraId="67CEE553" w14:textId="77777777" w:rsidR="006C41C1" w:rsidRPr="006C41C1" w:rsidRDefault="006C41C1" w:rsidP="006C41C1">
      <w:pPr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Must measure fair value of loan by discounting the cash flows using a market rate of interest</w:t>
      </w:r>
    </w:p>
    <w:p w14:paraId="07409E83" w14:textId="77777777" w:rsidR="006C41C1" w:rsidRPr="006C41C1" w:rsidRDefault="006C41C1" w:rsidP="006C41C1">
      <w:pPr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Any difference is booked to net income unless it meets the definition of an asset or liability </w:t>
      </w:r>
    </w:p>
    <w:p w14:paraId="550DB6A5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0A24B47B" w14:textId="77777777" w:rsidR="006C41C1" w:rsidRPr="006C41C1" w:rsidRDefault="006C41C1" w:rsidP="006C41C1">
      <w:pPr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Non-Market Rates of Interest (Non-Marketable Instruments) Example</w:t>
      </w:r>
    </w:p>
    <w:p w14:paraId="3D2C92AC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u w:val="single"/>
        </w:rPr>
        <w:t>Given:</w:t>
      </w:r>
    </w:p>
    <w:p w14:paraId="7203AEF7" w14:textId="77777777" w:rsidR="006C41C1" w:rsidRPr="006C41C1" w:rsidRDefault="006C41C1" w:rsidP="006C41C1">
      <w:pPr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Government gives a 5 year, $100,000 note payable to a company on </w:t>
      </w:r>
      <w:proofErr w:type="gramStart"/>
      <w:r w:rsidRPr="006C41C1">
        <w:rPr>
          <w:rFonts w:ascii="Times New Roman" w:hAnsi="Times New Roman" w:cs="Times New Roman"/>
        </w:rPr>
        <w:t>January  1</w:t>
      </w:r>
      <w:r w:rsidRPr="006C41C1">
        <w:rPr>
          <w:rFonts w:ascii="Times New Roman" w:hAnsi="Times New Roman" w:cs="Times New Roman"/>
          <w:vertAlign w:val="superscript"/>
        </w:rPr>
        <w:t>st</w:t>
      </w:r>
      <w:proofErr w:type="gramEnd"/>
      <w:r w:rsidRPr="006C41C1">
        <w:rPr>
          <w:rFonts w:ascii="Times New Roman" w:hAnsi="Times New Roman" w:cs="Times New Roman"/>
        </w:rPr>
        <w:t xml:space="preserve"> to help it finance the construction of a building</w:t>
      </w:r>
    </w:p>
    <w:p w14:paraId="125C3BCF" w14:textId="77777777" w:rsidR="006C41C1" w:rsidRPr="006C41C1" w:rsidRDefault="006C41C1" w:rsidP="006C41C1">
      <w:pPr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 note is zero-interest bearing</w:t>
      </w:r>
    </w:p>
    <w:p w14:paraId="776F3443" w14:textId="77777777" w:rsidR="006C41C1" w:rsidRPr="006C41C1" w:rsidRDefault="006C41C1" w:rsidP="006C41C1">
      <w:pPr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 market rate is 10%</w:t>
      </w:r>
    </w:p>
    <w:p w14:paraId="0034D3CC" w14:textId="77777777" w:rsidR="006C41C1" w:rsidRPr="006C41C1" w:rsidRDefault="006C41C1" w:rsidP="006C41C1">
      <w:pPr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Recipient company has an additional benefit beyond the debt financing – the government is forgiving the interest that the company would normally be charged. This is a government grant.</w:t>
      </w:r>
    </w:p>
    <w:p w14:paraId="05ADEA7E" w14:textId="77777777" w:rsidR="006C41C1" w:rsidRDefault="006C41C1" w:rsidP="006C41C1">
      <w:pPr>
        <w:rPr>
          <w:rFonts w:ascii="Times New Roman" w:hAnsi="Times New Roman" w:cs="Times New Roman"/>
        </w:rPr>
      </w:pPr>
      <w:r w:rsidRPr="006C41C1">
        <w:rPr>
          <w:rFonts w:ascii="Times New Roman" w:hAnsi="Times New Roman" w:cs="Times New Roman"/>
        </w:rPr>
        <w:t>Journalize in issuer’s books</w:t>
      </w:r>
    </w:p>
    <w:p w14:paraId="7C098BC9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15448615" w14:textId="77777777" w:rsidR="006C41C1" w:rsidRPr="006C41C1" w:rsidRDefault="006C41C1" w:rsidP="006C41C1">
      <w:pPr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Non-Market Rates of Interest (Non-Marketable Instruments) Example</w:t>
      </w:r>
    </w:p>
    <w:p w14:paraId="00D8A215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u w:val="single"/>
        </w:rPr>
        <w:t>Books of the Issuer</w:t>
      </w:r>
      <w:r w:rsidRPr="006C41C1">
        <w:rPr>
          <w:rFonts w:ascii="Times New Roman" w:hAnsi="Times New Roman" w:cs="Times New Roman"/>
        </w:rPr>
        <w:t>:</w:t>
      </w:r>
    </w:p>
    <w:p w14:paraId="11CEB9ED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  Cash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>100,000</w:t>
      </w:r>
    </w:p>
    <w:p w14:paraId="42BF78B7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   </w:t>
      </w:r>
      <w:r w:rsidRPr="006C41C1">
        <w:rPr>
          <w:rFonts w:ascii="Times New Roman" w:hAnsi="Times New Roman" w:cs="Times New Roman"/>
        </w:rPr>
        <w:tab/>
        <w:t xml:space="preserve">     Notes Payable</w:t>
      </w:r>
      <w:r w:rsidRPr="006C41C1">
        <w:rPr>
          <w:rFonts w:ascii="Times New Roman" w:hAnsi="Times New Roman" w:cs="Times New Roman"/>
        </w:rPr>
        <w:tab/>
        <w:t xml:space="preserve">        </w:t>
      </w:r>
      <w:r w:rsidRPr="006C41C1">
        <w:rPr>
          <w:rFonts w:ascii="Times New Roman" w:hAnsi="Times New Roman" w:cs="Times New Roman"/>
        </w:rPr>
        <w:tab/>
        <w:t xml:space="preserve">         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>62,092</w:t>
      </w:r>
    </w:p>
    <w:p w14:paraId="4686CBA0" w14:textId="77777777" w:rsidR="006C41C1" w:rsidRPr="006C41C1" w:rsidRDefault="006C41C1" w:rsidP="006C41C1">
      <w:pPr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    Building - Government Grant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>37,908</w:t>
      </w:r>
    </w:p>
    <w:p w14:paraId="3C3E91B1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(PV of 100,000 at 10%, (n=5) = 62,092)</w:t>
      </w:r>
    </w:p>
    <w:p w14:paraId="4768019A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(100,000 – 62,092 = 37,908)</w:t>
      </w:r>
    </w:p>
    <w:p w14:paraId="7C1243AA" w14:textId="77777777" w:rsidR="006C41C1" w:rsidRPr="006C41C1" w:rsidRDefault="006C41C1" w:rsidP="006C41C1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 discount is amortized to interest expense over the term of note</w:t>
      </w:r>
    </w:p>
    <w:p w14:paraId="63BABEFA" w14:textId="77777777" w:rsidR="006C41C1" w:rsidRPr="006C41C1" w:rsidRDefault="006C41C1" w:rsidP="006C41C1">
      <w:pPr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 government grant is amortized to net income as the building is depreciated</w:t>
      </w:r>
    </w:p>
    <w:p w14:paraId="0E3D5E28" w14:textId="77777777" w:rsidR="006C41C1" w:rsidRPr="006C41C1" w:rsidRDefault="006C41C1" w:rsidP="006C41C1">
      <w:pPr>
        <w:ind w:left="360"/>
        <w:rPr>
          <w:rFonts w:ascii="Times New Roman" w:hAnsi="Times New Roman" w:cs="Times New Roman"/>
          <w:lang w:val="en-CA"/>
        </w:rPr>
      </w:pPr>
    </w:p>
    <w:p w14:paraId="6351D622" w14:textId="77777777" w:rsidR="006C41C1" w:rsidRPr="006C41C1" w:rsidRDefault="006C41C1" w:rsidP="006C41C1">
      <w:pPr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</w:rPr>
        <w:t xml:space="preserve">Note Issued for Cash </w:t>
      </w:r>
      <w:r w:rsidRPr="006C41C1">
        <w:rPr>
          <w:rFonts w:ascii="Times New Roman" w:hAnsi="Times New Roman" w:cs="Times New Roman"/>
        </w:rPr>
        <w:t>and Other Rights</w:t>
      </w:r>
    </w:p>
    <w:p w14:paraId="5590B9A1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u w:val="single"/>
        </w:rPr>
        <w:t>Books of the Issuer</w:t>
      </w:r>
      <w:r w:rsidRPr="006C41C1">
        <w:rPr>
          <w:rFonts w:ascii="Times New Roman" w:hAnsi="Times New Roman" w:cs="Times New Roman"/>
        </w:rPr>
        <w:t>:</w:t>
      </w:r>
    </w:p>
    <w:p w14:paraId="2C2E492E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  Cash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            </w:t>
      </w:r>
      <w:r w:rsidRPr="006C41C1">
        <w:rPr>
          <w:rFonts w:ascii="Times New Roman" w:hAnsi="Times New Roman" w:cs="Times New Roman"/>
        </w:rPr>
        <w:tab/>
        <w:t>62,092</w:t>
      </w:r>
    </w:p>
    <w:p w14:paraId="06BA2E93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  Discount on Note Payable     37,908</w:t>
      </w:r>
    </w:p>
    <w:p w14:paraId="2F996E1B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        Note Payable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     </w:t>
      </w:r>
      <w:r w:rsidRPr="006C41C1">
        <w:rPr>
          <w:rFonts w:ascii="Times New Roman" w:hAnsi="Times New Roman" w:cs="Times New Roman"/>
        </w:rPr>
        <w:tab/>
        <w:t xml:space="preserve">         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>100,000</w:t>
      </w:r>
    </w:p>
    <w:p w14:paraId="2C21DE32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  Cash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            </w:t>
      </w:r>
      <w:r w:rsidRPr="006C41C1">
        <w:rPr>
          <w:rFonts w:ascii="Times New Roman" w:hAnsi="Times New Roman" w:cs="Times New Roman"/>
        </w:rPr>
        <w:tab/>
        <w:t xml:space="preserve">      37,908</w:t>
      </w:r>
    </w:p>
    <w:p w14:paraId="2A55FC95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</w:t>
      </w:r>
      <w:r w:rsidRPr="006C41C1">
        <w:rPr>
          <w:rFonts w:ascii="Times New Roman" w:hAnsi="Times New Roman" w:cs="Times New Roman"/>
        </w:rPr>
        <w:tab/>
        <w:t>Building - Government Grant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     37,908</w:t>
      </w:r>
    </w:p>
    <w:p w14:paraId="3FC7A07E" w14:textId="77777777" w:rsidR="006C41C1" w:rsidRPr="006C41C1" w:rsidRDefault="006C41C1" w:rsidP="006C41C1">
      <w:pPr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  PV of 100,000 at 10%, (n=5) = 62,092</w:t>
      </w:r>
    </w:p>
    <w:p w14:paraId="6864DCBC" w14:textId="77777777" w:rsidR="006C41C1" w:rsidRDefault="006C41C1" w:rsidP="006C41C1">
      <w:pPr>
        <w:rPr>
          <w:rFonts w:ascii="Times New Roman" w:hAnsi="Times New Roman" w:cs="Times New Roman"/>
        </w:rPr>
      </w:pP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>100,000 – 62,092 = 37,908</w:t>
      </w:r>
    </w:p>
    <w:p w14:paraId="007505C5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246B1881" w14:textId="77777777" w:rsidR="006C41C1" w:rsidRPr="006C41C1" w:rsidRDefault="006C41C1" w:rsidP="006C41C1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Notes Issued for Property, Goods, and Services</w:t>
      </w:r>
    </w:p>
    <w:p w14:paraId="3B97E0B6" w14:textId="77777777" w:rsidR="006C41C1" w:rsidRPr="006C41C1" w:rsidRDefault="006C41C1" w:rsidP="006C41C1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If the issued debt is a marketable security, the value of the transaction would be equal to fair value of the marketable security</w:t>
      </w:r>
    </w:p>
    <w:p w14:paraId="4C946EE9" w14:textId="77777777" w:rsidR="006C41C1" w:rsidRPr="006C41C1" w:rsidRDefault="006C41C1" w:rsidP="006C41C1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If the issued debt is not a marketable security:</w:t>
      </w:r>
    </w:p>
    <w:p w14:paraId="756FB90F" w14:textId="77777777" w:rsidR="006C41C1" w:rsidRPr="006C41C1" w:rsidRDefault="006C41C1" w:rsidP="006C41C1">
      <w:pPr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May try to value debt by discounting cash flows at market rate of interest, or</w:t>
      </w:r>
    </w:p>
    <w:p w14:paraId="5A1B5B2D" w14:textId="77777777" w:rsidR="006C41C1" w:rsidRPr="006C41C1" w:rsidRDefault="006C41C1" w:rsidP="006C41C1">
      <w:pPr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May use the fair value of the property, goods, </w:t>
      </w:r>
      <w:proofErr w:type="gramStart"/>
      <w:r w:rsidRPr="006C41C1">
        <w:rPr>
          <w:rFonts w:ascii="Times New Roman" w:hAnsi="Times New Roman" w:cs="Times New Roman"/>
        </w:rPr>
        <w:t>services</w:t>
      </w:r>
      <w:proofErr w:type="gramEnd"/>
      <w:r w:rsidRPr="006C41C1">
        <w:rPr>
          <w:rFonts w:ascii="Times New Roman" w:hAnsi="Times New Roman" w:cs="Times New Roman"/>
        </w:rPr>
        <w:t xml:space="preserve">. </w:t>
      </w:r>
    </w:p>
    <w:p w14:paraId="6685A862" w14:textId="77777777" w:rsidR="006C41C1" w:rsidRPr="006C41C1" w:rsidRDefault="006C41C1" w:rsidP="006C41C1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Any discount or premium amortized over life of the note</w:t>
      </w:r>
    </w:p>
    <w:p w14:paraId="3099AC0B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1269DFD1" w14:textId="77777777" w:rsidR="006C41C1" w:rsidRPr="006C41C1" w:rsidRDefault="006C41C1" w:rsidP="006C41C1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Fair Value Option</w:t>
      </w:r>
    </w:p>
    <w:p w14:paraId="02BC02C9" w14:textId="77777777" w:rsidR="006C41C1" w:rsidRPr="006C41C1" w:rsidRDefault="006C41C1" w:rsidP="006C41C1">
      <w:pPr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Long-term debt, being a financial liability, is generally measured at amortized cost however it can also be measured at fair value</w:t>
      </w:r>
    </w:p>
    <w:p w14:paraId="01C392CB" w14:textId="77777777" w:rsidR="006C41C1" w:rsidRPr="006C41C1" w:rsidRDefault="006C41C1" w:rsidP="006C41C1">
      <w:pPr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IFRS requires the fair value option </w:t>
      </w:r>
      <w:r w:rsidRPr="006C41C1">
        <w:rPr>
          <w:rFonts w:ascii="Times New Roman" w:hAnsi="Times New Roman" w:cs="Times New Roman"/>
          <w:b/>
          <w:bCs/>
          <w:i/>
          <w:iCs/>
        </w:rPr>
        <w:t xml:space="preserve">only </w:t>
      </w:r>
      <w:r w:rsidRPr="006C41C1">
        <w:rPr>
          <w:rFonts w:ascii="Times New Roman" w:hAnsi="Times New Roman" w:cs="Times New Roman"/>
        </w:rPr>
        <w:t>if it results in more relevant information</w:t>
      </w:r>
    </w:p>
    <w:p w14:paraId="46E32AF3" w14:textId="77777777" w:rsidR="006C41C1" w:rsidRPr="006C41C1" w:rsidRDefault="006C41C1" w:rsidP="006C41C1">
      <w:pPr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IFRS requires that non-performance risk be included in the fair value measurement.</w:t>
      </w:r>
    </w:p>
    <w:p w14:paraId="13F37568" w14:textId="77777777" w:rsidR="006C41C1" w:rsidRPr="006C41C1" w:rsidRDefault="006C41C1" w:rsidP="006C41C1">
      <w:pPr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ASPE allows the fair value option for all financial instruments</w:t>
      </w:r>
    </w:p>
    <w:p w14:paraId="7DEBCD67" w14:textId="77777777" w:rsidR="006C41C1" w:rsidRDefault="006C41C1">
      <w:pPr>
        <w:rPr>
          <w:rFonts w:ascii="Times New Roman" w:hAnsi="Times New Roman" w:cs="Times New Roman"/>
        </w:rPr>
      </w:pPr>
    </w:p>
    <w:p w14:paraId="5A33D237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lang w:val="en-CA"/>
        </w:rPr>
        <w:t>Extinguishment of Debt</w:t>
      </w:r>
    </w:p>
    <w:p w14:paraId="1114741B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lang w:val="en-CA"/>
        </w:rPr>
        <w:t>Extinguishment of debt is recorded when:</w:t>
      </w:r>
    </w:p>
    <w:p w14:paraId="58B6E767" w14:textId="77777777" w:rsidR="006C41C1" w:rsidRPr="006C41C1" w:rsidRDefault="006C41C1" w:rsidP="006C41C1">
      <w:pPr>
        <w:numPr>
          <w:ilvl w:val="1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lang w:val="en-CA"/>
        </w:rPr>
        <w:t>The debtor pays the creditor, or</w:t>
      </w:r>
    </w:p>
    <w:p w14:paraId="7BD85213" w14:textId="77777777" w:rsidR="006C41C1" w:rsidRDefault="006C41C1" w:rsidP="006C41C1">
      <w:pPr>
        <w:numPr>
          <w:ilvl w:val="1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lang w:val="en-CA"/>
        </w:rPr>
        <w:t>The debtor is legally released from paying the creditor (due to cancellation, expiry etc.)</w:t>
      </w:r>
    </w:p>
    <w:p w14:paraId="34D1A62D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69E0EF2D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Repayment before Maturity Date</w:t>
      </w:r>
    </w:p>
    <w:p w14:paraId="75448196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When debt is paid out prior to maturity, the amount paid is called the reacquisition price</w:t>
      </w:r>
    </w:p>
    <w:p w14:paraId="602C5B70" w14:textId="77777777" w:rsidR="006C41C1" w:rsidRPr="006C41C1" w:rsidRDefault="006C41C1" w:rsidP="006C41C1">
      <w:pPr>
        <w:numPr>
          <w:ilvl w:val="1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May be for the full amount of debt or a portion</w:t>
      </w:r>
    </w:p>
    <w:p w14:paraId="20BCD2F2" w14:textId="77777777" w:rsidR="006C41C1" w:rsidRPr="006C41C1" w:rsidRDefault="006C41C1" w:rsidP="006C41C1">
      <w:pPr>
        <w:numPr>
          <w:ilvl w:val="1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Includes any call premium and expenses</w:t>
      </w:r>
    </w:p>
    <w:p w14:paraId="06F5600A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At the time of reacquisition all outstanding premiums, discounts, and issue costs are amortized to the date of reacquisition</w:t>
      </w:r>
    </w:p>
    <w:p w14:paraId="0E72161C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49C6E5AC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Repayment before Maturity Date</w:t>
      </w:r>
    </w:p>
    <w:p w14:paraId="6E65C57B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If the net carrying amount of the debt is more than the reacquisition price, this results in a gain from extinguishment</w:t>
      </w:r>
    </w:p>
    <w:p w14:paraId="51560342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If the reacquisition price exceeds the net carrying amount of the debt, this results in a loss from extinguishment</w:t>
      </w:r>
    </w:p>
    <w:p w14:paraId="6BC7D351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Any gain or loss from the reacquisition is reported with other gains and losses</w:t>
      </w:r>
    </w:p>
    <w:p w14:paraId="6C02AA2F" w14:textId="77777777" w:rsidR="006C41C1" w:rsidRDefault="006C41C1" w:rsidP="006C41C1">
      <w:pPr>
        <w:rPr>
          <w:rFonts w:ascii="Times New Roman" w:hAnsi="Times New Roman" w:cs="Times New Roman"/>
        </w:rPr>
      </w:pPr>
    </w:p>
    <w:p w14:paraId="3D47AC4F" w14:textId="77777777" w:rsidR="006C41C1" w:rsidRDefault="006C41C1" w:rsidP="006C41C1">
      <w:pPr>
        <w:rPr>
          <w:rFonts w:ascii="Times New Roman" w:hAnsi="Times New Roman" w:cs="Times New Roman"/>
        </w:rPr>
      </w:pPr>
    </w:p>
    <w:p w14:paraId="01AA2772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77B80499" w14:textId="77777777" w:rsidR="006C41C1" w:rsidRPr="006C41C1" w:rsidRDefault="006C41C1" w:rsidP="006C41C1">
      <w:pPr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Repayment before Maturity Date: Example</w:t>
      </w:r>
    </w:p>
    <w:p w14:paraId="699546A9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  <w:u w:val="single"/>
        </w:rPr>
        <w:t>Given:</w:t>
      </w:r>
    </w:p>
    <w:p w14:paraId="1EC4A820" w14:textId="77777777" w:rsidR="006C41C1" w:rsidRPr="006C41C1" w:rsidRDefault="006C41C1" w:rsidP="006C41C1">
      <w:pPr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Existing debt, face value:       $800,000</w:t>
      </w:r>
    </w:p>
    <w:p w14:paraId="79728839" w14:textId="77777777" w:rsidR="006C41C1" w:rsidRPr="006C41C1" w:rsidRDefault="006C41C1" w:rsidP="006C41C1">
      <w:pPr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Called and cancelled at: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 $808,000</w:t>
      </w:r>
    </w:p>
    <w:p w14:paraId="39E0E02E" w14:textId="77777777" w:rsidR="006C41C1" w:rsidRPr="006C41C1" w:rsidRDefault="006C41C1" w:rsidP="006C41C1">
      <w:pPr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Unamortized discount: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 </w:t>
      </w:r>
      <w:proofErr w:type="gramStart"/>
      <w:r w:rsidRPr="006C41C1">
        <w:rPr>
          <w:rFonts w:ascii="Times New Roman" w:hAnsi="Times New Roman" w:cs="Times New Roman"/>
        </w:rPr>
        <w:t>$  14,400</w:t>
      </w:r>
      <w:proofErr w:type="gramEnd"/>
    </w:p>
    <w:p w14:paraId="030506BA" w14:textId="77777777" w:rsidR="006C41C1" w:rsidRPr="006C41C1" w:rsidRDefault="006C41C1" w:rsidP="006C41C1">
      <w:pPr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(</w:t>
      </w:r>
      <w:proofErr w:type="gramStart"/>
      <w:r w:rsidRPr="006C41C1">
        <w:rPr>
          <w:rFonts w:ascii="Times New Roman" w:hAnsi="Times New Roman" w:cs="Times New Roman"/>
        </w:rPr>
        <w:t>therefore</w:t>
      </w:r>
      <w:proofErr w:type="gramEnd"/>
      <w:r w:rsidRPr="006C41C1">
        <w:rPr>
          <w:rFonts w:ascii="Times New Roman" w:hAnsi="Times New Roman" w:cs="Times New Roman"/>
        </w:rPr>
        <w:t>, the carrying amount = $785,600 = $800,000-$14,400)</w:t>
      </w:r>
    </w:p>
    <w:p w14:paraId="72DFC204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Note: Discount has been amortized up to the date of cancellation of debt. </w:t>
      </w:r>
    </w:p>
    <w:p w14:paraId="0D23195B" w14:textId="77777777" w:rsidR="006C41C1" w:rsidRDefault="006C41C1" w:rsidP="006C41C1">
      <w:pPr>
        <w:rPr>
          <w:rFonts w:ascii="Times New Roman" w:hAnsi="Times New Roman" w:cs="Times New Roman"/>
        </w:rPr>
      </w:pPr>
      <w:r w:rsidRPr="006C41C1">
        <w:rPr>
          <w:rFonts w:ascii="Times New Roman" w:hAnsi="Times New Roman" w:cs="Times New Roman"/>
        </w:rPr>
        <w:t>Give the journal entry for the extinguishment.</w:t>
      </w:r>
    </w:p>
    <w:p w14:paraId="169072E1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3E93EBC5" w14:textId="77777777" w:rsidR="006C41C1" w:rsidRPr="006C41C1" w:rsidRDefault="006C41C1" w:rsidP="006C41C1">
      <w:pPr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Repayment before Maturity Date: Example</w:t>
      </w:r>
    </w:p>
    <w:p w14:paraId="4BC8A9BA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Bonds Payable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         </w:t>
      </w:r>
      <w:r w:rsidRPr="006C41C1">
        <w:rPr>
          <w:rFonts w:ascii="Times New Roman" w:hAnsi="Times New Roman" w:cs="Times New Roman"/>
        </w:rPr>
        <w:tab/>
        <w:t>785,600</w:t>
      </w:r>
    </w:p>
    <w:p w14:paraId="6C241125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Loss on Redemption of Bonds</w:t>
      </w:r>
      <w:r w:rsidRPr="006C41C1">
        <w:rPr>
          <w:rFonts w:ascii="Times New Roman" w:hAnsi="Times New Roman" w:cs="Times New Roman"/>
        </w:rPr>
        <w:tab/>
        <w:t xml:space="preserve">  22,400</w:t>
      </w:r>
    </w:p>
    <w:p w14:paraId="3EB2AAB5" w14:textId="77777777" w:rsidR="006C41C1" w:rsidRPr="006C41C1" w:rsidRDefault="006C41C1" w:rsidP="006C41C1">
      <w:pPr>
        <w:numPr>
          <w:ilvl w:val="1"/>
          <w:numId w:val="21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Cash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          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 xml:space="preserve">   </w:t>
      </w:r>
      <w:r w:rsidRPr="006C41C1">
        <w:rPr>
          <w:rFonts w:ascii="Times New Roman" w:hAnsi="Times New Roman" w:cs="Times New Roman"/>
        </w:rPr>
        <w:tab/>
      </w:r>
      <w:r w:rsidRPr="006C41C1">
        <w:rPr>
          <w:rFonts w:ascii="Times New Roman" w:hAnsi="Times New Roman" w:cs="Times New Roman"/>
        </w:rPr>
        <w:tab/>
        <w:t>808,000</w:t>
      </w:r>
    </w:p>
    <w:p w14:paraId="674BBBBE" w14:textId="77777777" w:rsidR="006C41C1" w:rsidRDefault="006C41C1" w:rsidP="006C41C1">
      <w:pPr>
        <w:numPr>
          <w:ilvl w:val="1"/>
          <w:numId w:val="21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(800,000 – 14,400 = 785,600, which is the net carrying amount of bond redeemed after subtracting the unamortized discount)</w:t>
      </w:r>
      <w:r w:rsidRPr="006C41C1">
        <w:rPr>
          <w:rFonts w:ascii="Times New Roman" w:hAnsi="Times New Roman" w:cs="Times New Roman"/>
        </w:rPr>
        <w:tab/>
      </w:r>
    </w:p>
    <w:p w14:paraId="5F6E47A1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24BEE300" w14:textId="77777777" w:rsidR="006C41C1" w:rsidRPr="006C41C1" w:rsidRDefault="006C41C1" w:rsidP="006C41C1">
      <w:pPr>
        <w:numPr>
          <w:ilvl w:val="0"/>
          <w:numId w:val="22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Troubled Debt Restructurings</w:t>
      </w:r>
    </w:p>
    <w:p w14:paraId="4A1745F9" w14:textId="77777777" w:rsidR="006C41C1" w:rsidRPr="006C41C1" w:rsidRDefault="006C41C1" w:rsidP="006C41C1">
      <w:pPr>
        <w:numPr>
          <w:ilvl w:val="0"/>
          <w:numId w:val="22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When a creditor grants a </w:t>
      </w:r>
      <w:r w:rsidRPr="006C41C1">
        <w:rPr>
          <w:rFonts w:ascii="Times New Roman" w:hAnsi="Times New Roman" w:cs="Times New Roman"/>
          <w:lang w:val="en-CA"/>
        </w:rPr>
        <w:t>favourable</w:t>
      </w:r>
      <w:r w:rsidRPr="006C41C1">
        <w:rPr>
          <w:rFonts w:ascii="Times New Roman" w:hAnsi="Times New Roman" w:cs="Times New Roman"/>
        </w:rPr>
        <w:t xml:space="preserve"> concession to a debtor</w:t>
      </w:r>
    </w:p>
    <w:p w14:paraId="79E44C87" w14:textId="77777777" w:rsidR="006C41C1" w:rsidRPr="006C41C1" w:rsidRDefault="006C41C1" w:rsidP="006C41C1">
      <w:pPr>
        <w:numPr>
          <w:ilvl w:val="0"/>
          <w:numId w:val="22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Two basic types of transactions</w:t>
      </w:r>
    </w:p>
    <w:p w14:paraId="4658C689" w14:textId="77777777" w:rsidR="006C41C1" w:rsidRPr="006C41C1" w:rsidRDefault="006C41C1" w:rsidP="006C41C1">
      <w:pPr>
        <w:numPr>
          <w:ilvl w:val="1"/>
          <w:numId w:val="22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Settlement of debt at less than carrying value</w:t>
      </w:r>
    </w:p>
    <w:p w14:paraId="56C55A66" w14:textId="77777777" w:rsidR="006C41C1" w:rsidRDefault="006C41C1" w:rsidP="006C41C1">
      <w:pPr>
        <w:numPr>
          <w:ilvl w:val="1"/>
          <w:numId w:val="22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Continuation of debt with modification of terms</w:t>
      </w:r>
    </w:p>
    <w:p w14:paraId="6C29D2B8" w14:textId="77777777" w:rsid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1B85CA9E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Settlement of Debt [E14-26; P14-18]</w:t>
      </w:r>
    </w:p>
    <w:p w14:paraId="76BAC6EB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Old debt, as well as all related discount, premium and issuance costs are removed from books (derecognized)</w:t>
      </w:r>
    </w:p>
    <w:p w14:paraId="766E160F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 gain is usually recognized since creditor generally makes concessions in settlement of troubled debt (settled at less than carrying value)</w:t>
      </w:r>
    </w:p>
    <w:p w14:paraId="785144D7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60CAF4FF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Substantial Modification of Terms [E14-26; P14-18]</w:t>
      </w:r>
    </w:p>
    <w:p w14:paraId="6525D571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If debt is continued with substantial modification of terms, the transaction is treated like a settlement</w:t>
      </w:r>
    </w:p>
    <w:p w14:paraId="777A4516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Old liability is derecognized</w:t>
      </w:r>
    </w:p>
    <w:p w14:paraId="28B9528E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New (substantially modified) liability is recognized</w:t>
      </w:r>
    </w:p>
    <w:p w14:paraId="68A0EB46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 difference between the old and new liability is recorded as a gain</w:t>
      </w:r>
    </w:p>
    <w:p w14:paraId="006EC688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Modification of terms is substantial if either:</w:t>
      </w:r>
    </w:p>
    <w:p w14:paraId="34C30AAD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Discounted PV under new terms is at least 10% different from discounted PV of remaining cash flows under old debt, or</w:t>
      </w:r>
    </w:p>
    <w:p w14:paraId="397D5C53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Old debt is legally discharged and there is a new creditor</w:t>
      </w:r>
    </w:p>
    <w:p w14:paraId="194BBA74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093CAB4B" w14:textId="77777777" w:rsidR="006C41C1" w:rsidRPr="006C41C1" w:rsidRDefault="006C41C1" w:rsidP="006C41C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Non-Substantial Modification of Terms [E14-24]</w:t>
      </w:r>
    </w:p>
    <w:p w14:paraId="778403BB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No gain or loss recognized</w:t>
      </w:r>
    </w:p>
    <w:p w14:paraId="1E901293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New effective interest rate must be found</w:t>
      </w:r>
    </w:p>
    <w:p w14:paraId="18254BC6" w14:textId="77777777" w:rsidR="006C41C1" w:rsidRPr="006C41C1" w:rsidRDefault="006C41C1" w:rsidP="006C41C1">
      <w:pPr>
        <w:numPr>
          <w:ilvl w:val="2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Imputed using the rate that equates the carrying value of old debt to cash flows of newly arranged debt</w:t>
      </w:r>
    </w:p>
    <w:p w14:paraId="69D8B183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391ECC7A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Defeasance Revisited</w:t>
      </w:r>
    </w:p>
    <w:p w14:paraId="6D972EA6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“Legal defeasance” occurs when the creditor no longer has claim on the assets of the original issuer</w:t>
      </w:r>
    </w:p>
    <w:p w14:paraId="5BE57756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 debt may be derecognized</w:t>
      </w:r>
    </w:p>
    <w:p w14:paraId="0D2000C7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“In-substance defeasance” occurs when the creditor is </w:t>
      </w:r>
      <w:r w:rsidRPr="006C41C1">
        <w:rPr>
          <w:rFonts w:ascii="Times New Roman" w:hAnsi="Times New Roman" w:cs="Times New Roman"/>
          <w:b/>
          <w:bCs/>
          <w:i/>
          <w:iCs/>
        </w:rPr>
        <w:t>not</w:t>
      </w:r>
      <w:r w:rsidRPr="006C41C1">
        <w:rPr>
          <w:rFonts w:ascii="Times New Roman" w:hAnsi="Times New Roman" w:cs="Times New Roman"/>
        </w:rPr>
        <w:t xml:space="preserve"> aware of the trust arrangement</w:t>
      </w:r>
    </w:p>
    <w:p w14:paraId="1FCA804D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 debt may not be derecognized</w:t>
      </w:r>
    </w:p>
    <w:p w14:paraId="36A8D1AE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0580D389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Off-Balance-Sheet Financing</w:t>
      </w:r>
    </w:p>
    <w:p w14:paraId="3A3FE1A6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Off-balance-sheet financing represents borrowing arrangements that are not recorded</w:t>
      </w:r>
    </w:p>
    <w:p w14:paraId="3FC05D98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 amount of debt reported in the statement of financial position does not include such financing arrangements</w:t>
      </w:r>
    </w:p>
    <w:p w14:paraId="51D36436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This is not acceptable and is usually done to improve certain financial ratios (such as debt-equity ratio)</w:t>
      </w:r>
    </w:p>
    <w:p w14:paraId="35B85D36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In general, increased note disclosure is the accounting profession’s response to off-balance sheet financing</w:t>
      </w:r>
    </w:p>
    <w:p w14:paraId="7CDCA22D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37469614" w14:textId="77777777" w:rsidR="006C41C1" w:rsidRPr="006C41C1" w:rsidRDefault="006C41C1" w:rsidP="006C41C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Non-consolidated entities</w:t>
      </w:r>
    </w:p>
    <w:p w14:paraId="29F84F50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Under present GAAP, a parent company does not have to consolidate an investment in a company where &lt;50% owned and no control</w:t>
      </w:r>
    </w:p>
    <w:p w14:paraId="360785EE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Therefore, the liabilities of the company would not be reflected on the balance sheet of the parent company, although the parent may be ultimately liable for the debt</w:t>
      </w:r>
    </w:p>
    <w:p w14:paraId="59A9DB71" w14:textId="77777777" w:rsidR="006C41C1" w:rsidRP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6454720A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Special Purpose Entities (SPEs) or Variable Interest Entities (VIEs)</w:t>
      </w:r>
    </w:p>
    <w:p w14:paraId="16A7CA5E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 company may create a special purpose entity or variable interest entity to perform a special project or function</w:t>
      </w:r>
    </w:p>
    <w:p w14:paraId="3E0B3EBB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This is a concern if SPEs/VIEs are used primarily to disguise debt</w:t>
      </w:r>
    </w:p>
    <w:p w14:paraId="507269D1" w14:textId="77777777" w:rsidR="006C41C1" w:rsidRPr="00823892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 xml:space="preserve">As a general rule, the companies should be consolidated if the company is the main beneficiary of the SPE/VIE </w:t>
      </w:r>
    </w:p>
    <w:p w14:paraId="5052679E" w14:textId="77777777" w:rsidR="00823892" w:rsidRPr="006C41C1" w:rsidRDefault="00823892" w:rsidP="00823892">
      <w:pPr>
        <w:rPr>
          <w:rFonts w:ascii="Times New Roman" w:hAnsi="Times New Roman" w:cs="Times New Roman"/>
          <w:lang w:val="en-CA"/>
        </w:rPr>
      </w:pPr>
    </w:p>
    <w:p w14:paraId="045DF96F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Operating Leases</w:t>
      </w:r>
    </w:p>
    <w:p w14:paraId="2436D36B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Another way to reduce a company’s debt is to lease assets rather than to own them</w:t>
      </w:r>
    </w:p>
    <w:p w14:paraId="66597D45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If a lease is considered an operating lease, the company would need to record rent expense each period with note disclosure (further covered in chapter 20)</w:t>
      </w:r>
    </w:p>
    <w:p w14:paraId="1227B243" w14:textId="77777777" w:rsidR="006C41C1" w:rsidRPr="006C41C1" w:rsidRDefault="006C41C1" w:rsidP="006C41C1">
      <w:pPr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A recently revised leasing standard capitalizes many arrangements previously deemed operating leases</w:t>
      </w:r>
    </w:p>
    <w:p w14:paraId="17EE60ED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proofErr w:type="spellStart"/>
      <w:r w:rsidRPr="006C41C1">
        <w:rPr>
          <w:rFonts w:ascii="Times New Roman" w:hAnsi="Times New Roman" w:cs="Times New Roman"/>
        </w:rPr>
        <w:t>Debt</w:t>
      </w:r>
      <w:proofErr w:type="gramStart"/>
      <w:r w:rsidRPr="006C41C1">
        <w:rPr>
          <w:rFonts w:ascii="Times New Roman" w:hAnsi="Times New Roman" w:cs="Times New Roman"/>
        </w:rPr>
        <w:t>:asset</w:t>
      </w:r>
      <w:proofErr w:type="spellEnd"/>
      <w:proofErr w:type="gramEnd"/>
      <w:r w:rsidRPr="006C41C1">
        <w:rPr>
          <w:rFonts w:ascii="Times New Roman" w:hAnsi="Times New Roman" w:cs="Times New Roman"/>
        </w:rPr>
        <w:t xml:space="preserve"> ratio implications?</w:t>
      </w:r>
    </w:p>
    <w:p w14:paraId="2F091A7F" w14:textId="77777777" w:rsidR="006C41C1" w:rsidRPr="006C41C1" w:rsidRDefault="006C41C1" w:rsidP="006C41C1">
      <w:pPr>
        <w:numPr>
          <w:ilvl w:val="1"/>
          <w:numId w:val="23"/>
        </w:numPr>
        <w:rPr>
          <w:rFonts w:ascii="Times New Roman" w:hAnsi="Times New Roman" w:cs="Times New Roman"/>
          <w:lang w:val="en-CA"/>
        </w:rPr>
      </w:pPr>
      <w:r w:rsidRPr="006C41C1">
        <w:rPr>
          <w:rFonts w:ascii="Times New Roman" w:hAnsi="Times New Roman" w:cs="Times New Roman"/>
        </w:rPr>
        <w:t>Bond covenant implication?</w:t>
      </w:r>
    </w:p>
    <w:p w14:paraId="0B4A4F09" w14:textId="77777777" w:rsidR="006C41C1" w:rsidRDefault="006C41C1" w:rsidP="006C41C1">
      <w:pPr>
        <w:rPr>
          <w:rFonts w:ascii="Times New Roman" w:hAnsi="Times New Roman" w:cs="Times New Roman"/>
          <w:lang w:val="en-CA"/>
        </w:rPr>
      </w:pPr>
    </w:p>
    <w:p w14:paraId="3CC6B807" w14:textId="77777777" w:rsidR="00622086" w:rsidRPr="00823892" w:rsidRDefault="00622086" w:rsidP="00823892">
      <w:pPr>
        <w:numPr>
          <w:ilvl w:val="0"/>
          <w:numId w:val="25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Presentation of Long-Term Debt</w:t>
      </w:r>
    </w:p>
    <w:p w14:paraId="2E8EC161" w14:textId="77777777" w:rsidR="00622086" w:rsidRPr="00823892" w:rsidRDefault="00622086" w:rsidP="00823892">
      <w:pPr>
        <w:numPr>
          <w:ilvl w:val="0"/>
          <w:numId w:val="25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Current versus long-term</w:t>
      </w:r>
    </w:p>
    <w:p w14:paraId="359D821A" w14:textId="77777777" w:rsidR="00622086" w:rsidRPr="00823892" w:rsidRDefault="00622086" w:rsidP="00823892">
      <w:pPr>
        <w:numPr>
          <w:ilvl w:val="1"/>
          <w:numId w:val="25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Debt to be refinanced treated as current unless specific refinancing conditions met</w:t>
      </w:r>
    </w:p>
    <w:p w14:paraId="7694ED71" w14:textId="77777777" w:rsidR="00622086" w:rsidRPr="00823892" w:rsidRDefault="00622086" w:rsidP="00823892">
      <w:pPr>
        <w:numPr>
          <w:ilvl w:val="1"/>
          <w:numId w:val="25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IFRS requires that the financing be in place by the date of the statement of financial position</w:t>
      </w:r>
    </w:p>
    <w:p w14:paraId="4A660BA0" w14:textId="77777777" w:rsidR="00622086" w:rsidRPr="00823892" w:rsidRDefault="00622086" w:rsidP="00823892">
      <w:pPr>
        <w:numPr>
          <w:ilvl w:val="0"/>
          <w:numId w:val="25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Debt versus equity</w:t>
      </w:r>
    </w:p>
    <w:p w14:paraId="47D8D177" w14:textId="77777777" w:rsidR="00622086" w:rsidRPr="00823892" w:rsidRDefault="00622086" w:rsidP="00823892">
      <w:pPr>
        <w:numPr>
          <w:ilvl w:val="1"/>
          <w:numId w:val="25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Dependent on nature of the instrument</w:t>
      </w:r>
    </w:p>
    <w:p w14:paraId="63E8A1FD" w14:textId="77777777" w:rsidR="00823892" w:rsidRPr="00823892" w:rsidRDefault="00823892" w:rsidP="00823892">
      <w:p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 xml:space="preserve">    [</w:t>
      </w:r>
      <w:proofErr w:type="gramStart"/>
      <w:r w:rsidRPr="00823892">
        <w:rPr>
          <w:rFonts w:ascii="Times New Roman" w:hAnsi="Times New Roman" w:cs="Times New Roman"/>
        </w:rPr>
        <w:t>to</w:t>
      </w:r>
      <w:proofErr w:type="gramEnd"/>
      <w:r w:rsidRPr="00823892">
        <w:rPr>
          <w:rFonts w:ascii="Times New Roman" w:hAnsi="Times New Roman" w:cs="Times New Roman"/>
        </w:rPr>
        <w:t xml:space="preserve"> be discussed in </w:t>
      </w:r>
      <w:proofErr w:type="spellStart"/>
      <w:r w:rsidRPr="00823892">
        <w:rPr>
          <w:rFonts w:ascii="Times New Roman" w:hAnsi="Times New Roman" w:cs="Times New Roman"/>
        </w:rPr>
        <w:t>Ch</w:t>
      </w:r>
      <w:proofErr w:type="spellEnd"/>
      <w:r w:rsidRPr="00823892">
        <w:rPr>
          <w:rFonts w:ascii="Times New Roman" w:hAnsi="Times New Roman" w:cs="Times New Roman"/>
        </w:rPr>
        <w:t xml:space="preserve"> 16]</w:t>
      </w:r>
    </w:p>
    <w:p w14:paraId="6E9B45FE" w14:textId="77777777" w:rsidR="00823892" w:rsidRDefault="00823892" w:rsidP="006C41C1">
      <w:pPr>
        <w:rPr>
          <w:rFonts w:ascii="Times New Roman" w:hAnsi="Times New Roman" w:cs="Times New Roman"/>
          <w:lang w:val="en-CA"/>
        </w:rPr>
      </w:pPr>
    </w:p>
    <w:p w14:paraId="55D90E5E" w14:textId="77777777" w:rsidR="00622086" w:rsidRPr="00823892" w:rsidRDefault="00622086" w:rsidP="00823892">
      <w:pPr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Disclosures</w:t>
      </w:r>
    </w:p>
    <w:p w14:paraId="030917F9" w14:textId="77777777" w:rsidR="00622086" w:rsidRPr="00823892" w:rsidRDefault="00622086" w:rsidP="00823892">
      <w:pPr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Include:</w:t>
      </w:r>
    </w:p>
    <w:p w14:paraId="0EE96D8C" w14:textId="77777777" w:rsidR="00622086" w:rsidRPr="00823892" w:rsidRDefault="00622086" w:rsidP="00823892">
      <w:pPr>
        <w:numPr>
          <w:ilvl w:val="1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Nature of the liability</w:t>
      </w:r>
    </w:p>
    <w:p w14:paraId="2C1C4F48" w14:textId="77777777" w:rsidR="00622086" w:rsidRPr="00823892" w:rsidRDefault="00622086" w:rsidP="00823892">
      <w:pPr>
        <w:numPr>
          <w:ilvl w:val="1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Maturity date</w:t>
      </w:r>
    </w:p>
    <w:p w14:paraId="551A4935" w14:textId="77777777" w:rsidR="00622086" w:rsidRPr="00823892" w:rsidRDefault="00622086" w:rsidP="00823892">
      <w:pPr>
        <w:numPr>
          <w:ilvl w:val="1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Interest rate</w:t>
      </w:r>
    </w:p>
    <w:p w14:paraId="6C775E1A" w14:textId="77777777" w:rsidR="00622086" w:rsidRPr="00823892" w:rsidRDefault="00622086" w:rsidP="00823892">
      <w:pPr>
        <w:numPr>
          <w:ilvl w:val="1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Call provision</w:t>
      </w:r>
    </w:p>
    <w:p w14:paraId="3A620235" w14:textId="77777777" w:rsidR="00622086" w:rsidRPr="00823892" w:rsidRDefault="00622086" w:rsidP="00823892">
      <w:pPr>
        <w:numPr>
          <w:ilvl w:val="1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Conversion privilege</w:t>
      </w:r>
    </w:p>
    <w:p w14:paraId="5CFB8158" w14:textId="77777777" w:rsidR="00622086" w:rsidRPr="00823892" w:rsidRDefault="00622086" w:rsidP="00823892">
      <w:pPr>
        <w:numPr>
          <w:ilvl w:val="1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Any restrictions imposed</w:t>
      </w:r>
    </w:p>
    <w:p w14:paraId="379E01DC" w14:textId="77777777" w:rsidR="00622086" w:rsidRPr="00823892" w:rsidRDefault="00622086" w:rsidP="00823892">
      <w:pPr>
        <w:numPr>
          <w:ilvl w:val="1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Assets designated or pledged as security</w:t>
      </w:r>
    </w:p>
    <w:p w14:paraId="43BA162F" w14:textId="77777777" w:rsidR="00622086" w:rsidRPr="00823892" w:rsidRDefault="00622086" w:rsidP="00823892">
      <w:pPr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Any assets pledged as security for the debt should be shown in the assets section of the statement of financial position</w:t>
      </w:r>
    </w:p>
    <w:p w14:paraId="54F1EAEE" w14:textId="77777777" w:rsidR="00622086" w:rsidRPr="00823892" w:rsidRDefault="00622086" w:rsidP="00823892">
      <w:pPr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 w:rsidRPr="00823892">
        <w:rPr>
          <w:rFonts w:ascii="Times New Roman" w:hAnsi="Times New Roman" w:cs="Times New Roman"/>
        </w:rPr>
        <w:t>Fair value of the long-term debt should also be disclosed</w:t>
      </w:r>
    </w:p>
    <w:p w14:paraId="5FCE8ED7" w14:textId="77777777" w:rsidR="00823892" w:rsidRDefault="00823892" w:rsidP="006C41C1">
      <w:pPr>
        <w:rPr>
          <w:rFonts w:ascii="Times New Roman" w:hAnsi="Times New Roman" w:cs="Times New Roman"/>
          <w:lang w:val="en-CA"/>
        </w:rPr>
      </w:pPr>
    </w:p>
    <w:p w14:paraId="124ABAE8" w14:textId="77777777" w:rsidR="00823892" w:rsidRDefault="00823892" w:rsidP="006C41C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DC80A8F" wp14:editId="7E4A1535">
            <wp:extent cx="4000500" cy="3093871"/>
            <wp:effectExtent l="0" t="0" r="0" b="5080"/>
            <wp:docPr id="11" name="Picture 11" descr="Macintosh HD:Users:kinanahalhaj:Desktop:Screen Shot 2017-10-03 at 6.19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kinanahalhaj:Desktop:Screen Shot 2017-10-03 at 6.19.35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09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0FFDE" w14:textId="77777777" w:rsidR="00622086" w:rsidRDefault="00622086" w:rsidP="006C41C1">
      <w:pPr>
        <w:rPr>
          <w:rFonts w:ascii="Times New Roman" w:hAnsi="Times New Roman" w:cs="Times New Roman"/>
          <w:lang w:val="en-CA"/>
        </w:rPr>
      </w:pPr>
    </w:p>
    <w:p w14:paraId="5394BA38" w14:textId="77777777" w:rsidR="00622086" w:rsidRPr="00622086" w:rsidRDefault="00622086" w:rsidP="006C41C1">
      <w:pPr>
        <w:rPr>
          <w:rFonts w:ascii="Times New Roman" w:hAnsi="Times New Roman" w:cs="Times New Roman"/>
          <w:b/>
          <w:sz w:val="28"/>
          <w:szCs w:val="28"/>
          <w:lang w:val="en-CA"/>
        </w:rPr>
      </w:pPr>
      <w:r w:rsidRPr="00622086">
        <w:rPr>
          <w:rFonts w:ascii="Times New Roman" w:hAnsi="Times New Roman" w:cs="Times New Roman"/>
          <w:b/>
          <w:sz w:val="28"/>
          <w:szCs w:val="28"/>
          <w:lang w:val="en-CA"/>
        </w:rPr>
        <w:t>Recognition</w:t>
      </w:r>
    </w:p>
    <w:p w14:paraId="0BB8D6A1" w14:textId="77777777" w:rsidR="00622086" w:rsidRPr="00622086" w:rsidRDefault="00622086" w:rsidP="006C41C1">
      <w:pPr>
        <w:rPr>
          <w:rFonts w:ascii="Times New Roman" w:hAnsi="Times New Roman" w:cs="Times New Roman"/>
          <w:b/>
          <w:sz w:val="28"/>
          <w:szCs w:val="28"/>
          <w:lang w:val="en-CA"/>
        </w:rPr>
      </w:pPr>
      <w:r w:rsidRPr="00622086">
        <w:rPr>
          <w:rFonts w:ascii="Times New Roman" w:hAnsi="Times New Roman" w:cs="Times New Roman"/>
          <w:b/>
          <w:sz w:val="28"/>
          <w:szCs w:val="28"/>
          <w:lang w:val="en-CA"/>
        </w:rPr>
        <w:t>Pay interest</w:t>
      </w:r>
    </w:p>
    <w:p w14:paraId="4D0EA1A0" w14:textId="77777777" w:rsidR="00622086" w:rsidRPr="00622086" w:rsidRDefault="00622086" w:rsidP="006C41C1">
      <w:pPr>
        <w:rPr>
          <w:rFonts w:ascii="Times New Roman" w:hAnsi="Times New Roman" w:cs="Times New Roman"/>
          <w:b/>
          <w:sz w:val="28"/>
          <w:szCs w:val="28"/>
          <w:lang w:val="en-CA"/>
        </w:rPr>
      </w:pPr>
      <w:r w:rsidRPr="00622086">
        <w:rPr>
          <w:rFonts w:ascii="Times New Roman" w:hAnsi="Times New Roman" w:cs="Times New Roman"/>
          <w:b/>
          <w:sz w:val="28"/>
          <w:szCs w:val="28"/>
          <w:lang w:val="en-CA"/>
        </w:rPr>
        <w:t>Interest accrual</w:t>
      </w:r>
    </w:p>
    <w:p w14:paraId="455B4760" w14:textId="77777777" w:rsidR="00622086" w:rsidRPr="00622086" w:rsidRDefault="00622086" w:rsidP="006C41C1">
      <w:pPr>
        <w:rPr>
          <w:rFonts w:ascii="Times New Roman" w:hAnsi="Times New Roman" w:cs="Times New Roman"/>
          <w:b/>
          <w:sz w:val="28"/>
          <w:szCs w:val="28"/>
          <w:lang w:val="en-CA"/>
        </w:rPr>
      </w:pPr>
      <w:r w:rsidRPr="00622086">
        <w:rPr>
          <w:rFonts w:ascii="Times New Roman" w:hAnsi="Times New Roman" w:cs="Times New Roman"/>
          <w:b/>
          <w:sz w:val="28"/>
          <w:szCs w:val="28"/>
          <w:lang w:val="en-CA"/>
        </w:rPr>
        <w:t>Settlement/de-recognition/extinguishment</w:t>
      </w:r>
      <w:r w:rsidR="004A0333">
        <w:rPr>
          <w:rFonts w:ascii="Times New Roman" w:hAnsi="Times New Roman" w:cs="Times New Roman"/>
          <w:b/>
          <w:sz w:val="28"/>
          <w:szCs w:val="28"/>
          <w:lang w:val="en-CA"/>
        </w:rPr>
        <w:t>/retirement</w:t>
      </w:r>
    </w:p>
    <w:p w14:paraId="59CDF5F4" w14:textId="77777777" w:rsidR="00622086" w:rsidRDefault="00622086" w:rsidP="006C41C1">
      <w:pPr>
        <w:rPr>
          <w:rFonts w:ascii="Times New Roman" w:hAnsi="Times New Roman" w:cs="Times New Roman"/>
          <w:b/>
          <w:sz w:val="28"/>
          <w:szCs w:val="28"/>
          <w:lang w:val="en-CA"/>
        </w:rPr>
      </w:pPr>
      <w:r w:rsidRPr="00622086">
        <w:rPr>
          <w:rFonts w:ascii="Times New Roman" w:hAnsi="Times New Roman" w:cs="Times New Roman"/>
          <w:b/>
          <w:sz w:val="28"/>
          <w:szCs w:val="28"/>
          <w:lang w:val="en-CA"/>
        </w:rPr>
        <w:t>Maturity</w:t>
      </w:r>
    </w:p>
    <w:p w14:paraId="4D6187CD" w14:textId="77777777" w:rsidR="00622086" w:rsidRPr="00622086" w:rsidRDefault="00622086" w:rsidP="006C41C1">
      <w:pPr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sectPr w:rsidR="00622086" w:rsidRPr="00622086" w:rsidSect="001A40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7112"/>
    <w:multiLevelType w:val="hybridMultilevel"/>
    <w:tmpl w:val="00F65C9C"/>
    <w:lvl w:ilvl="0" w:tplc="5456D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023A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40D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8AA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F09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20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CC8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622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8EE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B73B8F"/>
    <w:multiLevelType w:val="hybridMultilevel"/>
    <w:tmpl w:val="4150051E"/>
    <w:lvl w:ilvl="0" w:tplc="C07ABB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AC31E0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EC4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982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A2A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78E1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EA3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4CA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BC1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ADE0FB0"/>
    <w:multiLevelType w:val="hybridMultilevel"/>
    <w:tmpl w:val="23FCF9CE"/>
    <w:lvl w:ilvl="0" w:tplc="1758F7AA">
      <w:start w:val="1"/>
      <w:numFmt w:val="bullet"/>
      <w:lvlText w:val="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7306064">
      <w:start w:val="1"/>
      <w:numFmt w:val="bullet"/>
      <w:lvlText w:val="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33A801AC" w:tentative="1">
      <w:start w:val="1"/>
      <w:numFmt w:val="bullet"/>
      <w:lvlText w:val="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83CA84C0" w:tentative="1">
      <w:start w:val="1"/>
      <w:numFmt w:val="bullet"/>
      <w:lvlText w:val="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4386BE00" w:tentative="1">
      <w:start w:val="1"/>
      <w:numFmt w:val="bullet"/>
      <w:lvlText w:val="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8E0CC670" w:tentative="1">
      <w:start w:val="1"/>
      <w:numFmt w:val="bullet"/>
      <w:lvlText w:val="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2F0C3CF6" w:tentative="1">
      <w:start w:val="1"/>
      <w:numFmt w:val="bullet"/>
      <w:lvlText w:val="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A4686D2" w:tentative="1">
      <w:start w:val="1"/>
      <w:numFmt w:val="bullet"/>
      <w:lvlText w:val="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16EEFA6" w:tentative="1">
      <w:start w:val="1"/>
      <w:numFmt w:val="bullet"/>
      <w:lvlText w:val="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">
    <w:nsid w:val="20F107E5"/>
    <w:multiLevelType w:val="hybridMultilevel"/>
    <w:tmpl w:val="F88A702C"/>
    <w:lvl w:ilvl="0" w:tplc="CC9E78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24EB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2463C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EC2D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42E3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9E8A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BB8B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0B63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56EED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237734A8"/>
    <w:multiLevelType w:val="hybridMultilevel"/>
    <w:tmpl w:val="7CA68114"/>
    <w:lvl w:ilvl="0" w:tplc="5C025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5E96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52EF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20F6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486D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4086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CE2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409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F89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53176E4"/>
    <w:multiLevelType w:val="hybridMultilevel"/>
    <w:tmpl w:val="D982D966"/>
    <w:lvl w:ilvl="0" w:tplc="C36CB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9A86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0B64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EE6D8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E8CF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3507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0AE80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53C8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43C6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261C457B"/>
    <w:multiLevelType w:val="hybridMultilevel"/>
    <w:tmpl w:val="8B967B06"/>
    <w:lvl w:ilvl="0" w:tplc="F32437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003E0E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BA7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C6E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483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305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0496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A22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684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8143F56"/>
    <w:multiLevelType w:val="hybridMultilevel"/>
    <w:tmpl w:val="224E903E"/>
    <w:lvl w:ilvl="0" w:tplc="476095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22F3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8C1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687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61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004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902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81B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A8CA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B9F213C"/>
    <w:multiLevelType w:val="hybridMultilevel"/>
    <w:tmpl w:val="86AE2A82"/>
    <w:lvl w:ilvl="0" w:tplc="37F664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F00BB0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029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660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84A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B25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446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E6A1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E8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1DC755A"/>
    <w:multiLevelType w:val="hybridMultilevel"/>
    <w:tmpl w:val="80105360"/>
    <w:lvl w:ilvl="0" w:tplc="056E93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EFB7C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D00D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FAB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5EDA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228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385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FA7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42FB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B6C4C87"/>
    <w:multiLevelType w:val="hybridMultilevel"/>
    <w:tmpl w:val="57C6CDEC"/>
    <w:lvl w:ilvl="0" w:tplc="7B7EF0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E246B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ADED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BAD0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F68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7E4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C0A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982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FE46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D9701C3"/>
    <w:multiLevelType w:val="hybridMultilevel"/>
    <w:tmpl w:val="7E8AF04E"/>
    <w:lvl w:ilvl="0" w:tplc="94D8A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1052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943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2EF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2AB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ACE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0EF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2E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6CEB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1A34885"/>
    <w:multiLevelType w:val="hybridMultilevel"/>
    <w:tmpl w:val="A32A261E"/>
    <w:lvl w:ilvl="0" w:tplc="9EA4AB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C5A7C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D05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18FC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463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0AC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78AD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BA46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FA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3A42B7F"/>
    <w:multiLevelType w:val="hybridMultilevel"/>
    <w:tmpl w:val="A2923508"/>
    <w:lvl w:ilvl="0" w:tplc="CF7EB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BEF4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99A19B8">
      <w:start w:val="-1639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6409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E20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8E9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827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8E30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386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6782E08"/>
    <w:multiLevelType w:val="hybridMultilevel"/>
    <w:tmpl w:val="532EA1A6"/>
    <w:lvl w:ilvl="0" w:tplc="E7424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C435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A6C1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8E05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046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CE4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3A46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B2D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CE7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71F2D9B"/>
    <w:multiLevelType w:val="hybridMultilevel"/>
    <w:tmpl w:val="9CB2DE38"/>
    <w:lvl w:ilvl="0" w:tplc="98A6B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6093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52A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F84C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C43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128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767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206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DA5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15874D1"/>
    <w:multiLevelType w:val="hybridMultilevel"/>
    <w:tmpl w:val="B2B8E356"/>
    <w:lvl w:ilvl="0" w:tplc="04B62F9E">
      <w:start w:val="1"/>
      <w:numFmt w:val="bullet"/>
      <w:lvlText w:val="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4BCE8CD8" w:tentative="1">
      <w:start w:val="1"/>
      <w:numFmt w:val="bullet"/>
      <w:lvlText w:val="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C54FEB8" w:tentative="1">
      <w:start w:val="1"/>
      <w:numFmt w:val="bullet"/>
      <w:lvlText w:val="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79005134" w:tentative="1">
      <w:start w:val="1"/>
      <w:numFmt w:val="bullet"/>
      <w:lvlText w:val="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0B240B4" w:tentative="1">
      <w:start w:val="1"/>
      <w:numFmt w:val="bullet"/>
      <w:lvlText w:val="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CCD46836" w:tentative="1">
      <w:start w:val="1"/>
      <w:numFmt w:val="bullet"/>
      <w:lvlText w:val="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B3A78DA" w:tentative="1">
      <w:start w:val="1"/>
      <w:numFmt w:val="bullet"/>
      <w:lvlText w:val="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A26A2A92" w:tentative="1">
      <w:start w:val="1"/>
      <w:numFmt w:val="bullet"/>
      <w:lvlText w:val="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715AFA62" w:tentative="1">
      <w:start w:val="1"/>
      <w:numFmt w:val="bullet"/>
      <w:lvlText w:val="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7">
    <w:nsid w:val="558B76AF"/>
    <w:multiLevelType w:val="hybridMultilevel"/>
    <w:tmpl w:val="CEFAF378"/>
    <w:lvl w:ilvl="0" w:tplc="E6E8E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A8B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F28F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6EE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C63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C0A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625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6284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A2F4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6066907"/>
    <w:multiLevelType w:val="hybridMultilevel"/>
    <w:tmpl w:val="F112F138"/>
    <w:lvl w:ilvl="0" w:tplc="8FE4B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5472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7CEA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120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36F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306D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8C2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D0B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E2E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7ED6718"/>
    <w:multiLevelType w:val="hybridMultilevel"/>
    <w:tmpl w:val="ABFA14E8"/>
    <w:lvl w:ilvl="0" w:tplc="68AADAB2">
      <w:start w:val="1"/>
      <w:numFmt w:val="bullet"/>
      <w:lvlText w:val="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78B434A6" w:tentative="1">
      <w:start w:val="1"/>
      <w:numFmt w:val="bullet"/>
      <w:lvlText w:val="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453EBD90" w:tentative="1">
      <w:start w:val="1"/>
      <w:numFmt w:val="bullet"/>
      <w:lvlText w:val="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EB816B6" w:tentative="1">
      <w:start w:val="1"/>
      <w:numFmt w:val="bullet"/>
      <w:lvlText w:val="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A609740" w:tentative="1">
      <w:start w:val="1"/>
      <w:numFmt w:val="bullet"/>
      <w:lvlText w:val="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DC682130" w:tentative="1">
      <w:start w:val="1"/>
      <w:numFmt w:val="bullet"/>
      <w:lvlText w:val="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B604544E" w:tentative="1">
      <w:start w:val="1"/>
      <w:numFmt w:val="bullet"/>
      <w:lvlText w:val="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C02A836" w:tentative="1">
      <w:start w:val="1"/>
      <w:numFmt w:val="bullet"/>
      <w:lvlText w:val="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9DFA1B6C" w:tentative="1">
      <w:start w:val="1"/>
      <w:numFmt w:val="bullet"/>
      <w:lvlText w:val="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0">
    <w:nsid w:val="58D47C65"/>
    <w:multiLevelType w:val="hybridMultilevel"/>
    <w:tmpl w:val="C3E00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BF49E2"/>
    <w:multiLevelType w:val="hybridMultilevel"/>
    <w:tmpl w:val="654ED6B6"/>
    <w:lvl w:ilvl="0" w:tplc="9EE64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341812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12C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7C10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E25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F21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BA3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488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B0F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0122C48"/>
    <w:multiLevelType w:val="hybridMultilevel"/>
    <w:tmpl w:val="F052239C"/>
    <w:lvl w:ilvl="0" w:tplc="65A6EE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A611A6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A2724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505A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E0D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CE9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1E82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04DA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F05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1645AC2"/>
    <w:multiLevelType w:val="hybridMultilevel"/>
    <w:tmpl w:val="0C20A498"/>
    <w:lvl w:ilvl="0" w:tplc="0A2218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E0EECC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74B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600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B84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8C0E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52C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92AA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3AE1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8E66F32"/>
    <w:multiLevelType w:val="hybridMultilevel"/>
    <w:tmpl w:val="28FC989A"/>
    <w:lvl w:ilvl="0" w:tplc="D72067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962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54D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965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16E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C18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A4E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3E22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6B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BDB61FC"/>
    <w:multiLevelType w:val="hybridMultilevel"/>
    <w:tmpl w:val="BAA6E1EA"/>
    <w:lvl w:ilvl="0" w:tplc="61DA4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CE342A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2E3B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B6B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F4CC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0C5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C6BE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D82A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2665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1"/>
  </w:num>
  <w:num w:numId="2">
    <w:abstractNumId w:val="10"/>
  </w:num>
  <w:num w:numId="3">
    <w:abstractNumId w:val="3"/>
  </w:num>
  <w:num w:numId="4">
    <w:abstractNumId w:val="0"/>
  </w:num>
  <w:num w:numId="5">
    <w:abstractNumId w:val="11"/>
  </w:num>
  <w:num w:numId="6">
    <w:abstractNumId w:val="7"/>
  </w:num>
  <w:num w:numId="7">
    <w:abstractNumId w:val="13"/>
  </w:num>
  <w:num w:numId="8">
    <w:abstractNumId w:val="1"/>
  </w:num>
  <w:num w:numId="9">
    <w:abstractNumId w:val="8"/>
  </w:num>
  <w:num w:numId="10">
    <w:abstractNumId w:val="12"/>
  </w:num>
  <w:num w:numId="11">
    <w:abstractNumId w:val="17"/>
  </w:num>
  <w:num w:numId="12">
    <w:abstractNumId w:val="14"/>
  </w:num>
  <w:num w:numId="13">
    <w:abstractNumId w:val="19"/>
  </w:num>
  <w:num w:numId="14">
    <w:abstractNumId w:val="5"/>
  </w:num>
  <w:num w:numId="15">
    <w:abstractNumId w:val="24"/>
  </w:num>
  <w:num w:numId="16">
    <w:abstractNumId w:val="16"/>
  </w:num>
  <w:num w:numId="17">
    <w:abstractNumId w:val="23"/>
  </w:num>
  <w:num w:numId="18">
    <w:abstractNumId w:val="9"/>
  </w:num>
  <w:num w:numId="19">
    <w:abstractNumId w:val="18"/>
  </w:num>
  <w:num w:numId="20">
    <w:abstractNumId w:val="4"/>
  </w:num>
  <w:num w:numId="21">
    <w:abstractNumId w:val="2"/>
  </w:num>
  <w:num w:numId="22">
    <w:abstractNumId w:val="15"/>
  </w:num>
  <w:num w:numId="23">
    <w:abstractNumId w:val="22"/>
  </w:num>
  <w:num w:numId="24">
    <w:abstractNumId w:val="20"/>
  </w:num>
  <w:num w:numId="25">
    <w:abstractNumId w:val="6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A8"/>
    <w:rsid w:val="001A405F"/>
    <w:rsid w:val="004A0333"/>
    <w:rsid w:val="00622086"/>
    <w:rsid w:val="006C41C1"/>
    <w:rsid w:val="00823892"/>
    <w:rsid w:val="008F0F59"/>
    <w:rsid w:val="00BA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9642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14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A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C41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14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A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C4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1114">
          <w:marLeft w:val="112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644">
          <w:marLeft w:val="112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3718">
          <w:marLeft w:val="112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70240">
          <w:marLeft w:val="112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9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9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7648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9012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5561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45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4640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1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9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6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4044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5066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8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3383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405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90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5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505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0210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68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9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56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30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3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4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61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92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34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1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2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9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8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9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96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52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659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0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7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7466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9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2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967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4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3281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49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302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3589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48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9178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8323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6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2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18024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3111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6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4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7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23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0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6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2591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3284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28356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1645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27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5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3498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3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6041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686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1389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3589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3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80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579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6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2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8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2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04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42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70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8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6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1114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8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5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49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42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9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8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8138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9780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573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7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463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5147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3726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268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37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73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28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58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5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130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994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2165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6577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004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3829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647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8256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50187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5903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23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4411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0333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51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996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5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8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390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5789">
          <w:marLeft w:val="57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6956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081">
          <w:marLeft w:val="168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2765">
          <w:marLeft w:val="168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5171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2957">
          <w:marLeft w:val="168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2793">
          <w:marLeft w:val="168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9318">
          <w:marLeft w:val="57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7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72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23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30008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7840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1535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7524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7595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6288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6666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00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430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5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91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39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3799">
          <w:marLeft w:val="112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0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19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0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9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6032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2468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20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1089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11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7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0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1912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009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7103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9245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6997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21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2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8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6341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822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3068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683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1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56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3924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5188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3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4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604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79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098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57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68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2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3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89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5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2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89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85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8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5975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2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84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2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1534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84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49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3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6698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7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115">
          <w:marLeft w:val="112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1335">
          <w:marLeft w:val="112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829">
          <w:marLeft w:val="112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458">
          <w:marLeft w:val="112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92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5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5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0027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5304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9951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1264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735">
          <w:marLeft w:val="112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16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2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332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7618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6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1931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8008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8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13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075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413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2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42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69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44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52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73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783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414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799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45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8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19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8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5306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5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3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4555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9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2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5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6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79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6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2634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00965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1494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18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2955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5643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1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11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6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4254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00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503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65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7802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8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4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76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8173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59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3268">
          <w:marLeft w:val="108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32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5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7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9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7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23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2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7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90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7132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171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13</Pages>
  <Words>2024</Words>
  <Characters>11541</Characters>
  <Application>Microsoft Macintosh Word</Application>
  <DocSecurity>0</DocSecurity>
  <Lines>96</Lines>
  <Paragraphs>27</Paragraphs>
  <ScaleCrop>false</ScaleCrop>
  <Company>Carleton University</Company>
  <LinksUpToDate>false</LinksUpToDate>
  <CharactersWithSpaces>13538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Kinanah AlHaj</dc:creator>
  <cp:keywords/>
  <dc:description/>
  <cp:lastModifiedBy>Kinanah AlHaj</cp:lastModifiedBy>
  <cp:revision>2</cp:revision>
  <dcterms:created xsi:type="dcterms:W3CDTF">2017-10-03T21:53:00Z</dcterms:created>
  <dcterms:modified xsi:type="dcterms:W3CDTF">2017-10-04T00:08:00Z</dcterms:modified>
</cp:coreProperties>
</file>