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390121E3" w14:textId="77777777" w:rsidR="00E24C1E" w:rsidRPr="0068754D" w:rsidRDefault="0079623A" w:rsidP="00E24C1E">
      <w:pPr>
        <w:rPr>
          <w:rFonts w:ascii="Palatino Linotype" w:hAnsi="Palatino Linotype"/>
          <w:b/>
          <w:caps/>
          <w:sz w:val="24"/>
          <w:u w:val="single"/>
        </w:rPr>
      </w:pPr>
      <w:r>
        <w:rPr>
          <w:rFonts w:ascii="Palatino Linotype" w:hAnsi="Palatino Linotype"/>
          <w:b/>
          <w:caps/>
          <w:noProof/>
          <w:sz w:val="24"/>
          <w:u w:val="single"/>
        </w:rPr>
        <w:pict w14:anchorId="79CFFB5D">
          <v:rect id="Rectangle 199" o:spid="_x0000_s1026" style="position:absolute;margin-left:-20.25pt;margin-top:-18.75pt;width:507pt;height:668.25pt;z-index:-2515742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" fillcolor="white [3201]" strokecolor="black [3213]" strokeweight="3pt"/>
        </w:pict>
      </w:r>
      <w:r w:rsidR="00E24C1E" w:rsidRPr="0068754D">
        <w:rPr>
          <w:rFonts w:ascii="Palatino Linotype" w:hAnsi="Palatino Linotype"/>
          <w:b/>
          <w:caps/>
          <w:sz w:val="24"/>
          <w:u w:val="single"/>
        </w:rPr>
        <w:t>Preamble</w:t>
      </w:r>
    </w:p>
    <w:p w14:paraId="7B7DCA54" w14:textId="77777777" w:rsidR="00E24C1E" w:rsidRPr="0068754D" w:rsidRDefault="00E24C1E" w:rsidP="00E24C1E">
      <w:pPr>
        <w:rPr>
          <w:rFonts w:ascii="Palatino Linotype" w:hAnsi="Palatino Linotype"/>
          <w:sz w:val="24"/>
        </w:rPr>
      </w:pPr>
      <w:r w:rsidRPr="0068754D">
        <w:rPr>
          <w:rFonts w:ascii="Palatino Linotype" w:hAnsi="Palatino Linotype"/>
          <w:caps/>
          <w:sz w:val="24"/>
        </w:rPr>
        <w:t>W</w:t>
      </w:r>
      <w:r w:rsidRPr="0068754D">
        <w:rPr>
          <w:rFonts w:ascii="Palatino Linotype" w:hAnsi="Palatino Linotype"/>
          <w:sz w:val="24"/>
        </w:rPr>
        <w:t xml:space="preserve">elcome to </w:t>
      </w:r>
      <w:proofErr w:type="spellStart"/>
      <w:r w:rsidR="005735E9">
        <w:rPr>
          <w:rFonts w:ascii="Palatino Linotype" w:hAnsi="Palatino Linotype"/>
          <w:sz w:val="24"/>
        </w:rPr>
        <w:t>Aplus</w:t>
      </w:r>
      <w:proofErr w:type="spellEnd"/>
      <w:r w:rsidR="005735E9">
        <w:rPr>
          <w:rFonts w:ascii="Palatino Linotype" w:hAnsi="Palatino Linotype"/>
          <w:sz w:val="24"/>
        </w:rPr>
        <w:t xml:space="preserve"> Tutorial’s,</w:t>
      </w:r>
      <w:r w:rsidRPr="0068754D">
        <w:rPr>
          <w:rFonts w:ascii="Palatino Linotype" w:hAnsi="Palatino Linotype"/>
          <w:sz w:val="24"/>
        </w:rPr>
        <w:t xml:space="preserve"> </w:t>
      </w:r>
      <w:proofErr w:type="spellStart"/>
      <w:r w:rsidRPr="0068754D">
        <w:rPr>
          <w:rFonts w:ascii="Palatino Linotype" w:hAnsi="Palatino Linotype"/>
          <w:sz w:val="24"/>
        </w:rPr>
        <w:t>Acco</w:t>
      </w:r>
      <w:proofErr w:type="spellEnd"/>
      <w:r w:rsidRPr="0068754D">
        <w:rPr>
          <w:rFonts w:ascii="Palatino Linotype" w:hAnsi="Palatino Linotype"/>
          <w:sz w:val="24"/>
        </w:rPr>
        <w:t xml:space="preserve"> 420 – Advanced Financial Reporting</w:t>
      </w:r>
      <w:r>
        <w:rPr>
          <w:rFonts w:ascii="Palatino Linotype" w:hAnsi="Palatino Linotype"/>
          <w:sz w:val="24"/>
        </w:rPr>
        <w:t xml:space="preserve">, </w:t>
      </w:r>
      <w:r w:rsidRPr="0068754D">
        <w:rPr>
          <w:rFonts w:ascii="Palatino Linotype" w:hAnsi="Palatino Linotype"/>
          <w:sz w:val="24"/>
        </w:rPr>
        <w:t xml:space="preserve">Crash Course. </w:t>
      </w:r>
      <w:r>
        <w:rPr>
          <w:rFonts w:ascii="Palatino Linotype" w:hAnsi="Palatino Linotype"/>
          <w:sz w:val="24"/>
        </w:rPr>
        <w:t>Attending</w:t>
      </w:r>
      <w:r w:rsidRPr="0068754D">
        <w:rPr>
          <w:rFonts w:ascii="Palatino Linotype" w:hAnsi="Palatino Linotype"/>
          <w:sz w:val="24"/>
        </w:rPr>
        <w:t xml:space="preserve"> the course </w:t>
      </w:r>
      <w:r w:rsidR="005735E9">
        <w:rPr>
          <w:rFonts w:ascii="Palatino Linotype" w:hAnsi="Palatino Linotype"/>
          <w:sz w:val="24"/>
        </w:rPr>
        <w:t xml:space="preserve">and understanding this </w:t>
      </w:r>
      <w:proofErr w:type="gramStart"/>
      <w:r w:rsidR="005735E9">
        <w:rPr>
          <w:rFonts w:ascii="Palatino Linotype" w:hAnsi="Palatino Linotype"/>
          <w:sz w:val="24"/>
        </w:rPr>
        <w:t xml:space="preserve">package  </w:t>
      </w:r>
      <w:r w:rsidRPr="0068754D">
        <w:rPr>
          <w:rFonts w:ascii="Palatino Linotype" w:hAnsi="Palatino Linotype"/>
          <w:sz w:val="24"/>
        </w:rPr>
        <w:t>will</w:t>
      </w:r>
      <w:proofErr w:type="gramEnd"/>
      <w:r w:rsidRPr="0068754D">
        <w:rPr>
          <w:rFonts w:ascii="Palatino Linotype" w:hAnsi="Palatino Linotype"/>
          <w:sz w:val="24"/>
        </w:rPr>
        <w:t xml:space="preserve"> </w:t>
      </w:r>
      <w:r>
        <w:rPr>
          <w:rFonts w:ascii="Palatino Linotype" w:hAnsi="Palatino Linotype"/>
          <w:sz w:val="24"/>
        </w:rPr>
        <w:t>provide you with</w:t>
      </w:r>
      <w:r w:rsidRPr="0068754D">
        <w:rPr>
          <w:rFonts w:ascii="Palatino Linotype" w:hAnsi="Palatino Linotype"/>
          <w:sz w:val="24"/>
        </w:rPr>
        <w:t xml:space="preserve"> the necessary tools to achieve that A+ grade</w:t>
      </w:r>
      <w:r>
        <w:rPr>
          <w:rFonts w:ascii="Palatino Linotype" w:hAnsi="Palatino Linotype"/>
          <w:sz w:val="24"/>
        </w:rPr>
        <w:t xml:space="preserve"> in addition as complements to the time you have invested </w:t>
      </w:r>
      <w:r w:rsidRPr="0068754D">
        <w:rPr>
          <w:rFonts w:ascii="Palatino Linotype" w:hAnsi="Palatino Linotype"/>
          <w:sz w:val="24"/>
        </w:rPr>
        <w:t xml:space="preserve">. </w:t>
      </w:r>
    </w:p>
    <w:p w14:paraId="23C7FE57"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The final crash course will be split into two </w:t>
      </w:r>
      <w:proofErr w:type="gramStart"/>
      <w:r w:rsidRPr="0068754D">
        <w:rPr>
          <w:rFonts w:ascii="Palatino Linotype" w:hAnsi="Palatino Linotype"/>
          <w:sz w:val="24"/>
        </w:rPr>
        <w:t>class</w:t>
      </w:r>
      <w:proofErr w:type="gramEnd"/>
      <w:r w:rsidRPr="0068754D">
        <w:rPr>
          <w:rFonts w:ascii="Palatino Linotype" w:hAnsi="Palatino Linotype"/>
          <w:sz w:val="24"/>
        </w:rPr>
        <w:t xml:space="preserve"> over two day and will cover all the material included in the final.  </w:t>
      </w:r>
    </w:p>
    <w:p w14:paraId="4A7512F7" w14:textId="77777777" w:rsidR="00E24C1E" w:rsidRPr="0068754D" w:rsidRDefault="00E24C1E" w:rsidP="00E24C1E">
      <w:pPr>
        <w:rPr>
          <w:rFonts w:ascii="Palatino Linotype" w:hAnsi="Palatino Linotype"/>
          <w:sz w:val="24"/>
          <w:u w:val="single"/>
        </w:rPr>
      </w:pPr>
      <w:r w:rsidRPr="0068754D">
        <w:rPr>
          <w:rFonts w:ascii="Palatino Linotype" w:hAnsi="Palatino Linotype"/>
          <w:sz w:val="24"/>
          <w:u w:val="single"/>
        </w:rPr>
        <w:t>Day 1</w:t>
      </w:r>
    </w:p>
    <w:p w14:paraId="086572E3" w14:textId="77777777" w:rsidR="00E24C1E" w:rsidRPr="0068754D" w:rsidRDefault="00E24C1E" w:rsidP="00E24C1E">
      <w:pPr>
        <w:rPr>
          <w:rFonts w:ascii="Palatino Linotype" w:hAnsi="Palatino Linotype"/>
          <w:sz w:val="24"/>
        </w:rPr>
      </w:pPr>
      <w:r w:rsidRPr="0068754D">
        <w:rPr>
          <w:rFonts w:ascii="Palatino Linotype" w:hAnsi="Palatino Linotype"/>
          <w:sz w:val="24"/>
        </w:rPr>
        <w:t>Review of pre-midterm material</w:t>
      </w:r>
    </w:p>
    <w:p w14:paraId="36F52A2F"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Chapter 5 – </w:t>
      </w:r>
      <w:r w:rsidRPr="0068754D">
        <w:rPr>
          <w:rFonts w:ascii="Palatino Linotype" w:hAnsi="Palatino Linotype"/>
          <w:i/>
          <w:sz w:val="24"/>
        </w:rPr>
        <w:t>Accounting Non-controlling Interest</w:t>
      </w:r>
    </w:p>
    <w:p w14:paraId="76601DFE"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Chapter 6 – </w:t>
      </w:r>
      <w:r w:rsidRPr="0068754D">
        <w:rPr>
          <w:rFonts w:ascii="Palatino Linotype" w:hAnsi="Palatino Linotype"/>
          <w:i/>
          <w:sz w:val="24"/>
        </w:rPr>
        <w:t>Equity Method</w:t>
      </w:r>
    </w:p>
    <w:p w14:paraId="606BA011" w14:textId="77777777" w:rsidR="00E24C1E" w:rsidRPr="0068754D" w:rsidRDefault="00E24C1E" w:rsidP="00E24C1E">
      <w:pPr>
        <w:rPr>
          <w:rFonts w:ascii="Palatino Linotype" w:hAnsi="Palatino Linotype"/>
          <w:sz w:val="24"/>
          <w:u w:val="single"/>
        </w:rPr>
      </w:pPr>
      <w:r w:rsidRPr="0068754D">
        <w:rPr>
          <w:rFonts w:ascii="Palatino Linotype" w:hAnsi="Palatino Linotype"/>
          <w:sz w:val="24"/>
          <w:u w:val="single"/>
        </w:rPr>
        <w:t>Day 2</w:t>
      </w:r>
    </w:p>
    <w:p w14:paraId="1BE8A3B0"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Chapter 7 – </w:t>
      </w:r>
      <w:r w:rsidRPr="0068754D">
        <w:rPr>
          <w:rFonts w:ascii="Palatino Linotype" w:hAnsi="Palatino Linotype"/>
          <w:i/>
          <w:sz w:val="24"/>
        </w:rPr>
        <w:t>Foreign Currency</w:t>
      </w:r>
    </w:p>
    <w:p w14:paraId="46DC65E9"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Chapter 7 – 8 – </w:t>
      </w:r>
      <w:r w:rsidRPr="0068754D">
        <w:rPr>
          <w:rFonts w:ascii="Palatino Linotype" w:hAnsi="Palatino Linotype"/>
          <w:i/>
          <w:sz w:val="24"/>
        </w:rPr>
        <w:t>Foreign Currency Translation</w:t>
      </w:r>
    </w:p>
    <w:p w14:paraId="103E86B8" w14:textId="77777777" w:rsidR="00E24C1E" w:rsidRPr="0068754D" w:rsidRDefault="00E24C1E" w:rsidP="00E24C1E">
      <w:pPr>
        <w:rPr>
          <w:rFonts w:ascii="Palatino Linotype" w:hAnsi="Palatino Linotype"/>
          <w:sz w:val="24"/>
        </w:rPr>
      </w:pPr>
      <w:r w:rsidRPr="0068754D">
        <w:rPr>
          <w:rFonts w:ascii="Palatino Linotype" w:hAnsi="Palatino Linotype"/>
          <w:sz w:val="24"/>
        </w:rPr>
        <w:t>We strongly encourage your participation as learning can be optimized through asking questions, including those that may go beyond the scope of the course.</w:t>
      </w:r>
    </w:p>
    <w:p w14:paraId="49C309F9" w14:textId="77777777" w:rsidR="00E24C1E" w:rsidRPr="0068754D" w:rsidRDefault="00E24C1E" w:rsidP="00E24C1E">
      <w:pPr>
        <w:rPr>
          <w:rFonts w:ascii="Palatino Linotype" w:hAnsi="Palatino Linotype"/>
          <w:sz w:val="24"/>
        </w:rPr>
      </w:pPr>
      <w:r w:rsidRPr="0068754D">
        <w:rPr>
          <w:rFonts w:ascii="Palatino Linotype" w:hAnsi="Palatino Linotype"/>
          <w:sz w:val="24"/>
        </w:rPr>
        <w:t>We also strongly advice that you review Chapter 3 – Acquisition of 100% ownership in a subsidiary and Chapter 4 – Accounting for Intragroup Transactions as these will be a major part of your final and is implied that you have understood and mastered these topics.</w:t>
      </w:r>
    </w:p>
    <w:p w14:paraId="5A627A16" w14:textId="77777777" w:rsidR="00E24C1E" w:rsidRPr="0068754D" w:rsidRDefault="00E24C1E" w:rsidP="00E24C1E">
      <w:pPr>
        <w:rPr>
          <w:rFonts w:ascii="Palatino Linotype" w:hAnsi="Palatino Linotype"/>
          <w:sz w:val="24"/>
        </w:rPr>
      </w:pPr>
      <w:r w:rsidRPr="0068754D">
        <w:rPr>
          <w:rFonts w:ascii="Palatino Linotype" w:hAnsi="Palatino Linotype"/>
          <w:sz w:val="24"/>
        </w:rPr>
        <w:t>On a last note, remember that our tutors are here to help you and work with you until you find your knowledge to be at a satisfactory level.</w:t>
      </w:r>
    </w:p>
    <w:p w14:paraId="0EF275A9" w14:textId="77777777" w:rsidR="00E24C1E" w:rsidRPr="0068754D" w:rsidRDefault="00E24C1E" w:rsidP="00E24C1E">
      <w:pPr>
        <w:rPr>
          <w:rFonts w:ascii="Palatino Linotype" w:hAnsi="Palatino Linotype"/>
          <w:sz w:val="24"/>
        </w:rPr>
      </w:pPr>
      <w:r w:rsidRPr="0068754D">
        <w:rPr>
          <w:rFonts w:ascii="Palatino Linotype" w:hAnsi="Palatino Linotype"/>
          <w:sz w:val="24"/>
        </w:rPr>
        <w:t xml:space="preserve">Your feedback and comment are crucial for maintaining the level of service delivered by our staff. </w:t>
      </w:r>
    </w:p>
    <w:p w14:paraId="06989BCE" w14:textId="77777777" w:rsidR="00E24C1E" w:rsidRPr="0068754D" w:rsidRDefault="00E24C1E" w:rsidP="00E24C1E">
      <w:pPr>
        <w:rPr>
          <w:rFonts w:ascii="Palatino Linotype" w:hAnsi="Palatino Linotype"/>
          <w:sz w:val="24"/>
        </w:rPr>
      </w:pP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p>
    <w:p w14:paraId="279DE549" w14:textId="77777777" w:rsidR="00E24C1E" w:rsidRPr="0068754D" w:rsidRDefault="00E24C1E" w:rsidP="00E24C1E">
      <w:pPr>
        <w:rPr>
          <w:rFonts w:ascii="Palatino Linotype" w:hAnsi="Palatino Linotype"/>
          <w:sz w:val="24"/>
        </w:rPr>
      </w:pP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r w:rsidRPr="0068754D">
        <w:rPr>
          <w:rFonts w:ascii="Palatino Linotype" w:hAnsi="Palatino Linotype"/>
          <w:sz w:val="24"/>
        </w:rPr>
        <w:tab/>
      </w:r>
      <w:proofErr w:type="spellStart"/>
      <w:r w:rsidRPr="0068754D">
        <w:rPr>
          <w:rFonts w:ascii="Palatino Linotype" w:hAnsi="Palatino Linotype"/>
          <w:sz w:val="24"/>
        </w:rPr>
        <w:t>Aplus</w:t>
      </w:r>
      <w:proofErr w:type="spellEnd"/>
      <w:r w:rsidRPr="0068754D">
        <w:rPr>
          <w:rFonts w:ascii="Palatino Linotype" w:hAnsi="Palatino Linotype"/>
          <w:sz w:val="24"/>
        </w:rPr>
        <w:t xml:space="preserve"> Tutorial Inc.</w:t>
      </w:r>
    </w:p>
    <w:p w14:paraId="6F71E4E1" w14:textId="77777777" w:rsidR="00E24C1E" w:rsidRDefault="00E24C1E">
      <w:pPr>
        <w:rPr>
          <w:rFonts w:ascii="Palatino Linotype" w:hAnsi="Palatino Linotype"/>
          <w:b/>
          <w:sz w:val="36"/>
          <w:u w:val="single"/>
        </w:rPr>
      </w:pPr>
    </w:p>
    <w:p w14:paraId="7F6670E3" w14:textId="77777777" w:rsidR="008612E9" w:rsidRDefault="008612E9">
      <w:pPr>
        <w:rPr>
          <w:rFonts w:ascii="Palatino Linotype" w:hAnsi="Palatino Linotype"/>
          <w:b/>
          <w:sz w:val="36"/>
          <w:u w:val="single"/>
        </w:rPr>
      </w:pPr>
    </w:p>
    <w:p w14:paraId="1805BD10" w14:textId="77777777" w:rsidR="00BE0DB2" w:rsidRPr="000B3790" w:rsidRDefault="00BE0DB2">
      <w:pPr>
        <w:rPr>
          <w:rFonts w:ascii="Palatino Linotype" w:hAnsi="Palatino Linotype"/>
          <w:b/>
          <w:sz w:val="36"/>
          <w:u w:val="single"/>
        </w:rPr>
      </w:pPr>
    </w:p>
    <w:tbl>
      <w:tblPr>
        <w:tblStyle w:val="TableGrid"/>
        <w:tblpPr w:leftFromText="180" w:rightFromText="180" w:vertAnchor="text" w:horzAnchor="margin" w:tblpY="-13"/>
        <w:tblW w:w="0" w:type="auto"/>
        <w:tblLook w:val="04A0" w:firstRow="1" w:lastRow="0" w:firstColumn="1" w:lastColumn="0" w:noHBand="0" w:noVBand="1"/>
      </w:tblPr>
      <w:tblGrid>
        <w:gridCol w:w="8970"/>
      </w:tblGrid>
      <w:tr w:rsidR="000F6628" w:rsidRPr="00B61229" w14:paraId="12E34E95" w14:textId="77777777" w:rsidTr="000F6628">
        <w:tc>
          <w:tcPr>
            <w:tcW w:w="8970" w:type="dxa"/>
            <w:tcBorders>
              <w:top w:val="single" w:sz="12" w:space="0" w:color="auto"/>
              <w:left w:val="single" w:sz="12" w:space="0" w:color="auto"/>
              <w:bottom w:val="single" w:sz="12" w:space="0" w:color="auto"/>
              <w:right w:val="single" w:sz="12" w:space="0" w:color="auto"/>
            </w:tcBorders>
          </w:tcPr>
          <w:p w14:paraId="2F32C762" w14:textId="77777777" w:rsidR="00BE0DB2" w:rsidRDefault="00BE0DB2" w:rsidP="000F6628">
            <w:pPr>
              <w:rPr>
                <w:rFonts w:ascii="Palatino Linotype" w:hAnsi="Palatino Linotype"/>
                <w:b/>
                <w:sz w:val="20"/>
              </w:rPr>
            </w:pPr>
          </w:p>
          <w:p w14:paraId="4A17D9C3" w14:textId="77777777" w:rsidR="00BE0DB2" w:rsidRPr="000B3790" w:rsidRDefault="00BE0DB2" w:rsidP="00BE0DB2">
            <w:pPr>
              <w:rPr>
                <w:rFonts w:ascii="Palatino Linotype" w:hAnsi="Palatino Linotype"/>
                <w:b/>
                <w:sz w:val="36"/>
                <w:u w:val="single"/>
              </w:rPr>
            </w:pPr>
            <w:r>
              <w:rPr>
                <w:rFonts w:ascii="Palatino Linotype" w:hAnsi="Palatino Linotype"/>
                <w:b/>
                <w:sz w:val="36"/>
                <w:u w:val="single"/>
              </w:rPr>
              <w:t>Final</w:t>
            </w:r>
            <w:r w:rsidRPr="000B3790">
              <w:rPr>
                <w:rFonts w:ascii="Palatino Linotype" w:hAnsi="Palatino Linotype"/>
                <w:b/>
                <w:sz w:val="36"/>
                <w:u w:val="single"/>
              </w:rPr>
              <w:t xml:space="preserve"> – </w:t>
            </w:r>
            <w:proofErr w:type="spellStart"/>
            <w:r w:rsidRPr="000B3790">
              <w:rPr>
                <w:rFonts w:ascii="Palatino Linotype" w:hAnsi="Palatino Linotype"/>
                <w:b/>
                <w:sz w:val="36"/>
                <w:u w:val="single"/>
              </w:rPr>
              <w:t>Acco</w:t>
            </w:r>
            <w:proofErr w:type="spellEnd"/>
            <w:r w:rsidRPr="000B3790">
              <w:rPr>
                <w:rFonts w:ascii="Palatino Linotype" w:hAnsi="Palatino Linotype"/>
                <w:b/>
                <w:sz w:val="36"/>
                <w:u w:val="single"/>
              </w:rPr>
              <w:t xml:space="preserve"> 420 – Fall 2014</w:t>
            </w:r>
          </w:p>
          <w:p w14:paraId="1009DB8B" w14:textId="77777777" w:rsidR="00BE0DB2" w:rsidRDefault="00BE0DB2" w:rsidP="000F6628">
            <w:pPr>
              <w:rPr>
                <w:rFonts w:ascii="Palatino Linotype" w:hAnsi="Palatino Linotype"/>
                <w:b/>
                <w:sz w:val="20"/>
              </w:rPr>
            </w:pPr>
          </w:p>
          <w:p w14:paraId="653824D5" w14:textId="77777777" w:rsidR="000F6628" w:rsidRPr="000F6628" w:rsidRDefault="000F6628" w:rsidP="000F6628">
            <w:pPr>
              <w:rPr>
                <w:rFonts w:ascii="Palatino Linotype" w:hAnsi="Palatino Linotype"/>
                <w:b/>
                <w:sz w:val="20"/>
              </w:rPr>
            </w:pPr>
            <w:r w:rsidRPr="000F6628">
              <w:rPr>
                <w:rFonts w:ascii="Palatino Linotype" w:hAnsi="Palatino Linotype"/>
                <w:b/>
                <w:sz w:val="20"/>
              </w:rPr>
              <w:t xml:space="preserve">Things to remember </w:t>
            </w:r>
            <w:r w:rsidR="00CA5053">
              <w:rPr>
                <w:rFonts w:ascii="Palatino Linotype" w:hAnsi="Palatino Linotype"/>
                <w:b/>
                <w:sz w:val="20"/>
              </w:rPr>
              <w:t>regarding adjustments and their respective journal entries</w:t>
            </w:r>
            <w:r w:rsidRPr="000F6628">
              <w:rPr>
                <w:rFonts w:ascii="Palatino Linotype" w:hAnsi="Palatino Linotype"/>
                <w:b/>
                <w:sz w:val="20"/>
              </w:rPr>
              <w:t>:</w:t>
            </w:r>
          </w:p>
          <w:p w14:paraId="35E9E834" w14:textId="77777777" w:rsidR="000F6628" w:rsidRDefault="000F6628" w:rsidP="000F6628">
            <w:pPr>
              <w:rPr>
                <w:rFonts w:ascii="Mistral" w:hAnsi="Mistral"/>
                <w:sz w:val="20"/>
              </w:rPr>
            </w:pPr>
          </w:p>
          <w:p w14:paraId="697DF126" w14:textId="77777777" w:rsidR="000F6628" w:rsidRPr="000E4F08" w:rsidRDefault="000F6628" w:rsidP="000F6628">
            <w:pPr>
              <w:rPr>
                <w:rFonts w:ascii="Palatino Linotype" w:hAnsi="Palatino Linotype"/>
                <w:b/>
                <w:i/>
                <w:sz w:val="24"/>
                <w:u w:val="single"/>
              </w:rPr>
            </w:pPr>
            <w:r>
              <w:rPr>
                <w:rFonts w:ascii="Mistral" w:hAnsi="Mistral"/>
                <w:sz w:val="20"/>
              </w:rPr>
              <w:t>↑</w:t>
            </w:r>
            <w:r>
              <w:rPr>
                <w:rFonts w:ascii="Palatino Linotype" w:hAnsi="Palatino Linotype"/>
                <w:sz w:val="20"/>
              </w:rPr>
              <w:t xml:space="preserve">Assets = </w:t>
            </w:r>
            <w:r>
              <w:rPr>
                <w:rFonts w:ascii="Mistral" w:hAnsi="Mistral"/>
                <w:sz w:val="20"/>
              </w:rPr>
              <w:t>↑</w:t>
            </w:r>
            <w:r>
              <w:rPr>
                <w:rFonts w:ascii="Palatino Linotype" w:hAnsi="Palatino Linotype"/>
                <w:sz w:val="20"/>
              </w:rPr>
              <w:t xml:space="preserve">Liabilities + </w:t>
            </w:r>
            <w:r>
              <w:rPr>
                <w:rFonts w:ascii="Mistral" w:hAnsi="Mistral"/>
                <w:sz w:val="20"/>
              </w:rPr>
              <w:t>↑</w:t>
            </w:r>
            <w:r>
              <w:rPr>
                <w:rFonts w:ascii="Palatino Linotype" w:hAnsi="Palatino Linotype"/>
                <w:sz w:val="20"/>
              </w:rPr>
              <w:t xml:space="preserve">Equity               </w:t>
            </w:r>
          </w:p>
          <w:p w14:paraId="1F992BFA" w14:textId="77777777" w:rsidR="000F6628" w:rsidRPr="00B61229" w:rsidRDefault="000F6628" w:rsidP="000F6628">
            <w:pPr>
              <w:rPr>
                <w:rFonts w:ascii="Palatino Linotype" w:hAnsi="Palatino Linotype"/>
                <w:sz w:val="20"/>
                <w:lang w:val="fr-CA"/>
              </w:rPr>
            </w:pPr>
            <w:r>
              <w:rPr>
                <w:rFonts w:ascii="Palatino Linotype" w:hAnsi="Palatino Linotype"/>
                <w:sz w:val="20"/>
              </w:rPr>
              <w:t xml:space="preserve">      </w:t>
            </w:r>
            <w:r w:rsidRPr="00E462FA">
              <w:rPr>
                <w:rFonts w:ascii="Palatino Linotype" w:hAnsi="Palatino Linotype"/>
                <w:sz w:val="20"/>
              </w:rPr>
              <w:t xml:space="preserve">Dr.              Cr.                </w:t>
            </w:r>
            <w:r w:rsidRPr="00B61229">
              <w:rPr>
                <w:rFonts w:ascii="Palatino Linotype" w:hAnsi="Palatino Linotype"/>
                <w:sz w:val="20"/>
                <w:lang w:val="fr-CA"/>
              </w:rPr>
              <w:t>Cr.</w:t>
            </w:r>
          </w:p>
          <w:p w14:paraId="5238E23F" w14:textId="77777777" w:rsidR="000F6628" w:rsidRPr="00B61229" w:rsidRDefault="000F6628" w:rsidP="000F6628">
            <w:pPr>
              <w:rPr>
                <w:rFonts w:ascii="Palatino Linotype" w:hAnsi="Palatino Linotype"/>
                <w:sz w:val="20"/>
                <w:lang w:val="fr-CA"/>
              </w:rPr>
            </w:pPr>
            <w:r w:rsidRPr="00B61229">
              <w:rPr>
                <w:rFonts w:ascii="Mistral" w:hAnsi="Mistral"/>
                <w:sz w:val="20"/>
                <w:lang w:val="fr-CA"/>
              </w:rPr>
              <w:t xml:space="preserve">↑ </w:t>
            </w:r>
            <w:proofErr w:type="spellStart"/>
            <w:r w:rsidRPr="00B61229">
              <w:rPr>
                <w:rFonts w:ascii="Palatino Linotype" w:hAnsi="Palatino Linotype"/>
                <w:sz w:val="20"/>
                <w:lang w:val="fr-CA"/>
              </w:rPr>
              <w:t>Assets</w:t>
            </w:r>
            <w:proofErr w:type="spellEnd"/>
            <w:r w:rsidRPr="00B61229">
              <w:rPr>
                <w:rFonts w:ascii="Palatino Linotype" w:hAnsi="Palatino Linotype"/>
                <w:sz w:val="20"/>
                <w:lang w:val="fr-CA"/>
              </w:rPr>
              <w:t xml:space="preserve">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dr</w:t>
            </w:r>
            <w:proofErr w:type="spellEnd"/>
            <w:r w:rsidRPr="00B61229">
              <w:rPr>
                <w:rFonts w:ascii="Palatino Linotype" w:hAnsi="Palatino Linotype"/>
                <w:sz w:val="20"/>
                <w:lang w:val="fr-CA"/>
              </w:rPr>
              <w:t xml:space="preserve">.                                   </w:t>
            </w:r>
          </w:p>
          <w:p w14:paraId="6B4C6F37" w14:textId="77777777" w:rsidR="000F6628" w:rsidRPr="00B61229" w:rsidRDefault="000F6628" w:rsidP="000F6628">
            <w:pPr>
              <w:rPr>
                <w:rFonts w:ascii="Mistral" w:hAnsi="Mistral"/>
                <w:sz w:val="20"/>
                <w:lang w:val="fr-CA"/>
              </w:rPr>
            </w:pPr>
            <w:r w:rsidRPr="00B61229">
              <w:rPr>
                <w:rFonts w:ascii="Mistral" w:hAnsi="Mistral"/>
                <w:sz w:val="20"/>
                <w:lang w:val="fr-CA"/>
              </w:rPr>
              <w:t xml:space="preserve">↑ </w:t>
            </w:r>
            <w:proofErr w:type="spellStart"/>
            <w:r w:rsidRPr="00B61229">
              <w:rPr>
                <w:rFonts w:ascii="Palatino Linotype" w:hAnsi="Palatino Linotype"/>
                <w:sz w:val="20"/>
                <w:lang w:val="fr-CA"/>
              </w:rPr>
              <w:t>Liabilities</w:t>
            </w:r>
            <w:proofErr w:type="spellEnd"/>
            <w:r w:rsidRPr="00B61229">
              <w:rPr>
                <w:rFonts w:ascii="Palatino Linotype" w:hAnsi="Palatino Linotype"/>
                <w:sz w:val="20"/>
                <w:lang w:val="fr-CA"/>
              </w:rPr>
              <w:t xml:space="preserve">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cr</w:t>
            </w:r>
            <w:proofErr w:type="spellEnd"/>
            <w:r w:rsidRPr="00B61229">
              <w:rPr>
                <w:rFonts w:ascii="Palatino Linotype" w:hAnsi="Palatino Linotype"/>
                <w:sz w:val="20"/>
                <w:lang w:val="fr-CA"/>
              </w:rPr>
              <w:t>.</w:t>
            </w:r>
          </w:p>
          <w:p w14:paraId="6E537322" w14:textId="77777777" w:rsidR="000F6628" w:rsidRPr="00B61229" w:rsidRDefault="000F6628" w:rsidP="000F6628">
            <w:pPr>
              <w:rPr>
                <w:rFonts w:ascii="Mistral" w:hAnsi="Mistral"/>
                <w:sz w:val="20"/>
                <w:lang w:val="fr-CA"/>
              </w:rPr>
            </w:pPr>
            <w:r w:rsidRPr="00B61229">
              <w:rPr>
                <w:rFonts w:ascii="Mistral" w:hAnsi="Mistral"/>
                <w:sz w:val="20"/>
                <w:lang w:val="fr-CA"/>
              </w:rPr>
              <w:t xml:space="preserve">↑ </w:t>
            </w:r>
            <w:proofErr w:type="spellStart"/>
            <w:r w:rsidRPr="00B61229">
              <w:rPr>
                <w:rFonts w:ascii="Palatino Linotype" w:hAnsi="Palatino Linotype"/>
                <w:sz w:val="20"/>
                <w:lang w:val="fr-CA"/>
              </w:rPr>
              <w:t>Equity</w:t>
            </w:r>
            <w:proofErr w:type="spellEnd"/>
            <w:r w:rsidRPr="00B61229">
              <w:rPr>
                <w:rFonts w:ascii="Palatino Linotype" w:hAnsi="Palatino Linotype"/>
                <w:sz w:val="20"/>
                <w:lang w:val="fr-CA"/>
              </w:rPr>
              <w:t xml:space="preserve">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cr</w:t>
            </w:r>
            <w:proofErr w:type="spellEnd"/>
            <w:r w:rsidRPr="00B61229">
              <w:rPr>
                <w:rFonts w:ascii="Palatino Linotype" w:hAnsi="Palatino Linotype"/>
                <w:sz w:val="20"/>
                <w:lang w:val="fr-CA"/>
              </w:rPr>
              <w:t>.</w:t>
            </w:r>
          </w:p>
          <w:p w14:paraId="1274DDC2" w14:textId="77777777" w:rsidR="000F6628" w:rsidRPr="00B61229" w:rsidRDefault="000F6628" w:rsidP="000F6628">
            <w:pPr>
              <w:rPr>
                <w:rFonts w:ascii="Mistral" w:hAnsi="Mistral"/>
                <w:sz w:val="20"/>
                <w:lang w:val="fr-CA"/>
              </w:rPr>
            </w:pPr>
            <w:r w:rsidRPr="00B61229">
              <w:rPr>
                <w:rFonts w:ascii="Mistral" w:hAnsi="Mistral"/>
                <w:sz w:val="20"/>
                <w:lang w:val="fr-CA"/>
              </w:rPr>
              <w:t xml:space="preserve">↑ </w:t>
            </w:r>
            <w:r w:rsidRPr="00B61229">
              <w:rPr>
                <w:rFonts w:ascii="Palatino Linotype" w:hAnsi="Palatino Linotype"/>
                <w:sz w:val="20"/>
                <w:lang w:val="fr-CA"/>
              </w:rPr>
              <w:t xml:space="preserve">Revenues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cr</w:t>
            </w:r>
            <w:proofErr w:type="spellEnd"/>
            <w:r w:rsidRPr="00B61229">
              <w:rPr>
                <w:rFonts w:ascii="Palatino Linotype" w:hAnsi="Palatino Linotype"/>
                <w:sz w:val="20"/>
                <w:lang w:val="fr-CA"/>
              </w:rPr>
              <w:t>.</w:t>
            </w:r>
          </w:p>
          <w:p w14:paraId="286C1F70" w14:textId="77777777" w:rsidR="000F6628" w:rsidRPr="00B61229" w:rsidRDefault="000F6628" w:rsidP="000F6628">
            <w:pPr>
              <w:rPr>
                <w:rFonts w:ascii="Palatino Linotype" w:hAnsi="Palatino Linotype"/>
                <w:sz w:val="20"/>
                <w:lang w:val="fr-CA"/>
              </w:rPr>
            </w:pPr>
            <w:r w:rsidRPr="00B61229">
              <w:rPr>
                <w:rFonts w:ascii="Mistral" w:hAnsi="Mistral"/>
                <w:sz w:val="20"/>
                <w:lang w:val="fr-CA"/>
              </w:rPr>
              <w:t xml:space="preserve">↑ </w:t>
            </w:r>
            <w:proofErr w:type="spellStart"/>
            <w:r w:rsidRPr="00B61229">
              <w:rPr>
                <w:rFonts w:ascii="Palatino Linotype" w:hAnsi="Palatino Linotype"/>
                <w:sz w:val="20"/>
                <w:lang w:val="fr-CA"/>
              </w:rPr>
              <w:t>Expenses</w:t>
            </w:r>
            <w:proofErr w:type="spellEnd"/>
            <w:r w:rsidRPr="00B61229">
              <w:rPr>
                <w:rFonts w:ascii="Palatino Linotype" w:hAnsi="Palatino Linotype"/>
                <w:sz w:val="20"/>
                <w:lang w:val="fr-CA"/>
              </w:rPr>
              <w:t xml:space="preserve">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dr</w:t>
            </w:r>
            <w:proofErr w:type="spellEnd"/>
            <w:r w:rsidRPr="00B61229">
              <w:rPr>
                <w:rFonts w:ascii="Palatino Linotype" w:hAnsi="Palatino Linotype"/>
                <w:sz w:val="20"/>
                <w:lang w:val="fr-CA"/>
              </w:rPr>
              <w:t>.</w:t>
            </w:r>
          </w:p>
          <w:p w14:paraId="56FEDBDC" w14:textId="77777777" w:rsidR="00CA5053" w:rsidRPr="00B61229" w:rsidRDefault="00CA5053" w:rsidP="000F6628">
            <w:pPr>
              <w:rPr>
                <w:rFonts w:ascii="Palatino Linotype" w:hAnsi="Palatino Linotype"/>
                <w:sz w:val="20"/>
                <w:lang w:val="fr-CA"/>
              </w:rPr>
            </w:pPr>
            <w:r w:rsidRPr="00B61229">
              <w:rPr>
                <w:rFonts w:ascii="Mistral" w:hAnsi="Mistral"/>
                <w:sz w:val="20"/>
                <w:lang w:val="fr-CA"/>
              </w:rPr>
              <w:t xml:space="preserve">↑ </w:t>
            </w:r>
            <w:proofErr w:type="spellStart"/>
            <w:r w:rsidRPr="00B61229">
              <w:rPr>
                <w:rFonts w:ascii="Palatino Linotype" w:hAnsi="Palatino Linotype"/>
                <w:sz w:val="20"/>
                <w:lang w:val="fr-CA"/>
              </w:rPr>
              <w:t>Dividends</w:t>
            </w:r>
            <w:proofErr w:type="spellEnd"/>
            <w:r w:rsidRPr="00B61229">
              <w:rPr>
                <w:rFonts w:ascii="Palatino Linotype" w:hAnsi="Palatino Linotype"/>
                <w:sz w:val="20"/>
                <w:lang w:val="fr-CA"/>
              </w:rPr>
              <w:t xml:space="preserve"> </w:t>
            </w:r>
            <w:r w:rsidRPr="00B61229">
              <w:rPr>
                <w:rFonts w:ascii="Mistral" w:hAnsi="Mistral"/>
                <w:sz w:val="20"/>
                <w:lang w:val="fr-CA"/>
              </w:rPr>
              <w:t>→</w:t>
            </w:r>
            <w:r w:rsidRPr="00B61229">
              <w:rPr>
                <w:rFonts w:ascii="Palatino Linotype" w:hAnsi="Palatino Linotype"/>
                <w:sz w:val="20"/>
                <w:lang w:val="fr-CA"/>
              </w:rPr>
              <w:t xml:space="preserve"> </w:t>
            </w:r>
            <w:proofErr w:type="spellStart"/>
            <w:r w:rsidRPr="00B61229">
              <w:rPr>
                <w:rFonts w:ascii="Palatino Linotype" w:hAnsi="Palatino Linotype"/>
                <w:sz w:val="20"/>
                <w:lang w:val="fr-CA"/>
              </w:rPr>
              <w:t>dr</w:t>
            </w:r>
            <w:proofErr w:type="spellEnd"/>
            <w:r w:rsidRPr="00B61229">
              <w:rPr>
                <w:rFonts w:ascii="Palatino Linotype" w:hAnsi="Palatino Linotype"/>
                <w:sz w:val="20"/>
                <w:lang w:val="fr-CA"/>
              </w:rPr>
              <w:t>.</w:t>
            </w:r>
          </w:p>
          <w:p w14:paraId="0A456E67" w14:textId="77777777" w:rsidR="000F6628" w:rsidRPr="00B61229" w:rsidRDefault="000F6628" w:rsidP="000F6628">
            <w:pPr>
              <w:rPr>
                <w:rFonts w:ascii="Palatino Linotype" w:hAnsi="Palatino Linotype"/>
                <w:sz w:val="20"/>
                <w:lang w:val="fr-CA"/>
              </w:rPr>
            </w:pPr>
          </w:p>
          <w:p w14:paraId="24A912FA" w14:textId="77777777" w:rsidR="000F6628" w:rsidRPr="00B61229" w:rsidRDefault="000F6628" w:rsidP="000F6628">
            <w:pPr>
              <w:rPr>
                <w:rFonts w:ascii="Times New Roman" w:hAnsi="Times New Roman" w:cs="Times New Roman"/>
                <w:sz w:val="20"/>
                <w:lang w:val="fr-CA"/>
              </w:rPr>
            </w:pPr>
            <w:r w:rsidRPr="00B61229">
              <w:rPr>
                <w:rFonts w:ascii="Times New Roman" w:hAnsi="Times New Roman" w:cs="Times New Roman"/>
                <w:sz w:val="20"/>
                <w:lang w:val="fr-CA"/>
              </w:rPr>
              <w:t xml:space="preserve">↑ </w:t>
            </w:r>
            <w:proofErr w:type="spellStart"/>
            <w:r w:rsidRPr="00B61229">
              <w:rPr>
                <w:rFonts w:ascii="Times New Roman" w:hAnsi="Times New Roman" w:cs="Times New Roman"/>
                <w:sz w:val="20"/>
                <w:lang w:val="fr-CA"/>
              </w:rPr>
              <w:t>Assets</w:t>
            </w:r>
            <w:proofErr w:type="spellEnd"/>
            <w:r w:rsidRPr="00B61229">
              <w:rPr>
                <w:rFonts w:ascii="Times New Roman" w:hAnsi="Times New Roman" w:cs="Times New Roman"/>
                <w:sz w:val="20"/>
                <w:lang w:val="fr-CA"/>
              </w:rPr>
              <w:t xml:space="preserve"> - ↑ FTL</w:t>
            </w:r>
          </w:p>
          <w:p w14:paraId="0549C515" w14:textId="77777777" w:rsidR="000F6628" w:rsidRPr="00B61229" w:rsidRDefault="000F6628" w:rsidP="000F6628">
            <w:pPr>
              <w:rPr>
                <w:rFonts w:ascii="Times New Roman" w:hAnsi="Times New Roman" w:cs="Times New Roman"/>
                <w:sz w:val="20"/>
                <w:lang w:val="fr-CA"/>
              </w:rPr>
            </w:pPr>
            <w:r w:rsidRPr="00B61229">
              <w:rPr>
                <w:rFonts w:ascii="Times New Roman" w:hAnsi="Times New Roman" w:cs="Times New Roman"/>
                <w:sz w:val="20"/>
                <w:lang w:val="fr-CA"/>
              </w:rPr>
              <w:t xml:space="preserve">↓ </w:t>
            </w:r>
            <w:proofErr w:type="spellStart"/>
            <w:r w:rsidRPr="00B61229">
              <w:rPr>
                <w:rFonts w:ascii="Times New Roman" w:hAnsi="Times New Roman" w:cs="Times New Roman"/>
                <w:sz w:val="20"/>
                <w:lang w:val="fr-CA"/>
              </w:rPr>
              <w:t>Assets</w:t>
            </w:r>
            <w:proofErr w:type="spellEnd"/>
            <w:r w:rsidRPr="00B61229">
              <w:rPr>
                <w:rFonts w:ascii="Times New Roman" w:hAnsi="Times New Roman" w:cs="Times New Roman"/>
                <w:sz w:val="20"/>
                <w:lang w:val="fr-CA"/>
              </w:rPr>
              <w:t xml:space="preserve"> - ↑ FTA</w:t>
            </w:r>
          </w:p>
          <w:p w14:paraId="7A1A7C4F" w14:textId="77777777" w:rsidR="000F6628" w:rsidRPr="00B61229" w:rsidRDefault="000F6628" w:rsidP="000F6628">
            <w:pPr>
              <w:rPr>
                <w:rFonts w:ascii="Times New Roman" w:hAnsi="Times New Roman" w:cs="Times New Roman"/>
                <w:sz w:val="20"/>
                <w:lang w:val="fr-CA"/>
              </w:rPr>
            </w:pPr>
            <w:r w:rsidRPr="00B61229">
              <w:rPr>
                <w:rFonts w:ascii="Times New Roman" w:hAnsi="Times New Roman" w:cs="Times New Roman"/>
                <w:sz w:val="20"/>
                <w:lang w:val="fr-CA"/>
              </w:rPr>
              <w:t xml:space="preserve">↑ </w:t>
            </w:r>
            <w:proofErr w:type="spellStart"/>
            <w:r w:rsidRPr="00B61229">
              <w:rPr>
                <w:rFonts w:ascii="Times New Roman" w:hAnsi="Times New Roman" w:cs="Times New Roman"/>
                <w:sz w:val="20"/>
                <w:lang w:val="fr-CA"/>
              </w:rPr>
              <w:t>Liability</w:t>
            </w:r>
            <w:proofErr w:type="spellEnd"/>
            <w:r w:rsidRPr="00B61229">
              <w:rPr>
                <w:rFonts w:ascii="Times New Roman" w:hAnsi="Times New Roman" w:cs="Times New Roman"/>
                <w:sz w:val="20"/>
                <w:lang w:val="fr-CA"/>
              </w:rPr>
              <w:t xml:space="preserve"> - ↑ FTA</w:t>
            </w:r>
          </w:p>
          <w:p w14:paraId="651FE00D" w14:textId="77777777" w:rsidR="000F6628" w:rsidRPr="00B61229" w:rsidRDefault="000F6628" w:rsidP="000F6628">
            <w:pPr>
              <w:rPr>
                <w:rFonts w:ascii="Palatino Linotype" w:hAnsi="Palatino Linotype"/>
                <w:sz w:val="20"/>
                <w:lang w:val="fr-CA"/>
              </w:rPr>
            </w:pPr>
            <w:r w:rsidRPr="00B61229">
              <w:rPr>
                <w:rFonts w:ascii="Times New Roman" w:hAnsi="Times New Roman" w:cs="Times New Roman"/>
                <w:sz w:val="20"/>
                <w:lang w:val="fr-CA"/>
              </w:rPr>
              <w:t xml:space="preserve">↓ </w:t>
            </w:r>
            <w:proofErr w:type="spellStart"/>
            <w:r w:rsidRPr="00B61229">
              <w:rPr>
                <w:rFonts w:ascii="Times New Roman" w:hAnsi="Times New Roman" w:cs="Times New Roman"/>
                <w:sz w:val="20"/>
                <w:lang w:val="fr-CA"/>
              </w:rPr>
              <w:t>Liability</w:t>
            </w:r>
            <w:proofErr w:type="spellEnd"/>
            <w:r w:rsidRPr="00B61229">
              <w:rPr>
                <w:rFonts w:ascii="Times New Roman" w:hAnsi="Times New Roman" w:cs="Times New Roman"/>
                <w:sz w:val="20"/>
                <w:lang w:val="fr-CA"/>
              </w:rPr>
              <w:t xml:space="preserve"> - ↑ FTL</w:t>
            </w:r>
          </w:p>
        </w:tc>
      </w:tr>
    </w:tbl>
    <w:p w14:paraId="354A6745" w14:textId="77777777" w:rsidR="000F6628" w:rsidRPr="00B61229" w:rsidRDefault="000F6628" w:rsidP="000E4F08">
      <w:pPr>
        <w:rPr>
          <w:rFonts w:ascii="Palatino Linotype" w:hAnsi="Palatino Linotype"/>
          <w:b/>
          <w:sz w:val="24"/>
          <w:u w:val="single"/>
          <w:lang w:val="fr-CA"/>
        </w:rPr>
      </w:pPr>
    </w:p>
    <w:p w14:paraId="0268A44D" w14:textId="77777777" w:rsidR="00BE0DB2" w:rsidRDefault="00BE0DB2" w:rsidP="000E4F08">
      <w:pPr>
        <w:rPr>
          <w:rFonts w:ascii="Palatino Linotype" w:hAnsi="Palatino Linotype"/>
          <w:b/>
          <w:sz w:val="24"/>
          <w:u w:val="single"/>
        </w:rPr>
      </w:pPr>
    </w:p>
    <w:p w14:paraId="0373D679" w14:textId="77777777" w:rsidR="00BE0DB2" w:rsidRDefault="00BE0DB2" w:rsidP="000E4F08">
      <w:pPr>
        <w:rPr>
          <w:rFonts w:ascii="Palatino Linotype" w:hAnsi="Palatino Linotype"/>
          <w:b/>
          <w:sz w:val="24"/>
          <w:u w:val="single"/>
        </w:rPr>
      </w:pPr>
    </w:p>
    <w:p w14:paraId="0DF791CA" w14:textId="77777777" w:rsidR="00BE0DB2" w:rsidRDefault="00BE0DB2" w:rsidP="000E4F08">
      <w:pPr>
        <w:rPr>
          <w:rFonts w:ascii="Palatino Linotype" w:hAnsi="Palatino Linotype"/>
          <w:b/>
          <w:sz w:val="24"/>
          <w:u w:val="single"/>
        </w:rPr>
      </w:pPr>
    </w:p>
    <w:p w14:paraId="6DA0B4D5" w14:textId="77777777" w:rsidR="00BE0DB2" w:rsidRDefault="00BE0DB2" w:rsidP="000E4F08">
      <w:pPr>
        <w:rPr>
          <w:rFonts w:ascii="Palatino Linotype" w:hAnsi="Palatino Linotype"/>
          <w:b/>
          <w:sz w:val="24"/>
          <w:u w:val="single"/>
        </w:rPr>
      </w:pPr>
    </w:p>
    <w:p w14:paraId="494644C1" w14:textId="77777777" w:rsidR="00BE0DB2" w:rsidRDefault="00BE0DB2" w:rsidP="000E4F08">
      <w:pPr>
        <w:rPr>
          <w:rFonts w:ascii="Palatino Linotype" w:hAnsi="Palatino Linotype"/>
          <w:b/>
          <w:sz w:val="24"/>
          <w:u w:val="single"/>
        </w:rPr>
      </w:pPr>
    </w:p>
    <w:p w14:paraId="27C87B9A" w14:textId="77777777" w:rsidR="00BE0DB2" w:rsidRDefault="00BE0DB2" w:rsidP="000E4F08">
      <w:pPr>
        <w:rPr>
          <w:rFonts w:ascii="Palatino Linotype" w:hAnsi="Palatino Linotype"/>
          <w:b/>
          <w:sz w:val="24"/>
          <w:u w:val="single"/>
        </w:rPr>
      </w:pPr>
    </w:p>
    <w:p w14:paraId="513A9477" w14:textId="77777777" w:rsidR="00BE0DB2" w:rsidRDefault="00BE0DB2" w:rsidP="000E4F08">
      <w:pPr>
        <w:rPr>
          <w:rFonts w:ascii="Palatino Linotype" w:hAnsi="Palatino Linotype"/>
          <w:b/>
          <w:sz w:val="24"/>
          <w:u w:val="single"/>
        </w:rPr>
      </w:pPr>
    </w:p>
    <w:p w14:paraId="4F5E8B0C" w14:textId="77777777" w:rsidR="00BE0DB2" w:rsidRDefault="00BE0DB2" w:rsidP="000E4F08">
      <w:pPr>
        <w:rPr>
          <w:rFonts w:ascii="Palatino Linotype" w:hAnsi="Palatino Linotype"/>
          <w:b/>
          <w:sz w:val="24"/>
          <w:u w:val="single"/>
        </w:rPr>
      </w:pPr>
    </w:p>
    <w:p w14:paraId="790921D3" w14:textId="77777777" w:rsidR="00BE0DB2" w:rsidRDefault="00BE0DB2" w:rsidP="000E4F08">
      <w:pPr>
        <w:rPr>
          <w:rFonts w:ascii="Palatino Linotype" w:hAnsi="Palatino Linotype"/>
          <w:b/>
          <w:sz w:val="24"/>
          <w:u w:val="single"/>
        </w:rPr>
      </w:pPr>
    </w:p>
    <w:p w14:paraId="6E638D04" w14:textId="77777777" w:rsidR="000F6628" w:rsidRDefault="000F6628" w:rsidP="000E4F08">
      <w:pPr>
        <w:rPr>
          <w:rFonts w:ascii="Palatino Linotype" w:hAnsi="Palatino Linotype"/>
          <w:b/>
          <w:sz w:val="24"/>
          <w:u w:val="single"/>
        </w:rPr>
      </w:pPr>
      <w:r w:rsidRPr="000E4F08">
        <w:rPr>
          <w:rFonts w:ascii="Palatino Linotype" w:hAnsi="Palatino Linotype"/>
          <w:b/>
          <w:sz w:val="24"/>
          <w:u w:val="single"/>
        </w:rPr>
        <w:t xml:space="preserve">Chapter 1 – Investments </w:t>
      </w:r>
    </w:p>
    <w:p w14:paraId="7C25CBE9" w14:textId="77777777" w:rsidR="000E4F08" w:rsidRDefault="000E4F08" w:rsidP="000E4F08">
      <w:pPr>
        <w:rPr>
          <w:rFonts w:ascii="Palatino Linotype" w:hAnsi="Palatino Linotype"/>
          <w:sz w:val="20"/>
        </w:rPr>
      </w:pPr>
      <w:r w:rsidRPr="000E4F08">
        <w:rPr>
          <w:rFonts w:ascii="Palatino Linotype" w:hAnsi="Palatino Linotype"/>
          <w:sz w:val="20"/>
        </w:rPr>
        <w:t xml:space="preserve">There are two possible </w:t>
      </w:r>
      <w:proofErr w:type="gramStart"/>
      <w:r w:rsidRPr="000E4F08">
        <w:rPr>
          <w:rFonts w:ascii="Palatino Linotype" w:hAnsi="Palatino Linotype"/>
          <w:sz w:val="20"/>
        </w:rPr>
        <w:t>type</w:t>
      </w:r>
      <w:proofErr w:type="gramEnd"/>
      <w:r w:rsidRPr="000E4F08">
        <w:rPr>
          <w:rFonts w:ascii="Palatino Linotype" w:hAnsi="Palatino Linotype"/>
          <w:sz w:val="20"/>
        </w:rPr>
        <w:t xml:space="preserve"> of investments:</w:t>
      </w:r>
    </w:p>
    <w:p w14:paraId="510C946B" w14:textId="77777777" w:rsidR="000E4F08" w:rsidRDefault="000E4F08" w:rsidP="000E4F08">
      <w:pPr>
        <w:pStyle w:val="ListParagraph"/>
        <w:numPr>
          <w:ilvl w:val="0"/>
          <w:numId w:val="6"/>
        </w:numPr>
        <w:rPr>
          <w:rFonts w:ascii="Palatino Linotype" w:hAnsi="Palatino Linotype"/>
          <w:sz w:val="20"/>
        </w:rPr>
      </w:pPr>
      <w:r>
        <w:rPr>
          <w:rFonts w:ascii="Palatino Linotype" w:hAnsi="Palatino Linotype"/>
          <w:sz w:val="20"/>
        </w:rPr>
        <w:t>Non-strategic investments: These investments are made to earn income either through capital appreciation or dividends (e.g. investing in shares with excess cash)</w:t>
      </w:r>
    </w:p>
    <w:p w14:paraId="6AA6A090" w14:textId="77777777" w:rsidR="000E4F08" w:rsidRDefault="000E4F08" w:rsidP="000E4F08">
      <w:pPr>
        <w:pStyle w:val="ListParagraph"/>
        <w:numPr>
          <w:ilvl w:val="0"/>
          <w:numId w:val="6"/>
        </w:numPr>
        <w:rPr>
          <w:rFonts w:ascii="Palatino Linotype" w:hAnsi="Palatino Linotype"/>
          <w:sz w:val="20"/>
        </w:rPr>
      </w:pPr>
      <w:r>
        <w:rPr>
          <w:rFonts w:ascii="Palatino Linotype" w:hAnsi="Palatino Linotype"/>
          <w:sz w:val="20"/>
        </w:rPr>
        <w:t xml:space="preserve">Strategic investments: </w:t>
      </w:r>
      <w:r w:rsidR="001C1E77">
        <w:rPr>
          <w:rFonts w:ascii="Palatino Linotype" w:hAnsi="Palatino Linotype"/>
          <w:sz w:val="20"/>
        </w:rPr>
        <w:t>Investments that will benefit the holder of these investments (e.g. vertical integration, horizontal integration)</w:t>
      </w:r>
    </w:p>
    <w:tbl>
      <w:tblPr>
        <w:tblStyle w:val="TableGrid"/>
        <w:tblW w:w="0" w:type="auto"/>
        <w:tblInd w:w="360" w:type="dxa"/>
        <w:tblLook w:val="04A0" w:firstRow="1" w:lastRow="0" w:firstColumn="1" w:lastColumn="0" w:noHBand="0" w:noVBand="1"/>
      </w:tblPr>
      <w:tblGrid>
        <w:gridCol w:w="2973"/>
        <w:gridCol w:w="3023"/>
        <w:gridCol w:w="2994"/>
      </w:tblGrid>
      <w:tr w:rsidR="001C1E77" w14:paraId="61B0A706" w14:textId="77777777" w:rsidTr="00F611CD">
        <w:tc>
          <w:tcPr>
            <w:tcW w:w="2973" w:type="dxa"/>
            <w:tcBorders>
              <w:top w:val="single" w:sz="12" w:space="0" w:color="auto"/>
              <w:left w:val="single" w:sz="12" w:space="0" w:color="auto"/>
            </w:tcBorders>
          </w:tcPr>
          <w:p w14:paraId="156AB066" w14:textId="77777777" w:rsidR="001C1E77" w:rsidRDefault="001C1E77" w:rsidP="001C1E77">
            <w:pPr>
              <w:rPr>
                <w:rFonts w:ascii="Palatino Linotype" w:hAnsi="Palatino Linotype"/>
                <w:sz w:val="20"/>
              </w:rPr>
            </w:pPr>
            <w:r>
              <w:rPr>
                <w:rFonts w:ascii="Palatino Linotype" w:hAnsi="Palatino Linotype"/>
                <w:sz w:val="20"/>
              </w:rPr>
              <w:t>FVTPL</w:t>
            </w:r>
            <w:r w:rsidR="00F611CD">
              <w:rPr>
                <w:rFonts w:ascii="Palatino Linotype" w:hAnsi="Palatino Linotype"/>
                <w:sz w:val="20"/>
              </w:rPr>
              <w:t>*</w:t>
            </w:r>
          </w:p>
        </w:tc>
        <w:tc>
          <w:tcPr>
            <w:tcW w:w="3023" w:type="dxa"/>
            <w:tcBorders>
              <w:top w:val="single" w:sz="12" w:space="0" w:color="auto"/>
            </w:tcBorders>
          </w:tcPr>
          <w:p w14:paraId="38FDE4BD" w14:textId="77777777" w:rsidR="001C1E77" w:rsidRDefault="001C1E77" w:rsidP="001C1E77">
            <w:pPr>
              <w:rPr>
                <w:rFonts w:ascii="Palatino Linotype" w:hAnsi="Palatino Linotype"/>
                <w:sz w:val="20"/>
              </w:rPr>
            </w:pPr>
            <w:r>
              <w:rPr>
                <w:rFonts w:ascii="Palatino Linotype" w:hAnsi="Palatino Linotype"/>
                <w:sz w:val="20"/>
              </w:rPr>
              <w:t>Equity Method</w:t>
            </w:r>
            <w:r w:rsidR="00F611CD">
              <w:rPr>
                <w:rFonts w:ascii="Palatino Linotype" w:hAnsi="Palatino Linotype"/>
                <w:sz w:val="20"/>
              </w:rPr>
              <w:t>**</w:t>
            </w:r>
          </w:p>
        </w:tc>
        <w:tc>
          <w:tcPr>
            <w:tcW w:w="2994" w:type="dxa"/>
            <w:tcBorders>
              <w:top w:val="single" w:sz="12" w:space="0" w:color="auto"/>
              <w:right w:val="single" w:sz="12" w:space="0" w:color="auto"/>
            </w:tcBorders>
          </w:tcPr>
          <w:p w14:paraId="7F3CFC86" w14:textId="77777777" w:rsidR="001C1E77" w:rsidRDefault="001C1E77" w:rsidP="001C1E77">
            <w:pPr>
              <w:rPr>
                <w:rFonts w:ascii="Palatino Linotype" w:hAnsi="Palatino Linotype"/>
                <w:sz w:val="20"/>
              </w:rPr>
            </w:pPr>
            <w:r>
              <w:rPr>
                <w:rFonts w:ascii="Palatino Linotype" w:hAnsi="Palatino Linotype"/>
                <w:sz w:val="20"/>
              </w:rPr>
              <w:t>Consolidation</w:t>
            </w:r>
          </w:p>
        </w:tc>
      </w:tr>
      <w:tr w:rsidR="001C1E77" w14:paraId="5253E1AA" w14:textId="77777777" w:rsidTr="00F611CD">
        <w:tc>
          <w:tcPr>
            <w:tcW w:w="2973" w:type="dxa"/>
            <w:tcBorders>
              <w:left w:val="single" w:sz="12" w:space="0" w:color="auto"/>
            </w:tcBorders>
          </w:tcPr>
          <w:p w14:paraId="5104853E" w14:textId="77777777" w:rsidR="001C1E77" w:rsidRDefault="001C1E77" w:rsidP="001C1E77">
            <w:pPr>
              <w:rPr>
                <w:rFonts w:ascii="Palatino Linotype" w:hAnsi="Palatino Linotype"/>
                <w:sz w:val="20"/>
              </w:rPr>
            </w:pPr>
            <w:r>
              <w:rPr>
                <w:rFonts w:ascii="Palatino Linotype" w:hAnsi="Palatino Linotype"/>
                <w:sz w:val="20"/>
              </w:rPr>
              <w:t>Non-strategic investment</w:t>
            </w:r>
          </w:p>
        </w:tc>
        <w:tc>
          <w:tcPr>
            <w:tcW w:w="3023" w:type="dxa"/>
          </w:tcPr>
          <w:p w14:paraId="3578833A" w14:textId="77777777" w:rsidR="001C1E77" w:rsidRDefault="001C1E77" w:rsidP="001C1E77">
            <w:pPr>
              <w:rPr>
                <w:rFonts w:ascii="Palatino Linotype" w:hAnsi="Palatino Linotype"/>
                <w:sz w:val="20"/>
              </w:rPr>
            </w:pPr>
            <w:r>
              <w:rPr>
                <w:rFonts w:ascii="Palatino Linotype" w:hAnsi="Palatino Linotype"/>
                <w:sz w:val="20"/>
              </w:rPr>
              <w:t>Strategic investment</w:t>
            </w:r>
          </w:p>
        </w:tc>
        <w:tc>
          <w:tcPr>
            <w:tcW w:w="2994" w:type="dxa"/>
            <w:tcBorders>
              <w:right w:val="single" w:sz="12" w:space="0" w:color="auto"/>
            </w:tcBorders>
          </w:tcPr>
          <w:p w14:paraId="6B4F0A88" w14:textId="77777777" w:rsidR="001C1E77" w:rsidRDefault="001C1E77" w:rsidP="001C1E77">
            <w:pPr>
              <w:rPr>
                <w:rFonts w:ascii="Palatino Linotype" w:hAnsi="Palatino Linotype"/>
                <w:sz w:val="20"/>
              </w:rPr>
            </w:pPr>
            <w:r>
              <w:rPr>
                <w:rFonts w:ascii="Palatino Linotype" w:hAnsi="Palatino Linotype"/>
                <w:sz w:val="20"/>
              </w:rPr>
              <w:t>Strategic investment</w:t>
            </w:r>
          </w:p>
        </w:tc>
      </w:tr>
      <w:tr w:rsidR="001C1E77" w14:paraId="51E04B0C" w14:textId="77777777" w:rsidTr="00F611CD">
        <w:tc>
          <w:tcPr>
            <w:tcW w:w="2973" w:type="dxa"/>
            <w:tcBorders>
              <w:left w:val="single" w:sz="12" w:space="0" w:color="auto"/>
            </w:tcBorders>
          </w:tcPr>
          <w:p w14:paraId="77052413" w14:textId="77777777" w:rsidR="001C1E77" w:rsidRDefault="001C1E77" w:rsidP="001C1E77">
            <w:pPr>
              <w:rPr>
                <w:rFonts w:ascii="Palatino Linotype" w:hAnsi="Palatino Linotype"/>
                <w:sz w:val="20"/>
              </w:rPr>
            </w:pPr>
            <w:r>
              <w:rPr>
                <w:rFonts w:ascii="Palatino Linotype" w:hAnsi="Palatino Linotype"/>
                <w:sz w:val="20"/>
              </w:rPr>
              <w:t>0% – 20%</w:t>
            </w:r>
          </w:p>
        </w:tc>
        <w:tc>
          <w:tcPr>
            <w:tcW w:w="3023" w:type="dxa"/>
          </w:tcPr>
          <w:p w14:paraId="1B45EDA2" w14:textId="77777777" w:rsidR="001C1E77" w:rsidRDefault="001C1E77" w:rsidP="001C1E77">
            <w:pPr>
              <w:rPr>
                <w:rFonts w:ascii="Palatino Linotype" w:hAnsi="Palatino Linotype"/>
                <w:sz w:val="20"/>
              </w:rPr>
            </w:pPr>
            <w:r>
              <w:rPr>
                <w:rFonts w:ascii="Palatino Linotype" w:hAnsi="Palatino Linotype"/>
                <w:sz w:val="20"/>
              </w:rPr>
              <w:t xml:space="preserve">20% - 50% </w:t>
            </w:r>
          </w:p>
        </w:tc>
        <w:tc>
          <w:tcPr>
            <w:tcW w:w="2994" w:type="dxa"/>
            <w:tcBorders>
              <w:right w:val="single" w:sz="12" w:space="0" w:color="auto"/>
            </w:tcBorders>
          </w:tcPr>
          <w:p w14:paraId="64BA15B9" w14:textId="77777777" w:rsidR="001C1E77" w:rsidRDefault="001C1E77" w:rsidP="001C1E77">
            <w:pPr>
              <w:rPr>
                <w:rFonts w:ascii="Palatino Linotype" w:hAnsi="Palatino Linotype"/>
                <w:sz w:val="20"/>
              </w:rPr>
            </w:pPr>
            <w:r>
              <w:rPr>
                <w:rFonts w:ascii="Palatino Linotype" w:hAnsi="Palatino Linotype"/>
                <w:sz w:val="20"/>
              </w:rPr>
              <w:t xml:space="preserve">&gt;  50% </w:t>
            </w:r>
          </w:p>
        </w:tc>
      </w:tr>
      <w:tr w:rsidR="001C1E77" w14:paraId="209B07C9" w14:textId="77777777" w:rsidTr="00F611CD">
        <w:tc>
          <w:tcPr>
            <w:tcW w:w="2973" w:type="dxa"/>
            <w:tcBorders>
              <w:left w:val="single" w:sz="12" w:space="0" w:color="auto"/>
            </w:tcBorders>
          </w:tcPr>
          <w:p w14:paraId="24ABFA55" w14:textId="77777777" w:rsidR="001C1E77" w:rsidRDefault="001C1E77" w:rsidP="001C1E77">
            <w:pPr>
              <w:rPr>
                <w:rFonts w:ascii="Palatino Linotype" w:hAnsi="Palatino Linotype"/>
                <w:sz w:val="20"/>
              </w:rPr>
            </w:pPr>
            <w:r>
              <w:rPr>
                <w:rFonts w:ascii="Palatino Linotype" w:hAnsi="Palatino Linotype"/>
                <w:sz w:val="20"/>
              </w:rPr>
              <w:t>Recognize at FV at the end of every reporting period with gains or loss going directly to income</w:t>
            </w:r>
          </w:p>
        </w:tc>
        <w:tc>
          <w:tcPr>
            <w:tcW w:w="3023" w:type="dxa"/>
          </w:tcPr>
          <w:p w14:paraId="74AF42BA" w14:textId="77777777" w:rsidR="001C1E77" w:rsidRDefault="001C1E77" w:rsidP="001C1E77">
            <w:pPr>
              <w:rPr>
                <w:rFonts w:ascii="Palatino Linotype" w:hAnsi="Palatino Linotype"/>
                <w:sz w:val="20"/>
              </w:rPr>
            </w:pPr>
            <w:r>
              <w:rPr>
                <w:rFonts w:ascii="Palatino Linotype" w:hAnsi="Palatino Linotype"/>
                <w:sz w:val="20"/>
              </w:rPr>
              <w:t xml:space="preserve">Investment in associate </w:t>
            </w:r>
          </w:p>
          <w:p w14:paraId="029FCE16" w14:textId="77777777" w:rsidR="001C1E77" w:rsidRDefault="001C1E77" w:rsidP="001C1E77">
            <w:pPr>
              <w:pStyle w:val="ListParagraph"/>
              <w:numPr>
                <w:ilvl w:val="0"/>
                <w:numId w:val="7"/>
              </w:numPr>
              <w:rPr>
                <w:rFonts w:ascii="Palatino Linotype" w:hAnsi="Palatino Linotype"/>
                <w:sz w:val="20"/>
              </w:rPr>
            </w:pPr>
            <w:r>
              <w:rPr>
                <w:rFonts w:ascii="Palatino Linotype" w:hAnsi="Palatino Linotype"/>
                <w:sz w:val="20"/>
              </w:rPr>
              <w:t>Cost</w:t>
            </w:r>
          </w:p>
          <w:p w14:paraId="47B1E6DA" w14:textId="77777777" w:rsidR="001C1E77" w:rsidRDefault="001C1E77" w:rsidP="001C1E77">
            <w:pPr>
              <w:pStyle w:val="ListParagraph"/>
              <w:numPr>
                <w:ilvl w:val="0"/>
                <w:numId w:val="7"/>
              </w:numPr>
              <w:rPr>
                <w:rFonts w:ascii="Palatino Linotype" w:hAnsi="Palatino Linotype"/>
                <w:sz w:val="20"/>
              </w:rPr>
            </w:pPr>
            <w:r>
              <w:rPr>
                <w:rFonts w:ascii="Palatino Linotype" w:hAnsi="Palatino Linotype"/>
                <w:sz w:val="20"/>
              </w:rPr>
              <w:t>+ Share of P/L</w:t>
            </w:r>
          </w:p>
          <w:p w14:paraId="0EF21045" w14:textId="77777777" w:rsidR="001C1E77" w:rsidRPr="001C1E77" w:rsidRDefault="001C1E77" w:rsidP="001C1E77">
            <w:pPr>
              <w:pStyle w:val="ListParagraph"/>
              <w:numPr>
                <w:ilvl w:val="0"/>
                <w:numId w:val="7"/>
              </w:numPr>
              <w:rPr>
                <w:rFonts w:ascii="Palatino Linotype" w:hAnsi="Palatino Linotype"/>
                <w:sz w:val="20"/>
              </w:rPr>
            </w:pPr>
            <w:r>
              <w:rPr>
                <w:rFonts w:ascii="Palatino Linotype" w:hAnsi="Palatino Linotype"/>
                <w:sz w:val="20"/>
              </w:rPr>
              <w:t>- Dividends</w:t>
            </w:r>
          </w:p>
        </w:tc>
        <w:tc>
          <w:tcPr>
            <w:tcW w:w="2994" w:type="dxa"/>
            <w:tcBorders>
              <w:right w:val="single" w:sz="12" w:space="0" w:color="auto"/>
            </w:tcBorders>
          </w:tcPr>
          <w:p w14:paraId="7766CDBA" w14:textId="77777777" w:rsidR="001C1E77" w:rsidRDefault="001C1E77" w:rsidP="001C1E77">
            <w:pPr>
              <w:rPr>
                <w:rFonts w:ascii="Palatino Linotype" w:hAnsi="Palatino Linotype"/>
                <w:sz w:val="20"/>
              </w:rPr>
            </w:pPr>
            <w:r>
              <w:rPr>
                <w:rFonts w:ascii="Palatino Linotype" w:hAnsi="Palatino Linotype"/>
                <w:sz w:val="20"/>
              </w:rPr>
              <w:t>Full line-by-line consolidation</w:t>
            </w:r>
          </w:p>
          <w:p w14:paraId="3DEF4E48" w14:textId="77777777" w:rsidR="001C1E77" w:rsidRDefault="001C1E77" w:rsidP="001C1E77">
            <w:pPr>
              <w:rPr>
                <w:rFonts w:ascii="Palatino Linotype" w:hAnsi="Palatino Linotype"/>
                <w:sz w:val="20"/>
              </w:rPr>
            </w:pPr>
            <w:r>
              <w:rPr>
                <w:rFonts w:ascii="Palatino Linotype" w:hAnsi="Palatino Linotype"/>
                <w:sz w:val="20"/>
              </w:rPr>
              <w:t>P + S ± Adjustments = Co</w:t>
            </w:r>
          </w:p>
        </w:tc>
      </w:tr>
      <w:tr w:rsidR="001C1E77" w14:paraId="046DACA7" w14:textId="77777777" w:rsidTr="00F611CD">
        <w:tc>
          <w:tcPr>
            <w:tcW w:w="2973" w:type="dxa"/>
            <w:tcBorders>
              <w:left w:val="single" w:sz="12" w:space="0" w:color="auto"/>
              <w:bottom w:val="single" w:sz="12" w:space="0" w:color="auto"/>
            </w:tcBorders>
          </w:tcPr>
          <w:p w14:paraId="76866582" w14:textId="77777777" w:rsidR="001C1E77" w:rsidRDefault="001C1E77" w:rsidP="001C1E77">
            <w:pPr>
              <w:rPr>
                <w:rFonts w:ascii="Palatino Linotype" w:hAnsi="Palatino Linotype"/>
                <w:sz w:val="20"/>
              </w:rPr>
            </w:pPr>
            <w:r>
              <w:rPr>
                <w:rFonts w:ascii="Palatino Linotype" w:hAnsi="Palatino Linotype"/>
                <w:sz w:val="20"/>
              </w:rPr>
              <w:t>Can elect to have G/L going to OCI – for all that class of shares</w:t>
            </w:r>
          </w:p>
        </w:tc>
        <w:tc>
          <w:tcPr>
            <w:tcW w:w="3023" w:type="dxa"/>
            <w:tcBorders>
              <w:bottom w:val="single" w:sz="12" w:space="0" w:color="auto"/>
            </w:tcBorders>
          </w:tcPr>
          <w:p w14:paraId="1CF134F9" w14:textId="77777777" w:rsidR="001C1E77" w:rsidRDefault="001C1E77" w:rsidP="001C1E77">
            <w:pPr>
              <w:rPr>
                <w:rFonts w:ascii="Palatino Linotype" w:hAnsi="Palatino Linotype"/>
                <w:sz w:val="20"/>
              </w:rPr>
            </w:pPr>
          </w:p>
        </w:tc>
        <w:tc>
          <w:tcPr>
            <w:tcW w:w="2994" w:type="dxa"/>
            <w:tcBorders>
              <w:bottom w:val="single" w:sz="12" w:space="0" w:color="auto"/>
              <w:right w:val="single" w:sz="12" w:space="0" w:color="auto"/>
            </w:tcBorders>
          </w:tcPr>
          <w:p w14:paraId="6C89FAF6" w14:textId="77777777" w:rsidR="001C1E77" w:rsidRDefault="001C1E77" w:rsidP="001C1E77">
            <w:pPr>
              <w:rPr>
                <w:rFonts w:ascii="Palatino Linotype" w:hAnsi="Palatino Linotype"/>
                <w:sz w:val="20"/>
              </w:rPr>
            </w:pPr>
            <w:r>
              <w:rPr>
                <w:rFonts w:ascii="Palatino Linotype" w:hAnsi="Palatino Linotype"/>
                <w:sz w:val="20"/>
              </w:rPr>
              <w:t>Remove intercompany transactions (Chapter 4)</w:t>
            </w:r>
          </w:p>
        </w:tc>
      </w:tr>
    </w:tbl>
    <w:p w14:paraId="7E852AC0" w14:textId="77777777" w:rsidR="00DD4D04" w:rsidRDefault="00DD4D04" w:rsidP="001C1E77">
      <w:pPr>
        <w:ind w:left="360"/>
        <w:rPr>
          <w:rFonts w:ascii="Palatino Linotype" w:hAnsi="Palatino Linotype"/>
          <w:sz w:val="20"/>
        </w:rPr>
      </w:pPr>
    </w:p>
    <w:p w14:paraId="55C60EC5" w14:textId="77777777" w:rsidR="00DD4D04" w:rsidRDefault="00F611CD" w:rsidP="001C1E77">
      <w:pPr>
        <w:ind w:left="360"/>
        <w:rPr>
          <w:rFonts w:ascii="Palatino Linotype" w:hAnsi="Palatino Linotype"/>
          <w:sz w:val="20"/>
        </w:rPr>
      </w:pPr>
      <w:r>
        <w:rPr>
          <w:rFonts w:ascii="Palatino Linotype" w:hAnsi="Palatino Linotype"/>
          <w:sz w:val="20"/>
        </w:rPr>
        <w:t>*For FVTPL, remember to re-measure them at FV at the end of each reporting period (i.e. the original cost will no longer matter.</w:t>
      </w:r>
    </w:p>
    <w:p w14:paraId="2A3181B2" w14:textId="77777777" w:rsidR="00F611CD" w:rsidRDefault="00F611CD" w:rsidP="001C1E77">
      <w:pPr>
        <w:ind w:left="360"/>
        <w:rPr>
          <w:rFonts w:ascii="Palatino Linotype" w:hAnsi="Palatino Linotype"/>
          <w:sz w:val="20"/>
        </w:rPr>
      </w:pPr>
      <w:r>
        <w:rPr>
          <w:rFonts w:ascii="Palatino Linotype" w:hAnsi="Palatino Linotype"/>
          <w:sz w:val="20"/>
        </w:rPr>
        <w:t xml:space="preserve">** For the equity method, find the </w:t>
      </w:r>
      <w:r w:rsidR="00B61229">
        <w:rPr>
          <w:rFonts w:ascii="Palatino Linotype" w:hAnsi="Palatino Linotype"/>
          <w:sz w:val="20"/>
        </w:rPr>
        <w:t xml:space="preserve">balance </w:t>
      </w:r>
      <w:r>
        <w:rPr>
          <w:rFonts w:ascii="Palatino Linotype" w:hAnsi="Palatino Linotype"/>
          <w:sz w:val="20"/>
        </w:rPr>
        <w:t>of the “Investment in Associate” account at the beginning of the period before adding the Share of P/L or removing the dividends</w:t>
      </w:r>
      <w:r w:rsidR="00B61229">
        <w:rPr>
          <w:rFonts w:ascii="Palatino Linotype" w:hAnsi="Palatino Linotype"/>
          <w:sz w:val="20"/>
        </w:rPr>
        <w:t xml:space="preserve"> to arrive at the ending balance</w:t>
      </w:r>
      <w:r w:rsidR="00125321">
        <w:rPr>
          <w:rFonts w:ascii="Palatino Linotype" w:hAnsi="Palatino Linotype"/>
          <w:sz w:val="20"/>
        </w:rPr>
        <w:t>.</w:t>
      </w:r>
    </w:p>
    <w:p w14:paraId="4849533E" w14:textId="77777777" w:rsidR="00DD4D04" w:rsidRDefault="00D2317D" w:rsidP="001C1E77">
      <w:pPr>
        <w:rPr>
          <w:rFonts w:ascii="Palatino Linotype" w:hAnsi="Palatino Linotype"/>
          <w:b/>
          <w:sz w:val="24"/>
          <w:u w:val="single"/>
        </w:rPr>
      </w:pPr>
      <w:r>
        <w:rPr>
          <w:rFonts w:ascii="Palatino Linotype" w:hAnsi="Palatino Linotype"/>
          <w:b/>
          <w:sz w:val="24"/>
          <w:u w:val="single"/>
        </w:rPr>
        <w:t xml:space="preserve"> </w:t>
      </w:r>
    </w:p>
    <w:p w14:paraId="400B5999" w14:textId="77777777" w:rsidR="001C1E77" w:rsidRPr="004205A5" w:rsidRDefault="00DD4D04" w:rsidP="001C1E77">
      <w:pPr>
        <w:rPr>
          <w:rFonts w:ascii="Palatino Linotype" w:hAnsi="Palatino Linotype"/>
          <w:b/>
          <w:sz w:val="24"/>
          <w:u w:val="single"/>
        </w:rPr>
      </w:pPr>
      <w:r>
        <w:rPr>
          <w:rFonts w:ascii="Palatino Linotype" w:hAnsi="Palatino Linotype"/>
          <w:b/>
          <w:sz w:val="24"/>
          <w:u w:val="single"/>
        </w:rPr>
        <w:br w:type="page"/>
      </w:r>
      <w:r w:rsidR="001C1E77">
        <w:rPr>
          <w:rFonts w:ascii="Palatino Linotype" w:hAnsi="Palatino Linotype"/>
          <w:b/>
          <w:sz w:val="24"/>
          <w:u w:val="single"/>
        </w:rPr>
        <w:lastRenderedPageBreak/>
        <w:t>Chapter 2</w:t>
      </w:r>
      <w:r w:rsidR="001C1E77" w:rsidRPr="004205A5">
        <w:rPr>
          <w:rFonts w:ascii="Palatino Linotype" w:hAnsi="Palatino Linotype"/>
          <w:b/>
          <w:sz w:val="24"/>
          <w:u w:val="single"/>
        </w:rPr>
        <w:t xml:space="preserve"> – Acquiring </w:t>
      </w:r>
      <w:r w:rsidR="001C1E77">
        <w:rPr>
          <w:rFonts w:ascii="Palatino Linotype" w:hAnsi="Palatino Linotype"/>
          <w:b/>
          <w:sz w:val="24"/>
          <w:u w:val="single"/>
        </w:rPr>
        <w:t>Net Assets</w:t>
      </w:r>
    </w:p>
    <w:p w14:paraId="0E7927E3" w14:textId="77777777" w:rsidR="000E4F08" w:rsidRDefault="001C1E77" w:rsidP="000B3790">
      <w:pPr>
        <w:rPr>
          <w:rFonts w:ascii="Palatino Linotype" w:hAnsi="Palatino Linotype"/>
          <w:sz w:val="20"/>
        </w:rPr>
      </w:pPr>
      <w:r>
        <w:rPr>
          <w:rFonts w:ascii="Palatino Linotype" w:hAnsi="Palatino Linotype"/>
          <w:sz w:val="20"/>
        </w:rPr>
        <w:t xml:space="preserve">Acquiring all the net assets of a company. </w:t>
      </w:r>
      <w:r w:rsidR="0052698C">
        <w:rPr>
          <w:rFonts w:ascii="Palatino Linotype" w:hAnsi="Palatino Linotype"/>
          <w:sz w:val="20"/>
        </w:rPr>
        <w:t xml:space="preserve">Therefore it your acquisition analysis, include the net assets at </w:t>
      </w:r>
      <w:r w:rsidR="0052698C" w:rsidRPr="00F611CD">
        <w:rPr>
          <w:rFonts w:ascii="Palatino Linotype" w:hAnsi="Palatino Linotype"/>
          <w:b/>
          <w:sz w:val="20"/>
        </w:rPr>
        <w:t>FV</w:t>
      </w:r>
      <w:r w:rsidR="0052698C">
        <w:rPr>
          <w:rFonts w:ascii="Palatino Linotype" w:hAnsi="Palatino Linotype"/>
          <w:sz w:val="20"/>
        </w:rPr>
        <w:t xml:space="preserve">. </w:t>
      </w:r>
    </w:p>
    <w:tbl>
      <w:tblPr>
        <w:tblStyle w:val="TableGrid"/>
        <w:tblW w:w="0" w:type="auto"/>
        <w:tblLook w:val="04A0" w:firstRow="1" w:lastRow="0" w:firstColumn="1" w:lastColumn="0" w:noHBand="0" w:noVBand="1"/>
      </w:tblPr>
      <w:tblGrid>
        <w:gridCol w:w="9350"/>
      </w:tblGrid>
      <w:tr w:rsidR="00F611CD" w14:paraId="441AA913" w14:textId="77777777" w:rsidTr="00F611CD">
        <w:tc>
          <w:tcPr>
            <w:tcW w:w="9350" w:type="dxa"/>
            <w:tcBorders>
              <w:top w:val="single" w:sz="12" w:space="0" w:color="000000"/>
              <w:left w:val="single" w:sz="12" w:space="0" w:color="auto"/>
              <w:bottom w:val="single" w:sz="12" w:space="0" w:color="auto"/>
              <w:right w:val="single" w:sz="12" w:space="0" w:color="000000"/>
            </w:tcBorders>
          </w:tcPr>
          <w:p w14:paraId="58FBF91E" w14:textId="77777777" w:rsidR="00F611CD" w:rsidRDefault="00F611CD" w:rsidP="000B3790">
            <w:pPr>
              <w:rPr>
                <w:rFonts w:ascii="Palatino Linotype" w:hAnsi="Palatino Linotype"/>
                <w:sz w:val="20"/>
              </w:rPr>
            </w:pPr>
            <w:r>
              <w:rPr>
                <w:rFonts w:ascii="Palatino Linotype" w:hAnsi="Palatino Linotype"/>
                <w:sz w:val="20"/>
              </w:rPr>
              <w:t>Remember:</w:t>
            </w:r>
          </w:p>
          <w:p w14:paraId="5590E2F1" w14:textId="77777777" w:rsidR="00F611CD" w:rsidRPr="00F611CD" w:rsidRDefault="00F611CD" w:rsidP="00F611CD">
            <w:pPr>
              <w:pStyle w:val="ListParagraph"/>
              <w:numPr>
                <w:ilvl w:val="0"/>
                <w:numId w:val="8"/>
              </w:numPr>
              <w:rPr>
                <w:rFonts w:ascii="Palatino Linotype" w:hAnsi="Palatino Linotype"/>
                <w:sz w:val="20"/>
              </w:rPr>
            </w:pPr>
            <w:r w:rsidRPr="00F611CD">
              <w:rPr>
                <w:rFonts w:ascii="Palatino Linotype" w:hAnsi="Palatino Linotype"/>
                <w:sz w:val="20"/>
              </w:rPr>
              <w:t xml:space="preserve">Contingent considerations are contingent liabilities to the </w:t>
            </w:r>
            <w:r w:rsidRPr="00DD4D04">
              <w:rPr>
                <w:rFonts w:ascii="Palatino Linotype" w:hAnsi="Palatino Linotype"/>
                <w:b/>
                <w:sz w:val="20"/>
              </w:rPr>
              <w:t>acquirer</w:t>
            </w:r>
          </w:p>
          <w:p w14:paraId="325F18BC" w14:textId="77777777" w:rsidR="00F611CD" w:rsidRDefault="00F611CD" w:rsidP="00F611CD">
            <w:pPr>
              <w:pStyle w:val="ListParagraph"/>
              <w:numPr>
                <w:ilvl w:val="0"/>
                <w:numId w:val="8"/>
              </w:numPr>
              <w:rPr>
                <w:rFonts w:ascii="Palatino Linotype" w:hAnsi="Palatino Linotype"/>
                <w:sz w:val="20"/>
              </w:rPr>
            </w:pPr>
            <w:r w:rsidRPr="00F611CD">
              <w:rPr>
                <w:rFonts w:ascii="Palatino Linotype" w:hAnsi="Palatino Linotype"/>
                <w:sz w:val="20"/>
              </w:rPr>
              <w:t xml:space="preserve">Contingent liabilities (real liabilities; NOT POSSIBLE liabilities) of the </w:t>
            </w:r>
            <w:proofErr w:type="spellStart"/>
            <w:r w:rsidRPr="00DD4D04">
              <w:rPr>
                <w:rFonts w:ascii="Palatino Linotype" w:hAnsi="Palatino Linotype"/>
                <w:b/>
                <w:sz w:val="20"/>
              </w:rPr>
              <w:t>acquiree</w:t>
            </w:r>
            <w:proofErr w:type="spellEnd"/>
            <w:r w:rsidRPr="00F611CD">
              <w:rPr>
                <w:rFonts w:ascii="Palatino Linotype" w:hAnsi="Palatino Linotype"/>
                <w:sz w:val="20"/>
              </w:rPr>
              <w:t xml:space="preserve"> are recognized as </w:t>
            </w:r>
            <w:r w:rsidRPr="00F611CD">
              <w:rPr>
                <w:rFonts w:ascii="Palatino Linotype" w:hAnsi="Palatino Linotype"/>
                <w:b/>
                <w:sz w:val="20"/>
              </w:rPr>
              <w:t>provisions</w:t>
            </w:r>
            <w:r w:rsidRPr="00F611CD">
              <w:rPr>
                <w:rFonts w:ascii="Palatino Linotype" w:hAnsi="Palatino Linotype"/>
                <w:sz w:val="20"/>
              </w:rPr>
              <w:t xml:space="preserve"> even if they do not meet the recognition criteria under IAS 37</w:t>
            </w:r>
          </w:p>
          <w:p w14:paraId="0544AE54" w14:textId="77777777" w:rsidR="00F611CD" w:rsidRDefault="00F611CD" w:rsidP="00F611CD">
            <w:pPr>
              <w:pStyle w:val="ListParagraph"/>
              <w:numPr>
                <w:ilvl w:val="0"/>
                <w:numId w:val="8"/>
              </w:numPr>
              <w:rPr>
                <w:rFonts w:ascii="Palatino Linotype" w:hAnsi="Palatino Linotype"/>
                <w:sz w:val="20"/>
              </w:rPr>
            </w:pPr>
            <w:r>
              <w:rPr>
                <w:rFonts w:ascii="Palatino Linotype" w:hAnsi="Palatino Linotype"/>
                <w:sz w:val="20"/>
              </w:rPr>
              <w:t xml:space="preserve">If you are paying liabilities on behalf of the </w:t>
            </w:r>
            <w:proofErr w:type="spellStart"/>
            <w:r>
              <w:rPr>
                <w:rFonts w:ascii="Palatino Linotype" w:hAnsi="Palatino Linotype"/>
                <w:sz w:val="20"/>
              </w:rPr>
              <w:t>acquiree</w:t>
            </w:r>
            <w:proofErr w:type="spellEnd"/>
          </w:p>
          <w:p w14:paraId="36E091AD" w14:textId="77777777" w:rsidR="00F611CD" w:rsidRDefault="00F611CD" w:rsidP="00F611CD">
            <w:pPr>
              <w:pStyle w:val="ListParagraph"/>
              <w:numPr>
                <w:ilvl w:val="1"/>
                <w:numId w:val="8"/>
              </w:numPr>
              <w:rPr>
                <w:rFonts w:ascii="Palatino Linotype" w:hAnsi="Palatino Linotype"/>
                <w:sz w:val="20"/>
              </w:rPr>
            </w:pPr>
            <w:r>
              <w:rPr>
                <w:rFonts w:ascii="Palatino Linotype" w:hAnsi="Palatino Linotype"/>
                <w:sz w:val="20"/>
              </w:rPr>
              <w:t>They are a credit to cash</w:t>
            </w:r>
          </w:p>
          <w:p w14:paraId="6041666C" w14:textId="77777777" w:rsidR="00F611CD" w:rsidRDefault="00F611CD" w:rsidP="00F611CD">
            <w:pPr>
              <w:pStyle w:val="ListParagraph"/>
              <w:numPr>
                <w:ilvl w:val="1"/>
                <w:numId w:val="8"/>
              </w:numPr>
              <w:rPr>
                <w:rFonts w:ascii="Palatino Linotype" w:hAnsi="Palatino Linotype"/>
                <w:sz w:val="20"/>
              </w:rPr>
            </w:pPr>
            <w:r>
              <w:rPr>
                <w:rFonts w:ascii="Palatino Linotype" w:hAnsi="Palatino Linotype"/>
                <w:sz w:val="20"/>
              </w:rPr>
              <w:t>Do not include them in the FV of acquired net assets</w:t>
            </w:r>
            <w:r w:rsidRPr="00F611CD">
              <w:rPr>
                <w:rFonts w:ascii="Palatino Linotype" w:hAnsi="Palatino Linotype"/>
                <w:sz w:val="20"/>
              </w:rPr>
              <w:t xml:space="preserve"> </w:t>
            </w:r>
          </w:p>
          <w:p w14:paraId="48032F80" w14:textId="77777777" w:rsidR="00DD4D04" w:rsidRDefault="00DD4D04" w:rsidP="00DD4D04">
            <w:pPr>
              <w:pStyle w:val="ListParagraph"/>
              <w:numPr>
                <w:ilvl w:val="0"/>
                <w:numId w:val="8"/>
              </w:numPr>
              <w:rPr>
                <w:rFonts w:ascii="Palatino Linotype" w:hAnsi="Palatino Linotype"/>
                <w:sz w:val="20"/>
              </w:rPr>
            </w:pPr>
            <w:r>
              <w:rPr>
                <w:rFonts w:ascii="Palatino Linotype" w:hAnsi="Palatino Linotype"/>
                <w:sz w:val="20"/>
              </w:rPr>
              <w:t>Recognize intangibles even if the sub did not record them because they did not meet the recognition criteria (e.g. patents, customer lists, trademarks, government contracts</w:t>
            </w:r>
          </w:p>
          <w:p w14:paraId="3D421B6A" w14:textId="77777777" w:rsidR="00DD4D04" w:rsidRDefault="00DD4D04" w:rsidP="00DD4D04">
            <w:pPr>
              <w:pStyle w:val="ListParagraph"/>
              <w:numPr>
                <w:ilvl w:val="0"/>
                <w:numId w:val="8"/>
              </w:numPr>
              <w:rPr>
                <w:rFonts w:ascii="Palatino Linotype" w:hAnsi="Palatino Linotype"/>
                <w:sz w:val="20"/>
              </w:rPr>
            </w:pPr>
            <w:r>
              <w:rPr>
                <w:rFonts w:ascii="Palatino Linotype" w:hAnsi="Palatino Linotype"/>
                <w:sz w:val="20"/>
              </w:rPr>
              <w:t xml:space="preserve">Goodwill is not </w:t>
            </w:r>
            <w:proofErr w:type="gramStart"/>
            <w:r>
              <w:rPr>
                <w:rFonts w:ascii="Palatino Linotype" w:hAnsi="Palatino Linotype"/>
                <w:sz w:val="20"/>
              </w:rPr>
              <w:t>amortized,</w:t>
            </w:r>
            <w:proofErr w:type="gramEnd"/>
            <w:r>
              <w:rPr>
                <w:rFonts w:ascii="Palatino Linotype" w:hAnsi="Palatino Linotype"/>
                <w:sz w:val="20"/>
              </w:rPr>
              <w:t xml:space="preserve"> it is tested for impairment annually. Further, once impaired, they cannot be written back up.</w:t>
            </w:r>
          </w:p>
          <w:p w14:paraId="2C228A26" w14:textId="77777777" w:rsidR="00DD4D04" w:rsidRPr="00F611CD" w:rsidRDefault="00DD4D04" w:rsidP="00DD4D04">
            <w:pPr>
              <w:pStyle w:val="ListParagraph"/>
              <w:numPr>
                <w:ilvl w:val="0"/>
                <w:numId w:val="8"/>
              </w:numPr>
              <w:rPr>
                <w:rFonts w:ascii="Palatino Linotype" w:hAnsi="Palatino Linotype"/>
                <w:sz w:val="20"/>
              </w:rPr>
            </w:pPr>
            <w:r>
              <w:rPr>
                <w:rFonts w:ascii="Palatino Linotype" w:hAnsi="Palatino Linotype"/>
                <w:sz w:val="20"/>
              </w:rPr>
              <w:t xml:space="preserve">Intangibles with indefinite lives are not </w:t>
            </w:r>
            <w:proofErr w:type="gramStart"/>
            <w:r>
              <w:rPr>
                <w:rFonts w:ascii="Palatino Linotype" w:hAnsi="Palatino Linotype"/>
                <w:sz w:val="20"/>
              </w:rPr>
              <w:t>amortized,</w:t>
            </w:r>
            <w:proofErr w:type="gramEnd"/>
            <w:r>
              <w:rPr>
                <w:rFonts w:ascii="Palatino Linotype" w:hAnsi="Palatino Linotype"/>
                <w:sz w:val="20"/>
              </w:rPr>
              <w:t xml:space="preserve"> they are tested for impairment annually. </w:t>
            </w:r>
          </w:p>
        </w:tc>
      </w:tr>
    </w:tbl>
    <w:p w14:paraId="4DD50C80" w14:textId="77777777" w:rsidR="00DD4D04" w:rsidRDefault="00DD4D04" w:rsidP="000B3790">
      <w:pPr>
        <w:rPr>
          <w:rFonts w:ascii="Palatino Linotype" w:hAnsi="Palatino Linotype"/>
          <w:b/>
          <w:sz w:val="20"/>
          <w:u w:val="single"/>
        </w:rPr>
      </w:pPr>
    </w:p>
    <w:p w14:paraId="014D7919" w14:textId="77777777" w:rsidR="00F611CD" w:rsidRPr="00F611CD" w:rsidRDefault="00F611CD" w:rsidP="000B3790">
      <w:pPr>
        <w:rPr>
          <w:rFonts w:ascii="Palatino Linotype" w:hAnsi="Palatino Linotype"/>
          <w:b/>
          <w:sz w:val="20"/>
          <w:u w:val="single"/>
        </w:rPr>
      </w:pPr>
      <w:r w:rsidRPr="00F611CD">
        <w:rPr>
          <w:rFonts w:ascii="Palatino Linotype" w:hAnsi="Palatino Linotype"/>
          <w:b/>
          <w:sz w:val="20"/>
          <w:u w:val="single"/>
        </w:rPr>
        <w:t>Buying Assets vs. Buying Shares</w:t>
      </w:r>
    </w:p>
    <w:tbl>
      <w:tblPr>
        <w:tblStyle w:val="TableGrid"/>
        <w:tblW w:w="0" w:type="auto"/>
        <w:tblLook w:val="04A0" w:firstRow="1" w:lastRow="0" w:firstColumn="1" w:lastColumn="0" w:noHBand="0" w:noVBand="1"/>
      </w:tblPr>
      <w:tblGrid>
        <w:gridCol w:w="4675"/>
        <w:gridCol w:w="4675"/>
      </w:tblGrid>
      <w:tr w:rsidR="00F611CD" w14:paraId="2C5BFCF8" w14:textId="77777777" w:rsidTr="00F611CD">
        <w:tc>
          <w:tcPr>
            <w:tcW w:w="4675" w:type="dxa"/>
            <w:tcBorders>
              <w:top w:val="single" w:sz="12" w:space="0" w:color="auto"/>
              <w:left w:val="single" w:sz="12" w:space="0" w:color="auto"/>
            </w:tcBorders>
          </w:tcPr>
          <w:p w14:paraId="142B6B75" w14:textId="77777777" w:rsidR="00F611CD" w:rsidRPr="00F611CD" w:rsidRDefault="00F611CD" w:rsidP="000B3790">
            <w:pPr>
              <w:rPr>
                <w:rFonts w:ascii="Palatino Linotype" w:hAnsi="Palatino Linotype"/>
                <w:b/>
                <w:sz w:val="20"/>
                <w:u w:val="single"/>
              </w:rPr>
            </w:pPr>
            <w:r w:rsidRPr="00F611CD">
              <w:rPr>
                <w:rFonts w:ascii="Palatino Linotype" w:hAnsi="Palatino Linotype"/>
                <w:b/>
                <w:sz w:val="20"/>
                <w:u w:val="single"/>
              </w:rPr>
              <w:t>Buying Assets</w:t>
            </w:r>
          </w:p>
        </w:tc>
        <w:tc>
          <w:tcPr>
            <w:tcW w:w="4675" w:type="dxa"/>
            <w:tcBorders>
              <w:top w:val="single" w:sz="12" w:space="0" w:color="auto"/>
              <w:right w:val="single" w:sz="12" w:space="0" w:color="auto"/>
            </w:tcBorders>
          </w:tcPr>
          <w:p w14:paraId="60C623E5" w14:textId="77777777" w:rsidR="00F611CD" w:rsidRPr="00F611CD" w:rsidRDefault="00F611CD" w:rsidP="000B3790">
            <w:pPr>
              <w:rPr>
                <w:rFonts w:ascii="Palatino Linotype" w:hAnsi="Palatino Linotype"/>
                <w:b/>
                <w:sz w:val="20"/>
                <w:u w:val="single"/>
              </w:rPr>
            </w:pPr>
            <w:r w:rsidRPr="00F611CD">
              <w:rPr>
                <w:rFonts w:ascii="Palatino Linotype" w:hAnsi="Palatino Linotype"/>
                <w:b/>
                <w:sz w:val="20"/>
                <w:u w:val="single"/>
              </w:rPr>
              <w:t>Buying Shares</w:t>
            </w:r>
          </w:p>
        </w:tc>
      </w:tr>
      <w:tr w:rsidR="00F611CD" w14:paraId="41F4BB99" w14:textId="77777777" w:rsidTr="00F611CD">
        <w:tc>
          <w:tcPr>
            <w:tcW w:w="4675" w:type="dxa"/>
            <w:tcBorders>
              <w:left w:val="single" w:sz="12" w:space="0" w:color="auto"/>
            </w:tcBorders>
          </w:tcPr>
          <w:p w14:paraId="6004801F" w14:textId="77777777" w:rsidR="00F611CD" w:rsidRDefault="00F611CD" w:rsidP="000B3790">
            <w:pPr>
              <w:rPr>
                <w:rFonts w:ascii="Palatino Linotype" w:hAnsi="Palatino Linotype"/>
                <w:sz w:val="20"/>
              </w:rPr>
            </w:pPr>
            <w:r>
              <w:rPr>
                <w:rFonts w:ascii="Palatino Linotype" w:hAnsi="Palatino Linotype"/>
                <w:sz w:val="20"/>
              </w:rPr>
              <w:t xml:space="preserve">Preferred by </w:t>
            </w:r>
            <w:r w:rsidRPr="00F611CD">
              <w:rPr>
                <w:rFonts w:ascii="Palatino Linotype" w:hAnsi="Palatino Linotype"/>
                <w:b/>
                <w:sz w:val="20"/>
              </w:rPr>
              <w:t>acquirer</w:t>
            </w:r>
          </w:p>
        </w:tc>
        <w:tc>
          <w:tcPr>
            <w:tcW w:w="4675" w:type="dxa"/>
            <w:tcBorders>
              <w:right w:val="single" w:sz="12" w:space="0" w:color="auto"/>
            </w:tcBorders>
          </w:tcPr>
          <w:p w14:paraId="27B410C9" w14:textId="77777777" w:rsidR="00F611CD" w:rsidRDefault="00F611CD" w:rsidP="000B3790">
            <w:pPr>
              <w:rPr>
                <w:rFonts w:ascii="Palatino Linotype" w:hAnsi="Palatino Linotype"/>
                <w:sz w:val="20"/>
              </w:rPr>
            </w:pPr>
            <w:r>
              <w:rPr>
                <w:rFonts w:ascii="Palatino Linotype" w:hAnsi="Palatino Linotype"/>
                <w:sz w:val="20"/>
              </w:rPr>
              <w:t xml:space="preserve">Preferred by </w:t>
            </w:r>
            <w:proofErr w:type="spellStart"/>
            <w:r w:rsidRPr="00F611CD">
              <w:rPr>
                <w:rFonts w:ascii="Palatino Linotype" w:hAnsi="Palatino Linotype"/>
                <w:b/>
                <w:sz w:val="20"/>
              </w:rPr>
              <w:t>acquiree</w:t>
            </w:r>
            <w:proofErr w:type="spellEnd"/>
          </w:p>
        </w:tc>
      </w:tr>
      <w:tr w:rsidR="00F611CD" w14:paraId="0A47E600" w14:textId="77777777" w:rsidTr="00F611CD">
        <w:tc>
          <w:tcPr>
            <w:tcW w:w="4675" w:type="dxa"/>
            <w:tcBorders>
              <w:left w:val="single" w:sz="12" w:space="0" w:color="auto"/>
            </w:tcBorders>
          </w:tcPr>
          <w:p w14:paraId="64CDA87C" w14:textId="77777777" w:rsidR="00F611CD" w:rsidRDefault="00F611CD" w:rsidP="000B3790">
            <w:pPr>
              <w:rPr>
                <w:rFonts w:ascii="Palatino Linotype" w:hAnsi="Palatino Linotype"/>
                <w:sz w:val="20"/>
              </w:rPr>
            </w:pPr>
            <w:r>
              <w:rPr>
                <w:rFonts w:ascii="Palatino Linotype" w:hAnsi="Palatino Linotype"/>
                <w:sz w:val="20"/>
              </w:rPr>
              <w:t>Not responsible for hidden liabilities</w:t>
            </w:r>
          </w:p>
        </w:tc>
        <w:tc>
          <w:tcPr>
            <w:tcW w:w="4675" w:type="dxa"/>
            <w:tcBorders>
              <w:right w:val="single" w:sz="12" w:space="0" w:color="auto"/>
            </w:tcBorders>
          </w:tcPr>
          <w:p w14:paraId="40C576F6" w14:textId="77777777" w:rsidR="00F611CD" w:rsidRDefault="00F611CD" w:rsidP="000B3790">
            <w:pPr>
              <w:rPr>
                <w:rFonts w:ascii="Palatino Linotype" w:hAnsi="Palatino Linotype"/>
                <w:sz w:val="20"/>
              </w:rPr>
            </w:pPr>
            <w:r>
              <w:rPr>
                <w:rFonts w:ascii="Palatino Linotype" w:hAnsi="Palatino Linotype"/>
                <w:sz w:val="20"/>
              </w:rPr>
              <w:t>Can use QSBC Lifetime Capital Gains Exemption if CCPC</w:t>
            </w:r>
          </w:p>
          <w:p w14:paraId="72719401" w14:textId="77777777" w:rsidR="00F611CD" w:rsidRDefault="00F611CD" w:rsidP="000B3790">
            <w:pPr>
              <w:rPr>
                <w:rFonts w:ascii="Palatino Linotype" w:hAnsi="Palatino Linotype"/>
                <w:sz w:val="20"/>
              </w:rPr>
            </w:pPr>
          </w:p>
        </w:tc>
      </w:tr>
      <w:tr w:rsidR="00F611CD" w14:paraId="6DB6CFD8" w14:textId="77777777" w:rsidTr="00F611CD">
        <w:tc>
          <w:tcPr>
            <w:tcW w:w="4675" w:type="dxa"/>
            <w:tcBorders>
              <w:left w:val="single" w:sz="12" w:space="0" w:color="auto"/>
            </w:tcBorders>
          </w:tcPr>
          <w:p w14:paraId="034F3664" w14:textId="77777777" w:rsidR="00F611CD" w:rsidRDefault="00125321" w:rsidP="000B3790">
            <w:pPr>
              <w:rPr>
                <w:rFonts w:ascii="Palatino Linotype" w:hAnsi="Palatino Linotype"/>
                <w:sz w:val="20"/>
              </w:rPr>
            </w:pPr>
            <w:r>
              <w:rPr>
                <w:rFonts w:ascii="Palatino Linotype" w:hAnsi="Palatino Linotype"/>
                <w:sz w:val="20"/>
              </w:rPr>
              <w:t>Can choose individual assets; eliminate the need to acquire redundant assets</w:t>
            </w:r>
          </w:p>
        </w:tc>
        <w:tc>
          <w:tcPr>
            <w:tcW w:w="4675" w:type="dxa"/>
            <w:tcBorders>
              <w:right w:val="single" w:sz="12" w:space="0" w:color="auto"/>
            </w:tcBorders>
          </w:tcPr>
          <w:p w14:paraId="10E64A23" w14:textId="77777777" w:rsidR="00F611CD" w:rsidRDefault="00F611CD" w:rsidP="000B3790">
            <w:pPr>
              <w:rPr>
                <w:rFonts w:ascii="Palatino Linotype" w:hAnsi="Palatino Linotype"/>
                <w:sz w:val="20"/>
              </w:rPr>
            </w:pPr>
          </w:p>
        </w:tc>
      </w:tr>
      <w:tr w:rsidR="00F611CD" w14:paraId="0012591B" w14:textId="77777777" w:rsidTr="00125321">
        <w:tc>
          <w:tcPr>
            <w:tcW w:w="4675" w:type="dxa"/>
            <w:tcBorders>
              <w:left w:val="single" w:sz="12" w:space="0" w:color="auto"/>
              <w:bottom w:val="single" w:sz="12" w:space="0" w:color="auto"/>
            </w:tcBorders>
          </w:tcPr>
          <w:p w14:paraId="19508BFB" w14:textId="77777777" w:rsidR="00F611CD" w:rsidRDefault="00125321" w:rsidP="00125321">
            <w:pPr>
              <w:rPr>
                <w:rFonts w:ascii="Palatino Linotype" w:hAnsi="Palatino Linotype"/>
                <w:sz w:val="20"/>
              </w:rPr>
            </w:pPr>
            <w:r>
              <w:rPr>
                <w:rFonts w:ascii="Palatino Linotype" w:hAnsi="Palatino Linotype"/>
                <w:sz w:val="20"/>
              </w:rPr>
              <w:t>The UCC (CCA base) will be at FV  </w:t>
            </w:r>
            <w:r>
              <w:rPr>
                <w:rFonts w:ascii="Mistral" w:hAnsi="Mistral"/>
                <w:sz w:val="20"/>
              </w:rPr>
              <w:t xml:space="preserve">→ </w:t>
            </w:r>
            <w:r>
              <w:rPr>
                <w:rFonts w:ascii="Palatino Linotype" w:hAnsi="Palatino Linotype"/>
                <w:sz w:val="20"/>
              </w:rPr>
              <w:t xml:space="preserve">higher CCA </w:t>
            </w:r>
            <w:proofErr w:type="gramStart"/>
            <w:r>
              <w:rPr>
                <w:rFonts w:ascii="Mistral" w:hAnsi="Mistral"/>
                <w:sz w:val="20"/>
              </w:rPr>
              <w:t xml:space="preserve">→ </w:t>
            </w:r>
            <w:r>
              <w:rPr>
                <w:rFonts w:ascii="Palatino Linotype" w:hAnsi="Palatino Linotype"/>
                <w:sz w:val="20"/>
              </w:rPr>
              <w:t xml:space="preserve"> less</w:t>
            </w:r>
            <w:proofErr w:type="gramEnd"/>
            <w:r>
              <w:rPr>
                <w:rFonts w:ascii="Palatino Linotype" w:hAnsi="Palatino Linotype"/>
                <w:sz w:val="20"/>
              </w:rPr>
              <w:t xml:space="preserve"> taxes</w:t>
            </w:r>
          </w:p>
        </w:tc>
        <w:tc>
          <w:tcPr>
            <w:tcW w:w="4675" w:type="dxa"/>
            <w:tcBorders>
              <w:bottom w:val="single" w:sz="12" w:space="0" w:color="auto"/>
              <w:right w:val="single" w:sz="12" w:space="0" w:color="auto"/>
            </w:tcBorders>
          </w:tcPr>
          <w:p w14:paraId="4216CF0F" w14:textId="77777777" w:rsidR="00F611CD" w:rsidRDefault="00F611CD" w:rsidP="000B3790">
            <w:pPr>
              <w:rPr>
                <w:rFonts w:ascii="Palatino Linotype" w:hAnsi="Palatino Linotype"/>
                <w:sz w:val="20"/>
              </w:rPr>
            </w:pPr>
          </w:p>
        </w:tc>
      </w:tr>
    </w:tbl>
    <w:p w14:paraId="5AF10E70" w14:textId="77777777" w:rsidR="00DF6584" w:rsidRDefault="00DF6584" w:rsidP="000B3790">
      <w:pPr>
        <w:rPr>
          <w:rFonts w:ascii="Palatino Linotype" w:hAnsi="Palatino Linotype"/>
          <w:b/>
          <w:sz w:val="24"/>
          <w:u w:val="single"/>
        </w:rPr>
      </w:pPr>
    </w:p>
    <w:p w14:paraId="6CC3D047" w14:textId="77777777" w:rsidR="004205A5" w:rsidRPr="004205A5" w:rsidRDefault="00DF6584" w:rsidP="000B3790">
      <w:pPr>
        <w:rPr>
          <w:rFonts w:ascii="Palatino Linotype" w:hAnsi="Palatino Linotype"/>
          <w:b/>
          <w:sz w:val="24"/>
          <w:u w:val="single"/>
        </w:rPr>
      </w:pPr>
      <w:r>
        <w:rPr>
          <w:rFonts w:ascii="Palatino Linotype" w:hAnsi="Palatino Linotype"/>
          <w:b/>
          <w:sz w:val="24"/>
          <w:u w:val="single"/>
        </w:rPr>
        <w:t>C</w:t>
      </w:r>
      <w:r w:rsidR="004205A5" w:rsidRPr="004205A5">
        <w:rPr>
          <w:rFonts w:ascii="Palatino Linotype" w:hAnsi="Palatino Linotype"/>
          <w:b/>
          <w:sz w:val="24"/>
          <w:u w:val="single"/>
        </w:rPr>
        <w:t>hapter 3 – Acquiring 100% of Shares</w:t>
      </w:r>
    </w:p>
    <w:p w14:paraId="2F1A295B" w14:textId="77777777" w:rsidR="000B3790" w:rsidRPr="000B3790" w:rsidRDefault="000B3790" w:rsidP="000B3790">
      <w:pPr>
        <w:rPr>
          <w:rFonts w:ascii="Palatino Linotype" w:hAnsi="Palatino Linotype"/>
          <w:sz w:val="20"/>
        </w:rPr>
      </w:pPr>
      <w:r w:rsidRPr="000B3790">
        <w:rPr>
          <w:rFonts w:ascii="Palatino Linotype" w:hAnsi="Palatino Linotype"/>
          <w:sz w:val="20"/>
        </w:rPr>
        <w:t xml:space="preserve">A business combination is a transaction or other event in which an acquirer obtains control of one or </w:t>
      </w:r>
    </w:p>
    <w:p w14:paraId="19B161C0" w14:textId="77777777" w:rsidR="000B3790" w:rsidRPr="000B3790" w:rsidRDefault="000B3790" w:rsidP="000B3790">
      <w:pPr>
        <w:rPr>
          <w:rFonts w:ascii="Palatino Linotype" w:hAnsi="Palatino Linotype"/>
          <w:sz w:val="20"/>
        </w:rPr>
      </w:pPr>
      <w:proofErr w:type="gramStart"/>
      <w:r w:rsidRPr="000B3790">
        <w:rPr>
          <w:rFonts w:ascii="Palatino Linotype" w:hAnsi="Palatino Linotype"/>
          <w:sz w:val="20"/>
        </w:rPr>
        <w:t>more</w:t>
      </w:r>
      <w:proofErr w:type="gramEnd"/>
      <w:r w:rsidRPr="000B3790">
        <w:rPr>
          <w:rFonts w:ascii="Palatino Linotype" w:hAnsi="Palatino Linotype"/>
          <w:sz w:val="20"/>
        </w:rPr>
        <w:t xml:space="preserve"> businesses.</w:t>
      </w:r>
    </w:p>
    <w:p w14:paraId="44FFC67C" w14:textId="77777777" w:rsidR="000B3790" w:rsidRPr="000B3790" w:rsidRDefault="000B3790" w:rsidP="000B3790">
      <w:pPr>
        <w:rPr>
          <w:rFonts w:ascii="Palatino Linotype" w:hAnsi="Palatino Linotype"/>
          <w:sz w:val="20"/>
        </w:rPr>
      </w:pPr>
      <w:r w:rsidRPr="000B3790">
        <w:rPr>
          <w:rFonts w:ascii="Palatino Linotype" w:hAnsi="Palatino Linotype"/>
          <w:sz w:val="20"/>
        </w:rPr>
        <w:t xml:space="preserve">What is a </w:t>
      </w:r>
      <w:r w:rsidRPr="000B3790">
        <w:rPr>
          <w:rFonts w:ascii="Palatino Linotype" w:hAnsi="Palatino Linotype"/>
          <w:b/>
          <w:sz w:val="20"/>
        </w:rPr>
        <w:t>business</w:t>
      </w:r>
      <w:r w:rsidRPr="000B3790">
        <w:rPr>
          <w:rFonts w:ascii="Palatino Linotype" w:hAnsi="Palatino Linotype"/>
          <w:sz w:val="20"/>
        </w:rPr>
        <w:t>?</w:t>
      </w:r>
    </w:p>
    <w:p w14:paraId="236E64AE" w14:textId="77777777" w:rsidR="000B3790" w:rsidRPr="000B3790" w:rsidRDefault="000B3790" w:rsidP="000B3790">
      <w:pPr>
        <w:numPr>
          <w:ilvl w:val="0"/>
          <w:numId w:val="1"/>
        </w:numPr>
        <w:rPr>
          <w:rFonts w:ascii="Palatino Linotype" w:hAnsi="Palatino Linotype"/>
          <w:sz w:val="20"/>
        </w:rPr>
      </w:pPr>
      <w:r w:rsidRPr="000B3790">
        <w:rPr>
          <w:rFonts w:ascii="Palatino Linotype" w:hAnsi="Palatino Linotype"/>
          <w:i/>
          <w:iCs/>
          <w:sz w:val="20"/>
        </w:rPr>
        <w:t>Inputs</w:t>
      </w:r>
      <w:r w:rsidRPr="000B3790">
        <w:rPr>
          <w:rFonts w:ascii="Palatino Linotype" w:hAnsi="Palatino Linotype"/>
          <w:sz w:val="20"/>
        </w:rPr>
        <w:t> – an economic resource (e.g. non-current assets, intellectual property) that creates outputs when one or more processes are applied to it</w:t>
      </w:r>
    </w:p>
    <w:p w14:paraId="5D1934AF" w14:textId="77777777" w:rsidR="000B3790" w:rsidRPr="000B3790" w:rsidRDefault="000B3790" w:rsidP="000B3790">
      <w:pPr>
        <w:numPr>
          <w:ilvl w:val="0"/>
          <w:numId w:val="1"/>
        </w:numPr>
        <w:rPr>
          <w:rFonts w:ascii="Palatino Linotype" w:hAnsi="Palatino Linotype"/>
          <w:sz w:val="20"/>
        </w:rPr>
      </w:pPr>
      <w:r w:rsidRPr="000B3790">
        <w:rPr>
          <w:rFonts w:ascii="Palatino Linotype" w:hAnsi="Palatino Linotype"/>
          <w:i/>
          <w:iCs/>
          <w:sz w:val="20"/>
        </w:rPr>
        <w:t>Process</w:t>
      </w:r>
      <w:r w:rsidRPr="000B3790">
        <w:rPr>
          <w:rFonts w:ascii="Palatino Linotype" w:hAnsi="Palatino Linotype"/>
          <w:sz w:val="20"/>
        </w:rPr>
        <w:t> – a system, standard, protocol, convention or rule that when applied to an input or inputs, creates outputs (e.g. strategic management, operational processes, resource management)</w:t>
      </w:r>
    </w:p>
    <w:p w14:paraId="2B0716BC" w14:textId="77777777" w:rsidR="000B3790" w:rsidRPr="000B3790" w:rsidRDefault="000B3790" w:rsidP="000B3790">
      <w:pPr>
        <w:numPr>
          <w:ilvl w:val="0"/>
          <w:numId w:val="1"/>
        </w:numPr>
        <w:rPr>
          <w:rFonts w:ascii="Palatino Linotype" w:hAnsi="Palatino Linotype"/>
          <w:sz w:val="20"/>
        </w:rPr>
      </w:pPr>
      <w:r w:rsidRPr="000B3790">
        <w:rPr>
          <w:rFonts w:ascii="Palatino Linotype" w:hAnsi="Palatino Linotype"/>
          <w:i/>
          <w:iCs/>
          <w:sz w:val="20"/>
        </w:rPr>
        <w:t>Output</w:t>
      </w:r>
      <w:r w:rsidRPr="000B3790">
        <w:rPr>
          <w:rFonts w:ascii="Palatino Linotype" w:hAnsi="Palatino Linotype"/>
          <w:sz w:val="20"/>
        </w:rPr>
        <w:t> – the result of inputs and processes applied to those inputs.</w:t>
      </w:r>
    </w:p>
    <w:p w14:paraId="49FFF91F" w14:textId="77777777" w:rsidR="000B3790" w:rsidRPr="000B3790" w:rsidRDefault="000B3790" w:rsidP="000B3790">
      <w:pPr>
        <w:rPr>
          <w:rFonts w:ascii="Palatino Linotype" w:hAnsi="Palatino Linotype"/>
          <w:sz w:val="20"/>
        </w:rPr>
      </w:pPr>
      <w:r w:rsidRPr="000B3790">
        <w:rPr>
          <w:rFonts w:ascii="Palatino Linotype" w:hAnsi="Palatino Linotype"/>
          <w:iCs/>
          <w:sz w:val="20"/>
        </w:rPr>
        <w:t xml:space="preserve">You have to purchase a </w:t>
      </w:r>
      <w:r w:rsidRPr="00125321">
        <w:rPr>
          <w:rFonts w:ascii="Palatino Linotype" w:hAnsi="Palatino Linotype"/>
          <w:b/>
          <w:iCs/>
          <w:caps/>
          <w:sz w:val="20"/>
          <w:u w:val="single"/>
        </w:rPr>
        <w:t>business</w:t>
      </w:r>
      <w:r w:rsidRPr="000B3790">
        <w:rPr>
          <w:rFonts w:ascii="Palatino Linotype" w:hAnsi="Palatino Linotype"/>
          <w:b/>
          <w:iCs/>
          <w:sz w:val="20"/>
          <w:u w:val="single"/>
        </w:rPr>
        <w:t xml:space="preserve">! </w:t>
      </w:r>
      <w:r w:rsidRPr="000B3790">
        <w:rPr>
          <w:rFonts w:ascii="Palatino Linotype" w:hAnsi="Palatino Linotype"/>
          <w:iCs/>
          <w:sz w:val="20"/>
        </w:rPr>
        <w:t xml:space="preserve"> If you are just purchasing multiple warehouses, then account for it</w:t>
      </w:r>
      <w:r w:rsidR="00125321">
        <w:rPr>
          <w:rFonts w:ascii="Palatino Linotype" w:hAnsi="Palatino Linotype"/>
          <w:iCs/>
          <w:sz w:val="20"/>
        </w:rPr>
        <w:t xml:space="preserve"> using IAS 16 – PPE. In a case</w:t>
      </w:r>
      <w:r w:rsidRPr="000B3790">
        <w:rPr>
          <w:rFonts w:ascii="Palatino Linotype" w:hAnsi="Palatino Linotype"/>
          <w:iCs/>
          <w:sz w:val="20"/>
        </w:rPr>
        <w:t>, argue why it is a business</w:t>
      </w:r>
      <w:r w:rsidR="00125321">
        <w:rPr>
          <w:rFonts w:ascii="Palatino Linotype" w:hAnsi="Palatino Linotype"/>
          <w:iCs/>
          <w:sz w:val="20"/>
        </w:rPr>
        <w:t xml:space="preserve"> and </w:t>
      </w:r>
      <w:proofErr w:type="gramStart"/>
      <w:r w:rsidR="00125321">
        <w:rPr>
          <w:rFonts w:ascii="Palatino Linotype" w:hAnsi="Palatino Linotype"/>
          <w:iCs/>
          <w:sz w:val="20"/>
        </w:rPr>
        <w:t>not an assets</w:t>
      </w:r>
      <w:proofErr w:type="gramEnd"/>
      <w:r w:rsidRPr="000B3790">
        <w:rPr>
          <w:rFonts w:ascii="Palatino Linotype" w:hAnsi="Palatino Linotype"/>
          <w:iCs/>
          <w:sz w:val="20"/>
        </w:rPr>
        <w:t>.</w:t>
      </w:r>
    </w:p>
    <w:p w14:paraId="7C04F765" w14:textId="77777777" w:rsidR="000B3790" w:rsidRPr="000B3790" w:rsidRDefault="000B3790" w:rsidP="000B3790">
      <w:pPr>
        <w:rPr>
          <w:rFonts w:ascii="Palatino Linotype" w:hAnsi="Palatino Linotype"/>
          <w:sz w:val="20"/>
        </w:rPr>
      </w:pPr>
      <w:r w:rsidRPr="000B3790">
        <w:rPr>
          <w:rFonts w:ascii="Palatino Linotype" w:hAnsi="Palatino Linotype"/>
          <w:sz w:val="20"/>
        </w:rPr>
        <w:lastRenderedPageBreak/>
        <w:t xml:space="preserve">All business combinations are accounted for using the </w:t>
      </w:r>
      <w:r w:rsidRPr="000B3790">
        <w:rPr>
          <w:rFonts w:ascii="Palatino Linotype" w:hAnsi="Palatino Linotype"/>
          <w:b/>
          <w:sz w:val="20"/>
          <w:u w:val="single"/>
        </w:rPr>
        <w:t>acquisition method</w:t>
      </w:r>
      <w:r w:rsidRPr="000B3790">
        <w:rPr>
          <w:rFonts w:ascii="Palatino Linotype" w:hAnsi="Palatino Linotype"/>
          <w:sz w:val="20"/>
        </w:rPr>
        <w:t>.</w:t>
      </w:r>
    </w:p>
    <w:p w14:paraId="6593D56D" w14:textId="77777777" w:rsidR="000B3790" w:rsidRPr="002A5DCB" w:rsidRDefault="000B3790" w:rsidP="000B3790">
      <w:pPr>
        <w:pStyle w:val="ListParagraph"/>
        <w:numPr>
          <w:ilvl w:val="0"/>
          <w:numId w:val="2"/>
        </w:numPr>
        <w:rPr>
          <w:rFonts w:ascii="Palatino Linotype" w:hAnsi="Palatino Linotype"/>
          <w:sz w:val="20"/>
        </w:rPr>
      </w:pPr>
      <w:r w:rsidRPr="002A5DCB">
        <w:rPr>
          <w:rFonts w:ascii="Palatino Linotype" w:hAnsi="Palatino Linotype"/>
          <w:sz w:val="20"/>
        </w:rPr>
        <w:t>Determine acquirer</w:t>
      </w:r>
    </w:p>
    <w:p w14:paraId="736F9AA0" w14:textId="77777777" w:rsidR="000B3790" w:rsidRPr="002A5DCB" w:rsidRDefault="000B3790" w:rsidP="000B3790">
      <w:pPr>
        <w:pStyle w:val="ListParagraph"/>
        <w:numPr>
          <w:ilvl w:val="1"/>
          <w:numId w:val="2"/>
        </w:numPr>
        <w:rPr>
          <w:rFonts w:ascii="Palatino Linotype" w:hAnsi="Palatino Linotype"/>
          <w:sz w:val="20"/>
        </w:rPr>
      </w:pPr>
      <w:r w:rsidRPr="002A5DCB">
        <w:rPr>
          <w:rFonts w:ascii="Palatino Linotype" w:hAnsi="Palatino Linotype"/>
          <w:sz w:val="20"/>
        </w:rPr>
        <w:t>Who will obtain control? If you can’t determine this, then:</w:t>
      </w:r>
    </w:p>
    <w:p w14:paraId="1B8BD8C6" w14:textId="77777777" w:rsidR="000B3790" w:rsidRPr="002A5DCB" w:rsidRDefault="000B3790" w:rsidP="000B3790">
      <w:pPr>
        <w:pStyle w:val="ListParagraph"/>
        <w:numPr>
          <w:ilvl w:val="2"/>
          <w:numId w:val="2"/>
        </w:numPr>
        <w:rPr>
          <w:rFonts w:ascii="Palatino Linotype" w:hAnsi="Palatino Linotype"/>
          <w:sz w:val="20"/>
        </w:rPr>
      </w:pPr>
      <w:r w:rsidRPr="002A5DCB">
        <w:rPr>
          <w:rFonts w:ascii="Palatino Linotype" w:hAnsi="Palatino Linotype"/>
          <w:sz w:val="20"/>
        </w:rPr>
        <w:t>Deemed to have control through voting rights or majority member of the board</w:t>
      </w:r>
    </w:p>
    <w:p w14:paraId="5F07E617" w14:textId="77777777" w:rsidR="000B3790" w:rsidRPr="002A5DCB" w:rsidRDefault="000B3790" w:rsidP="000B3790">
      <w:pPr>
        <w:pStyle w:val="ListParagraph"/>
        <w:numPr>
          <w:ilvl w:val="2"/>
          <w:numId w:val="2"/>
        </w:numPr>
        <w:rPr>
          <w:rFonts w:ascii="Palatino Linotype" w:hAnsi="Palatino Linotype"/>
          <w:sz w:val="20"/>
        </w:rPr>
      </w:pPr>
      <w:r w:rsidRPr="002A5DCB">
        <w:rPr>
          <w:rFonts w:ascii="Palatino Linotype" w:hAnsi="Palatino Linotype"/>
          <w:sz w:val="20"/>
        </w:rPr>
        <w:t xml:space="preserve">Which company is larger? </w:t>
      </w:r>
      <w:r w:rsidRPr="002A5DCB">
        <w:rPr>
          <w:rFonts w:ascii="Palatino Linotype" w:hAnsi="Palatino Linotype"/>
          <w:sz w:val="20"/>
        </w:rPr>
        <w:tab/>
        <w:t xml:space="preserve"> </w:t>
      </w:r>
    </w:p>
    <w:p w14:paraId="4D12E91B" w14:textId="77777777" w:rsidR="000B3790" w:rsidRPr="002A5DCB" w:rsidRDefault="000B3790" w:rsidP="000B3790">
      <w:pPr>
        <w:pStyle w:val="ListParagraph"/>
        <w:numPr>
          <w:ilvl w:val="0"/>
          <w:numId w:val="2"/>
        </w:numPr>
        <w:rPr>
          <w:rFonts w:ascii="Palatino Linotype" w:hAnsi="Palatino Linotype"/>
          <w:sz w:val="20"/>
        </w:rPr>
      </w:pPr>
      <w:r w:rsidRPr="002A5DCB">
        <w:rPr>
          <w:rFonts w:ascii="Palatino Linotype" w:hAnsi="Palatino Linotype"/>
          <w:sz w:val="20"/>
        </w:rPr>
        <w:t>Determine acquisition date</w:t>
      </w:r>
    </w:p>
    <w:p w14:paraId="69858819" w14:textId="77777777" w:rsidR="000B3790" w:rsidRPr="002A5DCB" w:rsidRDefault="000B3790" w:rsidP="000B3790">
      <w:pPr>
        <w:pStyle w:val="ListParagraph"/>
        <w:numPr>
          <w:ilvl w:val="1"/>
          <w:numId w:val="2"/>
        </w:numPr>
        <w:rPr>
          <w:rFonts w:ascii="Palatino Linotype" w:hAnsi="Palatino Linotype"/>
          <w:sz w:val="20"/>
        </w:rPr>
      </w:pPr>
      <w:r w:rsidRPr="002A5DCB">
        <w:rPr>
          <w:rFonts w:ascii="Palatino Linotype" w:hAnsi="Palatino Linotype"/>
          <w:sz w:val="20"/>
        </w:rPr>
        <w:t>Date which control is obtained. If you can’t determine this, then:</w:t>
      </w:r>
    </w:p>
    <w:p w14:paraId="42C31860" w14:textId="77777777" w:rsidR="000B3790" w:rsidRPr="002A5DCB" w:rsidRDefault="000B3790" w:rsidP="000B3790">
      <w:pPr>
        <w:pStyle w:val="ListParagraph"/>
        <w:numPr>
          <w:ilvl w:val="2"/>
          <w:numId w:val="2"/>
        </w:numPr>
        <w:rPr>
          <w:rFonts w:ascii="Palatino Linotype" w:hAnsi="Palatino Linotype"/>
          <w:sz w:val="20"/>
        </w:rPr>
      </w:pPr>
      <w:r w:rsidRPr="002A5DCB">
        <w:rPr>
          <w:rFonts w:ascii="Palatino Linotype" w:hAnsi="Palatino Linotype"/>
          <w:sz w:val="20"/>
        </w:rPr>
        <w:t>Date title of which net assets are transferred</w:t>
      </w:r>
    </w:p>
    <w:p w14:paraId="518AE6ED" w14:textId="77777777" w:rsidR="000B3790" w:rsidRDefault="000B3790" w:rsidP="000B3790">
      <w:pPr>
        <w:pStyle w:val="ListParagraph"/>
        <w:numPr>
          <w:ilvl w:val="2"/>
          <w:numId w:val="2"/>
        </w:numPr>
        <w:rPr>
          <w:rFonts w:ascii="Palatino Linotype" w:hAnsi="Palatino Linotype"/>
          <w:sz w:val="20"/>
        </w:rPr>
      </w:pPr>
      <w:r w:rsidRPr="002A5DCB">
        <w:rPr>
          <w:rFonts w:ascii="Palatino Linotype" w:hAnsi="Palatino Linotype"/>
          <w:sz w:val="20"/>
        </w:rPr>
        <w:t>Date which binding contract is signed</w:t>
      </w:r>
    </w:p>
    <w:p w14:paraId="58C9F9F2" w14:textId="77777777" w:rsidR="00DD4D04" w:rsidRDefault="00DD4D04" w:rsidP="00DD4D04">
      <w:pPr>
        <w:pStyle w:val="ListParagraph"/>
        <w:rPr>
          <w:rFonts w:ascii="Palatino Linotype" w:hAnsi="Palatino Linotype"/>
          <w:sz w:val="20"/>
        </w:rPr>
      </w:pPr>
    </w:p>
    <w:p w14:paraId="5786AFAD" w14:textId="77777777" w:rsidR="000B3790" w:rsidRPr="002A5DCB" w:rsidRDefault="000B3790" w:rsidP="000B3790">
      <w:pPr>
        <w:pStyle w:val="ListParagraph"/>
        <w:numPr>
          <w:ilvl w:val="0"/>
          <w:numId w:val="2"/>
        </w:numPr>
        <w:rPr>
          <w:rFonts w:ascii="Palatino Linotype" w:hAnsi="Palatino Linotype"/>
          <w:sz w:val="20"/>
        </w:rPr>
      </w:pPr>
      <w:r w:rsidRPr="002A5DCB">
        <w:rPr>
          <w:rFonts w:ascii="Palatino Linotype" w:hAnsi="Palatino Linotype"/>
          <w:sz w:val="20"/>
        </w:rPr>
        <w:t xml:space="preserve">Recognize all </w:t>
      </w:r>
      <w:r w:rsidRPr="002A5DCB">
        <w:rPr>
          <w:rFonts w:ascii="Palatino Linotype" w:hAnsi="Palatino Linotype"/>
          <w:b/>
          <w:sz w:val="20"/>
        </w:rPr>
        <w:t>identifiable</w:t>
      </w:r>
      <w:r w:rsidRPr="002A5DCB">
        <w:rPr>
          <w:rFonts w:ascii="Palatino Linotype" w:hAnsi="Palatino Linotype"/>
          <w:sz w:val="20"/>
        </w:rPr>
        <w:t xml:space="preserve"> and </w:t>
      </w:r>
      <w:r w:rsidRPr="002A5DCB">
        <w:rPr>
          <w:rFonts w:ascii="Palatino Linotype" w:hAnsi="Palatino Linotype"/>
          <w:b/>
          <w:sz w:val="20"/>
        </w:rPr>
        <w:t>separable</w:t>
      </w:r>
      <w:r w:rsidRPr="002A5DCB">
        <w:rPr>
          <w:rFonts w:ascii="Palatino Linotype" w:hAnsi="Palatino Linotype"/>
          <w:sz w:val="20"/>
        </w:rPr>
        <w:t xml:space="preserve"> assets and liabilities at FV</w:t>
      </w:r>
    </w:p>
    <w:p w14:paraId="650E55DD" w14:textId="77777777" w:rsidR="000B3790" w:rsidRPr="002A5DCB" w:rsidRDefault="000B3790" w:rsidP="000B3790">
      <w:pPr>
        <w:pStyle w:val="ListParagraph"/>
        <w:numPr>
          <w:ilvl w:val="1"/>
          <w:numId w:val="2"/>
        </w:numPr>
        <w:rPr>
          <w:rFonts w:ascii="Palatino Linotype" w:hAnsi="Palatino Linotype"/>
          <w:sz w:val="20"/>
        </w:rPr>
      </w:pPr>
      <w:r w:rsidRPr="002A5DCB">
        <w:rPr>
          <w:rFonts w:ascii="Palatino Linotype" w:hAnsi="Palatino Linotype"/>
          <w:sz w:val="20"/>
        </w:rPr>
        <w:t xml:space="preserve">Remember that Assets = Liabilities + Equity or Equity = Assets – Liabilities or Equity = Net assets at </w:t>
      </w:r>
      <w:r w:rsidRPr="002A5DCB">
        <w:rPr>
          <w:rFonts w:ascii="Palatino Linotype" w:hAnsi="Palatino Linotype"/>
          <w:b/>
          <w:sz w:val="20"/>
        </w:rPr>
        <w:t>BV</w:t>
      </w:r>
    </w:p>
    <w:p w14:paraId="7200ED34" w14:textId="77777777" w:rsidR="000B3790" w:rsidRPr="002A5DCB" w:rsidRDefault="000B3790" w:rsidP="000B3790">
      <w:pPr>
        <w:pStyle w:val="ListParagraph"/>
        <w:numPr>
          <w:ilvl w:val="1"/>
          <w:numId w:val="2"/>
        </w:numPr>
        <w:rPr>
          <w:rFonts w:ascii="Palatino Linotype" w:hAnsi="Palatino Linotype"/>
          <w:sz w:val="20"/>
        </w:rPr>
      </w:pPr>
      <w:r w:rsidRPr="002A5DCB">
        <w:rPr>
          <w:rFonts w:ascii="Palatino Linotype" w:hAnsi="Palatino Linotype"/>
          <w:sz w:val="20"/>
        </w:rPr>
        <w:t>Since</w:t>
      </w:r>
      <w:r w:rsidR="00C43C68">
        <w:rPr>
          <w:rFonts w:ascii="Palatino Linotype" w:hAnsi="Palatino Linotype"/>
          <w:sz w:val="20"/>
        </w:rPr>
        <w:t xml:space="preserve"> we</w:t>
      </w:r>
      <w:r w:rsidRPr="002A5DCB">
        <w:rPr>
          <w:rFonts w:ascii="Palatino Linotype" w:hAnsi="Palatino Linotype"/>
          <w:sz w:val="20"/>
        </w:rPr>
        <w:t xml:space="preserve"> include Equity in FVINA/consideration received, you will only recognize assets/liabilities</w:t>
      </w:r>
      <w:r w:rsidR="00C43C68">
        <w:rPr>
          <w:rFonts w:ascii="Palatino Linotype" w:hAnsi="Palatino Linotype"/>
          <w:sz w:val="20"/>
        </w:rPr>
        <w:t xml:space="preserve"> that have a FV different from its BV</w:t>
      </w:r>
    </w:p>
    <w:p w14:paraId="2898CFA4" w14:textId="77777777" w:rsidR="000B3790" w:rsidRDefault="000B3790" w:rsidP="000B3790">
      <w:pPr>
        <w:pStyle w:val="ListParagraph"/>
        <w:numPr>
          <w:ilvl w:val="0"/>
          <w:numId w:val="2"/>
        </w:numPr>
        <w:rPr>
          <w:rFonts w:ascii="Palatino Linotype" w:hAnsi="Palatino Linotype"/>
          <w:sz w:val="20"/>
        </w:rPr>
      </w:pPr>
      <w:r w:rsidRPr="002A5DCB">
        <w:rPr>
          <w:rFonts w:ascii="Palatino Linotype" w:hAnsi="Palatino Linotype"/>
          <w:sz w:val="20"/>
        </w:rPr>
        <w:t>Compute goodwill</w:t>
      </w:r>
      <w:r w:rsidR="002A5DCB" w:rsidRPr="002A5DCB">
        <w:rPr>
          <w:rFonts w:ascii="Palatino Linotype" w:hAnsi="Palatino Linotype"/>
          <w:sz w:val="20"/>
        </w:rPr>
        <w:t xml:space="preserve"> or gain on bargain purchase</w:t>
      </w:r>
    </w:p>
    <w:p w14:paraId="096281DA" w14:textId="77777777" w:rsidR="002A5DCB" w:rsidRDefault="002A5DCB" w:rsidP="002A5DCB">
      <w:pPr>
        <w:pStyle w:val="ListParagraph"/>
        <w:numPr>
          <w:ilvl w:val="1"/>
          <w:numId w:val="2"/>
        </w:numPr>
        <w:rPr>
          <w:rFonts w:ascii="Palatino Linotype" w:hAnsi="Palatino Linotype"/>
          <w:sz w:val="20"/>
        </w:rPr>
      </w:pPr>
      <w:r>
        <w:rPr>
          <w:rFonts w:ascii="Palatino Linotype" w:hAnsi="Palatino Linotype"/>
          <w:sz w:val="20"/>
        </w:rPr>
        <w:t>Determine Consideration transferred</w:t>
      </w:r>
    </w:p>
    <w:p w14:paraId="231C2F4F" w14:textId="77777777" w:rsidR="002A5DCB" w:rsidRDefault="002A5DCB" w:rsidP="002A5DCB">
      <w:pPr>
        <w:pStyle w:val="ListParagraph"/>
        <w:numPr>
          <w:ilvl w:val="2"/>
          <w:numId w:val="2"/>
        </w:numPr>
        <w:rPr>
          <w:rFonts w:ascii="Palatino Linotype" w:hAnsi="Palatino Linotype"/>
          <w:sz w:val="20"/>
        </w:rPr>
      </w:pPr>
      <w:r>
        <w:rPr>
          <w:rFonts w:ascii="Palatino Linotype" w:hAnsi="Palatino Linotype"/>
          <w:sz w:val="20"/>
        </w:rPr>
        <w:t xml:space="preserve">Cash + Shares + </w:t>
      </w:r>
      <w:proofErr w:type="spellStart"/>
      <w:r>
        <w:rPr>
          <w:rFonts w:ascii="Palatino Linotype" w:hAnsi="Palatino Linotype"/>
          <w:sz w:val="20"/>
        </w:rPr>
        <w:t>Acquirees’s</w:t>
      </w:r>
      <w:proofErr w:type="spellEnd"/>
      <w:r>
        <w:rPr>
          <w:rFonts w:ascii="Palatino Linotype" w:hAnsi="Palatino Linotype"/>
          <w:sz w:val="20"/>
        </w:rPr>
        <w:t xml:space="preserve"> liabilities paid on their behalf + Contingent Considerations</w:t>
      </w:r>
    </w:p>
    <w:p w14:paraId="0B4FBC80" w14:textId="77777777" w:rsidR="002A5DCB" w:rsidRPr="00CA5053" w:rsidRDefault="002A5DCB" w:rsidP="00C869BA">
      <w:pPr>
        <w:pStyle w:val="ListParagraph"/>
        <w:numPr>
          <w:ilvl w:val="2"/>
          <w:numId w:val="2"/>
        </w:numPr>
        <w:rPr>
          <w:rFonts w:ascii="Palatino Linotype" w:hAnsi="Palatino Linotype"/>
          <w:sz w:val="20"/>
        </w:rPr>
      </w:pPr>
      <w:r w:rsidRPr="00CA5053">
        <w:rPr>
          <w:rFonts w:ascii="Palatino Linotype" w:hAnsi="Palatino Linotype"/>
          <w:sz w:val="20"/>
        </w:rPr>
        <w:t>Contingent considerations are possible resource outflows relating to the acquisition</w:t>
      </w:r>
      <w:r w:rsidR="00CA5053" w:rsidRPr="00CA5053">
        <w:rPr>
          <w:rFonts w:ascii="Palatino Linotype" w:hAnsi="Palatino Linotype"/>
          <w:sz w:val="20"/>
        </w:rPr>
        <w:t>.</w:t>
      </w:r>
      <w:r w:rsidR="00CA5053">
        <w:rPr>
          <w:rFonts w:ascii="Palatino Linotype" w:hAnsi="Palatino Linotype"/>
          <w:sz w:val="20"/>
        </w:rPr>
        <w:t xml:space="preserve"> </w:t>
      </w:r>
      <w:r w:rsidRPr="00CA5053">
        <w:rPr>
          <w:rFonts w:ascii="Palatino Linotype" w:hAnsi="Palatino Linotype"/>
          <w:sz w:val="20"/>
        </w:rPr>
        <w:t>Even if they are not probable, you must recognize them</w:t>
      </w:r>
      <w:r w:rsidR="00CA5053">
        <w:rPr>
          <w:rFonts w:ascii="Palatino Linotype" w:hAnsi="Palatino Linotype"/>
          <w:sz w:val="20"/>
        </w:rPr>
        <w:t>.</w:t>
      </w:r>
    </w:p>
    <w:p w14:paraId="0CFF22F7" w14:textId="77777777" w:rsidR="002A5DCB" w:rsidRPr="002A5DCB" w:rsidRDefault="002A5DCB" w:rsidP="002A5DCB">
      <w:pPr>
        <w:pStyle w:val="ListParagraph"/>
        <w:numPr>
          <w:ilvl w:val="1"/>
          <w:numId w:val="2"/>
        </w:numPr>
        <w:rPr>
          <w:rFonts w:ascii="Palatino Linotype" w:hAnsi="Palatino Linotype"/>
          <w:sz w:val="20"/>
        </w:rPr>
      </w:pPr>
      <w:r w:rsidRPr="002A5DCB">
        <w:rPr>
          <w:rFonts w:ascii="Palatino Linotype" w:hAnsi="Palatino Linotype"/>
          <w:sz w:val="20"/>
        </w:rPr>
        <w:t>Goodwill = Consideration transferred/Acquisition costs &gt; Consideration received/FVINA</w:t>
      </w:r>
    </w:p>
    <w:p w14:paraId="32ED1481" w14:textId="77777777" w:rsidR="002A5DCB" w:rsidRPr="002A5DCB" w:rsidRDefault="002A5DCB" w:rsidP="002A5DCB">
      <w:pPr>
        <w:pStyle w:val="ListParagraph"/>
        <w:numPr>
          <w:ilvl w:val="1"/>
          <w:numId w:val="2"/>
        </w:numPr>
        <w:rPr>
          <w:rFonts w:ascii="Palatino Linotype" w:hAnsi="Palatino Linotype"/>
        </w:rPr>
      </w:pPr>
      <w:r>
        <w:rPr>
          <w:rFonts w:ascii="Palatino Linotype" w:hAnsi="Palatino Linotype"/>
        </w:rPr>
        <w:t xml:space="preserve">Gain on bargain purchase = </w:t>
      </w:r>
      <w:r w:rsidRPr="002A5DCB">
        <w:rPr>
          <w:rFonts w:ascii="Palatino Linotype" w:hAnsi="Palatino Linotype"/>
          <w:sz w:val="20"/>
        </w:rPr>
        <w:t xml:space="preserve">Consideration transferred/Acquisition costs </w:t>
      </w:r>
      <w:r>
        <w:rPr>
          <w:rFonts w:ascii="Palatino Linotype" w:hAnsi="Palatino Linotype"/>
          <w:sz w:val="20"/>
        </w:rPr>
        <w:t>&lt;</w:t>
      </w:r>
      <w:r w:rsidRPr="002A5DCB">
        <w:rPr>
          <w:rFonts w:ascii="Palatino Linotype" w:hAnsi="Palatino Linotype"/>
          <w:sz w:val="20"/>
        </w:rPr>
        <w:t xml:space="preserve"> Consideration received/FVINA</w:t>
      </w:r>
    </w:p>
    <w:p w14:paraId="4C386A3C" w14:textId="77777777" w:rsidR="002A5DCB" w:rsidRPr="002A5DCB" w:rsidRDefault="002A5DCB" w:rsidP="002A5DCB">
      <w:pPr>
        <w:pStyle w:val="ListParagraph"/>
        <w:numPr>
          <w:ilvl w:val="2"/>
          <w:numId w:val="2"/>
        </w:numPr>
        <w:rPr>
          <w:rFonts w:ascii="Palatino Linotype" w:hAnsi="Palatino Linotype"/>
          <w:sz w:val="20"/>
        </w:rPr>
      </w:pPr>
      <w:r>
        <w:rPr>
          <w:rFonts w:ascii="Palatino Linotype" w:hAnsi="Palatino Linotype"/>
          <w:sz w:val="20"/>
        </w:rPr>
        <w:t xml:space="preserve">In a case, be VERY careful when you obtain Bargain Purchases. In a business setting, why would someone sell </w:t>
      </w:r>
      <w:proofErr w:type="gramStart"/>
      <w:r>
        <w:rPr>
          <w:rFonts w:ascii="Palatino Linotype" w:hAnsi="Palatino Linotype"/>
          <w:sz w:val="20"/>
        </w:rPr>
        <w:t>their</w:t>
      </w:r>
      <w:proofErr w:type="gramEnd"/>
      <w:r>
        <w:rPr>
          <w:rFonts w:ascii="Palatino Linotype" w:hAnsi="Palatino Linotype"/>
          <w:sz w:val="20"/>
        </w:rPr>
        <w:t xml:space="preserve"> ongoing business for less? This occurs when there are hidden liabilities or the business has a going concern or something fishy!</w:t>
      </w:r>
    </w:p>
    <w:p w14:paraId="2B5063AE" w14:textId="77777777" w:rsidR="002A5DCB" w:rsidRPr="008354CF" w:rsidRDefault="002A5DCB" w:rsidP="002A5DCB">
      <w:pPr>
        <w:rPr>
          <w:rFonts w:ascii="Palatino Linotype" w:hAnsi="Palatino Linotype"/>
          <w:b/>
          <w:u w:val="single"/>
        </w:rPr>
      </w:pPr>
      <w:r w:rsidRPr="008354CF">
        <w:rPr>
          <w:rFonts w:ascii="Palatino Linotype" w:hAnsi="Palatino Linotype"/>
          <w:b/>
          <w:u w:val="single"/>
        </w:rPr>
        <w:t>1-year measurement period rule</w:t>
      </w:r>
    </w:p>
    <w:p w14:paraId="460CC28F" w14:textId="77777777" w:rsidR="004205A5" w:rsidRDefault="002A5DCB" w:rsidP="004205A5">
      <w:pPr>
        <w:spacing w:line="360" w:lineRule="auto"/>
        <w:rPr>
          <w:rFonts w:ascii="Palatino Linotype" w:hAnsi="Palatino Linotype"/>
          <w:b/>
          <w:sz w:val="20"/>
        </w:rPr>
      </w:pPr>
      <w:r w:rsidRPr="002A5DCB">
        <w:rPr>
          <w:rFonts w:ascii="Palatino Linotype" w:hAnsi="Palatino Linotype"/>
          <w:sz w:val="20"/>
        </w:rPr>
        <w:t>You have one year from date of acquisition to revise (in light of new info) the acquisition cost, fair values of the net identifiable assets, and therefore G/W - adjustments are made to goodwill</w:t>
      </w:r>
      <w:r>
        <w:rPr>
          <w:rFonts w:ascii="Palatino Linotype" w:hAnsi="Palatino Linotype"/>
          <w:sz w:val="20"/>
        </w:rPr>
        <w:t>.</w:t>
      </w:r>
      <w:r w:rsidRPr="002A5DCB">
        <w:rPr>
          <w:rFonts w:ascii="Palatino Linotype" w:hAnsi="Palatino Linotype"/>
          <w:sz w:val="20"/>
        </w:rPr>
        <w:t xml:space="preserve"> </w:t>
      </w:r>
      <w:r>
        <w:rPr>
          <w:rFonts w:ascii="Palatino Linotype" w:hAnsi="Palatino Linotype"/>
          <w:sz w:val="20"/>
        </w:rPr>
        <w:t>A</w:t>
      </w:r>
      <w:r w:rsidRPr="002A5DCB">
        <w:rPr>
          <w:rFonts w:ascii="Palatino Linotype" w:hAnsi="Palatino Linotype"/>
          <w:sz w:val="20"/>
        </w:rPr>
        <w:t>nything after this period is treated as an</w:t>
      </w:r>
      <w:r w:rsidRPr="004205A5">
        <w:rPr>
          <w:rFonts w:ascii="Palatino Linotype" w:hAnsi="Palatino Linotype"/>
          <w:b/>
          <w:sz w:val="20"/>
        </w:rPr>
        <w:t xml:space="preserve"> error </w:t>
      </w:r>
      <w:r w:rsidRPr="002A5DCB">
        <w:rPr>
          <w:rFonts w:ascii="Palatino Linotype" w:hAnsi="Palatino Linotype"/>
          <w:sz w:val="20"/>
        </w:rPr>
        <w:t xml:space="preserve">- and accounted for as a </w:t>
      </w:r>
      <w:r w:rsidRPr="004205A5">
        <w:rPr>
          <w:rFonts w:ascii="Palatino Linotype" w:hAnsi="Palatino Linotype"/>
          <w:b/>
          <w:sz w:val="20"/>
        </w:rPr>
        <w:t>retrospective adjustment</w:t>
      </w:r>
      <w:r w:rsidR="004205A5">
        <w:rPr>
          <w:rFonts w:ascii="Palatino Linotype" w:hAnsi="Palatino Linotype"/>
          <w:b/>
          <w:sz w:val="20"/>
        </w:rPr>
        <w:t>.</w:t>
      </w:r>
    </w:p>
    <w:p w14:paraId="7290B233" w14:textId="77777777" w:rsidR="002A5DCB" w:rsidRPr="002A5DCB" w:rsidRDefault="004205A5" w:rsidP="004205A5">
      <w:pPr>
        <w:spacing w:line="360" w:lineRule="auto"/>
        <w:rPr>
          <w:rFonts w:ascii="Palatino Linotype" w:hAnsi="Palatino Linotype"/>
          <w:sz w:val="20"/>
        </w:rPr>
      </w:pPr>
      <w:proofErr w:type="gramStart"/>
      <w:r>
        <w:rPr>
          <w:rFonts w:ascii="Palatino Linotype" w:hAnsi="Palatino Linotype"/>
          <w:sz w:val="20"/>
        </w:rPr>
        <w:t>1 year</w:t>
      </w:r>
      <w:proofErr w:type="gramEnd"/>
      <w:r>
        <w:rPr>
          <w:rFonts w:ascii="Palatino Linotype" w:hAnsi="Palatino Linotype"/>
          <w:sz w:val="20"/>
        </w:rPr>
        <w:t xml:space="preserve"> measurement period a</w:t>
      </w:r>
      <w:r w:rsidR="002A5DCB" w:rsidRPr="002A5DCB">
        <w:rPr>
          <w:rFonts w:ascii="Palatino Linotype" w:hAnsi="Palatino Linotype"/>
          <w:sz w:val="20"/>
        </w:rPr>
        <w:t xml:space="preserve">pplies for </w:t>
      </w:r>
      <w:r w:rsidR="002A5DCB" w:rsidRPr="004205A5">
        <w:rPr>
          <w:rFonts w:ascii="Palatino Linotype" w:hAnsi="Palatino Linotype"/>
          <w:b/>
          <w:sz w:val="20"/>
        </w:rPr>
        <w:t>ASPE</w:t>
      </w:r>
      <w:r w:rsidR="002A5DCB" w:rsidRPr="002A5DCB">
        <w:rPr>
          <w:rFonts w:ascii="Palatino Linotype" w:hAnsi="Palatino Linotype"/>
          <w:sz w:val="20"/>
        </w:rPr>
        <w:t xml:space="preserve"> and </w:t>
      </w:r>
      <w:r w:rsidR="002A5DCB" w:rsidRPr="004205A5">
        <w:rPr>
          <w:rFonts w:ascii="Palatino Linotype" w:hAnsi="Palatino Linotype"/>
          <w:b/>
          <w:sz w:val="20"/>
        </w:rPr>
        <w:t>IFRS</w:t>
      </w:r>
    </w:p>
    <w:p w14:paraId="34114EF5" w14:textId="77777777" w:rsidR="002A5DCB" w:rsidRPr="008354CF" w:rsidRDefault="002A5DCB" w:rsidP="004205A5">
      <w:pPr>
        <w:rPr>
          <w:rFonts w:ascii="Palatino Linotype" w:hAnsi="Palatino Linotype"/>
          <w:b/>
          <w:u w:val="single"/>
        </w:rPr>
      </w:pPr>
      <w:r w:rsidRPr="008354CF">
        <w:rPr>
          <w:rFonts w:ascii="Palatino Linotype" w:hAnsi="Palatino Linotype"/>
          <w:b/>
          <w:u w:val="single"/>
        </w:rPr>
        <w:t>Doesn’t apply to contingent consideration</w:t>
      </w:r>
    </w:p>
    <w:p w14:paraId="170ECD5F" w14:textId="77777777" w:rsidR="002A5DCB" w:rsidRPr="004205A5" w:rsidRDefault="002A5DCB" w:rsidP="008612E9">
      <w:pPr>
        <w:pStyle w:val="ListParagraph"/>
        <w:numPr>
          <w:ilvl w:val="0"/>
          <w:numId w:val="3"/>
        </w:numPr>
        <w:rPr>
          <w:rFonts w:ascii="Palatino Linotype" w:hAnsi="Palatino Linotype"/>
          <w:sz w:val="20"/>
        </w:rPr>
      </w:pPr>
      <w:r w:rsidRPr="004205A5">
        <w:rPr>
          <w:rFonts w:ascii="Palatino Linotype" w:hAnsi="Palatino Linotype"/>
          <w:sz w:val="20"/>
        </w:rPr>
        <w:t>Changes in contingent consideration is not considered a measurement period adjustment; so the one year meas</w:t>
      </w:r>
      <w:r w:rsidR="004205A5" w:rsidRPr="004205A5">
        <w:rPr>
          <w:rFonts w:ascii="Palatino Linotype" w:hAnsi="Palatino Linotype"/>
          <w:sz w:val="20"/>
        </w:rPr>
        <w:t>u</w:t>
      </w:r>
      <w:r w:rsidRPr="004205A5">
        <w:rPr>
          <w:rFonts w:ascii="Palatino Linotype" w:hAnsi="Palatino Linotype"/>
          <w:sz w:val="20"/>
        </w:rPr>
        <w:t>rement r</w:t>
      </w:r>
      <w:r w:rsidR="004205A5" w:rsidRPr="004205A5">
        <w:rPr>
          <w:rFonts w:ascii="Palatino Linotype" w:hAnsi="Palatino Linotype"/>
          <w:sz w:val="20"/>
        </w:rPr>
        <w:t>u</w:t>
      </w:r>
      <w:r w:rsidRPr="004205A5">
        <w:rPr>
          <w:rFonts w:ascii="Palatino Linotype" w:hAnsi="Palatino Linotype"/>
          <w:sz w:val="20"/>
        </w:rPr>
        <w:t xml:space="preserve">le doesn’t apply to </w:t>
      </w:r>
      <w:r w:rsidR="004205A5" w:rsidRPr="004205A5">
        <w:rPr>
          <w:rFonts w:ascii="Palatino Linotype" w:hAnsi="Palatino Linotype"/>
          <w:sz w:val="20"/>
        </w:rPr>
        <w:t>c</w:t>
      </w:r>
      <w:r w:rsidRPr="004205A5">
        <w:rPr>
          <w:rFonts w:ascii="Palatino Linotype" w:hAnsi="Palatino Linotype"/>
          <w:sz w:val="20"/>
        </w:rPr>
        <w:t xml:space="preserve">ontingent </w:t>
      </w:r>
      <w:r w:rsidR="004205A5" w:rsidRPr="004205A5">
        <w:rPr>
          <w:rFonts w:ascii="Palatino Linotype" w:hAnsi="Palatino Linotype"/>
          <w:sz w:val="20"/>
        </w:rPr>
        <w:t>c</w:t>
      </w:r>
      <w:r w:rsidRPr="004205A5">
        <w:rPr>
          <w:rFonts w:ascii="Palatino Linotype" w:hAnsi="Palatino Linotype"/>
          <w:sz w:val="20"/>
        </w:rPr>
        <w:t>onsiderations</w:t>
      </w:r>
      <w:r w:rsidR="004205A5">
        <w:rPr>
          <w:rFonts w:ascii="Palatino Linotype" w:hAnsi="Palatino Linotype"/>
          <w:sz w:val="20"/>
        </w:rPr>
        <w:t xml:space="preserve"> s</w:t>
      </w:r>
      <w:r w:rsidRPr="004205A5">
        <w:rPr>
          <w:rFonts w:ascii="Palatino Linotype" w:hAnsi="Palatino Linotype"/>
          <w:sz w:val="20"/>
        </w:rPr>
        <w:t>o don’t adj</w:t>
      </w:r>
      <w:r w:rsidR="004205A5">
        <w:rPr>
          <w:rFonts w:ascii="Palatino Linotype" w:hAnsi="Palatino Linotype"/>
          <w:sz w:val="20"/>
        </w:rPr>
        <w:t>u</w:t>
      </w:r>
      <w:r w:rsidRPr="004205A5">
        <w:rPr>
          <w:rFonts w:ascii="Palatino Linotype" w:hAnsi="Palatino Linotype"/>
          <w:sz w:val="20"/>
        </w:rPr>
        <w:t>st goodwill</w:t>
      </w:r>
    </w:p>
    <w:p w14:paraId="2DE96A1D" w14:textId="77777777" w:rsidR="002A5DCB" w:rsidRPr="004205A5" w:rsidRDefault="002A5DCB" w:rsidP="004205A5">
      <w:pPr>
        <w:pStyle w:val="ListParagraph"/>
        <w:numPr>
          <w:ilvl w:val="0"/>
          <w:numId w:val="3"/>
        </w:numPr>
        <w:rPr>
          <w:rFonts w:ascii="Palatino Linotype" w:hAnsi="Palatino Linotype"/>
          <w:sz w:val="20"/>
        </w:rPr>
      </w:pPr>
      <w:r w:rsidRPr="004205A5">
        <w:rPr>
          <w:rFonts w:ascii="Palatino Linotype" w:hAnsi="Palatino Linotype"/>
          <w:sz w:val="20"/>
        </w:rPr>
        <w:t>Adj</w:t>
      </w:r>
      <w:r w:rsidR="004205A5" w:rsidRPr="004205A5">
        <w:rPr>
          <w:rFonts w:ascii="Palatino Linotype" w:hAnsi="Palatino Linotype"/>
          <w:sz w:val="20"/>
        </w:rPr>
        <w:t>u</w:t>
      </w:r>
      <w:r w:rsidRPr="004205A5">
        <w:rPr>
          <w:rFonts w:ascii="Palatino Linotype" w:hAnsi="Palatino Linotype"/>
          <w:sz w:val="20"/>
        </w:rPr>
        <w:t>st it dire</w:t>
      </w:r>
      <w:r w:rsidR="004205A5" w:rsidRPr="004205A5">
        <w:rPr>
          <w:rFonts w:ascii="Palatino Linotype" w:hAnsi="Palatino Linotype"/>
          <w:sz w:val="20"/>
        </w:rPr>
        <w:t>c</w:t>
      </w:r>
      <w:r w:rsidRPr="004205A5">
        <w:rPr>
          <w:rFonts w:ascii="Palatino Linotype" w:hAnsi="Palatino Linotype"/>
          <w:sz w:val="20"/>
        </w:rPr>
        <w:t xml:space="preserve">tly to NI if it’s a contingent consideration that is a liability </w:t>
      </w:r>
    </w:p>
    <w:p w14:paraId="6E98A1A4" w14:textId="77777777" w:rsidR="002A5DCB" w:rsidRDefault="002A5DCB" w:rsidP="004205A5">
      <w:pPr>
        <w:pStyle w:val="ListParagraph"/>
        <w:numPr>
          <w:ilvl w:val="0"/>
          <w:numId w:val="3"/>
        </w:numPr>
        <w:rPr>
          <w:rFonts w:ascii="Palatino Linotype" w:hAnsi="Palatino Linotype"/>
          <w:sz w:val="20"/>
        </w:rPr>
      </w:pPr>
      <w:r w:rsidRPr="004205A5">
        <w:rPr>
          <w:rFonts w:ascii="Palatino Linotype" w:hAnsi="Palatino Linotype"/>
          <w:sz w:val="20"/>
        </w:rPr>
        <w:t>Adj</w:t>
      </w:r>
      <w:r w:rsidR="004205A5" w:rsidRPr="004205A5">
        <w:rPr>
          <w:rFonts w:ascii="Palatino Linotype" w:hAnsi="Palatino Linotype"/>
          <w:sz w:val="20"/>
        </w:rPr>
        <w:t>u</w:t>
      </w:r>
      <w:r w:rsidRPr="004205A5">
        <w:rPr>
          <w:rFonts w:ascii="Palatino Linotype" w:hAnsi="Palatino Linotype"/>
          <w:sz w:val="20"/>
        </w:rPr>
        <w:t xml:space="preserve">st it to </w:t>
      </w:r>
      <w:r w:rsidR="004205A5" w:rsidRPr="004205A5">
        <w:rPr>
          <w:rFonts w:ascii="Palatino Linotype" w:hAnsi="Palatino Linotype"/>
          <w:sz w:val="20"/>
        </w:rPr>
        <w:t>Equity</w:t>
      </w:r>
      <w:r w:rsidRPr="004205A5">
        <w:rPr>
          <w:rFonts w:ascii="Palatino Linotype" w:hAnsi="Palatino Linotype"/>
          <w:sz w:val="20"/>
        </w:rPr>
        <w:t xml:space="preserve"> if it’s a</w:t>
      </w:r>
      <w:r w:rsidR="004205A5" w:rsidRPr="004205A5">
        <w:rPr>
          <w:rFonts w:ascii="Palatino Linotype" w:hAnsi="Palatino Linotype"/>
          <w:sz w:val="20"/>
        </w:rPr>
        <w:t>n</w:t>
      </w:r>
      <w:r w:rsidRPr="004205A5">
        <w:rPr>
          <w:rFonts w:ascii="Palatino Linotype" w:hAnsi="Palatino Linotype"/>
          <w:sz w:val="20"/>
        </w:rPr>
        <w:t xml:space="preserve"> e</w:t>
      </w:r>
      <w:r w:rsidR="004205A5" w:rsidRPr="004205A5">
        <w:rPr>
          <w:rFonts w:ascii="Palatino Linotype" w:hAnsi="Palatino Linotype"/>
          <w:sz w:val="20"/>
        </w:rPr>
        <w:t>nti</w:t>
      </w:r>
      <w:r w:rsidRPr="004205A5">
        <w:rPr>
          <w:rFonts w:ascii="Palatino Linotype" w:hAnsi="Palatino Linotype"/>
          <w:sz w:val="20"/>
        </w:rPr>
        <w:t xml:space="preserve">ty settled </w:t>
      </w:r>
      <w:r w:rsidR="004205A5" w:rsidRPr="004205A5">
        <w:rPr>
          <w:rFonts w:ascii="Palatino Linotype" w:hAnsi="Palatino Linotype"/>
          <w:sz w:val="20"/>
        </w:rPr>
        <w:t>c</w:t>
      </w:r>
      <w:r w:rsidRPr="004205A5">
        <w:rPr>
          <w:rFonts w:ascii="Palatino Linotype" w:hAnsi="Palatino Linotype"/>
          <w:sz w:val="20"/>
        </w:rPr>
        <w:t xml:space="preserve">ontingent </w:t>
      </w:r>
      <w:r w:rsidR="004205A5" w:rsidRPr="004205A5">
        <w:rPr>
          <w:rFonts w:ascii="Palatino Linotype" w:hAnsi="Palatino Linotype"/>
          <w:sz w:val="20"/>
        </w:rPr>
        <w:t>consideration (RE</w:t>
      </w:r>
      <w:r w:rsidRPr="004205A5">
        <w:rPr>
          <w:rFonts w:ascii="Palatino Linotype" w:hAnsi="Palatino Linotype"/>
          <w:sz w:val="20"/>
        </w:rPr>
        <w:t>)</w:t>
      </w:r>
    </w:p>
    <w:p w14:paraId="707DF8E0" w14:textId="77777777" w:rsidR="004205A5" w:rsidRPr="008354CF" w:rsidRDefault="004205A5" w:rsidP="004205A5">
      <w:pPr>
        <w:rPr>
          <w:rFonts w:ascii="Palatino Linotype" w:hAnsi="Palatino Linotype"/>
          <w:b/>
          <w:u w:val="single"/>
        </w:rPr>
      </w:pPr>
      <w:r w:rsidRPr="008354CF">
        <w:rPr>
          <w:rFonts w:ascii="Palatino Linotype" w:hAnsi="Palatino Linotype"/>
          <w:b/>
          <w:u w:val="single"/>
        </w:rPr>
        <w:t>Different Year End (Highly unlikely that you will see this)</w:t>
      </w:r>
    </w:p>
    <w:p w14:paraId="2BC1A396" w14:textId="77777777" w:rsidR="004205A5" w:rsidRDefault="004205A5" w:rsidP="004205A5">
      <w:pPr>
        <w:rPr>
          <w:rFonts w:ascii="Palatino Linotype" w:hAnsi="Palatino Linotype"/>
          <w:sz w:val="20"/>
        </w:rPr>
      </w:pPr>
      <w:r>
        <w:rPr>
          <w:rFonts w:ascii="Palatino Linotype" w:hAnsi="Palatino Linotype"/>
          <w:sz w:val="20"/>
        </w:rPr>
        <w:t xml:space="preserve">If sub and parent have different </w:t>
      </w:r>
      <w:proofErr w:type="gramStart"/>
      <w:r>
        <w:rPr>
          <w:rFonts w:ascii="Palatino Linotype" w:hAnsi="Palatino Linotype"/>
          <w:sz w:val="20"/>
        </w:rPr>
        <w:t>year ends</w:t>
      </w:r>
      <w:proofErr w:type="gramEnd"/>
      <w:r>
        <w:rPr>
          <w:rFonts w:ascii="Palatino Linotype" w:hAnsi="Palatino Linotype"/>
          <w:sz w:val="20"/>
        </w:rPr>
        <w:t>, there are two possible alternatives:</w:t>
      </w:r>
    </w:p>
    <w:p w14:paraId="3EAD6EDC" w14:textId="77777777" w:rsidR="004205A5" w:rsidRDefault="004205A5" w:rsidP="004205A5">
      <w:pPr>
        <w:pStyle w:val="ListParagraph"/>
        <w:numPr>
          <w:ilvl w:val="0"/>
          <w:numId w:val="4"/>
        </w:numPr>
        <w:rPr>
          <w:rFonts w:ascii="Palatino Linotype" w:hAnsi="Palatino Linotype"/>
          <w:sz w:val="20"/>
        </w:rPr>
      </w:pPr>
      <w:r>
        <w:rPr>
          <w:rFonts w:ascii="Palatino Linotype" w:hAnsi="Palatino Linotype"/>
          <w:sz w:val="20"/>
        </w:rPr>
        <w:lastRenderedPageBreak/>
        <w:t>Difference is less than 3 months</w:t>
      </w:r>
    </w:p>
    <w:p w14:paraId="1E82BEB2" w14:textId="77777777" w:rsidR="004205A5" w:rsidRDefault="004205A5" w:rsidP="004205A5">
      <w:pPr>
        <w:pStyle w:val="ListParagraph"/>
        <w:numPr>
          <w:ilvl w:val="1"/>
          <w:numId w:val="4"/>
        </w:numPr>
        <w:rPr>
          <w:rFonts w:ascii="Palatino Linotype" w:hAnsi="Palatino Linotype"/>
          <w:sz w:val="20"/>
        </w:rPr>
      </w:pPr>
      <w:r>
        <w:rPr>
          <w:rFonts w:ascii="Palatino Linotype" w:hAnsi="Palatino Linotype"/>
          <w:sz w:val="20"/>
        </w:rPr>
        <w:t>Consolidate taking into consideration the major events/transactions for the discrepancy</w:t>
      </w:r>
    </w:p>
    <w:p w14:paraId="18DA852A" w14:textId="77777777" w:rsidR="004205A5" w:rsidRDefault="004205A5" w:rsidP="004205A5">
      <w:pPr>
        <w:pStyle w:val="ListParagraph"/>
        <w:numPr>
          <w:ilvl w:val="1"/>
          <w:numId w:val="4"/>
        </w:numPr>
        <w:rPr>
          <w:rFonts w:ascii="Palatino Linotype" w:hAnsi="Palatino Linotype"/>
          <w:sz w:val="20"/>
        </w:rPr>
      </w:pPr>
      <w:r>
        <w:rPr>
          <w:rFonts w:ascii="Palatino Linotype" w:hAnsi="Palatino Linotype"/>
          <w:sz w:val="20"/>
        </w:rPr>
        <w:t xml:space="preserve">Sub produces new pro-forma F/S </w:t>
      </w:r>
    </w:p>
    <w:p w14:paraId="12334F36" w14:textId="77777777" w:rsidR="004205A5" w:rsidRDefault="004205A5" w:rsidP="004205A5">
      <w:pPr>
        <w:pStyle w:val="ListParagraph"/>
        <w:numPr>
          <w:ilvl w:val="0"/>
          <w:numId w:val="4"/>
        </w:numPr>
        <w:rPr>
          <w:rFonts w:ascii="Palatino Linotype" w:hAnsi="Palatino Linotype"/>
          <w:sz w:val="20"/>
        </w:rPr>
      </w:pPr>
      <w:r>
        <w:rPr>
          <w:rFonts w:ascii="Palatino Linotype" w:hAnsi="Palatino Linotype"/>
          <w:sz w:val="20"/>
        </w:rPr>
        <w:t>Difference is more than 3 months</w:t>
      </w:r>
    </w:p>
    <w:p w14:paraId="557291DF" w14:textId="77777777" w:rsidR="004205A5" w:rsidRDefault="004205A5" w:rsidP="004205A5">
      <w:pPr>
        <w:pStyle w:val="ListParagraph"/>
        <w:numPr>
          <w:ilvl w:val="1"/>
          <w:numId w:val="4"/>
        </w:numPr>
        <w:rPr>
          <w:rFonts w:ascii="Palatino Linotype" w:hAnsi="Palatino Linotype"/>
          <w:sz w:val="20"/>
        </w:rPr>
      </w:pPr>
      <w:r>
        <w:rPr>
          <w:rFonts w:ascii="Palatino Linotype" w:hAnsi="Palatino Linotype"/>
          <w:sz w:val="20"/>
        </w:rPr>
        <w:t>No choice but to produce new F/S</w:t>
      </w:r>
    </w:p>
    <w:p w14:paraId="27530E40" w14:textId="77777777" w:rsidR="004205A5" w:rsidRPr="008354CF" w:rsidRDefault="004205A5" w:rsidP="004205A5">
      <w:pPr>
        <w:rPr>
          <w:rFonts w:ascii="Palatino Linotype" w:hAnsi="Palatino Linotype"/>
          <w:b/>
          <w:u w:val="single"/>
        </w:rPr>
      </w:pPr>
      <w:r w:rsidRPr="008354CF">
        <w:rPr>
          <w:rFonts w:ascii="Palatino Linotype" w:hAnsi="Palatino Linotype"/>
          <w:b/>
          <w:u w:val="single"/>
        </w:rPr>
        <w:t xml:space="preserve">Fair Value Adjustments </w:t>
      </w:r>
    </w:p>
    <w:p w14:paraId="385678DA" w14:textId="77777777" w:rsidR="008354CF" w:rsidRDefault="008354CF" w:rsidP="004205A5">
      <w:pPr>
        <w:rPr>
          <w:rFonts w:ascii="Palatino Linotype" w:hAnsi="Palatino Linotype"/>
          <w:sz w:val="20"/>
        </w:rPr>
      </w:pPr>
      <w:r>
        <w:rPr>
          <w:rFonts w:ascii="Palatino Linotype" w:hAnsi="Palatino Linotype"/>
          <w:sz w:val="20"/>
        </w:rPr>
        <w:t xml:space="preserve">Since the sub will continue to operate as a separate entity, it will record transactions it its own books and file its own tax reports. However, since the acquisition recognized net assets at FV, there will be </w:t>
      </w:r>
      <w:proofErr w:type="gramStart"/>
      <w:r>
        <w:rPr>
          <w:rFonts w:ascii="Palatino Linotype" w:hAnsi="Palatino Linotype"/>
          <w:sz w:val="20"/>
        </w:rPr>
        <w:t>discrepancies which</w:t>
      </w:r>
      <w:proofErr w:type="gramEnd"/>
      <w:r>
        <w:rPr>
          <w:rFonts w:ascii="Palatino Linotype" w:hAnsi="Palatino Linotype"/>
          <w:sz w:val="20"/>
        </w:rPr>
        <w:t xml:space="preserve"> we must reconcile during the consolidation process. These FV difference will also give rise to tax consequences.</w:t>
      </w:r>
    </w:p>
    <w:p w14:paraId="68672799" w14:textId="77777777" w:rsidR="008354CF" w:rsidRPr="00127946" w:rsidRDefault="008354CF" w:rsidP="004205A5">
      <w:pPr>
        <w:rPr>
          <w:rFonts w:ascii="Palatino Linotype" w:hAnsi="Palatino Linotype"/>
          <w:b/>
          <w:sz w:val="20"/>
          <w:u w:val="single"/>
        </w:rPr>
      </w:pPr>
      <w:r w:rsidRPr="00127946">
        <w:rPr>
          <w:rFonts w:ascii="Palatino Linotype" w:hAnsi="Palatino Linotype"/>
          <w:b/>
          <w:sz w:val="20"/>
          <w:u w:val="single"/>
        </w:rPr>
        <w:t>Example:</w:t>
      </w:r>
    </w:p>
    <w:p w14:paraId="586701B5" w14:textId="77777777" w:rsidR="008354CF" w:rsidRDefault="008354CF" w:rsidP="004205A5">
      <w:pPr>
        <w:rPr>
          <w:rFonts w:ascii="Palatino Linotype" w:hAnsi="Palatino Linotype"/>
          <w:sz w:val="20"/>
        </w:rPr>
      </w:pPr>
      <w:r>
        <w:rPr>
          <w:rFonts w:ascii="Palatino Linotype" w:hAnsi="Palatino Linotype"/>
          <w:sz w:val="20"/>
        </w:rPr>
        <w:t>Sub has PPE with a carrying value of $100, FV of $200. The PPE still has a useful life of 10 years.</w:t>
      </w:r>
    </w:p>
    <w:tbl>
      <w:tblPr>
        <w:tblStyle w:val="TableGrid"/>
        <w:tblW w:w="0" w:type="auto"/>
        <w:tblLook w:val="04A0" w:firstRow="1" w:lastRow="0" w:firstColumn="1" w:lastColumn="0" w:noHBand="0" w:noVBand="1"/>
      </w:tblPr>
      <w:tblGrid>
        <w:gridCol w:w="2337"/>
        <w:gridCol w:w="2337"/>
        <w:gridCol w:w="2338"/>
        <w:gridCol w:w="2338"/>
      </w:tblGrid>
      <w:tr w:rsidR="008354CF" w14:paraId="35097C5A" w14:textId="77777777" w:rsidTr="008354CF">
        <w:tc>
          <w:tcPr>
            <w:tcW w:w="2337" w:type="dxa"/>
          </w:tcPr>
          <w:p w14:paraId="02B95087" w14:textId="77777777" w:rsidR="008354CF" w:rsidRDefault="008354CF" w:rsidP="004205A5">
            <w:pPr>
              <w:rPr>
                <w:rFonts w:ascii="Palatino Linotype" w:hAnsi="Palatino Linotype"/>
                <w:sz w:val="20"/>
              </w:rPr>
            </w:pPr>
            <w:r>
              <w:rPr>
                <w:rFonts w:ascii="Palatino Linotype" w:hAnsi="Palatino Linotype"/>
                <w:sz w:val="20"/>
              </w:rPr>
              <w:t>Account</w:t>
            </w:r>
          </w:p>
        </w:tc>
        <w:tc>
          <w:tcPr>
            <w:tcW w:w="2337" w:type="dxa"/>
          </w:tcPr>
          <w:p w14:paraId="1A53015E" w14:textId="77777777" w:rsidR="008354CF" w:rsidRDefault="008354CF" w:rsidP="004205A5">
            <w:pPr>
              <w:rPr>
                <w:rFonts w:ascii="Palatino Linotype" w:hAnsi="Palatino Linotype"/>
                <w:sz w:val="20"/>
              </w:rPr>
            </w:pPr>
            <w:r>
              <w:rPr>
                <w:rFonts w:ascii="Palatino Linotype" w:hAnsi="Palatino Linotype"/>
                <w:sz w:val="20"/>
              </w:rPr>
              <w:t>Sub’s Book</w:t>
            </w:r>
          </w:p>
        </w:tc>
        <w:tc>
          <w:tcPr>
            <w:tcW w:w="2338" w:type="dxa"/>
          </w:tcPr>
          <w:p w14:paraId="7D684113" w14:textId="77777777" w:rsidR="008354CF" w:rsidRDefault="008354CF" w:rsidP="004205A5">
            <w:pPr>
              <w:rPr>
                <w:rFonts w:ascii="Palatino Linotype" w:hAnsi="Palatino Linotype"/>
                <w:sz w:val="20"/>
              </w:rPr>
            </w:pPr>
            <w:r>
              <w:rPr>
                <w:rFonts w:ascii="Palatino Linotype" w:hAnsi="Palatino Linotype"/>
                <w:sz w:val="20"/>
              </w:rPr>
              <w:t>Consolidated F/S</w:t>
            </w:r>
          </w:p>
        </w:tc>
        <w:tc>
          <w:tcPr>
            <w:tcW w:w="2338" w:type="dxa"/>
          </w:tcPr>
          <w:p w14:paraId="23956326" w14:textId="77777777" w:rsidR="008354CF" w:rsidRDefault="008354CF" w:rsidP="004205A5">
            <w:pPr>
              <w:rPr>
                <w:rFonts w:ascii="Palatino Linotype" w:hAnsi="Palatino Linotype"/>
                <w:sz w:val="20"/>
              </w:rPr>
            </w:pPr>
            <w:r>
              <w:rPr>
                <w:rFonts w:ascii="Palatino Linotype" w:hAnsi="Palatino Linotype"/>
                <w:sz w:val="20"/>
              </w:rPr>
              <w:t>Difference</w:t>
            </w:r>
          </w:p>
        </w:tc>
      </w:tr>
      <w:tr w:rsidR="008354CF" w14:paraId="62B3369E" w14:textId="77777777" w:rsidTr="008354CF">
        <w:tc>
          <w:tcPr>
            <w:tcW w:w="2337" w:type="dxa"/>
          </w:tcPr>
          <w:p w14:paraId="47F4507A" w14:textId="77777777" w:rsidR="008354CF" w:rsidRDefault="008354CF" w:rsidP="004205A5">
            <w:pPr>
              <w:rPr>
                <w:rFonts w:ascii="Palatino Linotype" w:hAnsi="Palatino Linotype"/>
                <w:sz w:val="20"/>
              </w:rPr>
            </w:pPr>
            <w:proofErr w:type="spellStart"/>
            <w:r>
              <w:rPr>
                <w:rFonts w:ascii="Palatino Linotype" w:hAnsi="Palatino Linotype"/>
                <w:sz w:val="20"/>
              </w:rPr>
              <w:t>Dep</w:t>
            </w:r>
            <w:proofErr w:type="spellEnd"/>
            <w:r>
              <w:rPr>
                <w:rFonts w:ascii="Palatino Linotype" w:hAnsi="Palatino Linotype"/>
                <w:sz w:val="20"/>
              </w:rPr>
              <w:t xml:space="preserve"> </w:t>
            </w:r>
            <w:proofErr w:type="spellStart"/>
            <w:r>
              <w:rPr>
                <w:rFonts w:ascii="Palatino Linotype" w:hAnsi="Palatino Linotype"/>
                <w:sz w:val="20"/>
              </w:rPr>
              <w:t>exp</w:t>
            </w:r>
            <w:proofErr w:type="spellEnd"/>
            <w:r>
              <w:rPr>
                <w:rFonts w:ascii="Palatino Linotype" w:hAnsi="Palatino Linotype"/>
                <w:sz w:val="20"/>
              </w:rPr>
              <w:t xml:space="preserve"> (CCA)</w:t>
            </w:r>
          </w:p>
        </w:tc>
        <w:tc>
          <w:tcPr>
            <w:tcW w:w="2337" w:type="dxa"/>
          </w:tcPr>
          <w:p w14:paraId="02C0329D" w14:textId="77777777" w:rsidR="008354CF" w:rsidRDefault="0079623A" w:rsidP="004205A5">
            <w:pPr>
              <w:rPr>
                <w:rFonts w:ascii="Palatino Linotype" w:hAnsi="Palatino Linotype"/>
                <w:sz w:val="20"/>
              </w:rPr>
            </w:pPr>
            <m:oMathPara>
              <m:oMath>
                <m:f>
                  <m:fPr>
                    <m:ctrlPr>
                      <w:rPr>
                        <w:rFonts w:ascii="Cambria Math" w:hAnsi="Cambria Math"/>
                        <w:i/>
                        <w:sz w:val="20"/>
                      </w:rPr>
                    </m:ctrlPr>
                  </m:fPr>
                  <m:num>
                    <m:r>
                      <w:rPr>
                        <w:rFonts w:ascii="Cambria Math" w:hAnsi="Cambria Math"/>
                        <w:sz w:val="20"/>
                      </w:rPr>
                      <m:t>100</m:t>
                    </m:r>
                  </m:num>
                  <m:den>
                    <m:r>
                      <w:rPr>
                        <w:rFonts w:ascii="Cambria Math" w:hAnsi="Cambria Math"/>
                        <w:sz w:val="20"/>
                      </w:rPr>
                      <m:t>10</m:t>
                    </m:r>
                  </m:den>
                </m:f>
                <m:r>
                  <w:rPr>
                    <w:rFonts w:ascii="Cambria Math" w:hAnsi="Cambria Math"/>
                    <w:sz w:val="20"/>
                  </w:rPr>
                  <m:t>=$10/y</m:t>
                </m:r>
              </m:oMath>
            </m:oMathPara>
          </w:p>
        </w:tc>
        <w:tc>
          <w:tcPr>
            <w:tcW w:w="2338" w:type="dxa"/>
          </w:tcPr>
          <w:p w14:paraId="22625FCB" w14:textId="77777777" w:rsidR="008354CF" w:rsidRDefault="0079623A" w:rsidP="004205A5">
            <w:pPr>
              <w:rPr>
                <w:rFonts w:ascii="Palatino Linotype" w:hAnsi="Palatino Linotype"/>
                <w:sz w:val="20"/>
              </w:rPr>
            </w:pPr>
            <m:oMathPara>
              <m:oMath>
                <m:f>
                  <m:fPr>
                    <m:ctrlPr>
                      <w:rPr>
                        <w:rFonts w:ascii="Cambria Math" w:hAnsi="Cambria Math"/>
                        <w:i/>
                        <w:sz w:val="20"/>
                      </w:rPr>
                    </m:ctrlPr>
                  </m:fPr>
                  <m:num>
                    <m:r>
                      <w:rPr>
                        <w:rFonts w:ascii="Cambria Math" w:hAnsi="Cambria Math"/>
                        <w:sz w:val="20"/>
                      </w:rPr>
                      <m:t>200</m:t>
                    </m:r>
                  </m:num>
                  <m:den>
                    <m:r>
                      <w:rPr>
                        <w:rFonts w:ascii="Cambria Math" w:hAnsi="Cambria Math"/>
                        <w:sz w:val="20"/>
                      </w:rPr>
                      <m:t>10</m:t>
                    </m:r>
                  </m:den>
                </m:f>
                <m:r>
                  <w:rPr>
                    <w:rFonts w:ascii="Cambria Math" w:hAnsi="Cambria Math"/>
                    <w:sz w:val="20"/>
                  </w:rPr>
                  <m:t>=$20/y</m:t>
                </m:r>
              </m:oMath>
            </m:oMathPara>
          </w:p>
        </w:tc>
        <w:tc>
          <w:tcPr>
            <w:tcW w:w="2338" w:type="dxa"/>
          </w:tcPr>
          <w:p w14:paraId="3301AF6A" w14:textId="77777777" w:rsidR="008354CF" w:rsidRDefault="008354CF" w:rsidP="004205A5">
            <w:pPr>
              <w:rPr>
                <w:rFonts w:ascii="Palatino Linotype" w:hAnsi="Palatino Linotype"/>
                <w:sz w:val="20"/>
              </w:rPr>
            </w:pPr>
            <w:r>
              <w:rPr>
                <w:rFonts w:ascii="Palatino Linotype" w:hAnsi="Palatino Linotype"/>
                <w:sz w:val="20"/>
              </w:rPr>
              <w:t>$10/y</w:t>
            </w:r>
          </w:p>
        </w:tc>
      </w:tr>
    </w:tbl>
    <w:p w14:paraId="104345AF" w14:textId="77777777" w:rsidR="008354CF" w:rsidRDefault="00A55671" w:rsidP="004205A5">
      <w:pPr>
        <w:rPr>
          <w:rFonts w:ascii="Palatino Linotype" w:hAnsi="Palatino Linotype"/>
          <w:sz w:val="20"/>
        </w:rPr>
      </w:pPr>
      <w:r>
        <w:rPr>
          <w:rFonts w:ascii="Palatino Linotype" w:hAnsi="Palatino Linotype"/>
          <w:sz w:val="20"/>
        </w:rPr>
        <w:t>This</w:t>
      </w:r>
      <w:r w:rsidR="008354CF">
        <w:rPr>
          <w:rFonts w:ascii="Palatino Linotype" w:hAnsi="Palatino Linotype"/>
          <w:sz w:val="20"/>
        </w:rPr>
        <w:t xml:space="preserve"> represent</w:t>
      </w:r>
      <w:r w:rsidR="00125321">
        <w:rPr>
          <w:rFonts w:ascii="Palatino Linotype" w:hAnsi="Palatino Linotype"/>
          <w:sz w:val="20"/>
        </w:rPr>
        <w:t>s the difference between what was in the sub’s book and what should have been done on a consolidated basis.</w:t>
      </w:r>
    </w:p>
    <w:p w14:paraId="7FD50ED5" w14:textId="77777777" w:rsidR="00DD4D04" w:rsidRDefault="00DD4D04" w:rsidP="008354CF">
      <w:pPr>
        <w:rPr>
          <w:rFonts w:ascii="Palatino Linotype" w:hAnsi="Palatino Linotype"/>
          <w:b/>
          <w:u w:val="single"/>
        </w:rPr>
      </w:pPr>
    </w:p>
    <w:p w14:paraId="2BA6ED6D" w14:textId="77777777" w:rsidR="00DD4D04" w:rsidRDefault="00DD4D04" w:rsidP="008354CF">
      <w:pPr>
        <w:rPr>
          <w:rFonts w:ascii="Palatino Linotype" w:hAnsi="Palatino Linotype"/>
          <w:b/>
          <w:u w:val="single"/>
        </w:rPr>
      </w:pPr>
    </w:p>
    <w:p w14:paraId="3DEF45BD" w14:textId="77777777" w:rsidR="00CA5053" w:rsidRDefault="00CA5053" w:rsidP="008354CF">
      <w:pPr>
        <w:rPr>
          <w:rFonts w:ascii="Palatino Linotype" w:hAnsi="Palatino Linotype"/>
          <w:b/>
          <w:u w:val="single"/>
        </w:rPr>
      </w:pPr>
    </w:p>
    <w:p w14:paraId="1F534704" w14:textId="77777777" w:rsidR="00CA5053" w:rsidRDefault="00CA5053" w:rsidP="008354CF">
      <w:pPr>
        <w:rPr>
          <w:rFonts w:ascii="Palatino Linotype" w:hAnsi="Palatino Linotype"/>
          <w:b/>
          <w:u w:val="single"/>
        </w:rPr>
      </w:pPr>
    </w:p>
    <w:p w14:paraId="58D838BF" w14:textId="77777777" w:rsidR="008354CF" w:rsidRDefault="008354CF" w:rsidP="008354CF">
      <w:pPr>
        <w:rPr>
          <w:rFonts w:ascii="Palatino Linotype" w:hAnsi="Palatino Linotype"/>
          <w:b/>
          <w:u w:val="single"/>
        </w:rPr>
      </w:pPr>
      <w:r w:rsidRPr="008354CF">
        <w:rPr>
          <w:rFonts w:ascii="Palatino Linotype" w:hAnsi="Palatino Linotype"/>
          <w:b/>
          <w:u w:val="single"/>
        </w:rPr>
        <w:t xml:space="preserve">Fair Value Adjustments </w:t>
      </w:r>
      <w:r>
        <w:rPr>
          <w:rFonts w:ascii="Palatino Linotype" w:hAnsi="Palatino Linotype"/>
          <w:b/>
          <w:u w:val="single"/>
        </w:rPr>
        <w:t>Table</w:t>
      </w:r>
    </w:p>
    <w:p w14:paraId="7A05DE7C" w14:textId="77777777" w:rsidR="00127946" w:rsidRPr="008354CF" w:rsidRDefault="00127946" w:rsidP="008354CF">
      <w:pPr>
        <w:rPr>
          <w:rFonts w:ascii="Palatino Linotype" w:hAnsi="Palatino Linotype"/>
          <w:b/>
          <w:u w:val="single"/>
        </w:rPr>
      </w:pPr>
      <w:r>
        <w:rPr>
          <w:rFonts w:ascii="Palatino Linotype" w:hAnsi="Palatino Linotype"/>
          <w:sz w:val="20"/>
        </w:rPr>
        <w:t xml:space="preserve">This table is used to reconcile the difference between the FV and BV (in relation to the sub) at acquisition date. Therefore, the date of the table is </w:t>
      </w:r>
      <w:r w:rsidRPr="00103748">
        <w:rPr>
          <w:rFonts w:ascii="Palatino Linotype" w:hAnsi="Palatino Linotype"/>
          <w:b/>
          <w:sz w:val="20"/>
        </w:rPr>
        <w:t>the date that the consolidation process takes places</w:t>
      </w:r>
      <w:r>
        <w:rPr>
          <w:rFonts w:ascii="Palatino Linotype" w:hAnsi="Palatino Linotype"/>
          <w:sz w:val="20"/>
        </w:rPr>
        <w:t xml:space="preserve">, NOT the date of acquisition. </w:t>
      </w:r>
    </w:p>
    <w:p w14:paraId="4E3538DA" w14:textId="77777777" w:rsidR="002F3EB6" w:rsidRDefault="0079623A" w:rsidP="004205A5">
      <w:pPr>
        <w:rPr>
          <w:rFonts w:ascii="Palatino Linotype" w:hAnsi="Palatino Linotype"/>
          <w:sz w:val="20"/>
        </w:rPr>
      </w:pPr>
      <w:r>
        <w:rPr>
          <w:rFonts w:ascii="Palatino Linotype" w:hAnsi="Palatino Linotype"/>
          <w:noProof/>
          <w:sz w:val="20"/>
        </w:rPr>
        <w:pict w14:anchorId="3AEB19F8">
          <v:shapetype id="_x0000_t202" coordsize="21600,21600" o:spt="202" path="m0,0l0,21600,21600,21600,21600,0xe">
            <v:stroke joinstyle="miter"/>
            <v:path gradientshapeok="t" o:connecttype="rect"/>
          </v:shapetype>
          <v:shape id="Text Box 2" o:spid="_x0000_s1117" type="#_x0000_t202" style="position:absolute;margin-left:245pt;margin-top:.55pt;width:101.5pt;height:19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">
            <v:textbox>
              <w:txbxContent>
                <w:p w14:paraId="190F6287" w14:textId="77777777" w:rsidR="005735E9" w:rsidRPr="00C20285" w:rsidRDefault="005735E9" w:rsidP="00C20285">
                  <w:pPr>
                    <w:rPr>
                      <w:rFonts w:ascii="Palatino Linotype" w:hAnsi="Palatino Linotype"/>
                      <w:sz w:val="12"/>
                    </w:rPr>
                  </w:pPr>
                  <w:r>
                    <w:rPr>
                      <w:rFonts w:ascii="Palatino Linotype" w:hAnsi="Palatino Linotype"/>
                      <w:sz w:val="12"/>
                    </w:rPr>
                    <w:t>A</w:t>
                  </w:r>
                  <w:r w:rsidRPr="00C20285">
                    <w:rPr>
                      <w:rFonts w:ascii="Palatino Linotype" w:hAnsi="Palatino Linotype"/>
                      <w:sz w:val="12"/>
                    </w:rPr>
                    <w:t>ffecting prior year</w:t>
                  </w:r>
                  <w:r>
                    <w:rPr>
                      <w:rFonts w:ascii="Palatino Linotype" w:hAnsi="Palatino Linotype"/>
                      <w:sz w:val="12"/>
                    </w:rPr>
                    <w:t>’</w:t>
                  </w:r>
                  <w:r w:rsidRPr="00C20285">
                    <w:rPr>
                      <w:rFonts w:ascii="Palatino Linotype" w:hAnsi="Palatino Linotype"/>
                      <w:sz w:val="12"/>
                    </w:rPr>
                    <w:t>s income</w:t>
                  </w:r>
                </w:p>
              </w:txbxContent>
            </v:textbox>
            <w10:wrap type="square"/>
          </v:shape>
        </w:pict>
      </w:r>
      <w:r>
        <w:rPr>
          <w:rFonts w:ascii="Palatino Linotype" w:hAnsi="Palatino Linotype"/>
          <w:noProof/>
          <w:sz w:val="20"/>
        </w:rPr>
        <w:pict w14:anchorId="68500A3F">
          <v:shape id="_x0000_s1027" type="#_x0000_t202" style="position:absolute;margin-left:162.1pt;margin-top:.55pt;width:101.5pt;height:19pt;z-index:251668480;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">
            <v:textbox>
              <w:txbxContent>
                <w:p w14:paraId="7ED0B3E2" w14:textId="77777777" w:rsidR="005735E9" w:rsidRPr="00C20285" w:rsidRDefault="005735E9" w:rsidP="00C20285">
                  <w:pPr>
                    <w:rPr>
                      <w:rFonts w:ascii="Palatino Linotype" w:hAnsi="Palatino Linotype"/>
                      <w:sz w:val="10"/>
                    </w:rPr>
                  </w:pPr>
                  <w:r w:rsidRPr="00C20285">
                    <w:rPr>
                      <w:rFonts w:ascii="Palatino Linotype" w:hAnsi="Palatino Linotype"/>
                      <w:sz w:val="10"/>
                    </w:rPr>
                    <w:t>To recognize the net assets to FV</w:t>
                  </w:r>
                </w:p>
              </w:txbxContent>
            </v:textbox>
            <w10:wrap type="square" anchorx="margin"/>
          </v:shape>
        </w:pict>
      </w:r>
      <w:r>
        <w:rPr>
          <w:rFonts w:ascii="Palatino Linotype" w:hAnsi="Palatino Linotype"/>
          <w:noProof/>
          <w:sz w:val="20"/>
        </w:rPr>
        <w:pict w14:anchorId="61A5F3D8">
          <v:shape id="_x0000_s1028" type="#_x0000_t202" style="position:absolute;margin-left:121.5pt;margin-top:.35pt;width:101.5pt;height:19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5aaJgIAAE0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">
            <v:textbox>
              <w:txbxContent>
                <w:p w14:paraId="225EBB5D" w14:textId="77777777" w:rsidR="005735E9" w:rsidRPr="007F332A" w:rsidRDefault="005735E9">
                  <w:pPr>
                    <w:rPr>
                      <w:rFonts w:ascii="Palatino Linotype" w:hAnsi="Palatino Linotype"/>
                      <w:sz w:val="12"/>
                    </w:rPr>
                  </w:pPr>
                  <w:r w:rsidRPr="007F332A">
                    <w:rPr>
                      <w:rFonts w:ascii="Palatino Linotype" w:hAnsi="Palatino Linotype"/>
                      <w:sz w:val="12"/>
                    </w:rPr>
                    <w:t>Affecting this year’s income</w:t>
                  </w:r>
                </w:p>
              </w:txbxContent>
            </v:textbox>
            <w10:wrap type="square"/>
          </v:shape>
        </w:pict>
      </w:r>
    </w:p>
    <w:p w14:paraId="6AD2DC22" w14:textId="77777777" w:rsidR="008354CF" w:rsidRDefault="0079623A" w:rsidP="004205A5">
      <w:pPr>
        <w:rPr>
          <w:rFonts w:ascii="Palatino Linotype" w:hAnsi="Palatino Linotype"/>
          <w:sz w:val="20"/>
        </w:rPr>
      </w:pPr>
      <w:r>
        <w:rPr>
          <w:rFonts w:ascii="Palatino Linotype" w:hAnsi="Palatino Linotype"/>
          <w:noProof/>
          <w:sz w:val="20"/>
        </w:rPr>
        <w:pict w14:anchorId="368880F5">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116" type="#_x0000_t13" style="position:absolute;margin-left:406.5pt;margin-top:4.1pt;width:18.5pt;height:11pt;rotation:90;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" adj="15184" fillcolor="#5b9bd5 [3204]" strokecolor="#1f4d78 [1604]" strokeweight="1pt"/>
        </w:pict>
      </w:r>
      <w:r>
        <w:rPr>
          <w:rFonts w:ascii="Palatino Linotype" w:hAnsi="Palatino Linotype"/>
          <w:noProof/>
          <w:sz w:val="20"/>
        </w:rPr>
        <w:pict w14:anchorId="2DC80887">
          <v:shape id="Right Arrow 2" o:spid="_x0000_s1115" type="#_x0000_t13" style="position:absolute;margin-left:283.5pt;margin-top:4.2pt;width:18.5pt;height:11pt;rotation:90;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" adj="15184" fillcolor="#5b9bd5 [3204]" strokecolor="#1f4d78 [1604]" strokeweight="1pt"/>
        </w:pict>
      </w:r>
      <w:r>
        <w:rPr>
          <w:rFonts w:ascii="Palatino Linotype" w:hAnsi="Palatino Linotype"/>
          <w:noProof/>
          <w:sz w:val="20"/>
        </w:rPr>
        <w:pict w14:anchorId="6DFBEE7E">
          <v:shape id="Right Arrow 1" o:spid="_x0000_s1114" type="#_x0000_t13" style="position:absolute;margin-left:161.9pt;margin-top:4.2pt;width:18.5pt;height:11pt;rotation:90;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" adj="15184" fillcolor="#5b9bd5 [3204]" strokecolor="#1f4d78 [1604]" strokeweight="1pt"/>
        </w:pict>
      </w:r>
      <w:r w:rsidR="00C20285">
        <w:rPr>
          <w:rFonts w:ascii="Palatino Linotype" w:hAnsi="Palatino Linotype"/>
          <w:sz w:val="20"/>
        </w:rPr>
        <w:tab/>
      </w:r>
      <w:r w:rsidR="00C20285">
        <w:rPr>
          <w:rFonts w:ascii="Palatino Linotype" w:hAnsi="Palatino Linotype"/>
          <w:sz w:val="20"/>
        </w:rPr>
        <w:tab/>
      </w:r>
      <w:r w:rsidR="00C20285">
        <w:rPr>
          <w:rFonts w:ascii="Palatino Linotype" w:hAnsi="Palatino Linotype"/>
          <w:sz w:val="20"/>
        </w:rPr>
        <w:tab/>
      </w:r>
      <w:r w:rsidR="00C20285">
        <w:rPr>
          <w:rFonts w:ascii="Palatino Linotype" w:hAnsi="Palatino Linotype"/>
          <w:sz w:val="20"/>
        </w:rPr>
        <w:tab/>
      </w:r>
      <w:r w:rsidR="00C20285">
        <w:rPr>
          <w:rFonts w:ascii="Palatino Linotype" w:hAnsi="Palatino Linotype"/>
          <w:sz w:val="20"/>
        </w:rPr>
        <w:tab/>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37"/>
        <w:gridCol w:w="2337"/>
        <w:gridCol w:w="2338"/>
        <w:gridCol w:w="2338"/>
      </w:tblGrid>
      <w:tr w:rsidR="008354CF" w14:paraId="43D0AFDD" w14:textId="77777777" w:rsidTr="00125321">
        <w:tc>
          <w:tcPr>
            <w:tcW w:w="2337" w:type="dxa"/>
          </w:tcPr>
          <w:p w14:paraId="3653F57F" w14:textId="77777777" w:rsidR="008354CF" w:rsidRDefault="00C20285" w:rsidP="004205A5">
            <w:pPr>
              <w:rPr>
                <w:rFonts w:ascii="Palatino Linotype" w:hAnsi="Palatino Linotype"/>
                <w:b/>
                <w:sz w:val="20"/>
                <w:u w:val="single"/>
              </w:rPr>
            </w:pPr>
            <w:r>
              <w:rPr>
                <w:rFonts w:ascii="Palatino Linotype" w:hAnsi="Palatino Linotype"/>
                <w:b/>
                <w:sz w:val="20"/>
                <w:u w:val="single"/>
              </w:rPr>
              <w:t>Account</w:t>
            </w:r>
          </w:p>
        </w:tc>
        <w:tc>
          <w:tcPr>
            <w:tcW w:w="2337" w:type="dxa"/>
          </w:tcPr>
          <w:p w14:paraId="4DFDC767" w14:textId="77777777" w:rsidR="008354CF" w:rsidRDefault="008354CF" w:rsidP="004205A5">
            <w:pPr>
              <w:rPr>
                <w:rFonts w:ascii="Palatino Linotype" w:hAnsi="Palatino Linotype"/>
                <w:b/>
                <w:sz w:val="20"/>
                <w:u w:val="single"/>
              </w:rPr>
            </w:pPr>
            <w:r>
              <w:rPr>
                <w:rFonts w:ascii="Palatino Linotype" w:hAnsi="Palatino Linotype"/>
                <w:b/>
                <w:sz w:val="20"/>
                <w:u w:val="single"/>
              </w:rPr>
              <w:t>Net Income</w:t>
            </w:r>
            <w:r w:rsidR="00A55671">
              <w:rPr>
                <w:rFonts w:ascii="Palatino Linotype" w:hAnsi="Palatino Linotype"/>
                <w:b/>
                <w:sz w:val="20"/>
                <w:u w:val="single"/>
              </w:rPr>
              <w:t xml:space="preserve"> (Present)</w:t>
            </w:r>
          </w:p>
        </w:tc>
        <w:tc>
          <w:tcPr>
            <w:tcW w:w="2338" w:type="dxa"/>
          </w:tcPr>
          <w:p w14:paraId="1BD79216" w14:textId="77777777" w:rsidR="008354CF" w:rsidRDefault="00C20285" w:rsidP="004205A5">
            <w:pPr>
              <w:rPr>
                <w:rFonts w:ascii="Palatino Linotype" w:hAnsi="Palatino Linotype"/>
                <w:b/>
                <w:sz w:val="20"/>
                <w:u w:val="single"/>
              </w:rPr>
            </w:pPr>
            <w:r>
              <w:rPr>
                <w:rFonts w:ascii="Palatino Linotype" w:hAnsi="Palatino Linotype"/>
                <w:b/>
                <w:sz w:val="20"/>
                <w:u w:val="single"/>
              </w:rPr>
              <w:t>Beg R/E</w:t>
            </w:r>
            <w:r w:rsidR="00A55671">
              <w:rPr>
                <w:rFonts w:ascii="Palatino Linotype" w:hAnsi="Palatino Linotype"/>
                <w:b/>
                <w:sz w:val="20"/>
                <w:u w:val="single"/>
              </w:rPr>
              <w:t xml:space="preserve"> (Past)</w:t>
            </w:r>
          </w:p>
        </w:tc>
        <w:tc>
          <w:tcPr>
            <w:tcW w:w="2338" w:type="dxa"/>
          </w:tcPr>
          <w:p w14:paraId="380C1D66" w14:textId="77777777" w:rsidR="008354CF" w:rsidRDefault="00C20285" w:rsidP="004205A5">
            <w:pPr>
              <w:rPr>
                <w:rFonts w:ascii="Palatino Linotype" w:hAnsi="Palatino Linotype"/>
                <w:b/>
                <w:sz w:val="20"/>
                <w:u w:val="single"/>
              </w:rPr>
            </w:pPr>
            <w:r>
              <w:rPr>
                <w:rFonts w:ascii="Palatino Linotype" w:hAnsi="Palatino Linotype"/>
                <w:b/>
                <w:sz w:val="20"/>
                <w:u w:val="single"/>
              </w:rPr>
              <w:t>Balance Sheet</w:t>
            </w:r>
            <w:r w:rsidR="00A55671">
              <w:rPr>
                <w:rFonts w:ascii="Palatino Linotype" w:hAnsi="Palatino Linotype"/>
                <w:b/>
                <w:sz w:val="20"/>
                <w:u w:val="single"/>
              </w:rPr>
              <w:t xml:space="preserve"> (Future)</w:t>
            </w:r>
          </w:p>
        </w:tc>
      </w:tr>
      <w:tr w:rsidR="008354CF" w14:paraId="5B991E0C" w14:textId="77777777" w:rsidTr="00125321">
        <w:tc>
          <w:tcPr>
            <w:tcW w:w="2337" w:type="dxa"/>
          </w:tcPr>
          <w:p w14:paraId="37F79B03" w14:textId="77777777" w:rsidR="008354CF" w:rsidRDefault="008354CF" w:rsidP="004205A5">
            <w:pPr>
              <w:rPr>
                <w:rFonts w:ascii="Palatino Linotype" w:hAnsi="Palatino Linotype"/>
                <w:b/>
                <w:sz w:val="20"/>
                <w:u w:val="single"/>
              </w:rPr>
            </w:pPr>
          </w:p>
        </w:tc>
        <w:tc>
          <w:tcPr>
            <w:tcW w:w="2337" w:type="dxa"/>
          </w:tcPr>
          <w:p w14:paraId="310280E2" w14:textId="77777777" w:rsidR="008354CF" w:rsidRDefault="008354CF" w:rsidP="004205A5">
            <w:pPr>
              <w:rPr>
                <w:rFonts w:ascii="Palatino Linotype" w:hAnsi="Palatino Linotype"/>
                <w:b/>
                <w:sz w:val="20"/>
                <w:u w:val="single"/>
              </w:rPr>
            </w:pPr>
          </w:p>
        </w:tc>
        <w:tc>
          <w:tcPr>
            <w:tcW w:w="2338" w:type="dxa"/>
          </w:tcPr>
          <w:p w14:paraId="481719D2" w14:textId="77777777" w:rsidR="008354CF" w:rsidRPr="000E4F08" w:rsidRDefault="000E4F08" w:rsidP="004205A5">
            <w:pPr>
              <w:rPr>
                <w:rFonts w:ascii="Palatino Linotype" w:hAnsi="Palatino Linotype"/>
                <w:sz w:val="20"/>
              </w:rPr>
            </w:pPr>
            <w:r>
              <w:rPr>
                <w:rFonts w:ascii="Palatino Linotype" w:hAnsi="Palatino Linotype"/>
                <w:sz w:val="20"/>
              </w:rPr>
              <w:t>Always net of taxes</w:t>
            </w:r>
          </w:p>
        </w:tc>
        <w:tc>
          <w:tcPr>
            <w:tcW w:w="2338" w:type="dxa"/>
          </w:tcPr>
          <w:p w14:paraId="39465E36" w14:textId="77777777" w:rsidR="008354CF" w:rsidRDefault="008354CF" w:rsidP="004205A5">
            <w:pPr>
              <w:rPr>
                <w:rFonts w:ascii="Palatino Linotype" w:hAnsi="Palatino Linotype"/>
                <w:b/>
                <w:sz w:val="20"/>
                <w:u w:val="single"/>
              </w:rPr>
            </w:pPr>
          </w:p>
        </w:tc>
      </w:tr>
      <w:tr w:rsidR="008354CF" w14:paraId="20FD9817" w14:textId="77777777" w:rsidTr="00125321">
        <w:tc>
          <w:tcPr>
            <w:tcW w:w="2337" w:type="dxa"/>
          </w:tcPr>
          <w:p w14:paraId="1C22A9CC" w14:textId="77777777" w:rsidR="008354CF" w:rsidRPr="00C20285" w:rsidRDefault="00C20285" w:rsidP="00C20285">
            <w:pPr>
              <w:rPr>
                <w:rFonts w:ascii="Palatino Linotype" w:hAnsi="Palatino Linotype"/>
                <w:sz w:val="20"/>
              </w:rPr>
            </w:pPr>
            <w:r>
              <w:rPr>
                <w:rFonts w:ascii="Palatino Linotype" w:hAnsi="Palatino Linotype"/>
                <w:sz w:val="20"/>
              </w:rPr>
              <w:t>Gain on B/P</w:t>
            </w:r>
          </w:p>
        </w:tc>
        <w:tc>
          <w:tcPr>
            <w:tcW w:w="2337" w:type="dxa"/>
          </w:tcPr>
          <w:p w14:paraId="78D8BF1D" w14:textId="77777777" w:rsidR="008354CF" w:rsidRPr="00C20285" w:rsidRDefault="00C20285" w:rsidP="00C20285">
            <w:pPr>
              <w:rPr>
                <w:rFonts w:ascii="Palatino Linotype" w:hAnsi="Palatino Linotype"/>
                <w:sz w:val="20"/>
              </w:rPr>
            </w:pPr>
            <w:r>
              <w:rPr>
                <w:rFonts w:ascii="Palatino Linotype" w:hAnsi="Palatino Linotype"/>
                <w:sz w:val="20"/>
              </w:rPr>
              <w:t>If the acquisition occurred this year (no tax!)</w:t>
            </w:r>
          </w:p>
        </w:tc>
        <w:tc>
          <w:tcPr>
            <w:tcW w:w="2338" w:type="dxa"/>
          </w:tcPr>
          <w:p w14:paraId="2E28AABB" w14:textId="77777777" w:rsidR="008354CF" w:rsidRDefault="00C20285" w:rsidP="00C20285">
            <w:pPr>
              <w:rPr>
                <w:rFonts w:ascii="Palatino Linotype" w:hAnsi="Palatino Linotype"/>
                <w:b/>
                <w:sz w:val="20"/>
                <w:u w:val="single"/>
              </w:rPr>
            </w:pPr>
            <w:r>
              <w:rPr>
                <w:rFonts w:ascii="Palatino Linotype" w:hAnsi="Palatino Linotype"/>
                <w:sz w:val="20"/>
              </w:rPr>
              <w:t xml:space="preserve">If the acquisition </w:t>
            </w:r>
            <w:r w:rsidR="00125321">
              <w:rPr>
                <w:rFonts w:ascii="Palatino Linotype" w:hAnsi="Palatino Linotype"/>
                <w:sz w:val="20"/>
              </w:rPr>
              <w:t>occurred</w:t>
            </w:r>
            <w:r>
              <w:rPr>
                <w:rFonts w:ascii="Palatino Linotype" w:hAnsi="Palatino Linotype"/>
                <w:sz w:val="20"/>
              </w:rPr>
              <w:t xml:space="preserve"> in prior years (no tax)</w:t>
            </w:r>
          </w:p>
        </w:tc>
        <w:tc>
          <w:tcPr>
            <w:tcW w:w="2338" w:type="dxa"/>
          </w:tcPr>
          <w:p w14:paraId="692A90B0" w14:textId="77777777" w:rsidR="008354CF" w:rsidRDefault="008354CF" w:rsidP="004205A5">
            <w:pPr>
              <w:rPr>
                <w:rFonts w:ascii="Palatino Linotype" w:hAnsi="Palatino Linotype"/>
                <w:b/>
                <w:sz w:val="20"/>
                <w:u w:val="single"/>
              </w:rPr>
            </w:pPr>
          </w:p>
        </w:tc>
      </w:tr>
      <w:tr w:rsidR="00C20285" w14:paraId="49D0915D" w14:textId="77777777" w:rsidTr="00125321">
        <w:tc>
          <w:tcPr>
            <w:tcW w:w="2337" w:type="dxa"/>
          </w:tcPr>
          <w:p w14:paraId="3BC07044" w14:textId="77777777" w:rsidR="00C20285" w:rsidRPr="00C20285" w:rsidRDefault="00C20285" w:rsidP="00C20285">
            <w:pPr>
              <w:rPr>
                <w:rFonts w:ascii="Palatino Linotype" w:hAnsi="Palatino Linotype"/>
                <w:sz w:val="20"/>
              </w:rPr>
            </w:pPr>
            <w:r>
              <w:rPr>
                <w:rFonts w:ascii="Palatino Linotype" w:hAnsi="Palatino Linotype"/>
                <w:sz w:val="20"/>
              </w:rPr>
              <w:t xml:space="preserve">Goodwill </w:t>
            </w:r>
          </w:p>
        </w:tc>
        <w:tc>
          <w:tcPr>
            <w:tcW w:w="2337" w:type="dxa"/>
          </w:tcPr>
          <w:p w14:paraId="609FA63C" w14:textId="77777777" w:rsidR="00C20285" w:rsidRDefault="00C20285" w:rsidP="00C20285">
            <w:pPr>
              <w:rPr>
                <w:rFonts w:ascii="Palatino Linotype" w:hAnsi="Palatino Linotype"/>
                <w:b/>
                <w:sz w:val="20"/>
                <w:u w:val="single"/>
              </w:rPr>
            </w:pPr>
          </w:p>
        </w:tc>
        <w:tc>
          <w:tcPr>
            <w:tcW w:w="2338" w:type="dxa"/>
          </w:tcPr>
          <w:p w14:paraId="67B93B37" w14:textId="77777777" w:rsidR="00C20285" w:rsidRDefault="00C20285" w:rsidP="00C20285">
            <w:pPr>
              <w:rPr>
                <w:rFonts w:ascii="Palatino Linotype" w:hAnsi="Palatino Linotype"/>
                <w:b/>
                <w:sz w:val="20"/>
                <w:u w:val="single"/>
              </w:rPr>
            </w:pPr>
          </w:p>
        </w:tc>
        <w:tc>
          <w:tcPr>
            <w:tcW w:w="2338" w:type="dxa"/>
          </w:tcPr>
          <w:p w14:paraId="48218AA4" w14:textId="77777777" w:rsidR="00C20285" w:rsidRDefault="00C20285" w:rsidP="00C20285">
            <w:pPr>
              <w:rPr>
                <w:rFonts w:ascii="Palatino Linotype" w:hAnsi="Palatino Linotype"/>
                <w:b/>
                <w:sz w:val="20"/>
                <w:u w:val="single"/>
              </w:rPr>
            </w:pPr>
            <w:r>
              <w:rPr>
                <w:rFonts w:ascii="Palatino Linotype" w:hAnsi="Palatino Linotype"/>
                <w:sz w:val="20"/>
              </w:rPr>
              <w:t>(Don’t forget to add it! No tax!)</w:t>
            </w:r>
          </w:p>
        </w:tc>
      </w:tr>
    </w:tbl>
    <w:p w14:paraId="61658A2E" w14:textId="77777777" w:rsidR="000E4F08" w:rsidRDefault="000E4F08" w:rsidP="004205A5">
      <w:pPr>
        <w:rPr>
          <w:rFonts w:ascii="Palatino Linotype" w:hAnsi="Palatino Linotype"/>
          <w:b/>
          <w:sz w:val="20"/>
          <w:u w:val="single"/>
        </w:rPr>
      </w:pPr>
    </w:p>
    <w:p w14:paraId="17E1CB05" w14:textId="77777777" w:rsidR="0079623A" w:rsidRDefault="0079623A" w:rsidP="004205A5">
      <w:pPr>
        <w:rPr>
          <w:rFonts w:ascii="Palatino Linotype" w:hAnsi="Palatino Linotype"/>
          <w:b/>
          <w:sz w:val="20"/>
          <w:u w:val="single"/>
        </w:rPr>
      </w:pPr>
      <w:bookmarkStart w:id="0" w:name="_GoBack"/>
      <w:bookmarkEnd w:id="0"/>
    </w:p>
    <w:tbl>
      <w:tblPr>
        <w:tblStyle w:val="TableGrid"/>
        <w:tblW w:w="0" w:type="auto"/>
        <w:tblLook w:val="04A0" w:firstRow="1" w:lastRow="0" w:firstColumn="1" w:lastColumn="0" w:noHBand="0" w:noVBand="1"/>
      </w:tblPr>
      <w:tblGrid>
        <w:gridCol w:w="9330"/>
      </w:tblGrid>
      <w:tr w:rsidR="00127946" w14:paraId="6D861EB7" w14:textId="77777777" w:rsidTr="00DD4D04">
        <w:tc>
          <w:tcPr>
            <w:tcW w:w="9330" w:type="dxa"/>
            <w:tcBorders>
              <w:top w:val="single" w:sz="12" w:space="0" w:color="auto"/>
              <w:left w:val="single" w:sz="12" w:space="0" w:color="auto"/>
              <w:bottom w:val="single" w:sz="12" w:space="0" w:color="auto"/>
              <w:right w:val="single" w:sz="12" w:space="0" w:color="auto"/>
            </w:tcBorders>
          </w:tcPr>
          <w:p w14:paraId="0F72E80C" w14:textId="77777777" w:rsidR="00127946" w:rsidRDefault="00127946" w:rsidP="004205A5">
            <w:pPr>
              <w:rPr>
                <w:rFonts w:ascii="Palatino Linotype" w:hAnsi="Palatino Linotype"/>
                <w:b/>
                <w:caps/>
                <w:sz w:val="20"/>
              </w:rPr>
            </w:pPr>
            <w:r w:rsidRPr="00127946">
              <w:rPr>
                <w:rFonts w:ascii="Palatino Linotype" w:hAnsi="Palatino Linotype"/>
                <w:b/>
                <w:caps/>
                <w:sz w:val="20"/>
              </w:rPr>
              <w:lastRenderedPageBreak/>
              <w:t>Things to Keep in Mind:</w:t>
            </w:r>
          </w:p>
          <w:p w14:paraId="463CC5F6" w14:textId="77777777" w:rsidR="00127946" w:rsidRPr="007F332A" w:rsidRDefault="007F332A" w:rsidP="00127946">
            <w:pPr>
              <w:pStyle w:val="ListParagraph"/>
              <w:numPr>
                <w:ilvl w:val="0"/>
                <w:numId w:val="9"/>
              </w:numPr>
              <w:rPr>
                <w:rFonts w:ascii="Palatino Linotype" w:hAnsi="Palatino Linotype"/>
                <w:b/>
                <w:caps/>
                <w:sz w:val="20"/>
              </w:rPr>
            </w:pPr>
            <w:r>
              <w:rPr>
                <w:rFonts w:ascii="Palatino Linotype" w:hAnsi="Palatino Linotype"/>
                <w:sz w:val="20"/>
              </w:rPr>
              <w:t>No actual record of prior years’ consolidation is kept</w:t>
            </w:r>
          </w:p>
          <w:p w14:paraId="248351A6" w14:textId="77777777" w:rsidR="007F332A" w:rsidRPr="007F332A" w:rsidRDefault="007F332A" w:rsidP="00127946">
            <w:pPr>
              <w:pStyle w:val="ListParagraph"/>
              <w:numPr>
                <w:ilvl w:val="0"/>
                <w:numId w:val="9"/>
              </w:numPr>
              <w:rPr>
                <w:rFonts w:ascii="Palatino Linotype" w:hAnsi="Palatino Linotype"/>
                <w:b/>
                <w:caps/>
                <w:sz w:val="20"/>
              </w:rPr>
            </w:pPr>
            <w:r>
              <w:rPr>
                <w:rFonts w:ascii="Palatino Linotype" w:hAnsi="Palatino Linotype"/>
                <w:sz w:val="20"/>
              </w:rPr>
              <w:t>Each year, you must redo the adjustments taking into consideration of the effect of time</w:t>
            </w:r>
          </w:p>
          <w:p w14:paraId="5CE01AA1" w14:textId="77777777" w:rsidR="007F332A" w:rsidRPr="007F332A" w:rsidRDefault="007F332A" w:rsidP="007F332A">
            <w:pPr>
              <w:pStyle w:val="ListParagraph"/>
              <w:numPr>
                <w:ilvl w:val="1"/>
                <w:numId w:val="9"/>
              </w:numPr>
              <w:rPr>
                <w:rFonts w:ascii="Palatino Linotype" w:hAnsi="Palatino Linotype"/>
                <w:b/>
                <w:caps/>
                <w:sz w:val="20"/>
              </w:rPr>
            </w:pPr>
            <w:r>
              <w:rPr>
                <w:rFonts w:ascii="Palatino Linotype" w:hAnsi="Palatino Linotype"/>
                <w:sz w:val="20"/>
              </w:rPr>
              <w:t>If an account affected NI last year, then this year you would make the adjustment to Beg R/E</w:t>
            </w:r>
          </w:p>
          <w:p w14:paraId="1C6A7DB7" w14:textId="77777777" w:rsidR="007F332A" w:rsidRPr="00A55671" w:rsidRDefault="007F332A" w:rsidP="007F332A">
            <w:pPr>
              <w:pStyle w:val="ListParagraph"/>
              <w:numPr>
                <w:ilvl w:val="0"/>
                <w:numId w:val="9"/>
              </w:numPr>
              <w:rPr>
                <w:rFonts w:ascii="Palatino Linotype" w:hAnsi="Palatino Linotype"/>
                <w:b/>
                <w:caps/>
                <w:sz w:val="20"/>
              </w:rPr>
            </w:pPr>
            <w:r>
              <w:rPr>
                <w:rFonts w:ascii="Palatino Linotype" w:hAnsi="Palatino Linotype"/>
                <w:sz w:val="20"/>
              </w:rPr>
              <w:t xml:space="preserve">Remember that you are NOT recording any new </w:t>
            </w:r>
            <w:proofErr w:type="gramStart"/>
            <w:r>
              <w:rPr>
                <w:rFonts w:ascii="Palatino Linotype" w:hAnsi="Palatino Linotype"/>
                <w:sz w:val="20"/>
              </w:rPr>
              <w:t>transactions,</w:t>
            </w:r>
            <w:proofErr w:type="gramEnd"/>
            <w:r>
              <w:rPr>
                <w:rFonts w:ascii="Palatino Linotype" w:hAnsi="Palatino Linotype"/>
                <w:sz w:val="20"/>
              </w:rPr>
              <w:t xml:space="preserve"> all of the </w:t>
            </w:r>
            <w:r w:rsidRPr="00A55671">
              <w:rPr>
                <w:rFonts w:ascii="Palatino Linotype" w:hAnsi="Palatino Linotype"/>
                <w:b/>
                <w:sz w:val="20"/>
              </w:rPr>
              <w:t>actual</w:t>
            </w:r>
            <w:r>
              <w:rPr>
                <w:rFonts w:ascii="Palatino Linotype" w:hAnsi="Palatino Linotype"/>
                <w:sz w:val="20"/>
              </w:rPr>
              <w:t xml:space="preserve"> </w:t>
            </w:r>
            <w:r w:rsidRPr="00A55671">
              <w:rPr>
                <w:rFonts w:ascii="Palatino Linotype" w:hAnsi="Palatino Linotype"/>
                <w:b/>
                <w:sz w:val="20"/>
              </w:rPr>
              <w:t>business transactions</w:t>
            </w:r>
            <w:r>
              <w:rPr>
                <w:rFonts w:ascii="Palatino Linotype" w:hAnsi="Palatino Linotype"/>
                <w:sz w:val="20"/>
              </w:rPr>
              <w:t xml:space="preserve"> are already properly recorded. </w:t>
            </w:r>
            <w:r w:rsidR="00A55671">
              <w:rPr>
                <w:rFonts w:ascii="Palatino Linotype" w:hAnsi="Palatino Linotype"/>
                <w:sz w:val="20"/>
              </w:rPr>
              <w:t>Y</w:t>
            </w:r>
            <w:r>
              <w:rPr>
                <w:rFonts w:ascii="Palatino Linotype" w:hAnsi="Palatino Linotype"/>
                <w:sz w:val="20"/>
              </w:rPr>
              <w:t xml:space="preserve">ou are </w:t>
            </w:r>
            <w:r w:rsidR="00940DAF">
              <w:rPr>
                <w:rFonts w:ascii="Palatino Linotype" w:hAnsi="Palatino Linotype"/>
                <w:sz w:val="20"/>
              </w:rPr>
              <w:t xml:space="preserve">simply making adjustments to </w:t>
            </w:r>
            <w:proofErr w:type="gramStart"/>
            <w:r w:rsidR="00940DAF">
              <w:rPr>
                <w:rFonts w:ascii="Palatino Linotype" w:hAnsi="Palatino Linotype"/>
                <w:sz w:val="20"/>
              </w:rPr>
              <w:t>these account</w:t>
            </w:r>
            <w:proofErr w:type="gramEnd"/>
            <w:r w:rsidR="00940DAF">
              <w:rPr>
                <w:rFonts w:ascii="Palatino Linotype" w:hAnsi="Palatino Linotype"/>
                <w:sz w:val="20"/>
              </w:rPr>
              <w:t xml:space="preserve"> to </w:t>
            </w:r>
            <w:r w:rsidR="00940DAF" w:rsidRPr="00A55671">
              <w:rPr>
                <w:rFonts w:ascii="Palatino Linotype" w:hAnsi="Palatino Linotype"/>
                <w:b/>
                <w:sz w:val="20"/>
              </w:rPr>
              <w:t>reflect</w:t>
            </w:r>
            <w:r w:rsidR="00A55671">
              <w:rPr>
                <w:rFonts w:ascii="Palatino Linotype" w:hAnsi="Palatino Linotype"/>
                <w:b/>
                <w:sz w:val="20"/>
              </w:rPr>
              <w:t xml:space="preserve"> </w:t>
            </w:r>
            <w:r w:rsidR="00A55671" w:rsidRPr="00A55671">
              <w:rPr>
                <w:rFonts w:ascii="Palatino Linotype" w:hAnsi="Palatino Linotype"/>
                <w:sz w:val="20"/>
              </w:rPr>
              <w:t>the</w:t>
            </w:r>
            <w:r w:rsidR="00940DAF">
              <w:rPr>
                <w:rFonts w:ascii="Palatino Linotype" w:hAnsi="Palatino Linotype"/>
                <w:sz w:val="20"/>
              </w:rPr>
              <w:t xml:space="preserve"> </w:t>
            </w:r>
            <w:r w:rsidR="00A55671">
              <w:rPr>
                <w:rFonts w:ascii="Palatino Linotype" w:hAnsi="Palatino Linotype"/>
                <w:sz w:val="20"/>
              </w:rPr>
              <w:t>impact of the FV differences at acquisition</w:t>
            </w:r>
            <w:r w:rsidR="00940DAF">
              <w:rPr>
                <w:rFonts w:ascii="Palatino Linotype" w:hAnsi="Palatino Linotype"/>
                <w:sz w:val="20"/>
              </w:rPr>
              <w:t>.</w:t>
            </w:r>
          </w:p>
          <w:p w14:paraId="3C65862F" w14:textId="77777777" w:rsidR="00A55671" w:rsidRPr="00A55671" w:rsidRDefault="00A55671" w:rsidP="007F332A">
            <w:pPr>
              <w:pStyle w:val="ListParagraph"/>
              <w:numPr>
                <w:ilvl w:val="0"/>
                <w:numId w:val="9"/>
              </w:numPr>
              <w:rPr>
                <w:rFonts w:ascii="Palatino Linotype" w:hAnsi="Palatino Linotype"/>
                <w:b/>
                <w:caps/>
                <w:sz w:val="20"/>
              </w:rPr>
            </w:pPr>
            <w:r>
              <w:rPr>
                <w:rFonts w:ascii="Palatino Linotype" w:hAnsi="Palatino Linotype"/>
                <w:sz w:val="20"/>
              </w:rPr>
              <w:t>Try to see the big picture</w:t>
            </w:r>
          </w:p>
          <w:p w14:paraId="1DD99577" w14:textId="77777777" w:rsidR="00DD4D04" w:rsidRPr="00DD4D04" w:rsidRDefault="00DD4D04" w:rsidP="00A55671">
            <w:pPr>
              <w:pStyle w:val="ListParagraph"/>
              <w:numPr>
                <w:ilvl w:val="1"/>
                <w:numId w:val="9"/>
              </w:numPr>
              <w:rPr>
                <w:rFonts w:ascii="Palatino Linotype" w:hAnsi="Palatino Linotype"/>
                <w:sz w:val="20"/>
              </w:rPr>
            </w:pPr>
            <w:r w:rsidRPr="00DD4D04">
              <w:rPr>
                <w:rFonts w:ascii="Palatino Linotype" w:hAnsi="Palatino Linotype"/>
                <w:sz w:val="20"/>
              </w:rPr>
              <w:t>Consolidation</w:t>
            </w:r>
            <w:r>
              <w:rPr>
                <w:rFonts w:ascii="Palatino Linotype" w:hAnsi="Palatino Linotype"/>
                <w:sz w:val="20"/>
              </w:rPr>
              <w:t xml:space="preserve"> means reporting both entity as if they were one entity</w:t>
            </w:r>
            <w:r w:rsidRPr="00DD4D04">
              <w:rPr>
                <w:rFonts w:ascii="Palatino Linotype" w:hAnsi="Palatino Linotype"/>
                <w:sz w:val="20"/>
              </w:rPr>
              <w:t xml:space="preserve"> </w:t>
            </w:r>
          </w:p>
          <w:p w14:paraId="3F47A848" w14:textId="77777777" w:rsidR="00A55671" w:rsidRPr="00DD4D04" w:rsidRDefault="00A55671" w:rsidP="00A55671">
            <w:pPr>
              <w:pStyle w:val="ListParagraph"/>
              <w:numPr>
                <w:ilvl w:val="1"/>
                <w:numId w:val="9"/>
              </w:numPr>
              <w:rPr>
                <w:rFonts w:ascii="Palatino Linotype" w:hAnsi="Palatino Linotype"/>
                <w:b/>
                <w:caps/>
                <w:sz w:val="20"/>
              </w:rPr>
            </w:pPr>
            <w:r>
              <w:rPr>
                <w:rFonts w:ascii="Palatino Linotype" w:hAnsi="Palatino Linotype"/>
                <w:b/>
                <w:sz w:val="20"/>
              </w:rPr>
              <w:t>W</w:t>
            </w:r>
            <w:r w:rsidRPr="00A55671">
              <w:rPr>
                <w:rFonts w:ascii="Palatino Linotype" w:hAnsi="Palatino Linotype"/>
                <w:b/>
                <w:sz w:val="20"/>
              </w:rPr>
              <w:t xml:space="preserve">hat the sub recorded </w:t>
            </w:r>
            <w:r>
              <w:rPr>
                <w:rFonts w:ascii="Palatino Linotype" w:hAnsi="Palatino Linotype"/>
                <w:sz w:val="20"/>
              </w:rPr>
              <w:t xml:space="preserve">and </w:t>
            </w:r>
            <w:r w:rsidRPr="00A55671">
              <w:rPr>
                <w:rFonts w:ascii="Palatino Linotype" w:hAnsi="Palatino Linotype"/>
                <w:b/>
                <w:sz w:val="20"/>
              </w:rPr>
              <w:t>what should have been recorded</w:t>
            </w:r>
          </w:p>
          <w:p w14:paraId="3B0FB8E2" w14:textId="77777777" w:rsidR="00DD4D04" w:rsidRPr="00DD4D04" w:rsidRDefault="00DD4D04" w:rsidP="00DD4D04">
            <w:pPr>
              <w:pStyle w:val="ListParagraph"/>
              <w:numPr>
                <w:ilvl w:val="0"/>
                <w:numId w:val="9"/>
              </w:numPr>
              <w:rPr>
                <w:rFonts w:ascii="Palatino Linotype" w:hAnsi="Palatino Linotype"/>
                <w:b/>
                <w:caps/>
                <w:sz w:val="20"/>
              </w:rPr>
            </w:pPr>
            <w:r>
              <w:rPr>
                <w:rFonts w:ascii="Palatino Linotype" w:hAnsi="Palatino Linotype"/>
                <w:sz w:val="20"/>
              </w:rPr>
              <w:t>Pre-acquisition adjustments are simply</w:t>
            </w:r>
          </w:p>
          <w:p w14:paraId="65349110" w14:textId="77777777" w:rsidR="00DD4D04" w:rsidRPr="00DD4D04" w:rsidRDefault="00DD4D04" w:rsidP="00DD4D04">
            <w:pPr>
              <w:pStyle w:val="ListParagraph"/>
              <w:numPr>
                <w:ilvl w:val="1"/>
                <w:numId w:val="9"/>
              </w:numPr>
              <w:rPr>
                <w:rFonts w:ascii="Palatino Linotype" w:hAnsi="Palatino Linotype"/>
                <w:b/>
                <w:caps/>
                <w:sz w:val="20"/>
              </w:rPr>
            </w:pPr>
            <w:r w:rsidRPr="00DD4D04">
              <w:rPr>
                <w:rFonts w:ascii="Times New Roman" w:hAnsi="Times New Roman" w:cs="Times New Roman"/>
                <w:sz w:val="20"/>
              </w:rPr>
              <w:t>↓</w:t>
            </w:r>
            <w:r>
              <w:rPr>
                <w:rFonts w:ascii="Times New Roman" w:hAnsi="Times New Roman" w:cs="Times New Roman"/>
                <w:sz w:val="20"/>
              </w:rPr>
              <w:t xml:space="preserve"> Investment in Sub</w:t>
            </w:r>
          </w:p>
          <w:p w14:paraId="2CAE0049" w14:textId="77777777" w:rsidR="00DD4D04" w:rsidRPr="00DD4D04" w:rsidRDefault="00DD4D04" w:rsidP="00DD4D04">
            <w:pPr>
              <w:pStyle w:val="ListParagraph"/>
              <w:numPr>
                <w:ilvl w:val="1"/>
                <w:numId w:val="9"/>
              </w:numPr>
              <w:rPr>
                <w:rFonts w:ascii="Palatino Linotype" w:hAnsi="Palatino Linotype"/>
                <w:b/>
                <w:caps/>
                <w:sz w:val="20"/>
              </w:rPr>
            </w:pPr>
            <w:r w:rsidRPr="00DD4D04">
              <w:rPr>
                <w:rFonts w:ascii="Times New Roman" w:hAnsi="Times New Roman" w:cs="Times New Roman"/>
                <w:sz w:val="20"/>
              </w:rPr>
              <w:t>↓</w:t>
            </w:r>
            <w:r>
              <w:rPr>
                <w:rFonts w:ascii="Times New Roman" w:hAnsi="Times New Roman" w:cs="Times New Roman"/>
                <w:sz w:val="20"/>
              </w:rPr>
              <w:t xml:space="preserve"> C/S – sub</w:t>
            </w:r>
          </w:p>
          <w:p w14:paraId="2A4DB275" w14:textId="77777777" w:rsidR="00DD4D04" w:rsidRPr="00DD4D04" w:rsidRDefault="00DD4D04" w:rsidP="00DD4D04">
            <w:pPr>
              <w:pStyle w:val="ListParagraph"/>
              <w:numPr>
                <w:ilvl w:val="1"/>
                <w:numId w:val="9"/>
              </w:numPr>
              <w:rPr>
                <w:rFonts w:ascii="Palatino Linotype" w:hAnsi="Palatino Linotype"/>
                <w:b/>
                <w:caps/>
                <w:sz w:val="20"/>
              </w:rPr>
            </w:pPr>
            <w:r w:rsidRPr="00DD4D04">
              <w:rPr>
                <w:rFonts w:ascii="Times New Roman" w:hAnsi="Times New Roman" w:cs="Times New Roman"/>
                <w:sz w:val="20"/>
              </w:rPr>
              <w:t>↓</w:t>
            </w:r>
            <w:r>
              <w:rPr>
                <w:rFonts w:ascii="Times New Roman" w:hAnsi="Times New Roman" w:cs="Times New Roman"/>
                <w:sz w:val="20"/>
              </w:rPr>
              <w:t xml:space="preserve"> R/E – sub</w:t>
            </w:r>
          </w:p>
          <w:p w14:paraId="01C4065A" w14:textId="77777777" w:rsidR="00DD4D04" w:rsidRPr="00DD4D04" w:rsidRDefault="00DD4D04" w:rsidP="00DD4D04">
            <w:pPr>
              <w:pStyle w:val="ListParagraph"/>
              <w:numPr>
                <w:ilvl w:val="1"/>
                <w:numId w:val="9"/>
              </w:numPr>
              <w:rPr>
                <w:rFonts w:ascii="Palatino Linotype" w:hAnsi="Palatino Linotype"/>
                <w:caps/>
                <w:sz w:val="20"/>
              </w:rPr>
            </w:pPr>
            <w:r w:rsidRPr="00DD4D04">
              <w:rPr>
                <w:rFonts w:ascii="Times New Roman" w:hAnsi="Times New Roman" w:cs="Times New Roman"/>
                <w:caps/>
                <w:sz w:val="20"/>
              </w:rPr>
              <w:t>↑</w:t>
            </w:r>
            <w:r>
              <w:rPr>
                <w:rFonts w:ascii="Palatino Linotype" w:hAnsi="Palatino Linotype"/>
                <w:caps/>
                <w:sz w:val="20"/>
              </w:rPr>
              <w:t xml:space="preserve"> </w:t>
            </w:r>
            <w:r>
              <w:rPr>
                <w:rFonts w:ascii="Palatino Linotype" w:hAnsi="Palatino Linotype"/>
                <w:sz w:val="20"/>
              </w:rPr>
              <w:t>Goodwill or Gain on Bargain Purchase</w:t>
            </w:r>
          </w:p>
          <w:p w14:paraId="583467FC" w14:textId="77777777" w:rsidR="00127946" w:rsidRPr="00127946" w:rsidRDefault="00127946" w:rsidP="004205A5">
            <w:pPr>
              <w:rPr>
                <w:rFonts w:ascii="Palatino Linotype" w:hAnsi="Palatino Linotype"/>
                <w:sz w:val="20"/>
              </w:rPr>
            </w:pPr>
          </w:p>
        </w:tc>
      </w:tr>
    </w:tbl>
    <w:p w14:paraId="4D55401A" w14:textId="77777777" w:rsidR="00125321" w:rsidRDefault="00125321" w:rsidP="004205A5">
      <w:pPr>
        <w:rPr>
          <w:rFonts w:ascii="Palatino Linotype" w:hAnsi="Palatino Linotype"/>
          <w:sz w:val="20"/>
        </w:rPr>
      </w:pPr>
    </w:p>
    <w:p w14:paraId="5A88F564" w14:textId="77777777" w:rsidR="00C900B8" w:rsidRPr="00BE0DB2" w:rsidRDefault="00C900B8" w:rsidP="00C900B8">
      <w:pPr>
        <w:rPr>
          <w:rFonts w:ascii="Palatino Linotype" w:hAnsi="Palatino Linotype"/>
          <w:sz w:val="20"/>
        </w:rPr>
      </w:pPr>
      <w:r>
        <w:rPr>
          <w:rFonts w:ascii="Palatino Linotype" w:hAnsi="Palatino Linotype"/>
          <w:b/>
          <w:sz w:val="24"/>
          <w:u w:val="single"/>
        </w:rPr>
        <w:t>Chapter 4</w:t>
      </w:r>
      <w:r w:rsidRPr="004205A5">
        <w:rPr>
          <w:rFonts w:ascii="Palatino Linotype" w:hAnsi="Palatino Linotype"/>
          <w:b/>
          <w:sz w:val="24"/>
          <w:u w:val="single"/>
        </w:rPr>
        <w:t xml:space="preserve"> – </w:t>
      </w:r>
      <w:r>
        <w:rPr>
          <w:rFonts w:ascii="Palatino Linotype" w:hAnsi="Palatino Linotype"/>
          <w:b/>
          <w:sz w:val="24"/>
          <w:u w:val="single"/>
        </w:rPr>
        <w:t>Intragroup Transactions</w:t>
      </w:r>
    </w:p>
    <w:p w14:paraId="533AF643" w14:textId="77777777" w:rsidR="00C900B8" w:rsidRPr="004205A5" w:rsidRDefault="00C900B8" w:rsidP="00C900B8">
      <w:pPr>
        <w:rPr>
          <w:rFonts w:ascii="Palatino Linotype" w:hAnsi="Palatino Linotype"/>
          <w:b/>
          <w:sz w:val="24"/>
          <w:u w:val="single"/>
        </w:rPr>
      </w:pPr>
    </w:p>
    <w:p w14:paraId="180648A0" w14:textId="77777777" w:rsidR="00A55671" w:rsidRDefault="0079623A" w:rsidP="004205A5">
      <w:pPr>
        <w:rPr>
          <w:noProof/>
        </w:rPr>
      </w:pPr>
      <w:r>
        <w:rPr>
          <w:noProof/>
        </w:rPr>
        <w:pict w14:anchorId="74F9549A">
          <v:oval id="Oval 15" o:spid="_x0000_s1113" style="position:absolute;margin-left:53.55pt;margin-top:22.1pt;width:8pt;height: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" fillcolor="#5b9bd5 [3204]" strokecolor="#5b9bd5 [3204]" strokeweight="1pt">
            <v:stroke joinstyle="miter"/>
          </v:oval>
        </w:pict>
      </w:r>
      <w:r>
        <w:rPr>
          <w:noProof/>
        </w:rPr>
        <w:pict w14:anchorId="1C2F8977">
          <v:shape id="_x0000_s1029" type="#_x0000_t202" style="position:absolute;margin-left:0;margin-top:107.55pt;width:49.5pt;height:17pt;z-index:251715584;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" fillcolor="white [3201]" strokecolor="#5b9bd5 [3204]" strokeweight="1pt">
            <v:textbox>
              <w:txbxContent>
                <w:p w14:paraId="59A80309" w14:textId="77777777" w:rsidR="005735E9" w:rsidRPr="007C3EEF" w:rsidRDefault="005735E9" w:rsidP="00E462FA">
                  <w:pPr>
                    <w:rPr>
                      <w:sz w:val="14"/>
                    </w:rPr>
                  </w:pPr>
                  <w:r w:rsidRPr="007C3EEF">
                    <w:rPr>
                      <w:sz w:val="14"/>
                    </w:rPr>
                    <w:t>Recording</w:t>
                  </w:r>
                </w:p>
              </w:txbxContent>
            </v:textbox>
            <w10:wrap type="square" anchorx="margin"/>
          </v:shape>
        </w:pict>
      </w:r>
      <w:r>
        <w:rPr>
          <w:noProof/>
        </w:rPr>
        <w:pict w14:anchorId="66B954E6">
          <v:oval id="Oval 35" o:spid="_x0000_s1112" style="position:absolute;margin-left:54.05pt;margin-top:111.1pt;width:8pt;height: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" fillcolor="#5b9bd5 [3204]" strokecolor="#5b9bd5 [3204]" strokeweight="1pt">
            <v:stroke joinstyle="miter"/>
          </v:oval>
        </w:pict>
      </w:r>
      <w:r>
        <w:rPr>
          <w:noProof/>
        </w:rPr>
        <w:pict w14:anchorId="6EFADE02">
          <v:shape id="_x0000_s1030" type="#_x0000_t202" style="position:absolute;margin-left:-5pt;margin-top:19.05pt;width:51.5pt;height:17pt;z-index:2517135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" fillcolor="white [3201]" strokecolor="#5b9bd5 [3204]" strokeweight="1pt">
            <v:textbox>
              <w:txbxContent>
                <w:p w14:paraId="39E6A393" w14:textId="77777777" w:rsidR="005735E9" w:rsidRPr="007C3EEF" w:rsidRDefault="005735E9">
                  <w:pPr>
                    <w:rPr>
                      <w:sz w:val="14"/>
                    </w:rPr>
                  </w:pPr>
                  <w:r w:rsidRPr="007C3EEF">
                    <w:rPr>
                      <w:sz w:val="14"/>
                    </w:rPr>
                    <w:t>Recording</w:t>
                  </w:r>
                </w:p>
              </w:txbxContent>
            </v:textbox>
            <w10:wrap type="square"/>
          </v:shape>
        </w:pict>
      </w:r>
      <w:r>
        <w:rPr>
          <w:noProof/>
        </w:rPr>
        <w:pict w14:anchorId="2923E67E">
          <v:oval id="Oval 28" o:spid="_x0000_s1111" style="position:absolute;margin-left:48.9pt;margin-top:91.35pt;width:8pt;height: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" fillcolor="#5b9bd5 [3204]" strokecolor="#5b9bd5 [3204]" strokeweight="1pt">
            <v:stroke joinstyle="miter"/>
          </v:oval>
        </w:pict>
      </w:r>
      <w:r>
        <w:rPr>
          <w:noProof/>
        </w:rPr>
        <w:pict w14:anchorId="614E3BAD">
          <v:oval id="Oval 29" o:spid="_x0000_s1110" style="position:absolute;margin-left:43.75pt;margin-top:87.15pt;width:4pt;height: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" fillcolor="#5b9bd5 [3204]" strokecolor="#5b9bd5 [3204]" strokeweight="1pt">
            <v:stroke joinstyle="miter"/>
          </v:oval>
        </w:pict>
      </w:r>
      <w:r>
        <w:rPr>
          <w:noProof/>
        </w:rPr>
        <w:pict w14:anchorId="115435C4">
          <v:oval id="Oval 30" o:spid="_x0000_s1109" style="position:absolute;margin-left:35.2pt;margin-top:87.15pt;width:4pt;height:4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" fillcolor="#5b9bd5 [3204]" strokecolor="#5b9bd5 [3204]" strokeweight="1pt">
            <v:stroke joinstyle="miter"/>
          </v:oval>
        </w:pict>
      </w:r>
      <w:r>
        <w:rPr>
          <w:noProof/>
        </w:rPr>
        <w:pict w14:anchorId="669F527A">
          <v:oval id="Oval 31" o:spid="_x0000_s1108" style="position:absolute;margin-left:26.65pt;margin-top:87.15pt;width:4pt;height:4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" fillcolor="#5b9bd5 [3204]" strokecolor="#5b9bd5 [3204]" strokeweight="1pt">
            <v:stroke joinstyle="miter"/>
          </v:oval>
        </w:pict>
      </w:r>
      <w:r>
        <w:rPr>
          <w:noProof/>
        </w:rPr>
        <w:pict w14:anchorId="092C0DF5">
          <v:oval id="Oval 32" o:spid="_x0000_s1107" style="position:absolute;margin-left:18.1pt;margin-top:87.15pt;width:4pt;height:4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" fillcolor="#5b9bd5 [3204]" strokecolor="#5b9bd5 [3204]" strokeweight="1pt">
            <v:stroke joinstyle="miter"/>
          </v:oval>
        </w:pict>
      </w:r>
      <w:r>
        <w:rPr>
          <w:noProof/>
        </w:rPr>
        <w:pict w14:anchorId="7A20183D">
          <v:oval id="Oval 33" o:spid="_x0000_s1106" style="position:absolute;margin-left:9.55pt;margin-top:87.15pt;width:4pt;height:4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" fillcolor="#5b9bd5 [3204]" strokecolor="#5b9bd5 [3204]" strokeweight="1pt">
            <v:stroke joinstyle="miter"/>
          </v:oval>
        </w:pict>
      </w:r>
      <w:r>
        <w:rPr>
          <w:noProof/>
        </w:rPr>
        <w:pict w14:anchorId="3C4ECAC1">
          <v:oval id="Oval 34" o:spid="_x0000_s1105" style="position:absolute;margin-left:1pt;margin-top:87.15pt;width:4pt;height:4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" fillcolor="#5b9bd5 [3204]" strokecolor="#5b9bd5 [3204]" strokeweight="1pt">
            <v:stroke joinstyle="miter"/>
          </v:oval>
        </w:pict>
      </w:r>
      <w:r>
        <w:rPr>
          <w:noProof/>
        </w:rPr>
        <w:pict w14:anchorId="35C52BD9">
          <v:oval id="Oval 36" o:spid="_x0000_s1104" style="position:absolute;margin-left:32.65pt;margin-top:113.1pt;width:4pt;height:4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" fillcolor="#5b9bd5 [3204]" strokecolor="#5b9bd5 [3204]" strokeweight="1pt">
            <v:stroke joinstyle="miter"/>
          </v:oval>
        </w:pict>
      </w:r>
      <w:r>
        <w:rPr>
          <w:noProof/>
        </w:rPr>
        <w:pict w14:anchorId="68300696">
          <v:oval id="Oval 37" o:spid="_x0000_s1103" style="position:absolute;margin-left:24.75pt;margin-top:113.1pt;width:4pt;height:4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" fillcolor="#5b9bd5 [3204]" strokecolor="#5b9bd5 [3204]" strokeweight="1pt">
            <v:stroke joinstyle="miter"/>
          </v:oval>
        </w:pict>
      </w:r>
      <w:r>
        <w:rPr>
          <w:noProof/>
        </w:rPr>
        <w:pict w14:anchorId="157991C5">
          <v:oval id="Oval 38" o:spid="_x0000_s1102" style="position:absolute;margin-left:16.8pt;margin-top:113.1pt;width:4pt;height:4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" fillcolor="#5b9bd5 [3204]" strokecolor="#5b9bd5 [3204]" strokeweight="1pt">
            <v:stroke joinstyle="miter"/>
          </v:oval>
        </w:pict>
      </w:r>
      <w:r>
        <w:rPr>
          <w:noProof/>
        </w:rPr>
        <w:pict w14:anchorId="73D9EDE8">
          <v:oval id="Oval 39" o:spid="_x0000_s1101" style="position:absolute;margin-left:8.9pt;margin-top:113.1pt;width:4pt;height:4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" fillcolor="#5b9bd5 [3204]" strokecolor="#5b9bd5 [3204]" strokeweight="1pt">
            <v:stroke joinstyle="miter"/>
          </v:oval>
        </w:pict>
      </w:r>
      <w:r>
        <w:rPr>
          <w:noProof/>
        </w:rPr>
        <w:pict w14:anchorId="0A88D818">
          <v:oval id="Oval 40" o:spid="_x0000_s1100" style="position:absolute;margin-left:1pt;margin-top:113.1pt;width:4pt;height:4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" fillcolor="#5b9bd5 [3204]" strokecolor="#5b9bd5 [3204]" strokeweight="1pt">
            <v:stroke joinstyle="miter"/>
          </v:oval>
        </w:pict>
      </w:r>
      <w:r>
        <w:rPr>
          <w:noProof/>
        </w:rPr>
        <w:pict w14:anchorId="3ED6B91B">
          <v:oval id="Oval 41" o:spid="_x0000_s1099" style="position:absolute;margin-left:48.9pt;margin-top:130.5pt;width:8pt;height: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" fillcolor="#5b9bd5 [3204]" strokecolor="#5b9bd5 [3204]" strokeweight="1pt">
            <v:stroke joinstyle="miter"/>
          </v:oval>
        </w:pict>
      </w:r>
      <w:r>
        <w:rPr>
          <w:noProof/>
        </w:rPr>
        <w:pict w14:anchorId="4E8816FA">
          <v:oval id="Oval 42" o:spid="_x0000_s1098" style="position:absolute;margin-left:43.75pt;margin-top:138.65pt;width:4pt;height:4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" fillcolor="#5b9bd5 [3204]" strokecolor="#5b9bd5 [3204]" strokeweight="1pt">
            <v:stroke joinstyle="miter"/>
          </v:oval>
        </w:pict>
      </w:r>
      <w:r>
        <w:rPr>
          <w:noProof/>
        </w:rPr>
        <w:pict w14:anchorId="55E64A50">
          <v:oval id="Oval 43" o:spid="_x0000_s1097" style="position:absolute;margin-left:35.2pt;margin-top:138.65pt;width:4pt;height:4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" fillcolor="#5b9bd5 [3204]" strokecolor="#5b9bd5 [3204]" strokeweight="1pt">
            <v:stroke joinstyle="miter"/>
          </v:oval>
        </w:pict>
      </w:r>
      <w:r>
        <w:rPr>
          <w:noProof/>
        </w:rPr>
        <w:pict w14:anchorId="7EBDC290">
          <v:oval id="Oval 44" o:spid="_x0000_s1096" style="position:absolute;margin-left:26.65pt;margin-top:138.65pt;width:4pt;height:4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" fillcolor="#5b9bd5 [3204]" strokecolor="#5b9bd5 [3204]" strokeweight="1pt">
            <v:stroke joinstyle="miter"/>
          </v:oval>
        </w:pict>
      </w:r>
      <w:r>
        <w:rPr>
          <w:noProof/>
        </w:rPr>
        <w:pict w14:anchorId="50DE16E8">
          <v:oval id="Oval 45" o:spid="_x0000_s1095" style="position:absolute;margin-left:18.1pt;margin-top:138.65pt;width:4pt;height:4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" fillcolor="#5b9bd5 [3204]" strokecolor="#5b9bd5 [3204]" strokeweight="1pt">
            <v:stroke joinstyle="miter"/>
          </v:oval>
        </w:pict>
      </w:r>
      <w:r>
        <w:rPr>
          <w:noProof/>
        </w:rPr>
        <w:pict w14:anchorId="7321A136">
          <v:oval id="Oval 46" o:spid="_x0000_s1094" style="position:absolute;margin-left:9.55pt;margin-top:138.65pt;width:4pt;height:4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" fillcolor="#5b9bd5 [3204]" strokecolor="#5b9bd5 [3204]" strokeweight="1pt">
            <v:stroke joinstyle="miter"/>
          </v:oval>
        </w:pict>
      </w:r>
      <w:r>
        <w:rPr>
          <w:noProof/>
        </w:rPr>
        <w:pict w14:anchorId="6C329A23">
          <v:oval id="Oval 47" o:spid="_x0000_s1093" style="position:absolute;margin-left:1pt;margin-top:138.65pt;width:4pt;height:4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" fillcolor="#5b9bd5 [3204]" strokecolor="#5b9bd5 [3204]" strokeweight="1pt">
            <v:stroke joinstyle="miter"/>
          </v:oval>
        </w:pict>
      </w:r>
      <w:r>
        <w:rPr>
          <w:noProof/>
        </w:rPr>
        <w:pict w14:anchorId="6C5024ED">
          <v:oval id="Oval 8" o:spid="_x0000_s1092" style="position:absolute;margin-left:47.9pt;margin-top:4.35pt;width:8pt;height: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" fillcolor="#5b9bd5 [3204]" strokecolor="#5b9bd5 [3204]" strokeweight="1pt">
            <v:stroke joinstyle="miter"/>
          </v:oval>
        </w:pict>
      </w:r>
      <w:r>
        <w:rPr>
          <w:noProof/>
        </w:rPr>
        <w:pict w14:anchorId="59A58DCF">
          <v:oval id="Oval 9" o:spid="_x0000_s1091" style="position:absolute;margin-left:42.75pt;margin-top:.15pt;width:4pt;height: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" fillcolor="#5b9bd5 [3204]" strokecolor="#5b9bd5 [3204]" strokeweight="1pt">
            <v:stroke joinstyle="miter"/>
          </v:oval>
        </w:pict>
      </w:r>
      <w:r>
        <w:rPr>
          <w:noProof/>
        </w:rPr>
        <w:pict w14:anchorId="3F3E25D3">
          <v:oval id="Oval 10" o:spid="_x0000_s1090" style="position:absolute;margin-left:34.2pt;margin-top:.15pt;width:4pt;height: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" fillcolor="#5b9bd5 [3204]" strokecolor="#5b9bd5 [3204]" strokeweight="1pt">
            <v:stroke joinstyle="miter"/>
          </v:oval>
        </w:pict>
      </w:r>
      <w:r>
        <w:rPr>
          <w:noProof/>
        </w:rPr>
        <w:pict w14:anchorId="4E3DF182">
          <v:oval id="Oval 11" o:spid="_x0000_s1089" style="position:absolute;margin-left:25.65pt;margin-top:.15pt;width:4pt;height:4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" fillcolor="#5b9bd5 [3204]" strokecolor="#5b9bd5 [3204]" strokeweight="1pt">
            <v:stroke joinstyle="miter"/>
          </v:oval>
        </w:pict>
      </w:r>
      <w:r>
        <w:rPr>
          <w:noProof/>
        </w:rPr>
        <w:pict w14:anchorId="3966EA9C">
          <v:oval id="Oval 12" o:spid="_x0000_s1088" style="position:absolute;margin-left:17.1pt;margin-top:.15pt;width:4pt;height:4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" fillcolor="#5b9bd5 [3204]" strokecolor="#5b9bd5 [3204]" strokeweight="1pt">
            <v:stroke joinstyle="miter"/>
          </v:oval>
        </w:pict>
      </w:r>
      <w:r>
        <w:rPr>
          <w:noProof/>
        </w:rPr>
        <w:pict w14:anchorId="3C43291B">
          <v:oval id="Oval 13" o:spid="_x0000_s1087" style="position:absolute;margin-left:8.55pt;margin-top:.15pt;width:4pt;height:4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" fillcolor="#5b9bd5 [3204]" strokecolor="#5b9bd5 [3204]" strokeweight="1pt">
            <v:stroke joinstyle="miter"/>
          </v:oval>
        </w:pict>
      </w:r>
      <w:r>
        <w:rPr>
          <w:noProof/>
        </w:rPr>
        <w:pict w14:anchorId="778CC0C1">
          <v:oval id="Oval 14" o:spid="_x0000_s1086" style="position:absolute;margin-left:0;margin-top:.15pt;width:4pt;height:4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" fillcolor="#5b9bd5 [3204]" strokecolor="#5b9bd5 [3204]" strokeweight="1pt">
            <v:stroke joinstyle="miter"/>
          </v:oval>
        </w:pict>
      </w:r>
      <w:r>
        <w:rPr>
          <w:noProof/>
        </w:rPr>
        <w:pict w14:anchorId="6DCBA50C">
          <v:oval id="Oval 16" o:spid="_x0000_s1085" style="position:absolute;margin-left:31.65pt;margin-top:26.1pt;width:4pt;height:4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" fillcolor="#5b9bd5 [3204]" strokecolor="#5b9bd5 [3204]" strokeweight="1pt">
            <v:stroke joinstyle="miter"/>
          </v:oval>
        </w:pict>
      </w:r>
      <w:r>
        <w:rPr>
          <w:noProof/>
        </w:rPr>
        <w:pict w14:anchorId="38879DCB">
          <v:oval id="Oval 17" o:spid="_x0000_s1084" style="position:absolute;margin-left:23.75pt;margin-top:26.1pt;width:4pt;height:4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" fillcolor="#5b9bd5 [3204]" strokecolor="#5b9bd5 [3204]" strokeweight="1pt">
            <v:stroke joinstyle="miter"/>
          </v:oval>
        </w:pict>
      </w:r>
      <w:r>
        <w:rPr>
          <w:noProof/>
        </w:rPr>
        <w:pict w14:anchorId="45BD45E5">
          <v:oval id="Oval 18" o:spid="_x0000_s1083" style="position:absolute;margin-left:15.8pt;margin-top:26.1pt;width:4pt;height:4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" fillcolor="#5b9bd5 [3204]" strokecolor="#5b9bd5 [3204]" strokeweight="1pt">
            <v:stroke joinstyle="miter"/>
          </v:oval>
        </w:pict>
      </w:r>
      <w:r>
        <w:rPr>
          <w:noProof/>
        </w:rPr>
        <w:pict w14:anchorId="092F312B">
          <v:oval id="Oval 19" o:spid="_x0000_s1082" style="position:absolute;margin-left:7.9pt;margin-top:26.1pt;width:4pt;height:4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" fillcolor="#5b9bd5 [3204]" strokecolor="#5b9bd5 [3204]" strokeweight="1pt">
            <v:stroke joinstyle="miter"/>
          </v:oval>
        </w:pict>
      </w:r>
      <w:r>
        <w:rPr>
          <w:noProof/>
        </w:rPr>
        <w:pict w14:anchorId="727E0354">
          <v:oval id="Oval 20" o:spid="_x0000_s1081" style="position:absolute;margin-left:0;margin-top:26.1pt;width:4pt;height:4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" fillcolor="#5b9bd5 [3204]" strokecolor="#5b9bd5 [3204]" strokeweight="1pt">
            <v:stroke joinstyle="miter"/>
          </v:oval>
        </w:pict>
      </w:r>
      <w:r>
        <w:rPr>
          <w:noProof/>
        </w:rPr>
        <w:pict w14:anchorId="67529D02">
          <v:oval id="Oval 21" o:spid="_x0000_s1080" style="position:absolute;margin-left:47.9pt;margin-top:43.5pt;width:8pt;height: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" fillcolor="#5b9bd5 [3204]" strokecolor="#5b9bd5 [3204]" strokeweight="1pt">
            <v:stroke joinstyle="miter"/>
          </v:oval>
        </w:pict>
      </w:r>
      <w:r>
        <w:rPr>
          <w:noProof/>
        </w:rPr>
        <w:pict w14:anchorId="675E3A5A">
          <v:oval id="Oval 22" o:spid="_x0000_s1079" style="position:absolute;margin-left:42.75pt;margin-top:51.65pt;width:4pt;height:4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" fillcolor="#5b9bd5 [3204]" strokecolor="#5b9bd5 [3204]" strokeweight="1pt">
            <v:stroke joinstyle="miter"/>
          </v:oval>
        </w:pict>
      </w:r>
      <w:r>
        <w:rPr>
          <w:noProof/>
        </w:rPr>
        <w:pict w14:anchorId="24F18CBA">
          <v:oval id="Oval 23" o:spid="_x0000_s1078" style="position:absolute;margin-left:34.2pt;margin-top:51.65pt;width:4pt;height:4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" fillcolor="#5b9bd5 [3204]" strokecolor="#5b9bd5 [3204]" strokeweight="1pt">
            <v:stroke joinstyle="miter"/>
          </v:oval>
        </w:pict>
      </w:r>
      <w:r>
        <w:rPr>
          <w:noProof/>
        </w:rPr>
        <w:pict w14:anchorId="61B082FA">
          <v:oval id="Oval 24" o:spid="_x0000_s1077" style="position:absolute;margin-left:25.65pt;margin-top:51.65pt;width:4pt;height: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" fillcolor="#5b9bd5 [3204]" strokecolor="#5b9bd5 [3204]" strokeweight="1pt">
            <v:stroke joinstyle="miter"/>
          </v:oval>
        </w:pict>
      </w:r>
      <w:r>
        <w:rPr>
          <w:noProof/>
        </w:rPr>
        <w:pict w14:anchorId="4B9D8EA1">
          <v:oval id="Oval 25" o:spid="_x0000_s1076" style="position:absolute;margin-left:17.1pt;margin-top:51.65pt;width:4pt;height:4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" fillcolor="#5b9bd5 [3204]" strokecolor="#5b9bd5 [3204]" strokeweight="1pt">
            <v:stroke joinstyle="miter"/>
          </v:oval>
        </w:pict>
      </w:r>
      <w:r>
        <w:rPr>
          <w:noProof/>
        </w:rPr>
        <w:pict w14:anchorId="7675A036">
          <v:oval id="Oval 26" o:spid="_x0000_s1075" style="position:absolute;margin-left:8.55pt;margin-top:51.65pt;width:4pt;height:4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" fillcolor="#5b9bd5 [3204]" strokecolor="#5b9bd5 [3204]" strokeweight="1pt">
            <v:stroke joinstyle="miter"/>
          </v:oval>
        </w:pict>
      </w:r>
      <w:r>
        <w:rPr>
          <w:noProof/>
        </w:rPr>
        <w:pict w14:anchorId="19901CC6">
          <v:oval id="Oval 27" o:spid="_x0000_s1074" style="position:absolute;margin-left:0;margin-top:51.65pt;width:4pt;height:4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" fillcolor="#5b9bd5 [3204]" strokecolor="#5b9bd5 [3204]" strokeweight="1pt">
            <v:stroke joinstyle="miter"/>
          </v:oval>
        </w:pict>
      </w:r>
      <w:r w:rsidR="00E462FA" w:rsidRPr="00E462FA">
        <w:rPr>
          <w:noProof/>
        </w:rPr>
        <w:t xml:space="preserve"> </w:t>
      </w:r>
      <w:r w:rsidR="00E462FA">
        <w:rPr>
          <w:rFonts w:ascii="Palatino Linotype" w:hAnsi="Palatino Linotype"/>
          <w:noProof/>
          <w:sz w:val="20"/>
        </w:rPr>
        <w:drawing>
          <wp:inline distT="0" distB="0" distL="0" distR="0" wp14:anchorId="48AC93CC" wp14:editId="1FAED7F9">
            <wp:extent cx="3708400" cy="17780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41CE543" w14:textId="77777777" w:rsidR="00E462FA" w:rsidRDefault="00E462FA" w:rsidP="004205A5">
      <w:pPr>
        <w:rPr>
          <w:noProof/>
        </w:rPr>
      </w:pPr>
    </w:p>
    <w:p w14:paraId="23940B97" w14:textId="77777777" w:rsidR="00542C86" w:rsidRDefault="00542C86" w:rsidP="004205A5">
      <w:pPr>
        <w:rPr>
          <w:rFonts w:ascii="Palatino Linotype" w:hAnsi="Palatino Linotype"/>
          <w:noProof/>
          <w:sz w:val="20"/>
        </w:rPr>
      </w:pPr>
      <w:r w:rsidRPr="00542C86">
        <w:rPr>
          <w:rFonts w:ascii="Palatino Linotype" w:hAnsi="Palatino Linotype"/>
          <w:noProof/>
          <w:sz w:val="20"/>
        </w:rPr>
        <w:t>C</w:t>
      </w:r>
      <w:r w:rsidR="00E462FA" w:rsidRPr="00542C86">
        <w:rPr>
          <w:rFonts w:ascii="Palatino Linotype" w:hAnsi="Palatino Linotype"/>
          <w:noProof/>
          <w:sz w:val="20"/>
        </w:rPr>
        <w:t xml:space="preserve">onsolidation </w:t>
      </w:r>
      <w:r w:rsidRPr="00542C86">
        <w:rPr>
          <w:rFonts w:ascii="Palatino Linotype" w:hAnsi="Palatino Linotype"/>
          <w:noProof/>
          <w:sz w:val="20"/>
        </w:rPr>
        <w:t xml:space="preserve">consists of reporting both the parent and the subs as a </w:t>
      </w:r>
      <w:r w:rsidRPr="00542C86">
        <w:rPr>
          <w:rFonts w:ascii="Palatino Linotype" w:hAnsi="Palatino Linotype"/>
          <w:b/>
          <w:noProof/>
          <w:sz w:val="20"/>
        </w:rPr>
        <w:t>combined entity</w:t>
      </w:r>
      <w:r w:rsidRPr="00542C86">
        <w:rPr>
          <w:rFonts w:ascii="Palatino Linotype" w:hAnsi="Palatino Linotype"/>
          <w:noProof/>
          <w:sz w:val="20"/>
        </w:rPr>
        <w:t xml:space="preserve">. In other words, it is as </w:t>
      </w:r>
      <w:r w:rsidRPr="00542C86">
        <w:rPr>
          <w:rFonts w:ascii="Palatino Linotype" w:hAnsi="Palatino Linotype"/>
          <w:b/>
          <w:noProof/>
          <w:sz w:val="20"/>
        </w:rPr>
        <w:t>if neither the parent nor the sub existed</w:t>
      </w:r>
      <w:r w:rsidRPr="00542C86">
        <w:rPr>
          <w:rFonts w:ascii="Palatino Linotype" w:hAnsi="Palatino Linotype"/>
          <w:noProof/>
          <w:sz w:val="20"/>
        </w:rPr>
        <w:t xml:space="preserve">. Rather, the financial statements will </w:t>
      </w:r>
      <w:r>
        <w:rPr>
          <w:rFonts w:ascii="Palatino Linotype" w:hAnsi="Palatino Linotype"/>
          <w:noProof/>
          <w:sz w:val="20"/>
        </w:rPr>
        <w:t>report</w:t>
      </w:r>
      <w:r w:rsidRPr="00542C86">
        <w:rPr>
          <w:rFonts w:ascii="Palatino Linotype" w:hAnsi="Palatino Linotype"/>
          <w:noProof/>
          <w:sz w:val="20"/>
        </w:rPr>
        <w:t xml:space="preserve"> </w:t>
      </w:r>
      <w:r>
        <w:rPr>
          <w:rFonts w:ascii="Palatino Linotype" w:hAnsi="Palatino Linotype"/>
          <w:noProof/>
          <w:sz w:val="20"/>
        </w:rPr>
        <w:t xml:space="preserve">the transactions as </w:t>
      </w:r>
      <w:r w:rsidRPr="00542C86">
        <w:rPr>
          <w:rFonts w:ascii="Palatino Linotype" w:hAnsi="Palatino Linotype"/>
          <w:noProof/>
          <w:sz w:val="20"/>
        </w:rPr>
        <w:t xml:space="preserve">only </w:t>
      </w:r>
      <w:r>
        <w:rPr>
          <w:rFonts w:ascii="Palatino Linotype" w:hAnsi="Palatino Linotype"/>
          <w:noProof/>
          <w:sz w:val="20"/>
        </w:rPr>
        <w:t xml:space="preserve">one </w:t>
      </w:r>
      <w:r w:rsidRPr="00542C86">
        <w:rPr>
          <w:rFonts w:ascii="Palatino Linotype" w:hAnsi="Palatino Linotype"/>
          <w:noProof/>
          <w:sz w:val="20"/>
        </w:rPr>
        <w:t>company</w:t>
      </w:r>
      <w:r>
        <w:rPr>
          <w:rFonts w:ascii="Palatino Linotype" w:hAnsi="Palatino Linotype"/>
          <w:noProof/>
          <w:sz w:val="20"/>
        </w:rPr>
        <w:t xml:space="preserve">; </w:t>
      </w:r>
      <w:r w:rsidRPr="00542C86">
        <w:rPr>
          <w:rFonts w:ascii="Palatino Linotype" w:hAnsi="Palatino Linotype"/>
          <w:b/>
          <w:noProof/>
          <w:sz w:val="20"/>
        </w:rPr>
        <w:t>PS</w:t>
      </w:r>
      <w:r w:rsidRPr="00542C86">
        <w:rPr>
          <w:rFonts w:ascii="Palatino Linotype" w:hAnsi="Palatino Linotype"/>
          <w:noProof/>
          <w:sz w:val="20"/>
        </w:rPr>
        <w:t>.</w:t>
      </w:r>
      <w:r>
        <w:rPr>
          <w:rFonts w:ascii="Palatino Linotype" w:hAnsi="Palatino Linotype"/>
          <w:noProof/>
          <w:sz w:val="20"/>
        </w:rPr>
        <w:t xml:space="preserve"> Note that this is the first time you see the difference between </w:t>
      </w:r>
      <w:r w:rsidRPr="00542C86">
        <w:rPr>
          <w:rFonts w:ascii="Palatino Linotype" w:hAnsi="Palatino Linotype"/>
          <w:b/>
          <w:noProof/>
          <w:sz w:val="20"/>
        </w:rPr>
        <w:t>recording</w:t>
      </w:r>
      <w:r>
        <w:rPr>
          <w:rFonts w:ascii="Palatino Linotype" w:hAnsi="Palatino Linotype"/>
          <w:noProof/>
          <w:sz w:val="20"/>
        </w:rPr>
        <w:t xml:space="preserve"> and </w:t>
      </w:r>
      <w:r w:rsidRPr="00542C86">
        <w:rPr>
          <w:rFonts w:ascii="Palatino Linotype" w:hAnsi="Palatino Linotype"/>
          <w:b/>
          <w:noProof/>
          <w:sz w:val="20"/>
        </w:rPr>
        <w:t>reporting</w:t>
      </w:r>
      <w:r>
        <w:rPr>
          <w:rFonts w:ascii="Palatino Linotype" w:hAnsi="Palatino Linotype"/>
          <w:noProof/>
          <w:sz w:val="20"/>
        </w:rPr>
        <w:t>.</w:t>
      </w:r>
    </w:p>
    <w:p w14:paraId="018D67F1" w14:textId="77777777" w:rsidR="00E462FA" w:rsidRPr="00542C86" w:rsidRDefault="007C3EEF" w:rsidP="004205A5">
      <w:pPr>
        <w:rPr>
          <w:rFonts w:ascii="Palatino Linotype" w:hAnsi="Palatino Linotype"/>
          <w:sz w:val="18"/>
        </w:rPr>
      </w:pPr>
      <w:r>
        <w:rPr>
          <w:rFonts w:ascii="Palatino Linotype" w:hAnsi="Palatino Linotype"/>
          <w:noProof/>
          <w:sz w:val="20"/>
        </w:rPr>
        <w:lastRenderedPageBreak/>
        <w:t xml:space="preserve">Intragroup transactions defeat the purpose of consolidation. If you think about it, since only company PS exists, PS cannot make sales to itself. Therefore </w:t>
      </w:r>
      <w:r w:rsidRPr="007C3EEF">
        <w:rPr>
          <w:rFonts w:ascii="Palatino Linotype" w:hAnsi="Palatino Linotype"/>
          <w:b/>
          <w:noProof/>
          <w:sz w:val="20"/>
        </w:rPr>
        <w:t>intragroup transactions must be removed</w:t>
      </w:r>
      <w:r>
        <w:rPr>
          <w:rFonts w:ascii="Palatino Linotype" w:hAnsi="Palatino Linotype"/>
          <w:noProof/>
          <w:sz w:val="20"/>
        </w:rPr>
        <w:t xml:space="preserve">. </w:t>
      </w:r>
    </w:p>
    <w:p w14:paraId="28D931FD" w14:textId="77777777" w:rsidR="00542C86" w:rsidRDefault="00D2317D">
      <w:pPr>
        <w:rPr>
          <w:rFonts w:ascii="Palatino Linotype" w:hAnsi="Palatino Linotype"/>
          <w:sz w:val="18"/>
        </w:rPr>
      </w:pPr>
      <w:r>
        <w:rPr>
          <w:rFonts w:ascii="Palatino Linotype" w:hAnsi="Palatino Linotype"/>
          <w:sz w:val="18"/>
        </w:rPr>
        <w:t>Some common intragroup transactions are:</w:t>
      </w:r>
    </w:p>
    <w:p w14:paraId="2F5F7B8C"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Inventories</w:t>
      </w:r>
    </w:p>
    <w:p w14:paraId="7D137785"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Depreciable assets</w:t>
      </w:r>
    </w:p>
    <w:p w14:paraId="6EDD20B6"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Non-depreciable assets</w:t>
      </w:r>
    </w:p>
    <w:p w14:paraId="343CE439"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Dividends</w:t>
      </w:r>
    </w:p>
    <w:p w14:paraId="1F0C2D29"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Intercompany loans</w:t>
      </w:r>
    </w:p>
    <w:p w14:paraId="312D3831" w14:textId="77777777" w:rsidR="00D2317D" w:rsidRDefault="00D2317D" w:rsidP="00D2317D">
      <w:pPr>
        <w:pStyle w:val="ListParagraph"/>
        <w:numPr>
          <w:ilvl w:val="0"/>
          <w:numId w:val="10"/>
        </w:numPr>
        <w:rPr>
          <w:rFonts w:ascii="Palatino Linotype" w:hAnsi="Palatino Linotype"/>
          <w:sz w:val="18"/>
        </w:rPr>
      </w:pPr>
      <w:r>
        <w:rPr>
          <w:rFonts w:ascii="Palatino Linotype" w:hAnsi="Palatino Linotype"/>
          <w:sz w:val="18"/>
        </w:rPr>
        <w:t>Intercompany services</w:t>
      </w:r>
    </w:p>
    <w:p w14:paraId="2ED16F6B" w14:textId="77777777" w:rsidR="00D2317D" w:rsidRPr="008612E9" w:rsidRDefault="00D2317D" w:rsidP="00D2317D">
      <w:pPr>
        <w:rPr>
          <w:rFonts w:ascii="Palatino Linotype" w:hAnsi="Palatino Linotype"/>
          <w:b/>
          <w:sz w:val="20"/>
          <w:u w:val="single"/>
        </w:rPr>
      </w:pPr>
      <w:r w:rsidRPr="008612E9">
        <w:rPr>
          <w:rFonts w:ascii="Palatino Linotype" w:hAnsi="Palatino Linotype"/>
          <w:b/>
          <w:sz w:val="20"/>
          <w:u w:val="single"/>
        </w:rPr>
        <w:t>Inventories</w:t>
      </w:r>
    </w:p>
    <w:p w14:paraId="33AC1784" w14:textId="77777777" w:rsidR="00D2317D" w:rsidRDefault="00D2317D" w:rsidP="00D2317D">
      <w:pPr>
        <w:rPr>
          <w:rFonts w:ascii="Palatino Linotype" w:hAnsi="Palatino Linotype"/>
          <w:sz w:val="18"/>
        </w:rPr>
      </w:pPr>
      <w:r>
        <w:rPr>
          <w:rFonts w:ascii="Palatino Linotype" w:hAnsi="Palatino Linotype"/>
          <w:sz w:val="18"/>
        </w:rPr>
        <w:t xml:space="preserve">Assume FIFO and perpetual inventory system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675"/>
        <w:gridCol w:w="4675"/>
      </w:tblGrid>
      <w:tr w:rsidR="00D2317D" w14:paraId="7E603696" w14:textId="77777777" w:rsidTr="008612E9">
        <w:tc>
          <w:tcPr>
            <w:tcW w:w="4675" w:type="dxa"/>
          </w:tcPr>
          <w:p w14:paraId="6C0EECE8" w14:textId="77777777" w:rsidR="00D2317D" w:rsidRPr="00D2317D" w:rsidRDefault="00D2317D" w:rsidP="00D2317D">
            <w:pPr>
              <w:rPr>
                <w:rFonts w:ascii="Palatino Linotype" w:hAnsi="Palatino Linotype"/>
                <w:b/>
                <w:sz w:val="20"/>
                <w:u w:val="single"/>
              </w:rPr>
            </w:pPr>
            <w:r w:rsidRPr="00D2317D">
              <w:rPr>
                <w:rFonts w:ascii="Palatino Linotype" w:hAnsi="Palatino Linotype"/>
                <w:b/>
                <w:sz w:val="20"/>
                <w:u w:val="single"/>
              </w:rPr>
              <w:t>Sales during the current year</w:t>
            </w:r>
          </w:p>
        </w:tc>
        <w:tc>
          <w:tcPr>
            <w:tcW w:w="4675" w:type="dxa"/>
          </w:tcPr>
          <w:p w14:paraId="13A364D7" w14:textId="77777777" w:rsidR="00D2317D" w:rsidRPr="00D2317D" w:rsidRDefault="00D2317D" w:rsidP="00D2317D">
            <w:pPr>
              <w:rPr>
                <w:rFonts w:ascii="Palatino Linotype" w:hAnsi="Palatino Linotype"/>
                <w:b/>
                <w:sz w:val="20"/>
                <w:u w:val="single"/>
              </w:rPr>
            </w:pPr>
            <w:r w:rsidRPr="00D2317D">
              <w:rPr>
                <w:rFonts w:ascii="Palatino Linotype" w:hAnsi="Palatino Linotype"/>
                <w:b/>
                <w:sz w:val="20"/>
                <w:u w:val="single"/>
              </w:rPr>
              <w:t>Sales made in previous years and sold this year</w:t>
            </w:r>
          </w:p>
        </w:tc>
      </w:tr>
      <w:tr w:rsidR="00D2317D" w14:paraId="229AC0AE" w14:textId="77777777" w:rsidTr="008612E9">
        <w:tc>
          <w:tcPr>
            <w:tcW w:w="4675" w:type="dxa"/>
          </w:tcPr>
          <w:p w14:paraId="4C1B1852"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Sales Revenue </w:t>
            </w:r>
            <w:r w:rsidRPr="00D2317D">
              <w:rPr>
                <w:rFonts w:ascii="Times New Roman" w:hAnsi="Times New Roman" w:cs="Times New Roman"/>
                <w:sz w:val="20"/>
              </w:rPr>
              <w:t>→</w:t>
            </w:r>
            <w:r w:rsidRPr="00D2317D">
              <w:rPr>
                <w:rFonts w:ascii="Palatino Linotype" w:hAnsi="Palatino Linotype" w:cs="Times New Roman"/>
                <w:sz w:val="20"/>
              </w:rPr>
              <w:t xml:space="preserve"> full intercompany</w:t>
            </w:r>
            <w:r w:rsidR="000939C5">
              <w:rPr>
                <w:rFonts w:ascii="Palatino Linotype" w:hAnsi="Palatino Linotype" w:cs="Times New Roman"/>
                <w:sz w:val="20"/>
              </w:rPr>
              <w:t xml:space="preserve"> sales</w:t>
            </w:r>
            <w:r w:rsidRPr="00D2317D">
              <w:rPr>
                <w:rFonts w:ascii="Palatino Linotype" w:hAnsi="Palatino Linotype" w:cs="Times New Roman"/>
                <w:sz w:val="20"/>
              </w:rPr>
              <w:t xml:space="preserve"> amount</w:t>
            </w:r>
          </w:p>
          <w:p w14:paraId="4680D722"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r w:rsidRPr="00D2317D">
              <w:rPr>
                <w:rFonts w:ascii="Times New Roman" w:hAnsi="Times New Roman" w:cs="Times New Roman"/>
                <w:sz w:val="20"/>
              </w:rPr>
              <w:t>→</w:t>
            </w:r>
            <w:r w:rsidRPr="00D2317D">
              <w:rPr>
                <w:rFonts w:ascii="Palatino Linotype" w:hAnsi="Palatino Linotype" w:cs="Times New Roman"/>
                <w:sz w:val="20"/>
              </w:rPr>
              <w:t xml:space="preserve"> full intercompany sales amount </w:t>
            </w:r>
            <w:r w:rsidR="000939C5">
              <w:rPr>
                <w:rFonts w:ascii="Palatino Linotype" w:hAnsi="Palatino Linotype" w:cs="Times New Roman"/>
                <w:sz w:val="20"/>
              </w:rPr>
              <w:t>less</w:t>
            </w:r>
            <w:r w:rsidRPr="00D2317D">
              <w:rPr>
                <w:rFonts w:ascii="Palatino Linotype" w:hAnsi="Palatino Linotype" w:cs="Times New Roman"/>
                <w:sz w:val="20"/>
              </w:rPr>
              <w:t xml:space="preserve"> unrealized profit</w:t>
            </w:r>
          </w:p>
          <w:p w14:paraId="57CA08EB"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sidR="000939C5">
              <w:rPr>
                <w:rFonts w:ascii="Palatino Linotype" w:hAnsi="Palatino Linotype" w:cs="Times New Roman"/>
                <w:sz w:val="20"/>
              </w:rPr>
              <w:t xml:space="preserve"> </w:t>
            </w:r>
            <w:r w:rsidRPr="00D2317D">
              <w:rPr>
                <w:rFonts w:ascii="Times New Roman" w:hAnsi="Times New Roman" w:cs="Times New Roman"/>
                <w:sz w:val="20"/>
              </w:rPr>
              <w:t>→</w:t>
            </w:r>
            <w:r w:rsidRPr="00D2317D">
              <w:rPr>
                <w:rFonts w:ascii="Palatino Linotype" w:hAnsi="Palatino Linotype" w:cs="Times New Roman"/>
                <w:sz w:val="20"/>
              </w:rPr>
              <w:t xml:space="preserve"> since you have less gross profit, you pay less taxes</w:t>
            </w:r>
          </w:p>
          <w:p w14:paraId="7CC509D7" w14:textId="77777777" w:rsidR="00D2317D" w:rsidRPr="00D2317D" w:rsidRDefault="00D2317D" w:rsidP="00D2317D">
            <w:pPr>
              <w:rPr>
                <w:rFonts w:ascii="Palatino Linotype" w:hAnsi="Palatino Linotype" w:cs="Times New Roman"/>
                <w:sz w:val="20"/>
              </w:rPr>
            </w:pPr>
          </w:p>
          <w:p w14:paraId="2E178195"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Inventory </w:t>
            </w:r>
            <w:r w:rsidRPr="00D2317D">
              <w:rPr>
                <w:rFonts w:ascii="Times New Roman" w:hAnsi="Times New Roman" w:cs="Times New Roman"/>
                <w:sz w:val="20"/>
              </w:rPr>
              <w:t>→</w:t>
            </w:r>
            <w:r w:rsidRPr="00D2317D">
              <w:rPr>
                <w:rFonts w:ascii="Palatino Linotype" w:hAnsi="Palatino Linotype" w:cs="Times New Roman"/>
                <w:sz w:val="20"/>
              </w:rPr>
              <w:t xml:space="preserve"> inventory will now be overstated by the unrealized profit</w:t>
            </w:r>
          </w:p>
          <w:p w14:paraId="56D2EA00" w14:textId="77777777" w:rsidR="00D2317D" w:rsidRPr="00D2317D" w:rsidRDefault="00D2317D" w:rsidP="00D2317D">
            <w:pPr>
              <w:rPr>
                <w:rFonts w:ascii="Palatino Linotype" w:hAnsi="Palatino Linotype"/>
                <w:sz w:val="18"/>
              </w:rPr>
            </w:pPr>
            <w:r w:rsidRPr="00D2317D">
              <w:rPr>
                <w:rFonts w:ascii="Times New Roman" w:hAnsi="Times New Roman" w:cs="Times New Roman"/>
                <w:sz w:val="20"/>
              </w:rPr>
              <w:t>↑</w:t>
            </w:r>
            <w:r w:rsidRPr="00D2317D">
              <w:rPr>
                <w:rFonts w:ascii="Palatino Linotype" w:hAnsi="Palatino Linotype" w:cs="Times New Roman"/>
                <w:sz w:val="20"/>
              </w:rPr>
              <w:t xml:space="preserve"> FTA </w:t>
            </w:r>
            <w:r w:rsidRPr="00D2317D">
              <w:rPr>
                <w:rFonts w:ascii="Times New Roman" w:hAnsi="Times New Roman" w:cs="Times New Roman"/>
                <w:sz w:val="20"/>
              </w:rPr>
              <w:t>→</w:t>
            </w:r>
            <w:r w:rsidRPr="00D2317D">
              <w:rPr>
                <w:rFonts w:ascii="Palatino Linotype" w:hAnsi="Palatino Linotype" w:cs="Times New Roman"/>
                <w:sz w:val="20"/>
              </w:rPr>
              <w:t xml:space="preserve"> because you decreased the value of an asset</w:t>
            </w:r>
          </w:p>
        </w:tc>
        <w:tc>
          <w:tcPr>
            <w:tcW w:w="4675" w:type="dxa"/>
          </w:tcPr>
          <w:p w14:paraId="7467D6AB"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Beg R/E </w:t>
            </w:r>
            <w:r w:rsidRPr="00D2317D">
              <w:rPr>
                <w:rFonts w:ascii="Times New Roman" w:hAnsi="Times New Roman" w:cs="Times New Roman"/>
                <w:sz w:val="20"/>
              </w:rPr>
              <w:t>→</w:t>
            </w:r>
            <w:r w:rsidRPr="00D2317D">
              <w:rPr>
                <w:rFonts w:ascii="Palatino Linotype" w:hAnsi="Palatino Linotype" w:cs="Times New Roman"/>
                <w:sz w:val="20"/>
              </w:rPr>
              <w:t xml:space="preserve"> </w:t>
            </w:r>
            <w:r w:rsidR="000939C5">
              <w:rPr>
                <w:rFonts w:ascii="Palatino Linotype" w:hAnsi="Palatino Linotype" w:cs="Times New Roman"/>
                <w:sz w:val="20"/>
              </w:rPr>
              <w:t xml:space="preserve">remove </w:t>
            </w:r>
            <w:r w:rsidRPr="00D2317D">
              <w:rPr>
                <w:rFonts w:ascii="Palatino Linotype" w:hAnsi="Palatino Linotype" w:cs="Times New Roman"/>
                <w:sz w:val="20"/>
              </w:rPr>
              <w:t>amount of unrealized profit</w:t>
            </w:r>
            <w:r w:rsidR="000939C5">
              <w:rPr>
                <w:rFonts w:ascii="Palatino Linotype" w:hAnsi="Palatino Linotype" w:cs="Times New Roman"/>
                <w:sz w:val="20"/>
              </w:rPr>
              <w:t xml:space="preserve"> net of taxes</w:t>
            </w:r>
          </w:p>
          <w:p w14:paraId="4EA341B3" w14:textId="77777777" w:rsidR="00D2317D" w:rsidRPr="00D2317D" w:rsidRDefault="00D2317D" w:rsidP="00D2317D">
            <w:pPr>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r w:rsidRPr="00D2317D">
              <w:rPr>
                <w:rFonts w:ascii="Times New Roman" w:hAnsi="Times New Roman" w:cs="Times New Roman"/>
                <w:sz w:val="20"/>
              </w:rPr>
              <w:t>→</w:t>
            </w:r>
            <w:r w:rsidRPr="00D2317D">
              <w:rPr>
                <w:rFonts w:ascii="Palatino Linotype" w:hAnsi="Palatino Linotype" w:cs="Times New Roman"/>
                <w:sz w:val="20"/>
              </w:rPr>
              <w:t xml:space="preserve"> to realize profit</w:t>
            </w:r>
          </w:p>
          <w:p w14:paraId="681C594D" w14:textId="77777777" w:rsidR="00D2317D" w:rsidRPr="00D2317D" w:rsidRDefault="00D2317D" w:rsidP="00D2317D">
            <w:pPr>
              <w:rPr>
                <w:rFonts w:ascii="Palatino Linotype" w:hAnsi="Palatino Linotype"/>
                <w:sz w:val="18"/>
              </w:rPr>
            </w:pPr>
            <w:r w:rsidRPr="00D2317D">
              <w:rPr>
                <w:rFonts w:ascii="Times New Roman" w:hAnsi="Times New Roman" w:cs="Times New Roman"/>
                <w:sz w:val="20"/>
              </w:rPr>
              <w:t>↑</w:t>
            </w:r>
            <w:r w:rsidRPr="00D2317D">
              <w:rPr>
                <w:rFonts w:ascii="Palatino Linotype" w:hAnsi="Palatino Linotype" w:cs="Times New Roman"/>
                <w:sz w:val="20"/>
              </w:rPr>
              <w:t xml:space="preserve"> Tax expense </w:t>
            </w:r>
            <w:r w:rsidRPr="00D2317D">
              <w:rPr>
                <w:rFonts w:ascii="Times New Roman" w:hAnsi="Times New Roman" w:cs="Times New Roman"/>
                <w:sz w:val="20"/>
              </w:rPr>
              <w:t>→</w:t>
            </w:r>
            <w:r w:rsidRPr="00D2317D">
              <w:rPr>
                <w:rFonts w:ascii="Palatino Linotype" w:hAnsi="Palatino Linotype" w:cs="Times New Roman"/>
                <w:sz w:val="20"/>
              </w:rPr>
              <w:t xml:space="preserve"> you are making higher income</w:t>
            </w:r>
          </w:p>
        </w:tc>
      </w:tr>
    </w:tbl>
    <w:p w14:paraId="25DEA7A8" w14:textId="77777777" w:rsidR="000939C5" w:rsidRPr="008612E9" w:rsidRDefault="008612E9" w:rsidP="00D2317D">
      <w:pPr>
        <w:rPr>
          <w:rFonts w:ascii="Palatino Linotype" w:hAnsi="Palatino Linotype"/>
          <w:b/>
          <w:sz w:val="20"/>
          <w:u w:val="single"/>
        </w:rPr>
      </w:pPr>
      <w:r w:rsidRPr="008612E9">
        <w:rPr>
          <w:rFonts w:ascii="Palatino Linotype" w:hAnsi="Palatino Linotype"/>
          <w:b/>
          <w:sz w:val="20"/>
          <w:u w:val="single"/>
        </w:rPr>
        <w:t>D</w:t>
      </w:r>
      <w:r w:rsidR="000939C5" w:rsidRPr="008612E9">
        <w:rPr>
          <w:rFonts w:ascii="Palatino Linotype" w:hAnsi="Palatino Linotype"/>
          <w:b/>
          <w:sz w:val="20"/>
          <w:u w:val="single"/>
        </w:rPr>
        <w:t>epreciable Assets</w:t>
      </w:r>
    </w:p>
    <w:p w14:paraId="69D2A6B4" w14:textId="77777777" w:rsidR="000939C5" w:rsidRDefault="000939C5" w:rsidP="00D2317D">
      <w:pPr>
        <w:rPr>
          <w:rFonts w:ascii="Palatino Linotype" w:hAnsi="Palatino Linotype"/>
          <w:sz w:val="20"/>
        </w:rPr>
      </w:pPr>
      <w:r>
        <w:rPr>
          <w:rFonts w:ascii="Palatino Linotype" w:hAnsi="Palatino Linotype"/>
          <w:sz w:val="20"/>
        </w:rPr>
        <w:t xml:space="preserve">Assume that PPE were transferred at a gain. Keep in mind that the </w:t>
      </w:r>
      <w:proofErr w:type="gramStart"/>
      <w:r>
        <w:rPr>
          <w:rFonts w:ascii="Palatino Linotype" w:hAnsi="Palatino Linotype"/>
          <w:sz w:val="20"/>
        </w:rPr>
        <w:t>direction of the adjustments (arrows) are</w:t>
      </w:r>
      <w:proofErr w:type="gramEnd"/>
      <w:r>
        <w:rPr>
          <w:rFonts w:ascii="Palatino Linotype" w:hAnsi="Palatino Linotype"/>
          <w:sz w:val="20"/>
        </w:rPr>
        <w:t xml:space="preserve"> the exact opposite in the event that an unrealized loss occurs. </w:t>
      </w:r>
    </w:p>
    <w:p w14:paraId="51523CF4" w14:textId="77777777" w:rsidR="000939C5" w:rsidRPr="000939C5" w:rsidRDefault="000939C5" w:rsidP="00D2317D">
      <w:pPr>
        <w:rPr>
          <w:rFonts w:ascii="Palatino Linotype" w:hAnsi="Palatino Linotype"/>
          <w:sz w:val="20"/>
        </w:rPr>
      </w:pPr>
      <w:r>
        <w:rPr>
          <w:rFonts w:ascii="Palatino Linotype" w:hAnsi="Palatino Linotype"/>
          <w:sz w:val="20"/>
        </w:rPr>
        <w:t xml:space="preserve">The unrealized gain is realized through depreciation until fully depreciated or when disposal of the asset occurs.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675"/>
        <w:gridCol w:w="4675"/>
      </w:tblGrid>
      <w:tr w:rsidR="000939C5" w14:paraId="02AAE4C8" w14:textId="77777777" w:rsidTr="008612E9">
        <w:tc>
          <w:tcPr>
            <w:tcW w:w="4675" w:type="dxa"/>
          </w:tcPr>
          <w:p w14:paraId="5AF93641" w14:textId="77777777" w:rsidR="000939C5" w:rsidRPr="00D2317D" w:rsidRDefault="007B45F2" w:rsidP="007B45F2">
            <w:pPr>
              <w:rPr>
                <w:rFonts w:ascii="Palatino Linotype" w:hAnsi="Palatino Linotype"/>
                <w:b/>
                <w:sz w:val="20"/>
                <w:u w:val="single"/>
              </w:rPr>
            </w:pPr>
            <w:r>
              <w:rPr>
                <w:rFonts w:ascii="Palatino Linotype" w:hAnsi="Palatino Linotype"/>
                <w:b/>
                <w:sz w:val="20"/>
                <w:u w:val="single"/>
              </w:rPr>
              <w:t>PPE sold</w:t>
            </w:r>
            <w:r w:rsidR="000939C5" w:rsidRPr="00D2317D">
              <w:rPr>
                <w:rFonts w:ascii="Palatino Linotype" w:hAnsi="Palatino Linotype"/>
                <w:b/>
                <w:sz w:val="20"/>
                <w:u w:val="single"/>
              </w:rPr>
              <w:t xml:space="preserve"> during the current year</w:t>
            </w:r>
          </w:p>
        </w:tc>
        <w:tc>
          <w:tcPr>
            <w:tcW w:w="4675" w:type="dxa"/>
          </w:tcPr>
          <w:p w14:paraId="25A33EBF" w14:textId="77777777" w:rsidR="000939C5" w:rsidRPr="00D2317D" w:rsidRDefault="007B45F2" w:rsidP="007B45F2">
            <w:pPr>
              <w:rPr>
                <w:rFonts w:ascii="Palatino Linotype" w:hAnsi="Palatino Linotype"/>
                <w:b/>
                <w:sz w:val="20"/>
                <w:u w:val="single"/>
              </w:rPr>
            </w:pPr>
            <w:r>
              <w:rPr>
                <w:rFonts w:ascii="Palatino Linotype" w:hAnsi="Palatino Linotype"/>
                <w:b/>
                <w:sz w:val="20"/>
                <w:u w:val="single"/>
              </w:rPr>
              <w:t>PPE sold i</w:t>
            </w:r>
            <w:r w:rsidR="000939C5" w:rsidRPr="00D2317D">
              <w:rPr>
                <w:rFonts w:ascii="Palatino Linotype" w:hAnsi="Palatino Linotype"/>
                <w:b/>
                <w:sz w:val="20"/>
                <w:u w:val="single"/>
              </w:rPr>
              <w:t xml:space="preserve">n previous years </w:t>
            </w:r>
          </w:p>
        </w:tc>
      </w:tr>
      <w:tr w:rsidR="000939C5" w14:paraId="089F2030" w14:textId="77777777" w:rsidTr="008612E9">
        <w:tc>
          <w:tcPr>
            <w:tcW w:w="4675" w:type="dxa"/>
          </w:tcPr>
          <w:p w14:paraId="71177364"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sidR="007B45F2" w:rsidRPr="007B45F2">
              <w:rPr>
                <w:rFonts w:ascii="Palatino Linotype" w:hAnsi="Palatino Linotype" w:cs="Times New Roman"/>
                <w:sz w:val="20"/>
              </w:rPr>
              <w:t>Gain</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full </w:t>
            </w:r>
            <w:r w:rsidR="007B45F2" w:rsidRPr="007B45F2">
              <w:rPr>
                <w:rFonts w:ascii="Palatino Linotype" w:hAnsi="Palatino Linotype" w:cs="Times New Roman"/>
                <w:sz w:val="20"/>
              </w:rPr>
              <w:t>gain amount</w:t>
            </w:r>
          </w:p>
          <w:p w14:paraId="2BB2C003"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sidR="007B45F2" w:rsidRPr="007B45F2">
              <w:rPr>
                <w:rFonts w:ascii="Palatino Linotype" w:hAnsi="Palatino Linotype" w:cs="Times New Roman"/>
                <w:sz w:val="20"/>
              </w:rPr>
              <w:t>Tax expense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sidR="007B45F2" w:rsidRPr="007B45F2">
              <w:rPr>
                <w:rFonts w:ascii="Palatino Linotype" w:hAnsi="Palatino Linotype" w:cs="Times New Roman"/>
                <w:sz w:val="20"/>
              </w:rPr>
              <w:t>less income, less taxes (yay!)</w:t>
            </w:r>
          </w:p>
          <w:p w14:paraId="037D073D" w14:textId="77777777" w:rsidR="007B45F2" w:rsidRPr="007B45F2" w:rsidRDefault="007B45F2" w:rsidP="008612E9">
            <w:pPr>
              <w:rPr>
                <w:rFonts w:ascii="Palatino Linotype" w:hAnsi="Palatino Linotype" w:cs="Times New Roman"/>
                <w:sz w:val="20"/>
              </w:rPr>
            </w:pPr>
          </w:p>
          <w:p w14:paraId="6E8B61F6"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proofErr w:type="spellStart"/>
            <w:r w:rsidR="007B45F2" w:rsidRPr="007B45F2">
              <w:rPr>
                <w:rFonts w:ascii="Palatino Linotype" w:hAnsi="Palatino Linotype" w:cs="Times New Roman"/>
                <w:sz w:val="20"/>
              </w:rPr>
              <w:t>Dep</w:t>
            </w:r>
            <w:proofErr w:type="spellEnd"/>
            <w:r w:rsidR="007B45F2" w:rsidRPr="007B45F2">
              <w:rPr>
                <w:rFonts w:ascii="Palatino Linotype" w:hAnsi="Palatino Linotype" w:cs="Times New Roman"/>
                <w:sz w:val="20"/>
              </w:rPr>
              <w:t xml:space="preserve"> </w:t>
            </w:r>
            <w:proofErr w:type="spellStart"/>
            <w:r w:rsidR="007B45F2" w:rsidRPr="007B45F2">
              <w:rPr>
                <w:rFonts w:ascii="Palatino Linotype" w:hAnsi="Palatino Linotype" w:cs="Times New Roman"/>
                <w:sz w:val="20"/>
              </w:rPr>
              <w:t>exp</w:t>
            </w:r>
            <w:proofErr w:type="spellEnd"/>
            <w:r w:rsidRPr="007B45F2">
              <w:rPr>
                <w:rFonts w:ascii="Palatino Linotype" w:hAnsi="Palatino Linotype" w:cs="Times New Roman"/>
                <w:sz w:val="20"/>
              </w:rPr>
              <w:t xml:space="preserve"> </w:t>
            </w:r>
            <w:r w:rsidRPr="007B45F2">
              <w:rPr>
                <w:rFonts w:ascii="Times New Roman" w:hAnsi="Times New Roman" w:cs="Times New Roman"/>
                <w:sz w:val="20"/>
              </w:rPr>
              <w:t>→</w:t>
            </w:r>
            <w:r w:rsidR="007B45F2" w:rsidRPr="007B45F2">
              <w:rPr>
                <w:rFonts w:ascii="Palatino Linotype" w:hAnsi="Palatino Linotype" w:cs="Times New Roman"/>
                <w:sz w:val="20"/>
              </w:rPr>
              <w:t xml:space="preserve"> realize the profit</w:t>
            </w:r>
          </w:p>
          <w:p w14:paraId="7439FA0C"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Tax </w:t>
            </w:r>
            <w:proofErr w:type="spellStart"/>
            <w:r w:rsidRPr="007B45F2">
              <w:rPr>
                <w:rFonts w:ascii="Palatino Linotype" w:hAnsi="Palatino Linotype" w:cs="Times New Roman"/>
                <w:sz w:val="20"/>
              </w:rPr>
              <w:t>exp</w:t>
            </w:r>
            <w:proofErr w:type="spellEnd"/>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more income, more taxes (boo!)</w:t>
            </w:r>
          </w:p>
          <w:p w14:paraId="6F3A9CE9" w14:textId="77777777" w:rsidR="000939C5" w:rsidRPr="007B45F2" w:rsidRDefault="000939C5" w:rsidP="008612E9">
            <w:pPr>
              <w:rPr>
                <w:rFonts w:ascii="Palatino Linotype" w:hAnsi="Palatino Linotype" w:cs="Times New Roman"/>
                <w:sz w:val="20"/>
              </w:rPr>
            </w:pPr>
          </w:p>
          <w:p w14:paraId="36A28EE8" w14:textId="77777777" w:rsidR="000939C5"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sidR="007B45F2" w:rsidRPr="007B45F2">
              <w:rPr>
                <w:rFonts w:ascii="Palatino Linotype" w:hAnsi="Palatino Linotype" w:cs="Times New Roman"/>
                <w:sz w:val="20"/>
              </w:rPr>
              <w:t>PPE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sidR="007B45F2" w:rsidRPr="007B45F2">
              <w:rPr>
                <w:rFonts w:ascii="Palatino Linotype" w:hAnsi="Palatino Linotype" w:cs="Times New Roman"/>
                <w:sz w:val="20"/>
              </w:rPr>
              <w:t>PPE is now overstated in the recipient’s book</w:t>
            </w:r>
          </w:p>
          <w:p w14:paraId="1551224A" w14:textId="77777777" w:rsidR="007B45F2" w:rsidRPr="007B45F2" w:rsidRDefault="007B45F2" w:rsidP="007B45F2">
            <w:pPr>
              <w:rPr>
                <w:rFonts w:ascii="Palatino Linotype" w:hAnsi="Palatino Linotype" w:cs="Times New Roman"/>
                <w:sz w:val="20"/>
              </w:rPr>
            </w:pPr>
            <w:r w:rsidRPr="007B45F2">
              <w:rPr>
                <w:rFonts w:ascii="Palatino Linotype" w:hAnsi="Palatino Linotype" w:cs="Times New Roman"/>
                <w:sz w:val="20"/>
              </w:rPr>
              <w:t xml:space="preserve">= </w:t>
            </w:r>
            <w:proofErr w:type="spellStart"/>
            <w:r w:rsidRPr="007B45F2">
              <w:rPr>
                <w:rFonts w:ascii="Palatino Linotype" w:hAnsi="Palatino Linotype" w:cs="Times New Roman"/>
                <w:sz w:val="20"/>
              </w:rPr>
              <w:t>Dep</w:t>
            </w:r>
            <w:proofErr w:type="spellEnd"/>
            <w:r w:rsidRPr="007B45F2">
              <w:rPr>
                <w:rFonts w:ascii="Palatino Linotype" w:hAnsi="Palatino Linotype" w:cs="Times New Roman"/>
                <w:sz w:val="20"/>
              </w:rPr>
              <w:t xml:space="preserve"> </w:t>
            </w:r>
            <w:proofErr w:type="spellStart"/>
            <w:r w:rsidRPr="007B45F2">
              <w:rPr>
                <w:rFonts w:ascii="Palatino Linotype" w:hAnsi="Palatino Linotype" w:cs="Times New Roman"/>
                <w:sz w:val="20"/>
              </w:rPr>
              <w:t>exp</w:t>
            </w:r>
            <w:proofErr w:type="spellEnd"/>
            <w:r w:rsidRPr="007B45F2">
              <w:rPr>
                <w:rFonts w:ascii="Palatino Linotype" w:hAnsi="Palatino Linotype" w:cs="Times New Roman"/>
                <w:sz w:val="20"/>
              </w:rPr>
              <w:t xml:space="preserve"> * # of year remaining</w:t>
            </w:r>
          </w:p>
          <w:p w14:paraId="649D39B6" w14:textId="77777777" w:rsidR="000939C5" w:rsidRPr="007B45F2" w:rsidRDefault="000939C5" w:rsidP="007B45F2">
            <w:pPr>
              <w:rPr>
                <w:rFonts w:ascii="Palatino Linotype" w:hAnsi="Palatino Linotype"/>
                <w:sz w:val="18"/>
              </w:rPr>
            </w:pPr>
            <w:r w:rsidRPr="007B45F2">
              <w:rPr>
                <w:rFonts w:ascii="Times New Roman" w:hAnsi="Times New Roman" w:cs="Times New Roman"/>
                <w:sz w:val="20"/>
              </w:rPr>
              <w:t>↑</w:t>
            </w:r>
            <w:r w:rsidRPr="007B45F2">
              <w:rPr>
                <w:rFonts w:ascii="Palatino Linotype" w:hAnsi="Palatino Linotype" w:cs="Times New Roman"/>
                <w:sz w:val="20"/>
              </w:rPr>
              <w:t xml:space="preserve"> FTA </w:t>
            </w:r>
          </w:p>
        </w:tc>
        <w:tc>
          <w:tcPr>
            <w:tcW w:w="4675" w:type="dxa"/>
          </w:tcPr>
          <w:p w14:paraId="7EBBEA3B"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Beg R/E </w:t>
            </w:r>
            <w:r w:rsidRPr="007B45F2">
              <w:rPr>
                <w:rFonts w:ascii="Times New Roman" w:hAnsi="Times New Roman" w:cs="Times New Roman"/>
                <w:sz w:val="20"/>
              </w:rPr>
              <w:t>→</w:t>
            </w:r>
            <w:r w:rsidRPr="007B45F2">
              <w:rPr>
                <w:rFonts w:ascii="Palatino Linotype" w:hAnsi="Palatino Linotype" w:cs="Times New Roman"/>
                <w:sz w:val="20"/>
              </w:rPr>
              <w:t xml:space="preserve"> amount of unrealized gain less depreciation times the number of year since the sale, net of taxes</w:t>
            </w:r>
          </w:p>
          <w:p w14:paraId="0A15E7F3" w14:textId="77777777" w:rsidR="00BE3F40" w:rsidRPr="007B45F2" w:rsidRDefault="00BE3F40" w:rsidP="008612E9">
            <w:pPr>
              <w:rPr>
                <w:rFonts w:ascii="Palatino Linotype" w:hAnsi="Palatino Linotype" w:cs="Times New Roman"/>
                <w:sz w:val="20"/>
              </w:rPr>
            </w:pPr>
            <w:r w:rsidRPr="007B45F2">
              <w:rPr>
                <w:rFonts w:ascii="Palatino Linotype" w:hAnsi="Palatino Linotype" w:cs="Times New Roman"/>
                <w:sz w:val="20"/>
              </w:rPr>
              <w:t>= (</w:t>
            </w:r>
            <w:proofErr w:type="gramStart"/>
            <w:r w:rsidRPr="007B45F2">
              <w:rPr>
                <w:rFonts w:ascii="Palatino Linotype" w:hAnsi="Palatino Linotype" w:cs="Times New Roman"/>
                <w:sz w:val="20"/>
              </w:rPr>
              <w:t>gain</w:t>
            </w:r>
            <w:proofErr w:type="gramEnd"/>
            <w:r w:rsidRPr="007B45F2">
              <w:rPr>
                <w:rFonts w:ascii="Palatino Linotype" w:hAnsi="Palatino Linotype" w:cs="Times New Roman"/>
                <w:sz w:val="20"/>
              </w:rPr>
              <w:t xml:space="preserve"> – (</w:t>
            </w:r>
            <w:proofErr w:type="spellStart"/>
            <w:r w:rsidRPr="007B45F2">
              <w:rPr>
                <w:rFonts w:ascii="Palatino Linotype" w:hAnsi="Palatino Linotype" w:cs="Times New Roman"/>
                <w:sz w:val="20"/>
              </w:rPr>
              <w:t>dep</w:t>
            </w:r>
            <w:proofErr w:type="spellEnd"/>
            <w:r w:rsidRPr="007B45F2">
              <w:rPr>
                <w:rFonts w:ascii="Palatino Linotype" w:hAnsi="Palatino Linotype" w:cs="Times New Roman"/>
                <w:sz w:val="20"/>
              </w:rPr>
              <w:t xml:space="preserve"> </w:t>
            </w:r>
            <w:proofErr w:type="spellStart"/>
            <w:r w:rsidRPr="007B45F2">
              <w:rPr>
                <w:rFonts w:ascii="Palatino Linotype" w:hAnsi="Palatino Linotype" w:cs="Times New Roman"/>
                <w:sz w:val="20"/>
              </w:rPr>
              <w:t>exp</w:t>
            </w:r>
            <w:proofErr w:type="spellEnd"/>
            <w:r w:rsidRPr="007B45F2">
              <w:rPr>
                <w:rFonts w:ascii="Palatino Linotype" w:hAnsi="Palatino Linotype" w:cs="Times New Roman"/>
                <w:sz w:val="20"/>
              </w:rPr>
              <w:t xml:space="preserve"> * # of years)) * (1 – tax rate)</w:t>
            </w:r>
          </w:p>
          <w:p w14:paraId="05701B57" w14:textId="77777777" w:rsidR="000939C5" w:rsidRPr="007B45F2" w:rsidRDefault="000939C5" w:rsidP="008612E9">
            <w:pPr>
              <w:rPr>
                <w:rFonts w:ascii="Palatino Linotype" w:hAnsi="Palatino Linotype" w:cs="Times New Roman"/>
                <w:sz w:val="20"/>
              </w:rPr>
            </w:pPr>
          </w:p>
          <w:p w14:paraId="38D585B7"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Depreciation expense </w:t>
            </w:r>
            <w:r w:rsidRPr="007B45F2">
              <w:rPr>
                <w:rFonts w:ascii="Times New Roman" w:hAnsi="Times New Roman" w:cs="Times New Roman"/>
                <w:sz w:val="20"/>
              </w:rPr>
              <w:t>→</w:t>
            </w:r>
            <w:r w:rsidRPr="007B45F2">
              <w:rPr>
                <w:rFonts w:ascii="Palatino Linotype" w:hAnsi="Palatino Linotype" w:cs="Times New Roman"/>
                <w:sz w:val="20"/>
              </w:rPr>
              <w:t xml:space="preserve"> to realize profit</w:t>
            </w:r>
          </w:p>
          <w:p w14:paraId="72777E4A" w14:textId="77777777" w:rsidR="000939C5" w:rsidRPr="007B45F2" w:rsidRDefault="000939C5"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Tax expense </w:t>
            </w:r>
            <w:r w:rsidRPr="007B45F2">
              <w:rPr>
                <w:rFonts w:ascii="Times New Roman" w:hAnsi="Times New Roman" w:cs="Times New Roman"/>
                <w:sz w:val="20"/>
              </w:rPr>
              <w:t>→</w:t>
            </w:r>
            <w:r w:rsidRPr="007B45F2">
              <w:rPr>
                <w:rFonts w:ascii="Palatino Linotype" w:hAnsi="Palatino Linotype" w:cs="Times New Roman"/>
                <w:sz w:val="20"/>
              </w:rPr>
              <w:t xml:space="preserve"> you are making higher income</w:t>
            </w:r>
          </w:p>
          <w:p w14:paraId="6D34E1A7" w14:textId="77777777" w:rsidR="00BE3F40" w:rsidRPr="007B45F2" w:rsidRDefault="00BE3F40" w:rsidP="008612E9">
            <w:pPr>
              <w:rPr>
                <w:rFonts w:ascii="Palatino Linotype" w:hAnsi="Palatino Linotype" w:cs="Times New Roman"/>
                <w:sz w:val="20"/>
              </w:rPr>
            </w:pPr>
          </w:p>
          <w:p w14:paraId="20C1BEC7" w14:textId="77777777" w:rsidR="00BE3F40" w:rsidRPr="007B45F2" w:rsidRDefault="00BE3F40"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PPE </w:t>
            </w:r>
            <w:r w:rsidRPr="007B45F2">
              <w:rPr>
                <w:rFonts w:ascii="Times New Roman" w:hAnsi="Times New Roman" w:cs="Times New Roman"/>
                <w:sz w:val="20"/>
              </w:rPr>
              <w:t>→</w:t>
            </w:r>
            <w:r w:rsidRPr="007B45F2">
              <w:rPr>
                <w:rFonts w:ascii="Palatino Linotype" w:hAnsi="Palatino Linotype" w:cs="Times New Roman"/>
                <w:sz w:val="20"/>
              </w:rPr>
              <w:t xml:space="preserve"> PPE is now overstated in the recipient’s book</w:t>
            </w:r>
          </w:p>
          <w:p w14:paraId="43C09C8E" w14:textId="77777777" w:rsidR="00BE3F40" w:rsidRPr="007B45F2" w:rsidRDefault="00BE3F40" w:rsidP="008612E9">
            <w:pPr>
              <w:rPr>
                <w:rFonts w:ascii="Palatino Linotype" w:hAnsi="Palatino Linotype" w:cs="Times New Roman"/>
                <w:sz w:val="20"/>
              </w:rPr>
            </w:pPr>
            <w:r w:rsidRPr="007B45F2">
              <w:rPr>
                <w:rFonts w:ascii="Palatino Linotype" w:hAnsi="Palatino Linotype" w:cs="Times New Roman"/>
                <w:sz w:val="20"/>
              </w:rPr>
              <w:t xml:space="preserve">= </w:t>
            </w:r>
            <w:proofErr w:type="spellStart"/>
            <w:r w:rsidRPr="007B45F2">
              <w:rPr>
                <w:rFonts w:ascii="Palatino Linotype" w:hAnsi="Palatino Linotype" w:cs="Times New Roman"/>
                <w:sz w:val="20"/>
              </w:rPr>
              <w:t>Dep</w:t>
            </w:r>
            <w:proofErr w:type="spellEnd"/>
            <w:r w:rsidRPr="007B45F2">
              <w:rPr>
                <w:rFonts w:ascii="Palatino Linotype" w:hAnsi="Palatino Linotype" w:cs="Times New Roman"/>
                <w:sz w:val="20"/>
              </w:rPr>
              <w:t xml:space="preserve"> </w:t>
            </w:r>
            <w:proofErr w:type="spellStart"/>
            <w:r w:rsidRPr="007B45F2">
              <w:rPr>
                <w:rFonts w:ascii="Palatino Linotype" w:hAnsi="Palatino Linotype" w:cs="Times New Roman"/>
                <w:sz w:val="20"/>
              </w:rPr>
              <w:t>exp</w:t>
            </w:r>
            <w:proofErr w:type="spellEnd"/>
            <w:r w:rsidRPr="007B45F2">
              <w:rPr>
                <w:rFonts w:ascii="Palatino Linotype" w:hAnsi="Palatino Linotype" w:cs="Times New Roman"/>
                <w:sz w:val="20"/>
              </w:rPr>
              <w:t xml:space="preserve"> * # of year remaining</w:t>
            </w:r>
          </w:p>
          <w:p w14:paraId="4F42B945" w14:textId="77777777" w:rsidR="00BE3F40" w:rsidRPr="007B45F2" w:rsidRDefault="00BE3F40"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FTA</w:t>
            </w:r>
          </w:p>
          <w:p w14:paraId="4DCA630F" w14:textId="77777777" w:rsidR="000939C5" w:rsidRPr="007B45F2" w:rsidRDefault="000939C5" w:rsidP="008612E9">
            <w:pPr>
              <w:rPr>
                <w:rFonts w:ascii="Palatino Linotype" w:hAnsi="Palatino Linotype" w:cs="Times New Roman"/>
                <w:sz w:val="20"/>
              </w:rPr>
            </w:pPr>
          </w:p>
          <w:p w14:paraId="68470BDE" w14:textId="77777777" w:rsidR="000939C5" w:rsidRPr="007B45F2" w:rsidRDefault="000939C5" w:rsidP="008612E9">
            <w:pPr>
              <w:rPr>
                <w:rFonts w:ascii="Palatino Linotype" w:hAnsi="Palatino Linotype"/>
                <w:sz w:val="18"/>
              </w:rPr>
            </w:pPr>
          </w:p>
        </w:tc>
      </w:tr>
    </w:tbl>
    <w:p w14:paraId="5BA2916D" w14:textId="77777777" w:rsidR="000939C5" w:rsidRDefault="000939C5" w:rsidP="00D2317D">
      <w:pPr>
        <w:rPr>
          <w:rFonts w:ascii="Palatino Linotype" w:hAnsi="Palatino Linotype"/>
          <w:sz w:val="18"/>
        </w:rPr>
      </w:pPr>
    </w:p>
    <w:p w14:paraId="06B1E116" w14:textId="77777777" w:rsidR="007B45F2" w:rsidRPr="008612E9" w:rsidRDefault="007B45F2" w:rsidP="007B45F2">
      <w:pPr>
        <w:rPr>
          <w:rFonts w:ascii="Palatino Linotype" w:hAnsi="Palatino Linotype"/>
          <w:b/>
          <w:sz w:val="20"/>
          <w:u w:val="single"/>
        </w:rPr>
      </w:pPr>
      <w:r w:rsidRPr="008612E9">
        <w:rPr>
          <w:rFonts w:ascii="Palatino Linotype" w:hAnsi="Palatino Linotype"/>
          <w:b/>
          <w:sz w:val="20"/>
          <w:u w:val="single"/>
        </w:rPr>
        <w:t>Non-Depreciable Assets</w:t>
      </w:r>
    </w:p>
    <w:p w14:paraId="7114BE57" w14:textId="77777777" w:rsidR="007B45F2" w:rsidRPr="00E43B62" w:rsidRDefault="007B45F2" w:rsidP="007B45F2">
      <w:pPr>
        <w:rPr>
          <w:rFonts w:ascii="Palatino Linotype" w:hAnsi="Palatino Linotype"/>
          <w:sz w:val="20"/>
        </w:rPr>
      </w:pPr>
      <w:r w:rsidRPr="00E43B62">
        <w:rPr>
          <w:rFonts w:ascii="Palatino Linotype" w:hAnsi="Palatino Linotype"/>
          <w:sz w:val="20"/>
        </w:rPr>
        <w:t>Gain or losses on intercompany sales of non-depreciable assets will remain unrealized until sold</w:t>
      </w:r>
      <w:r w:rsidR="00E43B62" w:rsidRPr="00E43B62">
        <w:rPr>
          <w:rFonts w:ascii="Palatino Linotype" w:hAnsi="Palatino Linotype"/>
          <w:sz w:val="20"/>
        </w:rPr>
        <w:t>.</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675"/>
        <w:gridCol w:w="4675"/>
      </w:tblGrid>
      <w:tr w:rsidR="007B45F2" w:rsidRPr="00D2317D" w14:paraId="08315EE3" w14:textId="77777777" w:rsidTr="008612E9">
        <w:tc>
          <w:tcPr>
            <w:tcW w:w="4675" w:type="dxa"/>
          </w:tcPr>
          <w:p w14:paraId="43D6F608" w14:textId="77777777" w:rsidR="007B45F2" w:rsidRPr="00D2317D" w:rsidRDefault="007B45F2" w:rsidP="007B45F2">
            <w:pPr>
              <w:rPr>
                <w:rFonts w:ascii="Palatino Linotype" w:hAnsi="Palatino Linotype"/>
                <w:b/>
                <w:sz w:val="20"/>
                <w:u w:val="single"/>
              </w:rPr>
            </w:pPr>
            <w:r>
              <w:rPr>
                <w:rFonts w:ascii="Palatino Linotype" w:hAnsi="Palatino Linotype"/>
                <w:b/>
                <w:sz w:val="20"/>
                <w:u w:val="single"/>
              </w:rPr>
              <w:t>Land sold</w:t>
            </w:r>
            <w:r w:rsidRPr="00D2317D">
              <w:rPr>
                <w:rFonts w:ascii="Palatino Linotype" w:hAnsi="Palatino Linotype"/>
                <w:b/>
                <w:sz w:val="20"/>
                <w:u w:val="single"/>
              </w:rPr>
              <w:t xml:space="preserve"> during the current year</w:t>
            </w:r>
            <w:r>
              <w:rPr>
                <w:rFonts w:ascii="Palatino Linotype" w:hAnsi="Palatino Linotype"/>
                <w:b/>
                <w:sz w:val="20"/>
                <w:u w:val="single"/>
              </w:rPr>
              <w:t xml:space="preserve"> </w:t>
            </w:r>
          </w:p>
        </w:tc>
        <w:tc>
          <w:tcPr>
            <w:tcW w:w="4675" w:type="dxa"/>
          </w:tcPr>
          <w:p w14:paraId="28A97670" w14:textId="77777777" w:rsidR="007B45F2" w:rsidRPr="00D2317D" w:rsidRDefault="007B45F2" w:rsidP="008612E9">
            <w:pPr>
              <w:rPr>
                <w:rFonts w:ascii="Palatino Linotype" w:hAnsi="Palatino Linotype"/>
                <w:b/>
                <w:sz w:val="20"/>
                <w:u w:val="single"/>
              </w:rPr>
            </w:pPr>
            <w:r>
              <w:rPr>
                <w:rFonts w:ascii="Palatino Linotype" w:hAnsi="Palatino Linotype"/>
                <w:b/>
                <w:sz w:val="20"/>
                <w:u w:val="single"/>
              </w:rPr>
              <w:t>Land sold i</w:t>
            </w:r>
            <w:r w:rsidRPr="00D2317D">
              <w:rPr>
                <w:rFonts w:ascii="Palatino Linotype" w:hAnsi="Palatino Linotype"/>
                <w:b/>
                <w:sz w:val="20"/>
                <w:u w:val="single"/>
              </w:rPr>
              <w:t xml:space="preserve">n previous years </w:t>
            </w:r>
          </w:p>
        </w:tc>
      </w:tr>
      <w:tr w:rsidR="007B45F2" w:rsidRPr="007B45F2" w14:paraId="71F781D3" w14:textId="77777777" w:rsidTr="008612E9">
        <w:tc>
          <w:tcPr>
            <w:tcW w:w="4675" w:type="dxa"/>
          </w:tcPr>
          <w:p w14:paraId="6911E6C8"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Gain </w:t>
            </w:r>
            <w:r w:rsidRPr="007B45F2">
              <w:rPr>
                <w:rFonts w:ascii="Times New Roman" w:hAnsi="Times New Roman" w:cs="Times New Roman"/>
                <w:sz w:val="20"/>
              </w:rPr>
              <w:t>→</w:t>
            </w:r>
            <w:r w:rsidRPr="007B45F2">
              <w:rPr>
                <w:rFonts w:ascii="Palatino Linotype" w:hAnsi="Palatino Linotype" w:cs="Times New Roman"/>
                <w:sz w:val="20"/>
              </w:rPr>
              <w:t xml:space="preserve"> full gain amount</w:t>
            </w:r>
          </w:p>
          <w:p w14:paraId="6ECF68F6"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Tax expense </w:t>
            </w:r>
            <w:r w:rsidRPr="007B45F2">
              <w:rPr>
                <w:rFonts w:ascii="Times New Roman" w:hAnsi="Times New Roman" w:cs="Times New Roman"/>
                <w:sz w:val="20"/>
              </w:rPr>
              <w:t>→</w:t>
            </w:r>
            <w:r w:rsidRPr="007B45F2">
              <w:rPr>
                <w:rFonts w:ascii="Palatino Linotype" w:hAnsi="Palatino Linotype" w:cs="Times New Roman"/>
                <w:sz w:val="20"/>
              </w:rPr>
              <w:t xml:space="preserve"> less income, less taxes (yay!)</w:t>
            </w:r>
          </w:p>
          <w:p w14:paraId="25FA8B32" w14:textId="77777777" w:rsidR="007B45F2" w:rsidRDefault="007B45F2" w:rsidP="008612E9">
            <w:pPr>
              <w:rPr>
                <w:rFonts w:ascii="Palatino Linotype" w:hAnsi="Palatino Linotype" w:cs="Times New Roman"/>
                <w:sz w:val="20"/>
              </w:rPr>
            </w:pPr>
          </w:p>
          <w:p w14:paraId="17BAD150"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Land</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Land</w:t>
            </w:r>
            <w:r w:rsidRPr="007B45F2">
              <w:rPr>
                <w:rFonts w:ascii="Palatino Linotype" w:hAnsi="Palatino Linotype" w:cs="Times New Roman"/>
                <w:sz w:val="20"/>
              </w:rPr>
              <w:t xml:space="preserve"> is overstated in the recipient’s book</w:t>
            </w:r>
          </w:p>
          <w:p w14:paraId="74FC9CDC"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FTA</w:t>
            </w:r>
            <w:r w:rsidRPr="007B45F2">
              <w:rPr>
                <w:rFonts w:ascii="Palatino Linotype" w:hAnsi="Palatino Linotype" w:cs="Times New Roman"/>
                <w:sz w:val="20"/>
              </w:rPr>
              <w:t xml:space="preserve"> </w:t>
            </w:r>
          </w:p>
          <w:p w14:paraId="1A1AA9F9" w14:textId="77777777" w:rsidR="007B45F2" w:rsidRDefault="007B45F2" w:rsidP="008612E9">
            <w:pPr>
              <w:rPr>
                <w:rFonts w:ascii="Palatino Linotype" w:hAnsi="Palatino Linotype" w:cs="Times New Roman"/>
                <w:sz w:val="20"/>
              </w:rPr>
            </w:pPr>
          </w:p>
          <w:p w14:paraId="0BF7674A" w14:textId="77777777" w:rsidR="007B45F2" w:rsidRPr="007B45F2" w:rsidRDefault="007B45F2" w:rsidP="008612E9">
            <w:pPr>
              <w:rPr>
                <w:rFonts w:ascii="Palatino Linotype" w:hAnsi="Palatino Linotype" w:cs="Times New Roman"/>
                <w:sz w:val="20"/>
              </w:rPr>
            </w:pPr>
            <w:r>
              <w:rPr>
                <w:rFonts w:ascii="Palatino Linotype" w:hAnsi="Palatino Linotype" w:cs="Times New Roman"/>
                <w:sz w:val="20"/>
              </w:rPr>
              <w:t xml:space="preserve">*Note that for non-depreciable assets sold during the current year has to remain on hand at </w:t>
            </w:r>
            <w:proofErr w:type="gramStart"/>
            <w:r>
              <w:rPr>
                <w:rFonts w:ascii="Palatino Linotype" w:hAnsi="Palatino Linotype" w:cs="Times New Roman"/>
                <w:sz w:val="20"/>
              </w:rPr>
              <w:t>year end</w:t>
            </w:r>
            <w:proofErr w:type="gramEnd"/>
            <w:r>
              <w:rPr>
                <w:rFonts w:ascii="Palatino Linotype" w:hAnsi="Palatino Linotype" w:cs="Times New Roman"/>
                <w:sz w:val="20"/>
              </w:rPr>
              <w:t xml:space="preserve">. </w:t>
            </w:r>
            <w:r w:rsidRPr="007B45F2">
              <w:rPr>
                <w:rFonts w:ascii="Palatino Linotype" w:hAnsi="Palatino Linotype" w:cs="Times New Roman"/>
                <w:b/>
                <w:sz w:val="20"/>
              </w:rPr>
              <w:t>If sold before year end</w:t>
            </w:r>
            <w:r>
              <w:rPr>
                <w:rFonts w:ascii="Palatino Linotype" w:hAnsi="Palatino Linotype" w:cs="Times New Roman"/>
                <w:sz w:val="20"/>
              </w:rPr>
              <w:t xml:space="preserve">, </w:t>
            </w:r>
            <w:r w:rsidRPr="007B45F2">
              <w:rPr>
                <w:rFonts w:ascii="Palatino Linotype" w:hAnsi="Palatino Linotype" w:cs="Times New Roman"/>
                <w:b/>
                <w:sz w:val="20"/>
              </w:rPr>
              <w:t>NO ADJUSTMENTS</w:t>
            </w:r>
            <w:r>
              <w:rPr>
                <w:rFonts w:ascii="Palatino Linotype" w:hAnsi="Palatino Linotype" w:cs="Times New Roman"/>
                <w:b/>
                <w:sz w:val="20"/>
              </w:rPr>
              <w:t>.</w:t>
            </w:r>
          </w:p>
          <w:p w14:paraId="2D422D58" w14:textId="77777777" w:rsidR="007B45F2" w:rsidRPr="007B45F2" w:rsidRDefault="007B45F2" w:rsidP="008612E9">
            <w:pPr>
              <w:rPr>
                <w:rFonts w:ascii="Palatino Linotype" w:hAnsi="Palatino Linotype"/>
                <w:sz w:val="18"/>
              </w:rPr>
            </w:pPr>
            <w:r w:rsidRPr="007B45F2">
              <w:rPr>
                <w:rFonts w:ascii="Palatino Linotype" w:hAnsi="Palatino Linotype" w:cs="Times New Roman"/>
                <w:sz w:val="20"/>
              </w:rPr>
              <w:t xml:space="preserve"> </w:t>
            </w:r>
          </w:p>
        </w:tc>
        <w:tc>
          <w:tcPr>
            <w:tcW w:w="4675" w:type="dxa"/>
          </w:tcPr>
          <w:p w14:paraId="5ED249EE"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Beg R/E </w:t>
            </w:r>
            <w:r w:rsidRPr="007B45F2">
              <w:rPr>
                <w:rFonts w:ascii="Times New Roman" w:hAnsi="Times New Roman" w:cs="Times New Roman"/>
                <w:sz w:val="20"/>
              </w:rPr>
              <w:t>→</w:t>
            </w:r>
            <w:r w:rsidRPr="007B45F2">
              <w:rPr>
                <w:rFonts w:ascii="Palatino Linotype" w:hAnsi="Palatino Linotype" w:cs="Times New Roman"/>
                <w:sz w:val="20"/>
              </w:rPr>
              <w:t xml:space="preserve"> amount of unrealized </w:t>
            </w:r>
            <w:r>
              <w:rPr>
                <w:rFonts w:ascii="Palatino Linotype" w:hAnsi="Palatino Linotype" w:cs="Times New Roman"/>
                <w:sz w:val="20"/>
              </w:rPr>
              <w:t xml:space="preserve">gain, </w:t>
            </w:r>
            <w:r w:rsidRPr="007B45F2">
              <w:rPr>
                <w:rFonts w:ascii="Palatino Linotype" w:hAnsi="Palatino Linotype" w:cs="Times New Roman"/>
                <w:sz w:val="20"/>
              </w:rPr>
              <w:t>net of taxes</w:t>
            </w:r>
          </w:p>
          <w:p w14:paraId="446B1BCF" w14:textId="77777777" w:rsidR="007B45F2" w:rsidRDefault="007B45F2" w:rsidP="008612E9">
            <w:pPr>
              <w:rPr>
                <w:rFonts w:ascii="Palatino Linotype" w:hAnsi="Palatino Linotype" w:cs="Times New Roman"/>
                <w:sz w:val="20"/>
              </w:rPr>
            </w:pPr>
          </w:p>
          <w:p w14:paraId="5C16A0B3" w14:textId="77777777" w:rsidR="007B45F2" w:rsidRPr="00E43B62" w:rsidRDefault="007B45F2" w:rsidP="008612E9">
            <w:pPr>
              <w:rPr>
                <w:rFonts w:ascii="Palatino Linotype" w:hAnsi="Palatino Linotype" w:cs="Times New Roman"/>
                <w:b/>
                <w:sz w:val="20"/>
              </w:rPr>
            </w:pPr>
            <w:r w:rsidRPr="00E43B62">
              <w:rPr>
                <w:rFonts w:ascii="Palatino Linotype" w:hAnsi="Palatino Linotype" w:cs="Times New Roman"/>
                <w:b/>
                <w:sz w:val="20"/>
              </w:rPr>
              <w:t>If still on hand</w:t>
            </w:r>
            <w:r w:rsidR="00E43B62">
              <w:rPr>
                <w:rFonts w:ascii="Palatino Linotype" w:hAnsi="Palatino Linotype" w:cs="Times New Roman"/>
                <w:b/>
                <w:sz w:val="20"/>
              </w:rPr>
              <w:t>:</w:t>
            </w:r>
          </w:p>
          <w:p w14:paraId="6B1FDE53"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Land</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sidR="00723921">
              <w:rPr>
                <w:rFonts w:ascii="Palatino Linotype" w:hAnsi="Palatino Linotype" w:cs="Times New Roman"/>
                <w:sz w:val="20"/>
              </w:rPr>
              <w:t>Land</w:t>
            </w:r>
            <w:r w:rsidR="00723921" w:rsidRPr="007B45F2">
              <w:rPr>
                <w:rFonts w:ascii="Palatino Linotype" w:hAnsi="Palatino Linotype" w:cs="Times New Roman"/>
                <w:sz w:val="20"/>
              </w:rPr>
              <w:t xml:space="preserve"> is overstated in the recipient’s book</w:t>
            </w:r>
          </w:p>
          <w:p w14:paraId="40A0F430"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FTA</w:t>
            </w:r>
            <w:r w:rsidRPr="007B45F2">
              <w:rPr>
                <w:rFonts w:ascii="Palatino Linotype" w:hAnsi="Palatino Linotype" w:cs="Times New Roman"/>
                <w:sz w:val="20"/>
              </w:rPr>
              <w:t xml:space="preserve"> </w:t>
            </w:r>
          </w:p>
          <w:p w14:paraId="79C4ADC6" w14:textId="77777777" w:rsidR="00723921" w:rsidRDefault="00723921" w:rsidP="008612E9">
            <w:pPr>
              <w:rPr>
                <w:rFonts w:ascii="Palatino Linotype" w:hAnsi="Palatino Linotype" w:cs="Times New Roman"/>
                <w:sz w:val="20"/>
              </w:rPr>
            </w:pPr>
            <w:r>
              <w:rPr>
                <w:rFonts w:ascii="Palatino Linotype" w:hAnsi="Palatino Linotype" w:cs="Times New Roman"/>
                <w:sz w:val="20"/>
              </w:rPr>
              <w:t xml:space="preserve"> </w:t>
            </w:r>
          </w:p>
          <w:p w14:paraId="094B8B0E" w14:textId="77777777" w:rsidR="007B45F2" w:rsidRPr="00E43B62" w:rsidRDefault="00723921" w:rsidP="008612E9">
            <w:pPr>
              <w:rPr>
                <w:rFonts w:ascii="Palatino Linotype" w:hAnsi="Palatino Linotype" w:cs="Times New Roman"/>
                <w:b/>
                <w:sz w:val="20"/>
              </w:rPr>
            </w:pPr>
            <w:r w:rsidRPr="00E43B62">
              <w:rPr>
                <w:rFonts w:ascii="Palatino Linotype" w:hAnsi="Palatino Linotype" w:cs="Times New Roman"/>
                <w:b/>
                <w:sz w:val="20"/>
              </w:rPr>
              <w:t xml:space="preserve">If sold to external party during the current year: </w:t>
            </w:r>
          </w:p>
          <w:p w14:paraId="322250F5" w14:textId="77777777" w:rsidR="007B45F2" w:rsidRPr="007B45F2" w:rsidRDefault="00723921" w:rsidP="008612E9">
            <w:pPr>
              <w:rPr>
                <w:rFonts w:ascii="Palatino Linotype" w:hAnsi="Palatino Linotype" w:cs="Times New Roman"/>
                <w:sz w:val="20"/>
              </w:rPr>
            </w:pPr>
            <w:r w:rsidRPr="007B45F2">
              <w:rPr>
                <w:rFonts w:ascii="Times New Roman" w:hAnsi="Times New Roman" w:cs="Times New Roman"/>
                <w:sz w:val="20"/>
              </w:rPr>
              <w:t>↑</w:t>
            </w:r>
            <w:r w:rsidR="007B45F2" w:rsidRPr="007B45F2">
              <w:rPr>
                <w:rFonts w:ascii="Palatino Linotype" w:hAnsi="Palatino Linotype" w:cs="Times New Roman"/>
                <w:sz w:val="20"/>
              </w:rPr>
              <w:t xml:space="preserve"> </w:t>
            </w:r>
            <w:r>
              <w:rPr>
                <w:rFonts w:ascii="Palatino Linotype" w:hAnsi="Palatino Linotype" w:cs="Times New Roman"/>
                <w:sz w:val="20"/>
              </w:rPr>
              <w:t>Gain</w:t>
            </w:r>
            <w:r w:rsidR="007B45F2" w:rsidRPr="007B45F2">
              <w:rPr>
                <w:rFonts w:ascii="Palatino Linotype" w:hAnsi="Palatino Linotype" w:cs="Times New Roman"/>
                <w:sz w:val="20"/>
              </w:rPr>
              <w:t xml:space="preserve"> </w:t>
            </w:r>
            <w:r w:rsidR="007B45F2" w:rsidRPr="007B45F2">
              <w:rPr>
                <w:rFonts w:ascii="Times New Roman" w:hAnsi="Times New Roman" w:cs="Times New Roman"/>
                <w:sz w:val="20"/>
              </w:rPr>
              <w:t>→</w:t>
            </w:r>
            <w:r w:rsidR="007B45F2" w:rsidRPr="007B45F2">
              <w:rPr>
                <w:rFonts w:ascii="Palatino Linotype" w:hAnsi="Palatino Linotype" w:cs="Times New Roman"/>
                <w:sz w:val="20"/>
              </w:rPr>
              <w:t xml:space="preserve"> </w:t>
            </w:r>
            <w:r>
              <w:rPr>
                <w:rFonts w:ascii="Palatino Linotype" w:hAnsi="Palatino Linotype" w:cs="Times New Roman"/>
                <w:sz w:val="20"/>
              </w:rPr>
              <w:t>Land</w:t>
            </w:r>
            <w:r w:rsidR="007B45F2" w:rsidRPr="007B45F2">
              <w:rPr>
                <w:rFonts w:ascii="Palatino Linotype" w:hAnsi="Palatino Linotype" w:cs="Times New Roman"/>
                <w:sz w:val="20"/>
              </w:rPr>
              <w:t xml:space="preserve"> is overstated in the recipient’s book</w:t>
            </w:r>
            <w:r>
              <w:rPr>
                <w:rFonts w:ascii="Palatino Linotype" w:hAnsi="Palatino Linotype" w:cs="Times New Roman"/>
                <w:sz w:val="20"/>
              </w:rPr>
              <w:t xml:space="preserve"> </w:t>
            </w:r>
            <w:r w:rsidR="00E43B62">
              <w:rPr>
                <w:rFonts w:ascii="Palatino Linotype" w:hAnsi="Palatino Linotype" w:cs="Times New Roman"/>
                <w:sz w:val="20"/>
              </w:rPr>
              <w:t xml:space="preserve">thus </w:t>
            </w:r>
            <w:r>
              <w:rPr>
                <w:rFonts w:ascii="Palatino Linotype" w:hAnsi="Palatino Linotype" w:cs="Times New Roman"/>
                <w:sz w:val="20"/>
              </w:rPr>
              <w:t>giving rise to a higher cost base</w:t>
            </w:r>
            <w:r w:rsidR="00E43B62">
              <w:rPr>
                <w:rFonts w:ascii="Palatino Linotype" w:hAnsi="Palatino Linotype" w:cs="Times New Roman"/>
                <w:sz w:val="20"/>
              </w:rPr>
              <w:t>, which understates the gain</w:t>
            </w:r>
          </w:p>
          <w:p w14:paraId="69889BAC" w14:textId="77777777" w:rsidR="007B45F2" w:rsidRPr="007B45F2" w:rsidRDefault="007B45F2"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sidR="00E43B62">
              <w:rPr>
                <w:rFonts w:ascii="Palatino Linotype" w:hAnsi="Palatino Linotype" w:cs="Times New Roman"/>
                <w:sz w:val="20"/>
              </w:rPr>
              <w:t xml:space="preserve">Tax Expense </w:t>
            </w:r>
          </w:p>
          <w:p w14:paraId="38C8F911" w14:textId="77777777" w:rsidR="007B45F2" w:rsidRPr="007B45F2" w:rsidRDefault="007B45F2" w:rsidP="008612E9">
            <w:pPr>
              <w:rPr>
                <w:rFonts w:ascii="Palatino Linotype" w:hAnsi="Palatino Linotype" w:cs="Times New Roman"/>
                <w:sz w:val="20"/>
              </w:rPr>
            </w:pPr>
          </w:p>
          <w:p w14:paraId="1107C404" w14:textId="77777777" w:rsidR="007B45F2" w:rsidRPr="007B45F2" w:rsidRDefault="007B45F2" w:rsidP="008612E9">
            <w:pPr>
              <w:rPr>
                <w:rFonts w:ascii="Palatino Linotype" w:hAnsi="Palatino Linotype"/>
                <w:sz w:val="18"/>
              </w:rPr>
            </w:pPr>
          </w:p>
        </w:tc>
      </w:tr>
    </w:tbl>
    <w:p w14:paraId="3F3C7A95" w14:textId="77777777" w:rsidR="007B45F2" w:rsidRDefault="007B45F2" w:rsidP="00D2317D">
      <w:pPr>
        <w:rPr>
          <w:rFonts w:ascii="Palatino Linotype" w:hAnsi="Palatino Linotype"/>
          <w:sz w:val="18"/>
        </w:rPr>
      </w:pPr>
    </w:p>
    <w:p w14:paraId="0E377495" w14:textId="77777777" w:rsidR="00E43B62" w:rsidRPr="00BE0DB2" w:rsidRDefault="00E43B62" w:rsidP="00E43B62">
      <w:pPr>
        <w:rPr>
          <w:rFonts w:ascii="Palatino Linotype" w:hAnsi="Palatino Linotype"/>
          <w:sz w:val="18"/>
        </w:rPr>
      </w:pPr>
      <w:r w:rsidRPr="008612E9">
        <w:rPr>
          <w:rFonts w:ascii="Palatino Linotype" w:hAnsi="Palatino Linotype"/>
          <w:b/>
          <w:sz w:val="20"/>
          <w:u w:val="single"/>
        </w:rPr>
        <w:t>Intercompany Dividends</w:t>
      </w:r>
    </w:p>
    <w:p w14:paraId="0080326D" w14:textId="77777777" w:rsidR="00E43B62" w:rsidRDefault="00E43B62" w:rsidP="00E43B62">
      <w:pPr>
        <w:rPr>
          <w:rFonts w:ascii="Palatino Linotype" w:hAnsi="Palatino Linotype"/>
          <w:sz w:val="20"/>
        </w:rPr>
      </w:pPr>
      <w:r>
        <w:rPr>
          <w:rFonts w:ascii="Palatino Linotype" w:hAnsi="Palatino Linotype"/>
          <w:sz w:val="20"/>
        </w:rPr>
        <w:t>Intercompany dividends (i.e. dividends paid from sub to parent) must be removed. Why?</w:t>
      </w:r>
    </w:p>
    <w:p w14:paraId="511B3F36" w14:textId="77777777" w:rsidR="00E43B62" w:rsidRDefault="00E43B62" w:rsidP="00E43B62">
      <w:pPr>
        <w:rPr>
          <w:rFonts w:ascii="Palatino Linotype" w:hAnsi="Palatino Linotype"/>
          <w:sz w:val="20"/>
        </w:rPr>
      </w:pPr>
    </w:p>
    <w:p w14:paraId="1D54DCA1" w14:textId="77777777" w:rsidR="00E43B62" w:rsidRPr="00E43B62" w:rsidRDefault="0079623A" w:rsidP="00E43B62">
      <w:pPr>
        <w:rPr>
          <w:rFonts w:ascii="Palatino Linotype" w:hAnsi="Palatino Linotype"/>
          <w:b/>
          <w:sz w:val="20"/>
        </w:rPr>
      </w:pPr>
      <w:r>
        <w:rPr>
          <w:noProof/>
        </w:rPr>
        <w:pict w14:anchorId="11A01D4A">
          <v:shape id="Circular Arrow 53" o:spid="_x0000_s1073" style="position:absolute;margin-left:1in;margin-top:13.3pt;width:121.25pt;height:121.3pt;rotation:-11011251fd;z-index:251717632;visibility:visible;mso-wrap-style:square;mso-wrap-distance-left:9pt;mso-wrap-distance-top:0;mso-wrap-distance-right:9pt;mso-wrap-distance-bottom:0;mso-position-horizontal:absolute;mso-position-horizontal-relative:text;mso-position-vertical:absolute;mso-position-vertical-relative:text;v-text-anchor:top" coordsize="1539875,154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" path="m554792,143899c786774,64139,1043822,119257,1222757,287128,1401562,454877,1473083,707745,1408648,944358,1344189,1181059,1154232,1362722,914979,1416473l909677,1520553,740542,1347277,929263,1136083,924032,1238765c1092027,1183440,1217524,1042294,1252894,868896,1288250,695564,1228131,516559,1095336,399774,962415,282877,777070,246250,609718,303807l554792,143899xe" fillcolor="#5b9bd5 [3204]" strokecolor="white [3201]" strokeweight="1pt">
            <v:stroke joinstyle="miter"/>
            <v:path arrowok="t" o:connecttype="custom" o:connectlocs="554792,143899;1222757,287128;1408648,944358;914979,1416473;909677,1520553;740542,1347277;929263,1136083;924032,1238765;1252894,868896;1095336,399774;609718,303807;554792,143899" o:connectangles="0,0,0,0,0,0,0,0,0,0,0,0"/>
          </v:shape>
        </w:pict>
      </w:r>
      <w:r w:rsidR="00E43B62">
        <w:rPr>
          <w:rFonts w:ascii="Palatino Linotype" w:hAnsi="Palatino Linotype"/>
          <w:b/>
          <w:noProof/>
          <w:sz w:val="20"/>
        </w:rPr>
        <w:drawing>
          <wp:anchor distT="0" distB="0" distL="114300" distR="114300" simplePos="0" relativeHeight="251718656" behindDoc="1" locked="0" layoutInCell="1" allowOverlap="1" wp14:anchorId="46904B57" wp14:editId="28A72FEF">
            <wp:simplePos x="0" y="0"/>
            <wp:positionH relativeFrom="column">
              <wp:posOffset>1917700</wp:posOffset>
            </wp:positionH>
            <wp:positionV relativeFrom="paragraph">
              <wp:posOffset>3810</wp:posOffset>
            </wp:positionV>
            <wp:extent cx="1968500" cy="1854200"/>
            <wp:effectExtent l="0" t="0" r="12700" b="0"/>
            <wp:wrapNone/>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5BA0BB8B" w14:textId="77777777" w:rsidR="00E43B62" w:rsidRDefault="00E43B62" w:rsidP="00D2317D">
      <w:pPr>
        <w:rPr>
          <w:rFonts w:ascii="Palatino Linotype" w:hAnsi="Palatino Linotype"/>
          <w:sz w:val="18"/>
        </w:rPr>
      </w:pPr>
    </w:p>
    <w:p w14:paraId="4047A008" w14:textId="77777777" w:rsidR="00E43B62" w:rsidRDefault="00E43B62" w:rsidP="00D2317D">
      <w:pPr>
        <w:rPr>
          <w:rFonts w:ascii="Palatino Linotype" w:hAnsi="Palatino Linotype"/>
          <w:sz w:val="18"/>
        </w:rPr>
      </w:pPr>
    </w:p>
    <w:p w14:paraId="16D33943" w14:textId="77777777" w:rsidR="00E43B62" w:rsidRDefault="0079623A" w:rsidP="00D2317D">
      <w:pPr>
        <w:rPr>
          <w:rFonts w:ascii="Palatino Linotype" w:hAnsi="Palatino Linotype"/>
          <w:sz w:val="18"/>
        </w:rPr>
      </w:pPr>
      <w:r>
        <w:rPr>
          <w:rFonts w:ascii="Palatino Linotype" w:hAnsi="Palatino Linotype"/>
          <w:noProof/>
          <w:sz w:val="18"/>
        </w:rPr>
        <w:pict w14:anchorId="30E6A9CF">
          <v:shape id="_x0000_s1031" type="#_x0000_t202" style="position:absolute;margin-left:103.5pt;margin-top:.55pt;width:59.5pt;height:20.5pt;z-index:2517207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">
            <v:textbox>
              <w:txbxContent>
                <w:p w14:paraId="7AD493E0" w14:textId="77777777" w:rsidR="005735E9" w:rsidRDefault="005735E9">
                  <w:r>
                    <w:t>Dividends</w:t>
                  </w:r>
                </w:p>
              </w:txbxContent>
            </v:textbox>
            <w10:wrap type="square"/>
          </v:shape>
        </w:pict>
      </w:r>
    </w:p>
    <w:p w14:paraId="40487776" w14:textId="77777777" w:rsidR="00E43B62" w:rsidRDefault="00E43B62" w:rsidP="00D2317D">
      <w:pPr>
        <w:rPr>
          <w:rFonts w:ascii="Palatino Linotype" w:hAnsi="Palatino Linotype"/>
          <w:sz w:val="18"/>
        </w:rPr>
      </w:pPr>
    </w:p>
    <w:p w14:paraId="371BC595" w14:textId="77777777" w:rsidR="00E43B62" w:rsidRDefault="00E43B62" w:rsidP="00D2317D">
      <w:pPr>
        <w:rPr>
          <w:rFonts w:ascii="Palatino Linotype" w:hAnsi="Palatino Linotype"/>
          <w:sz w:val="18"/>
        </w:rPr>
      </w:pPr>
    </w:p>
    <w:p w14:paraId="3F77A531" w14:textId="77777777" w:rsidR="00E43B62" w:rsidRDefault="00E43B62" w:rsidP="00D2317D">
      <w:pPr>
        <w:rPr>
          <w:rFonts w:ascii="Palatino Linotype" w:hAnsi="Palatino Linotype"/>
          <w:sz w:val="18"/>
        </w:rPr>
      </w:pPr>
    </w:p>
    <w:p w14:paraId="6C092E40" w14:textId="77777777" w:rsidR="00E43B62" w:rsidRDefault="00E43B62" w:rsidP="00D2317D">
      <w:pPr>
        <w:rPr>
          <w:rFonts w:ascii="Palatino Linotype" w:hAnsi="Palatino Linotype"/>
          <w:sz w:val="18"/>
        </w:rPr>
      </w:pPr>
    </w:p>
    <w:p w14:paraId="37404B35" w14:textId="77777777" w:rsidR="00E43B62" w:rsidRDefault="008612E9" w:rsidP="00D2317D">
      <w:pPr>
        <w:rPr>
          <w:rFonts w:ascii="Palatino Linotype" w:hAnsi="Palatino Linotype"/>
          <w:sz w:val="18"/>
        </w:rPr>
      </w:pPr>
      <w:r>
        <w:rPr>
          <w:rFonts w:ascii="Palatino Linotype" w:hAnsi="Palatino Linotype"/>
          <w:sz w:val="18"/>
        </w:rPr>
        <w:t>Since dividends are paid on a per share basis, and the parent own</w:t>
      </w:r>
      <w:r w:rsidR="00103748">
        <w:rPr>
          <w:rFonts w:ascii="Palatino Linotype" w:hAnsi="Palatino Linotype"/>
          <w:sz w:val="18"/>
        </w:rPr>
        <w:t>s 100% of the shares, then the p</w:t>
      </w:r>
      <w:r>
        <w:rPr>
          <w:rFonts w:ascii="Palatino Linotype" w:hAnsi="Palatino Linotype"/>
          <w:sz w:val="18"/>
        </w:rPr>
        <w:t>arent is entitled to 100% of the dividends</w:t>
      </w:r>
      <w:r w:rsidR="00103748">
        <w:rPr>
          <w:rFonts w:ascii="Palatino Linotype" w:hAnsi="Palatino Linotype"/>
          <w:sz w:val="18"/>
        </w:rPr>
        <w:t xml:space="preserve"> paid by the sub</w:t>
      </w:r>
      <w:r>
        <w:rPr>
          <w:rFonts w:ascii="Palatino Linotype" w:hAnsi="Palatino Linotype"/>
          <w:sz w:val="18"/>
        </w:rPr>
        <w:t>.</w:t>
      </w:r>
      <w:r w:rsidR="00103748">
        <w:rPr>
          <w:rFonts w:ascii="Palatino Linotype" w:hAnsi="Palatino Linotype"/>
          <w:sz w:val="18"/>
        </w:rPr>
        <w:t xml:space="preserve"> As a result, this becomes intragroup.</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675"/>
        <w:gridCol w:w="4675"/>
      </w:tblGrid>
      <w:tr w:rsidR="008612E9" w:rsidRPr="00D2317D" w14:paraId="78E262AC" w14:textId="77777777" w:rsidTr="008612E9">
        <w:tc>
          <w:tcPr>
            <w:tcW w:w="4675" w:type="dxa"/>
          </w:tcPr>
          <w:p w14:paraId="3891F0C5" w14:textId="77777777" w:rsidR="008612E9" w:rsidRPr="00D2317D" w:rsidRDefault="008612E9" w:rsidP="008612E9">
            <w:pPr>
              <w:rPr>
                <w:rFonts w:ascii="Palatino Linotype" w:hAnsi="Palatino Linotype"/>
                <w:b/>
                <w:sz w:val="20"/>
                <w:u w:val="single"/>
              </w:rPr>
            </w:pPr>
            <w:r>
              <w:rPr>
                <w:rFonts w:ascii="Palatino Linotype" w:hAnsi="Palatino Linotype"/>
                <w:b/>
                <w:sz w:val="20"/>
                <w:u w:val="single"/>
              </w:rPr>
              <w:t xml:space="preserve">Dividends </w:t>
            </w:r>
            <w:proofErr w:type="gramStart"/>
            <w:r>
              <w:rPr>
                <w:rFonts w:ascii="Palatino Linotype" w:hAnsi="Palatino Linotype"/>
                <w:b/>
                <w:sz w:val="20"/>
                <w:u w:val="single"/>
              </w:rPr>
              <w:t xml:space="preserve">Declared  </w:t>
            </w:r>
            <w:proofErr w:type="gramEnd"/>
          </w:p>
        </w:tc>
        <w:tc>
          <w:tcPr>
            <w:tcW w:w="4675" w:type="dxa"/>
          </w:tcPr>
          <w:p w14:paraId="51CE781A" w14:textId="77777777" w:rsidR="008612E9" w:rsidRPr="00D2317D" w:rsidRDefault="008612E9" w:rsidP="008612E9">
            <w:pPr>
              <w:rPr>
                <w:rFonts w:ascii="Palatino Linotype" w:hAnsi="Palatino Linotype"/>
                <w:b/>
                <w:sz w:val="20"/>
                <w:u w:val="single"/>
              </w:rPr>
            </w:pPr>
            <w:r>
              <w:rPr>
                <w:rFonts w:ascii="Palatino Linotype" w:hAnsi="Palatino Linotype"/>
                <w:b/>
                <w:sz w:val="20"/>
                <w:u w:val="single"/>
              </w:rPr>
              <w:t>Dividends Declared and Paid</w:t>
            </w:r>
          </w:p>
        </w:tc>
      </w:tr>
      <w:tr w:rsidR="008612E9" w:rsidRPr="007B45F2" w14:paraId="646F0E70" w14:textId="77777777" w:rsidTr="008612E9">
        <w:tc>
          <w:tcPr>
            <w:tcW w:w="4675" w:type="dxa"/>
          </w:tcPr>
          <w:p w14:paraId="1FF04989"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Dividend declared</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dividends from sub to parent</w:t>
            </w:r>
          </w:p>
          <w:p w14:paraId="6041D9B8"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Dividend revenue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 xml:space="preserve">To remove the dividends </w:t>
            </w:r>
            <w:r>
              <w:rPr>
                <w:rFonts w:ascii="Palatino Linotype" w:hAnsi="Palatino Linotype" w:cs="Times New Roman"/>
                <w:sz w:val="20"/>
              </w:rPr>
              <w:lastRenderedPageBreak/>
              <w:t>received by the parent from the sub</w:t>
            </w:r>
          </w:p>
          <w:p w14:paraId="594A5696"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Dividend payable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dividend payable to the parent from the sub</w:t>
            </w:r>
          </w:p>
          <w:p w14:paraId="13E8A42B"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Dividend receivable</w:t>
            </w:r>
            <w:r w:rsidRPr="007B45F2">
              <w:rPr>
                <w:rFonts w:ascii="Palatino Linotype" w:hAnsi="Palatino Linotype" w:cs="Times New Roman"/>
                <w:sz w:val="20"/>
              </w:rPr>
              <w:t xml:space="preserve"> </w:t>
            </w:r>
            <w:r w:rsidRPr="007B45F2">
              <w:rPr>
                <w:rFonts w:ascii="Times New Roman" w:hAnsi="Times New Roman" w:cs="Times New Roman"/>
                <w:sz w:val="20"/>
              </w:rPr>
              <w:t>→</w:t>
            </w:r>
            <w:r>
              <w:rPr>
                <w:rFonts w:ascii="Times New Roman" w:hAnsi="Times New Roman" w:cs="Times New Roman"/>
                <w:sz w:val="20"/>
              </w:rPr>
              <w:t xml:space="preserve"> To remove the dividend receivable from the sub to the parent</w:t>
            </w:r>
          </w:p>
          <w:p w14:paraId="5EEEB9C5" w14:textId="77777777" w:rsidR="008612E9" w:rsidRDefault="008612E9" w:rsidP="008612E9">
            <w:pPr>
              <w:rPr>
                <w:rFonts w:ascii="Palatino Linotype" w:hAnsi="Palatino Linotype" w:cs="Times New Roman"/>
                <w:sz w:val="20"/>
              </w:rPr>
            </w:pPr>
          </w:p>
          <w:p w14:paraId="0759A498" w14:textId="77777777" w:rsidR="008612E9" w:rsidRPr="007B45F2" w:rsidRDefault="008612E9" w:rsidP="008612E9">
            <w:pPr>
              <w:rPr>
                <w:rFonts w:ascii="Palatino Linotype" w:hAnsi="Palatino Linotype"/>
                <w:sz w:val="18"/>
              </w:rPr>
            </w:pPr>
            <w:r w:rsidRPr="007B45F2">
              <w:rPr>
                <w:rFonts w:ascii="Palatino Linotype" w:hAnsi="Palatino Linotype" w:cs="Times New Roman"/>
                <w:sz w:val="20"/>
              </w:rPr>
              <w:t xml:space="preserve"> </w:t>
            </w:r>
          </w:p>
        </w:tc>
        <w:tc>
          <w:tcPr>
            <w:tcW w:w="4675" w:type="dxa"/>
          </w:tcPr>
          <w:p w14:paraId="150C0F86"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lastRenderedPageBreak/>
              <w:t>↓</w:t>
            </w:r>
            <w:r w:rsidRPr="007B45F2">
              <w:rPr>
                <w:rFonts w:ascii="Palatino Linotype" w:hAnsi="Palatino Linotype" w:cs="Times New Roman"/>
                <w:sz w:val="20"/>
              </w:rPr>
              <w:t xml:space="preserve"> </w:t>
            </w:r>
            <w:r>
              <w:rPr>
                <w:rFonts w:ascii="Palatino Linotype" w:hAnsi="Palatino Linotype" w:cs="Times New Roman"/>
                <w:sz w:val="20"/>
              </w:rPr>
              <w:t>Dividend declared</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dividends from sub to parent</w:t>
            </w:r>
          </w:p>
          <w:p w14:paraId="0ABC32EB" w14:textId="77777777" w:rsidR="008612E9" w:rsidRPr="007B45F2" w:rsidRDefault="008612E9" w:rsidP="008612E9">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Dividend revenue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 xml:space="preserve">To remove the dividends </w:t>
            </w:r>
            <w:r>
              <w:rPr>
                <w:rFonts w:ascii="Palatino Linotype" w:hAnsi="Palatino Linotype" w:cs="Times New Roman"/>
                <w:sz w:val="20"/>
              </w:rPr>
              <w:lastRenderedPageBreak/>
              <w:t>received by the parent from the sub</w:t>
            </w:r>
          </w:p>
          <w:p w14:paraId="70FA0D6D" w14:textId="77777777" w:rsidR="008612E9" w:rsidRDefault="008612E9" w:rsidP="008612E9">
            <w:pPr>
              <w:rPr>
                <w:rFonts w:ascii="Palatino Linotype" w:hAnsi="Palatino Linotype" w:cs="Times New Roman"/>
                <w:sz w:val="20"/>
              </w:rPr>
            </w:pPr>
            <w:r>
              <w:rPr>
                <w:rFonts w:ascii="Palatino Linotype" w:hAnsi="Palatino Linotype" w:cs="Times New Roman"/>
                <w:sz w:val="20"/>
              </w:rPr>
              <w:t xml:space="preserve"> </w:t>
            </w:r>
          </w:p>
          <w:p w14:paraId="43E2074F" w14:textId="77777777" w:rsidR="008612E9" w:rsidRDefault="008612E9" w:rsidP="008612E9">
            <w:pPr>
              <w:rPr>
                <w:rFonts w:ascii="Times New Roman" w:hAnsi="Times New Roman" w:cs="Times New Roman"/>
                <w:sz w:val="20"/>
              </w:rPr>
            </w:pPr>
            <w:r>
              <w:rPr>
                <w:rFonts w:ascii="Times New Roman" w:hAnsi="Times New Roman" w:cs="Times New Roman"/>
                <w:sz w:val="20"/>
              </w:rPr>
              <w:t>*Note that in this case, the transfer of cash relating to the dividend cancels out during the consolidation process.</w:t>
            </w:r>
          </w:p>
          <w:p w14:paraId="513F2D27" w14:textId="77777777" w:rsidR="008612E9" w:rsidRPr="008612E9" w:rsidRDefault="008612E9" w:rsidP="008612E9">
            <w:pPr>
              <w:rPr>
                <w:rFonts w:ascii="Times New Roman" w:hAnsi="Times New Roman" w:cs="Times New Roman"/>
                <w:sz w:val="20"/>
              </w:rPr>
            </w:pPr>
          </w:p>
          <w:p w14:paraId="7FB407A2" w14:textId="77777777" w:rsidR="008612E9" w:rsidRPr="007B45F2" w:rsidRDefault="008612E9" w:rsidP="008612E9">
            <w:pPr>
              <w:rPr>
                <w:rFonts w:ascii="Palatino Linotype" w:hAnsi="Palatino Linotype" w:cs="Times New Roman"/>
                <w:sz w:val="20"/>
              </w:rPr>
            </w:pPr>
          </w:p>
          <w:p w14:paraId="3895C338" w14:textId="77777777" w:rsidR="008612E9" w:rsidRPr="007B45F2" w:rsidRDefault="008612E9" w:rsidP="008612E9">
            <w:pPr>
              <w:rPr>
                <w:rFonts w:ascii="Palatino Linotype" w:hAnsi="Palatino Linotype"/>
                <w:sz w:val="18"/>
              </w:rPr>
            </w:pPr>
          </w:p>
        </w:tc>
      </w:tr>
    </w:tbl>
    <w:p w14:paraId="1389C963" w14:textId="77777777" w:rsidR="00E43B62" w:rsidRDefault="00E43B62" w:rsidP="00D2317D">
      <w:pPr>
        <w:rPr>
          <w:rFonts w:ascii="Palatino Linotype" w:hAnsi="Palatino Linotype"/>
          <w:sz w:val="18"/>
        </w:rPr>
      </w:pPr>
    </w:p>
    <w:p w14:paraId="27FFA79E" w14:textId="77777777" w:rsidR="00E43B62" w:rsidRPr="000F6628" w:rsidRDefault="008612E9" w:rsidP="00D2317D">
      <w:pPr>
        <w:rPr>
          <w:rFonts w:ascii="Palatino Linotype" w:hAnsi="Palatino Linotype"/>
          <w:b/>
          <w:sz w:val="18"/>
        </w:rPr>
      </w:pPr>
      <w:r w:rsidRPr="000F6628">
        <w:rPr>
          <w:rFonts w:ascii="Palatino Linotype" w:hAnsi="Palatino Linotype"/>
          <w:b/>
          <w:sz w:val="18"/>
        </w:rPr>
        <w:t>*** EXTRA IMPORTANT:</w:t>
      </w:r>
    </w:p>
    <w:p w14:paraId="15CE2B46" w14:textId="77777777" w:rsidR="008612E9" w:rsidRDefault="008612E9" w:rsidP="008612E9">
      <w:pPr>
        <w:pStyle w:val="ListParagraph"/>
        <w:numPr>
          <w:ilvl w:val="0"/>
          <w:numId w:val="11"/>
        </w:numPr>
        <w:rPr>
          <w:rFonts w:ascii="Palatino Linotype" w:hAnsi="Palatino Linotype"/>
          <w:sz w:val="18"/>
        </w:rPr>
      </w:pPr>
      <w:r>
        <w:rPr>
          <w:rFonts w:ascii="Palatino Linotype" w:hAnsi="Palatino Linotype"/>
          <w:sz w:val="18"/>
        </w:rPr>
        <w:t xml:space="preserve">Actual dividends paid by the parent to their shareholders are </w:t>
      </w:r>
      <w:r w:rsidR="00103748">
        <w:rPr>
          <w:rFonts w:ascii="Palatino Linotype" w:hAnsi="Palatino Linotype"/>
          <w:sz w:val="18"/>
        </w:rPr>
        <w:t>“</w:t>
      </w:r>
      <w:r>
        <w:rPr>
          <w:rFonts w:ascii="Palatino Linotype" w:hAnsi="Palatino Linotype"/>
          <w:sz w:val="18"/>
        </w:rPr>
        <w:t>legit</w:t>
      </w:r>
      <w:r w:rsidR="00103748">
        <w:rPr>
          <w:rFonts w:ascii="Palatino Linotype" w:hAnsi="Palatino Linotype"/>
          <w:sz w:val="18"/>
        </w:rPr>
        <w:t>imate”</w:t>
      </w:r>
      <w:r>
        <w:rPr>
          <w:rFonts w:ascii="Palatino Linotype" w:hAnsi="Palatino Linotype"/>
          <w:sz w:val="18"/>
        </w:rPr>
        <w:t xml:space="preserve"> transactions and </w:t>
      </w:r>
      <w:r>
        <w:rPr>
          <w:rFonts w:ascii="Palatino Linotype" w:hAnsi="Palatino Linotype"/>
          <w:b/>
          <w:sz w:val="18"/>
        </w:rPr>
        <w:t xml:space="preserve">MUST NOT </w:t>
      </w:r>
      <w:r>
        <w:rPr>
          <w:rFonts w:ascii="Palatino Linotype" w:hAnsi="Palatino Linotype"/>
          <w:sz w:val="18"/>
        </w:rPr>
        <w:t>be adjusted for.</w:t>
      </w:r>
    </w:p>
    <w:p w14:paraId="215ECBDD" w14:textId="77777777" w:rsidR="008612E9" w:rsidRPr="008612E9" w:rsidRDefault="008612E9" w:rsidP="008612E9">
      <w:pPr>
        <w:pStyle w:val="ListParagraph"/>
        <w:numPr>
          <w:ilvl w:val="1"/>
          <w:numId w:val="11"/>
        </w:numPr>
        <w:rPr>
          <w:rFonts w:ascii="Palatino Linotype" w:hAnsi="Palatino Linotype"/>
          <w:sz w:val="18"/>
        </w:rPr>
      </w:pPr>
      <w:r>
        <w:rPr>
          <w:rFonts w:ascii="Palatino Linotype" w:hAnsi="Palatino Linotype"/>
          <w:sz w:val="18"/>
        </w:rPr>
        <w:t xml:space="preserve">They will be subtracted </w:t>
      </w:r>
      <w:r w:rsidR="009967CE">
        <w:rPr>
          <w:rFonts w:ascii="Palatino Linotype" w:hAnsi="Palatino Linotype"/>
          <w:sz w:val="18"/>
        </w:rPr>
        <w:t xml:space="preserve">from “Available for Appropriation” </w:t>
      </w:r>
      <w:r>
        <w:rPr>
          <w:rFonts w:ascii="Palatino Linotype" w:hAnsi="Palatino Linotype"/>
          <w:sz w:val="18"/>
        </w:rPr>
        <w:t xml:space="preserve">to arrive to </w:t>
      </w:r>
      <w:r w:rsidR="000F6628">
        <w:rPr>
          <w:rFonts w:ascii="Palatino Linotype" w:hAnsi="Palatino Linotype"/>
          <w:sz w:val="18"/>
        </w:rPr>
        <w:t xml:space="preserve">Consolidated </w:t>
      </w:r>
      <w:r>
        <w:rPr>
          <w:rFonts w:ascii="Palatino Linotype" w:hAnsi="Palatino Linotype"/>
          <w:sz w:val="18"/>
        </w:rPr>
        <w:t xml:space="preserve">End R/E </w:t>
      </w:r>
      <w:r>
        <w:rPr>
          <w:rFonts w:ascii="Times New Roman" w:hAnsi="Times New Roman" w:cs="Times New Roman"/>
          <w:sz w:val="20"/>
        </w:rPr>
        <w:t xml:space="preserve"> </w:t>
      </w:r>
    </w:p>
    <w:p w14:paraId="4CBF8FF0" w14:textId="77777777" w:rsidR="008612E9" w:rsidRDefault="009967CE" w:rsidP="008612E9">
      <w:pPr>
        <w:pStyle w:val="ListParagraph"/>
        <w:numPr>
          <w:ilvl w:val="2"/>
          <w:numId w:val="11"/>
        </w:numPr>
        <w:rPr>
          <w:rFonts w:ascii="Palatino Linotype" w:hAnsi="Palatino Linotype"/>
          <w:sz w:val="18"/>
        </w:rPr>
      </w:pPr>
      <w:r>
        <w:rPr>
          <w:rFonts w:ascii="Palatino Linotype" w:hAnsi="Palatino Linotype"/>
          <w:sz w:val="18"/>
        </w:rPr>
        <w:t xml:space="preserve">Consolidated </w:t>
      </w:r>
      <w:r w:rsidR="008612E9">
        <w:rPr>
          <w:rFonts w:ascii="Palatino Linotype" w:hAnsi="Palatino Linotype"/>
          <w:sz w:val="18"/>
        </w:rPr>
        <w:t xml:space="preserve">Beg R/E + Consolidated NI – </w:t>
      </w:r>
      <w:r w:rsidR="008612E9" w:rsidRPr="008612E9">
        <w:rPr>
          <w:rFonts w:ascii="Palatino Linotype" w:hAnsi="Palatino Linotype"/>
          <w:b/>
          <w:sz w:val="18"/>
        </w:rPr>
        <w:t>P</w:t>
      </w:r>
      <w:r w:rsidR="008612E9">
        <w:rPr>
          <w:rFonts w:ascii="Palatino Linotype" w:hAnsi="Palatino Linotype"/>
          <w:b/>
          <w:sz w:val="18"/>
        </w:rPr>
        <w:t>arent</w:t>
      </w:r>
      <w:r w:rsidR="008612E9" w:rsidRPr="008612E9">
        <w:rPr>
          <w:rFonts w:ascii="Palatino Linotype" w:hAnsi="Palatino Linotype"/>
          <w:b/>
          <w:sz w:val="18"/>
        </w:rPr>
        <w:t>’s DIV</w:t>
      </w:r>
      <w:r w:rsidR="008612E9">
        <w:rPr>
          <w:rFonts w:ascii="Palatino Linotype" w:hAnsi="Palatino Linotype"/>
          <w:b/>
          <w:sz w:val="18"/>
        </w:rPr>
        <w:t xml:space="preserve">IDENDS </w:t>
      </w:r>
      <w:r w:rsidR="008612E9">
        <w:rPr>
          <w:rFonts w:ascii="Palatino Linotype" w:hAnsi="Palatino Linotype"/>
          <w:sz w:val="18"/>
        </w:rPr>
        <w:t xml:space="preserve">= </w:t>
      </w:r>
      <w:r>
        <w:rPr>
          <w:rFonts w:ascii="Palatino Linotype" w:hAnsi="Palatino Linotype"/>
          <w:sz w:val="18"/>
        </w:rPr>
        <w:t xml:space="preserve">Consolidated </w:t>
      </w:r>
      <w:r w:rsidR="008612E9">
        <w:rPr>
          <w:rFonts w:ascii="Palatino Linotype" w:hAnsi="Palatino Linotype"/>
          <w:sz w:val="18"/>
        </w:rPr>
        <w:t>End R/E</w:t>
      </w:r>
    </w:p>
    <w:p w14:paraId="6C01BBEF" w14:textId="77777777" w:rsidR="000F6628" w:rsidRDefault="000F6628" w:rsidP="000F6628">
      <w:pPr>
        <w:pStyle w:val="ListParagraph"/>
        <w:numPr>
          <w:ilvl w:val="0"/>
          <w:numId w:val="11"/>
        </w:numPr>
        <w:rPr>
          <w:rFonts w:ascii="Palatino Linotype" w:hAnsi="Palatino Linotype"/>
          <w:sz w:val="18"/>
        </w:rPr>
      </w:pPr>
      <w:r>
        <w:rPr>
          <w:rFonts w:ascii="Palatino Linotype" w:hAnsi="Palatino Linotype"/>
          <w:sz w:val="18"/>
        </w:rPr>
        <w:t xml:space="preserve">Adjustments to dividends are only for the </w:t>
      </w:r>
      <w:r w:rsidRPr="000F6628">
        <w:rPr>
          <w:rFonts w:ascii="Palatino Linotype" w:hAnsi="Palatino Linotype"/>
          <w:b/>
          <w:sz w:val="18"/>
        </w:rPr>
        <w:t>CURRENT YEAR</w:t>
      </w:r>
      <w:r>
        <w:rPr>
          <w:rFonts w:ascii="Palatino Linotype" w:hAnsi="Palatino Linotype"/>
          <w:b/>
          <w:sz w:val="18"/>
        </w:rPr>
        <w:t xml:space="preserve">. </w:t>
      </w:r>
      <w:r>
        <w:rPr>
          <w:rFonts w:ascii="Palatino Linotype" w:hAnsi="Palatino Linotype"/>
          <w:sz w:val="18"/>
        </w:rPr>
        <w:t xml:space="preserve">Anything relating to dividends in previous years </w:t>
      </w:r>
      <w:proofErr w:type="gramStart"/>
      <w:r>
        <w:rPr>
          <w:rFonts w:ascii="Palatino Linotype" w:hAnsi="Palatino Linotype"/>
          <w:sz w:val="18"/>
        </w:rPr>
        <w:t>are</w:t>
      </w:r>
      <w:proofErr w:type="gramEnd"/>
      <w:r>
        <w:rPr>
          <w:rFonts w:ascii="Palatino Linotype" w:hAnsi="Palatino Linotype"/>
          <w:sz w:val="18"/>
        </w:rPr>
        <w:t xml:space="preserve"> to be </w:t>
      </w:r>
      <w:r w:rsidRPr="000F6628">
        <w:rPr>
          <w:rFonts w:ascii="Palatino Linotype" w:hAnsi="Palatino Linotype"/>
          <w:b/>
          <w:sz w:val="18"/>
        </w:rPr>
        <w:t>disregarded</w:t>
      </w:r>
      <w:r>
        <w:rPr>
          <w:rFonts w:ascii="Palatino Linotype" w:hAnsi="Palatino Linotype"/>
          <w:sz w:val="18"/>
        </w:rPr>
        <w:t>.</w:t>
      </w:r>
    </w:p>
    <w:p w14:paraId="1993A02F"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Parent’s beginning R/E are overstated</w:t>
      </w:r>
    </w:p>
    <w:p w14:paraId="4F74F554"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Sub’s beginning R/E are understated</w:t>
      </w:r>
    </w:p>
    <w:p w14:paraId="54F47194"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 xml:space="preserve">Thus they cancel out </w:t>
      </w:r>
    </w:p>
    <w:p w14:paraId="40B62158" w14:textId="77777777" w:rsidR="000F6628" w:rsidRDefault="000F6628" w:rsidP="000F6628">
      <w:pPr>
        <w:pStyle w:val="ListParagraph"/>
        <w:numPr>
          <w:ilvl w:val="0"/>
          <w:numId w:val="11"/>
        </w:numPr>
        <w:rPr>
          <w:rFonts w:ascii="Palatino Linotype" w:hAnsi="Palatino Linotype"/>
          <w:sz w:val="18"/>
        </w:rPr>
      </w:pPr>
      <w:r>
        <w:rPr>
          <w:rFonts w:ascii="Palatino Linotype" w:hAnsi="Palatino Linotype"/>
          <w:sz w:val="18"/>
        </w:rPr>
        <w:t>There are not tax consequences with respect to dividends both from a sub perspective and from a parent perspective.</w:t>
      </w:r>
    </w:p>
    <w:p w14:paraId="2629F9FF" w14:textId="77777777" w:rsidR="000F6628" w:rsidRPr="00BE0DB2" w:rsidRDefault="000F6628" w:rsidP="000F6628">
      <w:pPr>
        <w:rPr>
          <w:rFonts w:ascii="Palatino Linotype" w:hAnsi="Palatino Linotype"/>
          <w:sz w:val="18"/>
        </w:rPr>
      </w:pPr>
      <w:r w:rsidRPr="000F6628">
        <w:rPr>
          <w:rFonts w:ascii="Palatino Linotype" w:hAnsi="Palatino Linotype"/>
          <w:b/>
          <w:sz w:val="20"/>
          <w:u w:val="single"/>
        </w:rPr>
        <w:t>Intercompany Services</w:t>
      </w:r>
    </w:p>
    <w:p w14:paraId="33687AFD" w14:textId="77777777" w:rsidR="000F6628" w:rsidRDefault="000F6628" w:rsidP="000F6628">
      <w:pPr>
        <w:rPr>
          <w:rFonts w:ascii="Palatino Linotype" w:hAnsi="Palatino Linotype"/>
          <w:sz w:val="20"/>
        </w:rPr>
      </w:pPr>
      <w:r>
        <w:rPr>
          <w:rFonts w:ascii="Palatino Linotype" w:hAnsi="Palatino Linotype"/>
          <w:sz w:val="20"/>
        </w:rPr>
        <w:t>Intercompany services are to be removed. The rational being that PS</w:t>
      </w:r>
      <w:r w:rsidR="00CA5053">
        <w:rPr>
          <w:rFonts w:ascii="Palatino Linotype" w:hAnsi="Palatino Linotype"/>
          <w:sz w:val="20"/>
        </w:rPr>
        <w:t xml:space="preserve"> (consolidated entity) </w:t>
      </w:r>
      <w:r>
        <w:rPr>
          <w:rFonts w:ascii="Palatino Linotype" w:hAnsi="Palatino Linotype"/>
          <w:sz w:val="20"/>
        </w:rPr>
        <w:t xml:space="preserve">cannot technically provide services to itself.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75"/>
      </w:tblGrid>
      <w:tr w:rsidR="000F6628" w:rsidRPr="00D2317D" w14:paraId="06F482F9" w14:textId="77777777" w:rsidTr="00CA5053">
        <w:tc>
          <w:tcPr>
            <w:tcW w:w="9075" w:type="dxa"/>
          </w:tcPr>
          <w:p w14:paraId="4A42FD19" w14:textId="77777777" w:rsidR="000F6628" w:rsidRPr="00D2317D" w:rsidRDefault="000F6628" w:rsidP="00C869BA">
            <w:pPr>
              <w:rPr>
                <w:rFonts w:ascii="Palatino Linotype" w:hAnsi="Palatino Linotype"/>
                <w:b/>
                <w:sz w:val="20"/>
                <w:u w:val="single"/>
              </w:rPr>
            </w:pPr>
            <w:r>
              <w:rPr>
                <w:rFonts w:ascii="Palatino Linotype" w:hAnsi="Palatino Linotype"/>
                <w:b/>
                <w:sz w:val="20"/>
                <w:u w:val="single"/>
              </w:rPr>
              <w:t xml:space="preserve">Rent paid from sub to </w:t>
            </w:r>
            <w:proofErr w:type="gramStart"/>
            <w:r>
              <w:rPr>
                <w:rFonts w:ascii="Palatino Linotype" w:hAnsi="Palatino Linotype"/>
                <w:b/>
                <w:sz w:val="20"/>
                <w:u w:val="single"/>
              </w:rPr>
              <w:t xml:space="preserve">parent  </w:t>
            </w:r>
            <w:proofErr w:type="gramEnd"/>
          </w:p>
        </w:tc>
      </w:tr>
      <w:tr w:rsidR="000F6628" w:rsidRPr="007B45F2" w14:paraId="5E86FB68" w14:textId="77777777" w:rsidTr="00CA5053">
        <w:tc>
          <w:tcPr>
            <w:tcW w:w="9075" w:type="dxa"/>
          </w:tcPr>
          <w:p w14:paraId="6D514A98" w14:textId="77777777" w:rsidR="000F6628" w:rsidRPr="007B45F2" w:rsidRDefault="000F6628"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Rent Expense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 xml:space="preserve">To remove the </w:t>
            </w:r>
            <w:r w:rsidR="00CA5053">
              <w:rPr>
                <w:rFonts w:ascii="Palatino Linotype" w:hAnsi="Palatino Linotype" w:cs="Times New Roman"/>
                <w:sz w:val="20"/>
              </w:rPr>
              <w:t>rent paid</w:t>
            </w:r>
            <w:r>
              <w:rPr>
                <w:rFonts w:ascii="Palatino Linotype" w:hAnsi="Palatino Linotype" w:cs="Times New Roman"/>
                <w:sz w:val="20"/>
              </w:rPr>
              <w:t xml:space="preserve"> from sub to parent</w:t>
            </w:r>
          </w:p>
          <w:p w14:paraId="62A795A3" w14:textId="77777777" w:rsidR="000F6628" w:rsidRPr="007B45F2" w:rsidRDefault="000F6628"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Rent revenue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 xml:space="preserve">To remove the </w:t>
            </w:r>
            <w:r w:rsidR="00CA5053">
              <w:rPr>
                <w:rFonts w:ascii="Palatino Linotype" w:hAnsi="Palatino Linotype" w:cs="Times New Roman"/>
                <w:sz w:val="20"/>
              </w:rPr>
              <w:t xml:space="preserve">rent </w:t>
            </w:r>
            <w:r>
              <w:rPr>
                <w:rFonts w:ascii="Palatino Linotype" w:hAnsi="Palatino Linotype" w:cs="Times New Roman"/>
                <w:sz w:val="20"/>
              </w:rPr>
              <w:t>received by the parent from the sub</w:t>
            </w:r>
          </w:p>
          <w:p w14:paraId="5224881F" w14:textId="77777777" w:rsidR="000F6628" w:rsidRPr="007B45F2" w:rsidRDefault="000F6628" w:rsidP="00C869BA">
            <w:pPr>
              <w:rPr>
                <w:rFonts w:ascii="Palatino Linotype" w:hAnsi="Palatino Linotype"/>
                <w:sz w:val="18"/>
              </w:rPr>
            </w:pPr>
            <w:r w:rsidRPr="007B45F2">
              <w:rPr>
                <w:rFonts w:ascii="Palatino Linotype" w:hAnsi="Palatino Linotype" w:cs="Times New Roman"/>
                <w:sz w:val="20"/>
              </w:rPr>
              <w:t xml:space="preserve"> </w:t>
            </w:r>
          </w:p>
        </w:tc>
      </w:tr>
    </w:tbl>
    <w:p w14:paraId="7B679F11" w14:textId="77777777" w:rsidR="000F6628" w:rsidRDefault="000F6628" w:rsidP="000F6628">
      <w:pPr>
        <w:rPr>
          <w:rFonts w:ascii="Palatino Linotype" w:hAnsi="Palatino Linotype"/>
          <w:sz w:val="20"/>
        </w:rPr>
      </w:pPr>
    </w:p>
    <w:p w14:paraId="514E4AA8" w14:textId="77777777" w:rsidR="000F6628" w:rsidRDefault="000F6628" w:rsidP="000F6628">
      <w:pPr>
        <w:pStyle w:val="ListParagraph"/>
        <w:numPr>
          <w:ilvl w:val="0"/>
          <w:numId w:val="11"/>
        </w:numPr>
        <w:rPr>
          <w:rFonts w:ascii="Palatino Linotype" w:hAnsi="Palatino Linotype"/>
          <w:sz w:val="18"/>
        </w:rPr>
      </w:pPr>
      <w:r>
        <w:rPr>
          <w:rFonts w:ascii="Palatino Linotype" w:hAnsi="Palatino Linotype"/>
          <w:sz w:val="18"/>
        </w:rPr>
        <w:t xml:space="preserve">Adjustments to intercompany services are only for the </w:t>
      </w:r>
      <w:r w:rsidRPr="000F6628">
        <w:rPr>
          <w:rFonts w:ascii="Palatino Linotype" w:hAnsi="Palatino Linotype"/>
          <w:b/>
          <w:sz w:val="18"/>
        </w:rPr>
        <w:t>CURRENT YEAR</w:t>
      </w:r>
      <w:r>
        <w:rPr>
          <w:rFonts w:ascii="Palatino Linotype" w:hAnsi="Palatino Linotype"/>
          <w:b/>
          <w:sz w:val="18"/>
        </w:rPr>
        <w:t xml:space="preserve">. </w:t>
      </w:r>
      <w:r>
        <w:rPr>
          <w:rFonts w:ascii="Palatino Linotype" w:hAnsi="Palatino Linotype"/>
          <w:sz w:val="18"/>
        </w:rPr>
        <w:t xml:space="preserve">Anything relating to intercompany services rendered in previous years are to be </w:t>
      </w:r>
      <w:r w:rsidRPr="000F6628">
        <w:rPr>
          <w:rFonts w:ascii="Palatino Linotype" w:hAnsi="Palatino Linotype"/>
          <w:b/>
          <w:sz w:val="18"/>
        </w:rPr>
        <w:t>disregarded</w:t>
      </w:r>
      <w:r>
        <w:rPr>
          <w:rFonts w:ascii="Palatino Linotype" w:hAnsi="Palatino Linotype"/>
          <w:sz w:val="18"/>
        </w:rPr>
        <w:t>.</w:t>
      </w:r>
    </w:p>
    <w:p w14:paraId="4392F60F"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Parent’s beginning R/E are overstated</w:t>
      </w:r>
    </w:p>
    <w:p w14:paraId="77F66DEB"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Sub’s beginning R/E are understated</w:t>
      </w:r>
    </w:p>
    <w:p w14:paraId="43E3D3B8" w14:textId="77777777" w:rsidR="000F6628" w:rsidRDefault="000F6628" w:rsidP="000F6628">
      <w:pPr>
        <w:pStyle w:val="ListParagraph"/>
        <w:numPr>
          <w:ilvl w:val="1"/>
          <w:numId w:val="11"/>
        </w:numPr>
        <w:rPr>
          <w:rFonts w:ascii="Palatino Linotype" w:hAnsi="Palatino Linotype"/>
          <w:sz w:val="18"/>
        </w:rPr>
      </w:pPr>
      <w:r>
        <w:rPr>
          <w:rFonts w:ascii="Palatino Linotype" w:hAnsi="Palatino Linotype"/>
          <w:sz w:val="18"/>
        </w:rPr>
        <w:t xml:space="preserve">Thus they cancel out </w:t>
      </w:r>
    </w:p>
    <w:p w14:paraId="163E23B8" w14:textId="77777777" w:rsidR="000F6628" w:rsidRDefault="000F6628" w:rsidP="000F6628">
      <w:pPr>
        <w:pStyle w:val="ListParagraph"/>
        <w:numPr>
          <w:ilvl w:val="0"/>
          <w:numId w:val="11"/>
        </w:numPr>
        <w:rPr>
          <w:rFonts w:ascii="Palatino Linotype" w:hAnsi="Palatino Linotype"/>
          <w:sz w:val="18"/>
        </w:rPr>
      </w:pPr>
      <w:r>
        <w:rPr>
          <w:rFonts w:ascii="Palatino Linotype" w:hAnsi="Palatino Linotype"/>
          <w:sz w:val="18"/>
        </w:rPr>
        <w:t>There are not tax consequences with respect to intercompany services, both from the parent and sub’s perspective.</w:t>
      </w:r>
    </w:p>
    <w:p w14:paraId="68ED1691" w14:textId="77777777" w:rsidR="000F6628" w:rsidRDefault="000F6628" w:rsidP="000F6628">
      <w:pPr>
        <w:rPr>
          <w:rFonts w:ascii="Palatino Linotype" w:hAnsi="Palatino Linotype"/>
          <w:sz w:val="20"/>
        </w:rPr>
      </w:pPr>
    </w:p>
    <w:p w14:paraId="6A87B8E0" w14:textId="77777777" w:rsidR="00CA5053" w:rsidRDefault="00CA5053" w:rsidP="00CA5053">
      <w:pPr>
        <w:rPr>
          <w:rFonts w:ascii="Palatino Linotype" w:hAnsi="Palatino Linotype"/>
          <w:b/>
          <w:sz w:val="20"/>
          <w:u w:val="single"/>
        </w:rPr>
      </w:pPr>
      <w:r w:rsidRPr="000F6628">
        <w:rPr>
          <w:rFonts w:ascii="Palatino Linotype" w:hAnsi="Palatino Linotype"/>
          <w:b/>
          <w:sz w:val="20"/>
          <w:u w:val="single"/>
        </w:rPr>
        <w:t xml:space="preserve">Intercompany </w:t>
      </w:r>
      <w:r>
        <w:rPr>
          <w:rFonts w:ascii="Palatino Linotype" w:hAnsi="Palatino Linotype"/>
          <w:b/>
          <w:sz w:val="20"/>
          <w:u w:val="single"/>
        </w:rPr>
        <w:t>Loans</w:t>
      </w:r>
    </w:p>
    <w:p w14:paraId="73CC6168" w14:textId="77777777" w:rsidR="00CA5053" w:rsidRDefault="00CA5053" w:rsidP="00CA5053">
      <w:pPr>
        <w:rPr>
          <w:rFonts w:ascii="Palatino Linotype" w:hAnsi="Palatino Linotype"/>
          <w:sz w:val="20"/>
        </w:rPr>
      </w:pPr>
      <w:r>
        <w:rPr>
          <w:rFonts w:ascii="Palatino Linotype" w:hAnsi="Palatino Linotype"/>
          <w:sz w:val="20"/>
        </w:rPr>
        <w:t xml:space="preserve">Intercompany loans are to be removed. The rational being that PS (consolidated entity) cannot theoretically provide loans to itself.  </w:t>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75"/>
      </w:tblGrid>
      <w:tr w:rsidR="00CA5053" w:rsidRPr="00D2317D" w14:paraId="60B6A011" w14:textId="77777777" w:rsidTr="00CA5053">
        <w:tc>
          <w:tcPr>
            <w:tcW w:w="9075" w:type="dxa"/>
          </w:tcPr>
          <w:p w14:paraId="02C1D28A" w14:textId="77777777" w:rsidR="00CA5053" w:rsidRPr="00D2317D" w:rsidRDefault="00CA5053" w:rsidP="00C869BA">
            <w:pPr>
              <w:rPr>
                <w:rFonts w:ascii="Palatino Linotype" w:hAnsi="Palatino Linotype"/>
                <w:b/>
                <w:sz w:val="20"/>
                <w:u w:val="single"/>
              </w:rPr>
            </w:pPr>
            <w:r>
              <w:rPr>
                <w:rFonts w:ascii="Palatino Linotype" w:hAnsi="Palatino Linotype"/>
                <w:b/>
                <w:sz w:val="20"/>
                <w:u w:val="single"/>
              </w:rPr>
              <w:t xml:space="preserve">Bond payable from Sub to </w:t>
            </w:r>
            <w:proofErr w:type="gramStart"/>
            <w:r>
              <w:rPr>
                <w:rFonts w:ascii="Palatino Linotype" w:hAnsi="Palatino Linotype"/>
                <w:b/>
                <w:sz w:val="20"/>
                <w:u w:val="single"/>
              </w:rPr>
              <w:t xml:space="preserve">Parent  </w:t>
            </w:r>
            <w:proofErr w:type="gramEnd"/>
          </w:p>
        </w:tc>
      </w:tr>
      <w:tr w:rsidR="00CA5053" w:rsidRPr="007B45F2" w14:paraId="7798CACE" w14:textId="77777777" w:rsidTr="00CA5053">
        <w:tc>
          <w:tcPr>
            <w:tcW w:w="9075" w:type="dxa"/>
          </w:tcPr>
          <w:p w14:paraId="5927A543" w14:textId="77777777" w:rsidR="00CA5053" w:rsidRPr="007B45F2" w:rsidRDefault="00CA5053"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Bond payable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bond payable by the sub to the parent</w:t>
            </w:r>
          </w:p>
          <w:p w14:paraId="60FBDA33" w14:textId="77777777" w:rsidR="00CA5053" w:rsidRDefault="00CA5053"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Bond in Sub</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bond receivable from the sub to the parent</w:t>
            </w:r>
          </w:p>
          <w:p w14:paraId="38EEAEB8" w14:textId="77777777" w:rsidR="00CA5053" w:rsidRDefault="00CA5053" w:rsidP="00C869BA">
            <w:pPr>
              <w:rPr>
                <w:rFonts w:ascii="Palatino Linotype" w:hAnsi="Palatino Linotype" w:cs="Times New Roman"/>
                <w:sz w:val="20"/>
              </w:rPr>
            </w:pPr>
            <w:r w:rsidRPr="007B45F2">
              <w:rPr>
                <w:rFonts w:ascii="Times New Roman" w:hAnsi="Times New Roman" w:cs="Times New Roman"/>
                <w:sz w:val="20"/>
              </w:rPr>
              <w:lastRenderedPageBreak/>
              <w:t>↓</w:t>
            </w:r>
            <w:r w:rsidRPr="007B45F2">
              <w:rPr>
                <w:rFonts w:ascii="Palatino Linotype" w:hAnsi="Palatino Linotype" w:cs="Times New Roman"/>
                <w:sz w:val="20"/>
              </w:rPr>
              <w:t xml:space="preserve"> </w:t>
            </w:r>
            <w:r>
              <w:rPr>
                <w:rFonts w:ascii="Palatino Linotype" w:hAnsi="Palatino Linotype" w:cs="Times New Roman"/>
                <w:sz w:val="20"/>
              </w:rPr>
              <w:t>Interest expense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interest expense in the sub’s books</w:t>
            </w:r>
          </w:p>
          <w:p w14:paraId="37B19AAB" w14:textId="77777777" w:rsidR="00CA5053" w:rsidRDefault="00CA5053"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 xml:space="preserve">Interest revenue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interest revenue in the parent’s books</w:t>
            </w:r>
          </w:p>
          <w:p w14:paraId="33875316" w14:textId="77777777" w:rsidR="00CA5053" w:rsidRDefault="00CA5053"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Interest payable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interest payable by the sub to the parent</w:t>
            </w:r>
          </w:p>
          <w:p w14:paraId="698B38F9" w14:textId="77777777" w:rsidR="00CA5053" w:rsidRDefault="00CA5053" w:rsidP="00C869BA">
            <w:pPr>
              <w:rPr>
                <w:rFonts w:ascii="Palatino Linotype" w:hAnsi="Palatino Linotype" w:cs="Times New Roman"/>
                <w:sz w:val="20"/>
              </w:rPr>
            </w:pP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Interest receivable</w:t>
            </w:r>
            <w:r w:rsidRPr="007B45F2">
              <w:rPr>
                <w:rFonts w:ascii="Palatino Linotype" w:hAnsi="Palatino Linotype" w:cs="Times New Roman"/>
                <w:sz w:val="20"/>
              </w:rPr>
              <w:t xml:space="preserve"> </w:t>
            </w:r>
            <w:r w:rsidRPr="007B45F2">
              <w:rPr>
                <w:rFonts w:ascii="Times New Roman" w:hAnsi="Times New Roman" w:cs="Times New Roman"/>
                <w:sz w:val="20"/>
              </w:rPr>
              <w:t>→</w:t>
            </w:r>
            <w:r w:rsidRPr="007B45F2">
              <w:rPr>
                <w:rFonts w:ascii="Palatino Linotype" w:hAnsi="Palatino Linotype" w:cs="Times New Roman"/>
                <w:sz w:val="20"/>
              </w:rPr>
              <w:t xml:space="preserve"> </w:t>
            </w:r>
            <w:r>
              <w:rPr>
                <w:rFonts w:ascii="Palatino Linotype" w:hAnsi="Palatino Linotype" w:cs="Times New Roman"/>
                <w:sz w:val="20"/>
              </w:rPr>
              <w:t>To remove the interest receivable from the sub to the parent</w:t>
            </w:r>
          </w:p>
          <w:p w14:paraId="1D159B53" w14:textId="77777777" w:rsidR="00CA5053" w:rsidRDefault="00CA5053" w:rsidP="00C869BA">
            <w:pPr>
              <w:rPr>
                <w:rFonts w:ascii="Palatino Linotype" w:hAnsi="Palatino Linotype" w:cs="Times New Roman"/>
                <w:sz w:val="20"/>
              </w:rPr>
            </w:pPr>
          </w:p>
          <w:p w14:paraId="60F48416" w14:textId="77777777" w:rsidR="00CA5053" w:rsidRDefault="00CA5053" w:rsidP="00C869BA">
            <w:pPr>
              <w:rPr>
                <w:rFonts w:ascii="Palatino Linotype" w:hAnsi="Palatino Linotype" w:cs="Times New Roman"/>
                <w:sz w:val="20"/>
              </w:rPr>
            </w:pPr>
            <w:r>
              <w:rPr>
                <w:rFonts w:ascii="Palatino Linotype" w:hAnsi="Palatino Linotype" w:cs="Times New Roman"/>
                <w:sz w:val="20"/>
              </w:rPr>
              <w:t xml:space="preserve">Remember the interest component </w:t>
            </w:r>
            <w:r w:rsidR="00E113B4">
              <w:rPr>
                <w:rFonts w:ascii="Palatino Linotype" w:hAnsi="Palatino Linotype" w:cs="Times New Roman"/>
                <w:sz w:val="20"/>
              </w:rPr>
              <w:t>relating to the loan. There is no tax effect to these adjustments.</w:t>
            </w:r>
          </w:p>
          <w:p w14:paraId="1F7C1E08" w14:textId="77777777" w:rsidR="00CA5053" w:rsidRPr="007B45F2" w:rsidRDefault="00CA5053" w:rsidP="00C869BA">
            <w:pPr>
              <w:rPr>
                <w:rFonts w:ascii="Palatino Linotype" w:hAnsi="Palatino Linotype"/>
                <w:sz w:val="18"/>
              </w:rPr>
            </w:pPr>
            <w:r w:rsidRPr="007B45F2">
              <w:rPr>
                <w:rFonts w:ascii="Palatino Linotype" w:hAnsi="Palatino Linotype" w:cs="Times New Roman"/>
                <w:sz w:val="20"/>
              </w:rPr>
              <w:t xml:space="preserve"> </w:t>
            </w:r>
          </w:p>
        </w:tc>
      </w:tr>
    </w:tbl>
    <w:p w14:paraId="3BA93FFD" w14:textId="77777777" w:rsidR="00CA5053" w:rsidRDefault="00CA5053" w:rsidP="000F6628">
      <w:pPr>
        <w:rPr>
          <w:rFonts w:ascii="Palatino Linotype" w:hAnsi="Palatino Linotype"/>
          <w:sz w:val="20"/>
        </w:rPr>
      </w:pPr>
    </w:p>
    <w:p w14:paraId="6708B030" w14:textId="77777777" w:rsidR="00CA5053" w:rsidRDefault="00CA5053" w:rsidP="000F6628">
      <w:pPr>
        <w:rPr>
          <w:rFonts w:ascii="Palatino Linotype" w:hAnsi="Palatino Linotype"/>
          <w:b/>
          <w:sz w:val="20"/>
        </w:rPr>
      </w:pPr>
      <w:r>
        <w:rPr>
          <w:rFonts w:ascii="Palatino Linotype" w:hAnsi="Palatino Linotype"/>
          <w:sz w:val="20"/>
        </w:rPr>
        <w:t xml:space="preserve">*Note: Sometimes, intercompany loans </w:t>
      </w:r>
      <w:r w:rsidR="00E113B4">
        <w:rPr>
          <w:rFonts w:ascii="Palatino Linotype" w:hAnsi="Palatino Linotype"/>
          <w:sz w:val="20"/>
        </w:rPr>
        <w:t xml:space="preserve">and dividends are not disclosed in the additional information section. Consequently, </w:t>
      </w:r>
      <w:r w:rsidR="00E113B4" w:rsidRPr="00E113B4">
        <w:rPr>
          <w:rFonts w:ascii="Palatino Linotype" w:hAnsi="Palatino Linotype"/>
          <w:b/>
          <w:sz w:val="20"/>
        </w:rPr>
        <w:t>LOOK in the BODY of the F/S provided.</w:t>
      </w:r>
    </w:p>
    <w:p w14:paraId="535C1520" w14:textId="77777777" w:rsidR="00BE0DB2" w:rsidRDefault="00BE0DB2" w:rsidP="00C869BA">
      <w:pPr>
        <w:rPr>
          <w:rFonts w:ascii="Palatino Linotype" w:hAnsi="Palatino Linotype"/>
          <w:b/>
          <w:sz w:val="20"/>
        </w:rPr>
      </w:pPr>
    </w:p>
    <w:p w14:paraId="0EA357DA" w14:textId="77777777" w:rsidR="00C869BA" w:rsidRPr="00BE0DB2" w:rsidRDefault="00C869BA" w:rsidP="00C869BA">
      <w:pPr>
        <w:rPr>
          <w:rFonts w:ascii="Palatino Linotype" w:hAnsi="Palatino Linotype"/>
          <w:b/>
          <w:sz w:val="20"/>
        </w:rPr>
      </w:pPr>
      <w:r w:rsidRPr="00466D45">
        <w:rPr>
          <w:rFonts w:ascii="Palatino Linotype" w:hAnsi="Palatino Linotype"/>
          <w:b/>
          <w:caps/>
          <w:sz w:val="28"/>
          <w:u w:val="single"/>
        </w:rPr>
        <w:t>Chapter 5 – Non-controlling Interest</w:t>
      </w:r>
    </w:p>
    <w:p w14:paraId="2B6DF6E6" w14:textId="77777777" w:rsidR="00C869BA" w:rsidRDefault="00C869BA" w:rsidP="00C869BA">
      <w:pPr>
        <w:rPr>
          <w:rFonts w:ascii="Palatino Linotype" w:hAnsi="Palatino Linotype"/>
        </w:rPr>
      </w:pPr>
      <w:r>
        <w:rPr>
          <w:rFonts w:ascii="Palatino Linotype" w:hAnsi="Palatino Linotype"/>
        </w:rPr>
        <w:t>We saw in Chapter 3 that the parent acquired the 100% of all the outstanding shares of the sub. Furthermore, we determined that all intragroup transactions must be removed since it defeated the purpose of consolidation.</w:t>
      </w:r>
    </w:p>
    <w:p w14:paraId="34A5B1F1" w14:textId="77777777" w:rsidR="00C869BA" w:rsidRDefault="0079623A" w:rsidP="00C869BA">
      <w:pPr>
        <w:rPr>
          <w:rFonts w:ascii="Palatino Linotype" w:hAnsi="Palatino Linotype"/>
        </w:rPr>
      </w:pPr>
      <w:r>
        <w:rPr>
          <w:rFonts w:ascii="Palatino Linotype" w:hAnsi="Palatino Linotype"/>
          <w:noProof/>
        </w:rPr>
        <w:pict w14:anchorId="1C0D36B4">
          <v:shape id="_x0000_s1032" type="#_x0000_t202" style="position:absolute;margin-left:218.75pt;margin-top:40.9pt;width:200.25pt;height:37.05pt;z-index:251725824;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">
            <v:textbox style="mso-fit-shape-to-text:t">
              <w:txbxContent>
                <w:p w14:paraId="74C56321" w14:textId="77777777" w:rsidR="005735E9" w:rsidRPr="00813DA6" w:rsidRDefault="005735E9" w:rsidP="00C869BA">
                  <w:pPr>
                    <w:rPr>
                      <w:sz w:val="16"/>
                    </w:rPr>
                  </w:pPr>
                  <w:r w:rsidRPr="00813DA6">
                    <w:rPr>
                      <w:sz w:val="16"/>
                    </w:rPr>
                    <w:t>All intragroup transactions are to be removed by 100% regardless of the stream of the transaction</w:t>
                  </w:r>
                </w:p>
              </w:txbxContent>
            </v:textbox>
            <w10:wrap type="square"/>
          </v:shape>
        </w:pict>
      </w:r>
      <w:r>
        <w:rPr>
          <w:rFonts w:ascii="Palatino Linotype" w:hAnsi="Palatino Linotype"/>
          <w:noProof/>
        </w:rPr>
        <w:pict w14:anchorId="41F85C53">
          <v:shapetype id="_x0000_t102" coordsize="21600,21600" o:spt="102" adj="12960,19440,14400" path="ar0,0@23@3@22,,0@4,0@15@23@1,0@7@2@13l@2@14@22@8@2@12wa0,0@23@3@2@11@26@17,0@15@23@1@26@17@22@15xear0,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50" o:spid="_x0000_s1072" type="#_x0000_t102" style="position:absolute;margin-left:153.2pt;margin-top:27.6pt;width:22.45pt;height:61.65pt;rotation:180;z-index:251724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" adj="17664,20616,16200" fillcolor="#5b9bd5 [3204]" strokecolor="#1f4d78 [1604]" strokeweight="1pt"/>
        </w:pict>
      </w:r>
      <w:r>
        <w:rPr>
          <w:rFonts w:ascii="Palatino Linotype" w:hAnsi="Palatino Linotype"/>
          <w:noProof/>
        </w:rPr>
        <w:pict w14:anchorId="6FFABA2F">
          <v:shape id="Curved Right Arrow 52" o:spid="_x0000_s1071" type="#_x0000_t102" style="position:absolute;margin-left:28.8pt;margin-top:32.65pt;width:22.45pt;height:61.65pt;z-index:2517237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" adj="17664,20616,16200" fillcolor="#5b9bd5 [3204]" strokecolor="#1f4d78 [1604]" strokeweight="1pt"/>
        </w:pict>
      </w:r>
      <w:r>
        <w:rPr>
          <w:rFonts w:ascii="Palatino Linotype" w:hAnsi="Palatino Linotype"/>
          <w:noProof/>
        </w:rPr>
        <w:pict w14:anchorId="00C59BB5">
          <v:shape id="_x0000_s1033" type="#_x0000_t202" style="position:absolute;margin-left:105.95pt;margin-top:52.2pt;width:28.8pt;height:13.8pt;z-index:-25159372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">
            <v:textbox>
              <w:txbxContent>
                <w:p w14:paraId="614BE679" w14:textId="77777777" w:rsidR="005735E9" w:rsidRPr="00813DA6" w:rsidRDefault="005735E9" w:rsidP="00C869BA">
                  <w:pPr>
                    <w:rPr>
                      <w:sz w:val="12"/>
                    </w:rPr>
                  </w:pPr>
                  <w:r w:rsidRPr="00813DA6">
                    <w:rPr>
                      <w:sz w:val="12"/>
                    </w:rPr>
                    <w:t>100%</w:t>
                  </w:r>
                </w:p>
              </w:txbxContent>
            </v:textbox>
          </v:shape>
        </w:pict>
      </w:r>
      <w:r w:rsidR="00C869BA">
        <w:rPr>
          <w:rFonts w:ascii="Palatino Linotype" w:hAnsi="Palatino Linotype"/>
          <w:noProof/>
        </w:rPr>
        <w:drawing>
          <wp:inline distT="0" distB="0" distL="0" distR="0" wp14:anchorId="37F32155" wp14:editId="055284AA">
            <wp:extent cx="2582266" cy="1411834"/>
            <wp:effectExtent l="0" t="25400" r="0" b="10795"/>
            <wp:docPr id="57" name="Diagram 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3A842F7" w14:textId="77777777" w:rsidR="00C869BA" w:rsidRDefault="00C869BA" w:rsidP="00C869BA">
      <w:pPr>
        <w:rPr>
          <w:rFonts w:ascii="Palatino Linotype" w:hAnsi="Palatino Linotype"/>
        </w:rPr>
      </w:pPr>
    </w:p>
    <w:p w14:paraId="791DE474" w14:textId="77777777" w:rsidR="00C869BA" w:rsidRDefault="00C869BA" w:rsidP="00C869BA">
      <w:pPr>
        <w:rPr>
          <w:rFonts w:ascii="Palatino Linotype" w:hAnsi="Palatino Linotype"/>
        </w:rPr>
      </w:pPr>
      <w:r>
        <w:rPr>
          <w:rFonts w:ascii="Palatino Linotype" w:hAnsi="Palatino Linotype"/>
        </w:rPr>
        <w:t xml:space="preserve">In Chapter 5, the parent </w:t>
      </w:r>
      <w:r w:rsidRPr="007D65FD">
        <w:rPr>
          <w:rFonts w:ascii="Palatino Linotype" w:hAnsi="Palatino Linotype"/>
          <w:i/>
        </w:rPr>
        <w:t>does not acquire</w:t>
      </w:r>
      <w:r>
        <w:rPr>
          <w:rFonts w:ascii="Palatino Linotype" w:hAnsi="Palatino Linotype"/>
        </w:rPr>
        <w:t xml:space="preserve"> 100% of the sub. Rather, they acquire a portion of the sub</w:t>
      </w:r>
      <w:r w:rsidR="00537BEF">
        <w:rPr>
          <w:rFonts w:ascii="Palatino Linotype" w:hAnsi="Palatino Linotype"/>
        </w:rPr>
        <w:t xml:space="preserve"> </w:t>
      </w:r>
      <w:proofErr w:type="gramStart"/>
      <w:r w:rsidR="00537BEF">
        <w:rPr>
          <w:rFonts w:ascii="Palatino Linotype" w:hAnsi="Palatino Linotype"/>
        </w:rPr>
        <w:t>to</w:t>
      </w:r>
      <w:r>
        <w:rPr>
          <w:rFonts w:ascii="Palatino Linotype" w:hAnsi="Palatino Linotype"/>
        </w:rPr>
        <w:t xml:space="preserve">  obtain</w:t>
      </w:r>
      <w:proofErr w:type="gramEnd"/>
      <w:r>
        <w:rPr>
          <w:rFonts w:ascii="Palatino Linotype" w:hAnsi="Palatino Linotype"/>
        </w:rPr>
        <w:t xml:space="preserve"> control (i.e. 50% + 1). This will give rise to a portion of the sub being owned by a minority group</w:t>
      </w:r>
      <w:proofErr w:type="gramStart"/>
      <w:r>
        <w:rPr>
          <w:rFonts w:ascii="Palatino Linotype" w:hAnsi="Palatino Linotype"/>
        </w:rPr>
        <w:t>;</w:t>
      </w:r>
      <w:proofErr w:type="gramEnd"/>
      <w:r>
        <w:rPr>
          <w:rFonts w:ascii="Palatino Linotype" w:hAnsi="Palatino Linotype"/>
        </w:rPr>
        <w:t xml:space="preserve"> non-controlling interest (NCI). The parent will still be required to prepare consolidated financial statements, including their operations, their portion of ownership in the sub and NCI. </w:t>
      </w:r>
    </w:p>
    <w:p w14:paraId="0AD23778" w14:textId="77777777" w:rsidR="00C869BA" w:rsidRDefault="00AD0132" w:rsidP="00C869BA">
      <w:pPr>
        <w:rPr>
          <w:rFonts w:ascii="Palatino Linotype" w:eastAsiaTheme="minorEastAsia" w:hAnsi="Palatino Linotype"/>
          <w:i/>
        </w:rPr>
      </w:pPr>
      <w:r>
        <w:rPr>
          <w:noProof/>
        </w:rPr>
        <w:drawing>
          <wp:anchor distT="0" distB="0" distL="114300" distR="114300" simplePos="0" relativeHeight="251738112" behindDoc="1" locked="0" layoutInCell="1" allowOverlap="1" wp14:anchorId="49B810F9" wp14:editId="35700889">
            <wp:simplePos x="0" y="0"/>
            <wp:positionH relativeFrom="margin">
              <wp:posOffset>2581910</wp:posOffset>
            </wp:positionH>
            <wp:positionV relativeFrom="paragraph">
              <wp:posOffset>378460</wp:posOffset>
            </wp:positionV>
            <wp:extent cx="3943350" cy="2060575"/>
            <wp:effectExtent l="0" t="0" r="0" b="0"/>
            <wp:wrapNone/>
            <wp:docPr id="196" name="Chart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C869BA">
        <w:rPr>
          <w:rFonts w:ascii="Palatino Linotype" w:hAnsi="Palatino Linotype"/>
        </w:rPr>
        <w:t xml:space="preserve">* Remember that consolidation consist of reporting all these groups as if they were only 1 entity </w:t>
      </w:r>
      <w:r w:rsidR="00C869BA" w:rsidRPr="0065079B">
        <w:rPr>
          <w:rFonts w:ascii="Palatino Linotype" w:hAnsi="Palatino Linotype"/>
          <w:i/>
        </w:rPr>
        <w:t xml:space="preserve">P </w:t>
      </w:r>
      <m:oMath>
        <m:r>
          <w:rPr>
            <w:rFonts w:ascii="Cambria Math" w:hAnsi="Cambria Math"/>
          </w:rPr>
          <m:t>+S+NCI ±adjustments=Cons</m:t>
        </m:r>
        <m:r>
          <w:rPr>
            <w:rFonts w:ascii="Cambria Math" w:hAnsi="Cambria Math"/>
          </w:rPr>
          <m:t>olidated Amount Reported</m:t>
        </m:r>
      </m:oMath>
    </w:p>
    <w:p w14:paraId="3DA6BDDA" w14:textId="77777777" w:rsidR="00C869BA" w:rsidRDefault="0079623A">
      <w:pPr>
        <w:rPr>
          <w:rFonts w:ascii="Palatino Linotype" w:eastAsiaTheme="minorEastAsia" w:hAnsi="Palatino Linotype"/>
          <w:i/>
        </w:rPr>
      </w:pPr>
      <w:r>
        <w:rPr>
          <w:rFonts w:ascii="Palatino Linotype" w:eastAsiaTheme="minorEastAsia" w:hAnsi="Palatino Linotype"/>
          <w:i/>
          <w:noProof/>
        </w:rPr>
        <w:pict w14:anchorId="26042EB6">
          <v:shape id="Right Arrow 195" o:spid="_x0000_s1070" type="#_x0000_t13" style="position:absolute;margin-left:159.75pt;margin-top:46.8pt;width:73.5pt;height:27.75pt;z-index:2517370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" adj="17522" fillcolor="#5b9bd5 [3204]" strokecolor="#1f4d78 [1604]" strokeweight="1pt"/>
        </w:pict>
      </w:r>
      <w:r>
        <w:rPr>
          <w:rFonts w:ascii="Palatino Linotype" w:eastAsiaTheme="minorEastAsia" w:hAnsi="Palatino Linotype"/>
          <w:i/>
          <w:noProof/>
        </w:rPr>
        <w:pict w14:anchorId="0980C5C6">
          <v:shape id="_x0000_s1034" type="#_x0000_t202" style="position:absolute;margin-left:111pt;margin-top:52.05pt;width:31.5pt;height:13.5pt;z-index:-2515804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">
            <v:textbox>
              <w:txbxContent>
                <w:p w14:paraId="196FA21E" w14:textId="77777777" w:rsidR="005735E9" w:rsidRPr="00C869BA" w:rsidRDefault="005735E9">
                  <w:pPr>
                    <w:rPr>
                      <w:sz w:val="14"/>
                    </w:rPr>
                  </w:pPr>
                  <w:r w:rsidRPr="00C869BA">
                    <w:rPr>
                      <w:sz w:val="14"/>
                    </w:rPr>
                    <w:t>80%</w:t>
                  </w:r>
                </w:p>
              </w:txbxContent>
            </v:textbox>
          </v:shape>
        </w:pict>
      </w:r>
      <w:r w:rsidR="00C869BA">
        <w:rPr>
          <w:rFonts w:ascii="Palatino Linotype" w:hAnsi="Palatino Linotype"/>
          <w:noProof/>
        </w:rPr>
        <w:drawing>
          <wp:inline distT="0" distB="0" distL="0" distR="0" wp14:anchorId="2C30059D" wp14:editId="495412DB">
            <wp:extent cx="2582266" cy="1411834"/>
            <wp:effectExtent l="0" t="25400" r="0" b="10795"/>
            <wp:docPr id="193" name="Diagram 19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sidR="00C869BA">
        <w:rPr>
          <w:rFonts w:ascii="Palatino Linotype" w:eastAsiaTheme="minorEastAsia" w:hAnsi="Palatino Linotype"/>
          <w:i/>
        </w:rPr>
        <w:br w:type="page"/>
      </w:r>
    </w:p>
    <w:p w14:paraId="40CE2412" w14:textId="77777777" w:rsidR="00C869BA" w:rsidRPr="00272EC1" w:rsidRDefault="00C869BA" w:rsidP="00C869BA">
      <w:pPr>
        <w:rPr>
          <w:rFonts w:ascii="Palatino Linotype" w:eastAsiaTheme="minorEastAsia" w:hAnsi="Palatino Linotype"/>
          <w:b/>
          <w:sz w:val="32"/>
          <w:u w:val="single"/>
        </w:rPr>
      </w:pPr>
      <w:r w:rsidRPr="00272EC1">
        <w:rPr>
          <w:rFonts w:ascii="Palatino Linotype" w:eastAsiaTheme="minorEastAsia" w:hAnsi="Palatino Linotype"/>
          <w:b/>
          <w:sz w:val="32"/>
          <w:u w:val="single"/>
        </w:rPr>
        <w:lastRenderedPageBreak/>
        <w:t>Goodwill</w:t>
      </w:r>
    </w:p>
    <w:p w14:paraId="3F4A9224" w14:textId="77777777" w:rsidR="00C869BA" w:rsidRDefault="00C869BA" w:rsidP="00C869BA">
      <w:pPr>
        <w:rPr>
          <w:rFonts w:ascii="Palatino Linotype" w:eastAsiaTheme="minorEastAsia" w:hAnsi="Palatino Linotype"/>
        </w:rPr>
      </w:pPr>
      <w:r>
        <w:rPr>
          <w:rFonts w:ascii="Palatino Linotype" w:eastAsiaTheme="minorEastAsia" w:hAnsi="Palatino Linotype"/>
        </w:rPr>
        <w:t>IFRS allows NCI to be reported using two methods</w:t>
      </w:r>
      <w:proofErr w:type="gramStart"/>
      <w:r>
        <w:rPr>
          <w:rFonts w:ascii="Palatino Linotype" w:eastAsiaTheme="minorEastAsia" w:hAnsi="Palatino Linotype"/>
        </w:rPr>
        <w:t>;</w:t>
      </w:r>
      <w:proofErr w:type="gramEnd"/>
      <w:r>
        <w:rPr>
          <w:rFonts w:ascii="Palatino Linotype" w:eastAsiaTheme="minorEastAsia" w:hAnsi="Palatino Linotype"/>
        </w:rPr>
        <w:t xml:space="preserve"> Cost or FV.</w:t>
      </w:r>
    </w:p>
    <w:p w14:paraId="2AD5537C" w14:textId="77777777" w:rsidR="00C869BA" w:rsidRDefault="0079623A" w:rsidP="00C869BA">
      <w:pPr>
        <w:rPr>
          <w:rFonts w:ascii="Palatino Linotype" w:hAnsi="Palatino Linotype"/>
        </w:rPr>
      </w:pPr>
      <w:r>
        <w:rPr>
          <w:noProof/>
        </w:rPr>
        <w:pict w14:anchorId="39642597">
          <v:shape id="Text Box 56" o:spid="_x0000_s1035" type="#_x0000_t202" style="position:absolute;margin-left:94.85pt;margin-top:59.6pt;width:138.1pt;height:94.55pt;z-index:25172684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" filled="f" stroked="f">
            <v:textbox>
              <w:txbxContent>
                <w:p w14:paraId="3E45F936" w14:textId="77777777" w:rsidR="005735E9" w:rsidRDefault="005735E9" w:rsidP="00C869BA">
                  <w:pPr>
                    <w:jc w:val="center"/>
                    <w:rPr>
                      <w:rFonts w:ascii="Palatino Linotype" w:hAnsi="Palatino Linotype"/>
                      <w:color w:val="000000" w:themeColor="text1"/>
                      <w:sz w:val="28"/>
                      <w:szCs w:val="72"/>
                    </w:rPr>
                  </w:pPr>
                  <w:r>
                    <w:rPr>
                      <w:rFonts w:ascii="Palatino Linotype" w:hAnsi="Palatino Linotype"/>
                      <w:color w:val="000000" w:themeColor="text1"/>
                      <w:sz w:val="28"/>
                      <w:szCs w:val="72"/>
                    </w:rPr>
                    <w:t>Non-Controlling</w:t>
                  </w:r>
                </w:p>
                <w:p w14:paraId="1D766D94" w14:textId="77777777" w:rsidR="005735E9" w:rsidRPr="0032519F" w:rsidRDefault="005735E9" w:rsidP="00C869BA">
                  <w:pPr>
                    <w:jc w:val="center"/>
                    <w:rPr>
                      <w:rFonts w:ascii="Palatino Linotype" w:hAnsi="Palatino Linotype"/>
                      <w:color w:val="000000" w:themeColor="text1"/>
                      <w:sz w:val="28"/>
                      <w:szCs w:val="72"/>
                    </w:rPr>
                  </w:pPr>
                  <w:r>
                    <w:rPr>
                      <w:rFonts w:ascii="Palatino Linotype" w:hAnsi="Palatino Linotype"/>
                      <w:color w:val="000000" w:themeColor="text1"/>
                      <w:sz w:val="28"/>
                      <w:szCs w:val="72"/>
                    </w:rPr>
                    <w:t>Interest</w:t>
                  </w:r>
                </w:p>
              </w:txbxContent>
            </v:textbox>
            <w10:wrap anchorx="margin"/>
          </v:shape>
        </w:pict>
      </w:r>
      <w:r w:rsidR="00C869BA">
        <w:rPr>
          <w:rFonts w:ascii="Palatino Linotype" w:eastAsiaTheme="minorEastAsia" w:hAnsi="Palatino Linotype"/>
          <w:i/>
          <w:noProof/>
        </w:rPr>
        <w:drawing>
          <wp:inline distT="0" distB="0" distL="0" distR="0" wp14:anchorId="5202D703" wp14:editId="51FF8107">
            <wp:extent cx="6543675" cy="2343150"/>
            <wp:effectExtent l="0" t="0" r="0" b="0"/>
            <wp:docPr id="58" name="Diagram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4F07ECF" w14:textId="77777777" w:rsidR="00C869BA" w:rsidRDefault="00C869BA" w:rsidP="00C869BA">
      <w:pPr>
        <w:rPr>
          <w:rFonts w:ascii="Palatino Linotype" w:hAnsi="Palatino Linotype"/>
        </w:rPr>
      </w:pPr>
    </w:p>
    <w:p w14:paraId="293D9EF9" w14:textId="77777777" w:rsidR="00C869BA" w:rsidRDefault="00C869BA" w:rsidP="00C869BA">
      <w:pPr>
        <w:rPr>
          <w:rFonts w:ascii="Palatino Linotype" w:hAnsi="Palatino Linotype"/>
        </w:rPr>
      </w:pPr>
      <w:r>
        <w:rPr>
          <w:rFonts w:ascii="Palatino Linotype" w:hAnsi="Palatino Linotype"/>
        </w:rPr>
        <w:t xml:space="preserve">When the Full Goodwill method is used, </w:t>
      </w:r>
      <w:r w:rsidRPr="00D10909">
        <w:rPr>
          <w:rFonts w:ascii="Palatino Linotype" w:hAnsi="Palatino Linotype"/>
          <w:i/>
        </w:rPr>
        <w:t xml:space="preserve">total consideration transferred </w:t>
      </w:r>
      <w:r>
        <w:rPr>
          <w:rFonts w:ascii="Palatino Linotype" w:hAnsi="Palatino Linotype"/>
        </w:rPr>
        <w:t>will consist of:</w:t>
      </w:r>
    </w:p>
    <w:tbl>
      <w:tblPr>
        <w:tblW w:w="5944" w:type="dxa"/>
        <w:tblLook w:val="04A0" w:firstRow="1" w:lastRow="0" w:firstColumn="1" w:lastColumn="0" w:noHBand="0" w:noVBand="1"/>
      </w:tblPr>
      <w:tblGrid>
        <w:gridCol w:w="5944"/>
      </w:tblGrid>
      <w:tr w:rsidR="00C869BA" w:rsidRPr="00D10909" w14:paraId="2A420295" w14:textId="77777777" w:rsidTr="00C869BA">
        <w:trPr>
          <w:trHeight w:val="300"/>
        </w:trPr>
        <w:tc>
          <w:tcPr>
            <w:tcW w:w="5944" w:type="dxa"/>
            <w:tcBorders>
              <w:top w:val="single" w:sz="8" w:space="0" w:color="auto"/>
              <w:left w:val="single" w:sz="8" w:space="0" w:color="auto"/>
              <w:bottom w:val="nil"/>
              <w:right w:val="single" w:sz="8" w:space="0" w:color="auto"/>
            </w:tcBorders>
            <w:shd w:val="clear" w:color="auto" w:fill="auto"/>
            <w:noWrap/>
            <w:vAlign w:val="bottom"/>
            <w:hideMark/>
          </w:tcPr>
          <w:p w14:paraId="3C086CC8" w14:textId="77777777" w:rsidR="00C869BA" w:rsidRPr="00D10909" w:rsidRDefault="00C869BA" w:rsidP="00C869BA">
            <w:pPr>
              <w:spacing w:after="0" w:line="240" w:lineRule="auto"/>
              <w:rPr>
                <w:rFonts w:ascii="Calibri" w:eastAsia="Times New Roman" w:hAnsi="Calibri" w:cs="Times New Roman"/>
                <w:color w:val="000000"/>
                <w:lang w:eastAsia="en-CA"/>
              </w:rPr>
            </w:pPr>
            <w:r w:rsidRPr="00D10909">
              <w:rPr>
                <w:rFonts w:ascii="Calibri" w:eastAsia="Times New Roman" w:hAnsi="Calibri" w:cs="Times New Roman"/>
                <w:color w:val="000000"/>
                <w:lang w:eastAsia="en-CA"/>
              </w:rPr>
              <w:t>P's Consideration transferred</w:t>
            </w:r>
          </w:p>
        </w:tc>
      </w:tr>
      <w:tr w:rsidR="00C869BA" w:rsidRPr="00D10909" w14:paraId="166AECFA" w14:textId="77777777" w:rsidTr="00C869BA">
        <w:trPr>
          <w:trHeight w:val="300"/>
        </w:trPr>
        <w:tc>
          <w:tcPr>
            <w:tcW w:w="5944" w:type="dxa"/>
            <w:tcBorders>
              <w:top w:val="nil"/>
              <w:left w:val="single" w:sz="8" w:space="0" w:color="auto"/>
              <w:bottom w:val="nil"/>
              <w:right w:val="single" w:sz="8" w:space="0" w:color="auto"/>
            </w:tcBorders>
            <w:shd w:val="clear" w:color="auto" w:fill="auto"/>
            <w:noWrap/>
            <w:vAlign w:val="bottom"/>
            <w:hideMark/>
          </w:tcPr>
          <w:p w14:paraId="4169E45F" w14:textId="77777777" w:rsidR="00C869BA" w:rsidRPr="00D10909" w:rsidRDefault="0032519F" w:rsidP="00C869BA">
            <w:pPr>
              <w:spacing w:after="0" w:line="240" w:lineRule="auto"/>
              <w:rPr>
                <w:rFonts w:ascii="Calibri" w:eastAsia="Times New Roman" w:hAnsi="Calibri" w:cs="Times New Roman"/>
                <w:color w:val="000000"/>
                <w:u w:val="single"/>
                <w:lang w:eastAsia="en-CA"/>
              </w:rPr>
            </w:pPr>
            <w:r>
              <w:rPr>
                <w:rFonts w:ascii="Calibri" w:eastAsia="Times New Roman" w:hAnsi="Calibri" w:cs="Times New Roman"/>
                <w:color w:val="000000"/>
                <w:u w:val="single"/>
                <w:lang w:eastAsia="en-CA"/>
              </w:rPr>
              <w:t>+ NCI @</w:t>
            </w:r>
            <w:r w:rsidR="00C869BA" w:rsidRPr="00D10909">
              <w:rPr>
                <w:rFonts w:ascii="Calibri" w:eastAsia="Times New Roman" w:hAnsi="Calibri" w:cs="Times New Roman"/>
                <w:color w:val="000000"/>
                <w:u w:val="single"/>
                <w:lang w:eastAsia="en-CA"/>
              </w:rPr>
              <w:t xml:space="preserve"> FV</w:t>
            </w:r>
          </w:p>
        </w:tc>
      </w:tr>
      <w:tr w:rsidR="00C869BA" w:rsidRPr="00D10909" w14:paraId="0D9179B7" w14:textId="77777777" w:rsidTr="00C869BA">
        <w:trPr>
          <w:trHeight w:val="315"/>
        </w:trPr>
        <w:tc>
          <w:tcPr>
            <w:tcW w:w="5944" w:type="dxa"/>
            <w:tcBorders>
              <w:top w:val="nil"/>
              <w:left w:val="single" w:sz="8" w:space="0" w:color="auto"/>
              <w:bottom w:val="single" w:sz="8" w:space="0" w:color="auto"/>
              <w:right w:val="single" w:sz="8" w:space="0" w:color="auto"/>
            </w:tcBorders>
            <w:shd w:val="clear" w:color="auto" w:fill="auto"/>
            <w:noWrap/>
            <w:vAlign w:val="bottom"/>
            <w:hideMark/>
          </w:tcPr>
          <w:p w14:paraId="1F11EBD8" w14:textId="77777777" w:rsidR="00C869BA" w:rsidRPr="00D10909" w:rsidRDefault="00C869BA" w:rsidP="00C869BA">
            <w:pPr>
              <w:spacing w:after="0" w:line="240" w:lineRule="auto"/>
              <w:rPr>
                <w:rFonts w:ascii="Calibri" w:eastAsia="Times New Roman" w:hAnsi="Calibri" w:cs="Times New Roman"/>
                <w:color w:val="000000"/>
                <w:lang w:eastAsia="en-CA"/>
              </w:rPr>
            </w:pPr>
            <w:r w:rsidRPr="00D10909">
              <w:rPr>
                <w:rFonts w:ascii="Calibri" w:eastAsia="Times New Roman" w:hAnsi="Calibri" w:cs="Times New Roman"/>
                <w:color w:val="000000"/>
                <w:lang w:eastAsia="en-CA"/>
              </w:rPr>
              <w:t>Total Consideration Transferred</w:t>
            </w:r>
          </w:p>
        </w:tc>
      </w:tr>
    </w:tbl>
    <w:p w14:paraId="20F71675" w14:textId="77777777" w:rsidR="00C869BA" w:rsidRPr="00C869BA" w:rsidRDefault="00C869BA" w:rsidP="00C869BA">
      <w:pPr>
        <w:rPr>
          <w:rFonts w:ascii="Palatino Linotype" w:hAnsi="Palatino Linotype"/>
          <w:b/>
          <w:sz w:val="28"/>
          <w:u w:val="single"/>
        </w:rPr>
      </w:pPr>
      <w:r w:rsidRPr="00C869BA">
        <w:rPr>
          <w:rFonts w:ascii="Palatino Linotype" w:hAnsi="Palatino Linotype"/>
          <w:b/>
          <w:sz w:val="28"/>
          <w:u w:val="single"/>
        </w:rPr>
        <w:t>Goodwill Computations Compared</w:t>
      </w:r>
    </w:p>
    <w:tbl>
      <w:tblPr>
        <w:tblW w:w="9771" w:type="dxa"/>
        <w:tblLook w:val="04A0" w:firstRow="1" w:lastRow="0" w:firstColumn="1" w:lastColumn="0" w:noHBand="0" w:noVBand="1"/>
      </w:tblPr>
      <w:tblGrid>
        <w:gridCol w:w="4060"/>
        <w:gridCol w:w="960"/>
        <w:gridCol w:w="4751"/>
      </w:tblGrid>
      <w:tr w:rsidR="00C869BA" w:rsidRPr="00D10909" w14:paraId="092BD11A" w14:textId="77777777" w:rsidTr="00F20F21">
        <w:trPr>
          <w:trHeight w:val="300"/>
        </w:trPr>
        <w:tc>
          <w:tcPr>
            <w:tcW w:w="4060" w:type="dxa"/>
            <w:tcBorders>
              <w:top w:val="single" w:sz="8" w:space="0" w:color="auto"/>
              <w:left w:val="single" w:sz="8" w:space="0" w:color="auto"/>
              <w:bottom w:val="nil"/>
              <w:right w:val="nil"/>
            </w:tcBorders>
            <w:shd w:val="clear" w:color="auto" w:fill="auto"/>
            <w:noWrap/>
            <w:vAlign w:val="bottom"/>
            <w:hideMark/>
          </w:tcPr>
          <w:p w14:paraId="42254A17" w14:textId="77777777" w:rsidR="00C869BA" w:rsidRPr="00D10909" w:rsidRDefault="00C869BA" w:rsidP="00C869BA">
            <w:pPr>
              <w:spacing w:after="0" w:line="240" w:lineRule="auto"/>
              <w:rPr>
                <w:rFonts w:ascii="Cambria" w:eastAsia="Times New Roman" w:hAnsi="Cambria" w:cs="Times New Roman"/>
                <w:b/>
                <w:color w:val="000000"/>
                <w:lang w:eastAsia="en-CA"/>
              </w:rPr>
            </w:pPr>
            <w:r w:rsidRPr="00D10909">
              <w:rPr>
                <w:rFonts w:ascii="Cambria" w:eastAsia="Times New Roman" w:hAnsi="Cambria" w:cs="Times New Roman"/>
                <w:b/>
                <w:color w:val="000000"/>
                <w:lang w:eastAsia="en-CA"/>
              </w:rPr>
              <w:t>Full Goodwill</w:t>
            </w:r>
          </w:p>
        </w:tc>
        <w:tc>
          <w:tcPr>
            <w:tcW w:w="960" w:type="dxa"/>
            <w:tcBorders>
              <w:top w:val="single" w:sz="8" w:space="0" w:color="auto"/>
              <w:left w:val="nil"/>
              <w:bottom w:val="nil"/>
              <w:right w:val="nil"/>
            </w:tcBorders>
            <w:shd w:val="clear" w:color="auto" w:fill="auto"/>
            <w:noWrap/>
            <w:vAlign w:val="bottom"/>
            <w:hideMark/>
          </w:tcPr>
          <w:p w14:paraId="2B98280D" w14:textId="77777777" w:rsidR="00C869BA" w:rsidRPr="00D10909" w:rsidRDefault="00C869BA" w:rsidP="00C869BA">
            <w:pPr>
              <w:spacing w:after="0" w:line="240" w:lineRule="auto"/>
              <w:rPr>
                <w:rFonts w:ascii="Cambria" w:eastAsia="Times New Roman" w:hAnsi="Cambria" w:cs="Times New Roman"/>
                <w:b/>
                <w:color w:val="000000"/>
                <w:lang w:eastAsia="en-CA"/>
              </w:rPr>
            </w:pPr>
            <w:r w:rsidRPr="00D10909">
              <w:rPr>
                <w:rFonts w:ascii="Cambria" w:eastAsia="Times New Roman" w:hAnsi="Cambria" w:cs="Times New Roman"/>
                <w:b/>
                <w:color w:val="000000"/>
                <w:lang w:eastAsia="en-CA"/>
              </w:rPr>
              <w:t> </w:t>
            </w:r>
          </w:p>
        </w:tc>
        <w:tc>
          <w:tcPr>
            <w:tcW w:w="4751" w:type="dxa"/>
            <w:tcBorders>
              <w:top w:val="single" w:sz="8" w:space="0" w:color="auto"/>
              <w:left w:val="nil"/>
              <w:bottom w:val="nil"/>
              <w:right w:val="single" w:sz="8" w:space="0" w:color="auto"/>
            </w:tcBorders>
            <w:shd w:val="clear" w:color="auto" w:fill="auto"/>
            <w:noWrap/>
            <w:vAlign w:val="bottom"/>
            <w:hideMark/>
          </w:tcPr>
          <w:p w14:paraId="07455072" w14:textId="77777777" w:rsidR="00C869BA" w:rsidRPr="00D10909" w:rsidRDefault="00C869BA" w:rsidP="00C869BA">
            <w:pPr>
              <w:spacing w:after="0" w:line="240" w:lineRule="auto"/>
              <w:rPr>
                <w:rFonts w:ascii="Cambria" w:eastAsia="Times New Roman" w:hAnsi="Cambria" w:cs="Times New Roman"/>
                <w:b/>
                <w:color w:val="000000"/>
                <w:lang w:eastAsia="en-CA"/>
              </w:rPr>
            </w:pPr>
            <w:r w:rsidRPr="00D10909">
              <w:rPr>
                <w:rFonts w:ascii="Cambria" w:eastAsia="Times New Roman" w:hAnsi="Cambria" w:cs="Times New Roman"/>
                <w:b/>
                <w:color w:val="000000"/>
                <w:lang w:eastAsia="en-CA"/>
              </w:rPr>
              <w:t>Partial Goodwill</w:t>
            </w:r>
          </w:p>
        </w:tc>
      </w:tr>
      <w:tr w:rsidR="00C869BA" w:rsidRPr="00D10909" w14:paraId="7E8F7E54"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710181F2"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c>
          <w:tcPr>
            <w:tcW w:w="960" w:type="dxa"/>
            <w:tcBorders>
              <w:top w:val="nil"/>
              <w:left w:val="nil"/>
              <w:bottom w:val="nil"/>
              <w:right w:val="nil"/>
            </w:tcBorders>
            <w:shd w:val="clear" w:color="auto" w:fill="auto"/>
            <w:noWrap/>
            <w:vAlign w:val="bottom"/>
            <w:hideMark/>
          </w:tcPr>
          <w:p w14:paraId="61E32742"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6266030A"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r>
      <w:tr w:rsidR="00C869BA" w:rsidRPr="00D10909" w14:paraId="05D1DDA4"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61EE6BB4"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Consideration Transferred:</w:t>
            </w:r>
          </w:p>
        </w:tc>
        <w:tc>
          <w:tcPr>
            <w:tcW w:w="960" w:type="dxa"/>
            <w:tcBorders>
              <w:top w:val="nil"/>
              <w:left w:val="nil"/>
              <w:bottom w:val="nil"/>
              <w:right w:val="nil"/>
            </w:tcBorders>
            <w:shd w:val="clear" w:color="auto" w:fill="auto"/>
            <w:noWrap/>
            <w:vAlign w:val="bottom"/>
            <w:hideMark/>
          </w:tcPr>
          <w:p w14:paraId="12A6B6BA"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20BCCB59"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Consideration Transferred:</w:t>
            </w:r>
          </w:p>
        </w:tc>
      </w:tr>
      <w:tr w:rsidR="00C869BA" w:rsidRPr="00D10909" w14:paraId="646E6946"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5F309AEB"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(1) P's Consideration Transferred</w:t>
            </w:r>
          </w:p>
        </w:tc>
        <w:tc>
          <w:tcPr>
            <w:tcW w:w="960" w:type="dxa"/>
            <w:tcBorders>
              <w:top w:val="nil"/>
              <w:left w:val="nil"/>
              <w:bottom w:val="nil"/>
              <w:right w:val="nil"/>
            </w:tcBorders>
            <w:shd w:val="clear" w:color="auto" w:fill="auto"/>
            <w:noWrap/>
            <w:vAlign w:val="bottom"/>
            <w:hideMark/>
          </w:tcPr>
          <w:p w14:paraId="66B40801"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23A3F804"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(1) P's Consideration Transferred</w:t>
            </w:r>
          </w:p>
        </w:tc>
      </w:tr>
      <w:tr w:rsidR="00C869BA" w:rsidRPr="00D10909" w14:paraId="6E442246"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7AC988A1"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 (2) NCI-FV</w:t>
            </w:r>
          </w:p>
        </w:tc>
        <w:tc>
          <w:tcPr>
            <w:tcW w:w="960" w:type="dxa"/>
            <w:tcBorders>
              <w:top w:val="nil"/>
              <w:left w:val="nil"/>
              <w:bottom w:val="nil"/>
              <w:right w:val="nil"/>
            </w:tcBorders>
            <w:shd w:val="clear" w:color="auto" w:fill="auto"/>
            <w:noWrap/>
            <w:vAlign w:val="bottom"/>
            <w:hideMark/>
          </w:tcPr>
          <w:p w14:paraId="208B7F67"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p>
        </w:tc>
        <w:tc>
          <w:tcPr>
            <w:tcW w:w="4751" w:type="dxa"/>
            <w:tcBorders>
              <w:top w:val="nil"/>
              <w:left w:val="nil"/>
              <w:bottom w:val="nil"/>
              <w:right w:val="single" w:sz="8" w:space="0" w:color="auto"/>
            </w:tcBorders>
            <w:shd w:val="clear" w:color="auto" w:fill="auto"/>
            <w:noWrap/>
            <w:vAlign w:val="bottom"/>
            <w:hideMark/>
          </w:tcPr>
          <w:p w14:paraId="22A35016"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p>
        </w:tc>
      </w:tr>
      <w:tr w:rsidR="00C869BA" w:rsidRPr="00D10909" w14:paraId="6117CB2C"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46E3BFCE"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(3) Total Consideration Transferred (1 + 2)</w:t>
            </w:r>
          </w:p>
        </w:tc>
        <w:tc>
          <w:tcPr>
            <w:tcW w:w="960" w:type="dxa"/>
            <w:tcBorders>
              <w:top w:val="nil"/>
              <w:left w:val="nil"/>
              <w:bottom w:val="nil"/>
              <w:right w:val="nil"/>
            </w:tcBorders>
            <w:shd w:val="clear" w:color="auto" w:fill="auto"/>
            <w:noWrap/>
            <w:vAlign w:val="bottom"/>
            <w:hideMark/>
          </w:tcPr>
          <w:p w14:paraId="2A421CBA"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4554CBB5"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FVINA</w:t>
            </w:r>
          </w:p>
        </w:tc>
      </w:tr>
      <w:tr w:rsidR="00C869BA" w:rsidRPr="00D10909" w14:paraId="7AC7CE4D"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68DA50D1"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c>
          <w:tcPr>
            <w:tcW w:w="960" w:type="dxa"/>
            <w:tcBorders>
              <w:top w:val="nil"/>
              <w:left w:val="nil"/>
              <w:bottom w:val="nil"/>
              <w:right w:val="nil"/>
            </w:tcBorders>
            <w:shd w:val="clear" w:color="auto" w:fill="auto"/>
            <w:noWrap/>
            <w:vAlign w:val="bottom"/>
            <w:hideMark/>
          </w:tcPr>
          <w:p w14:paraId="1A5B491B"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3B1048DB"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(4) Equity (C/S + R/E + COCI)</w:t>
            </w:r>
          </w:p>
        </w:tc>
      </w:tr>
      <w:tr w:rsidR="00C869BA" w:rsidRPr="00D10909" w14:paraId="0D198DAA"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5E424A85"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FVINA</w:t>
            </w:r>
          </w:p>
        </w:tc>
        <w:tc>
          <w:tcPr>
            <w:tcW w:w="960" w:type="dxa"/>
            <w:tcBorders>
              <w:top w:val="nil"/>
              <w:left w:val="nil"/>
              <w:bottom w:val="nil"/>
              <w:right w:val="nil"/>
            </w:tcBorders>
            <w:shd w:val="clear" w:color="auto" w:fill="auto"/>
            <w:noWrap/>
            <w:vAlign w:val="bottom"/>
            <w:hideMark/>
          </w:tcPr>
          <w:p w14:paraId="3031B58C"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7E0E7E8B"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 xml:space="preserve">±  (5) FV </w:t>
            </w:r>
            <w:r w:rsidRPr="00C869BA">
              <w:rPr>
                <w:rFonts w:ascii="Cambria" w:eastAsia="Times New Roman" w:hAnsi="Cambria" w:cs="Times New Roman"/>
                <w:color w:val="000000"/>
                <w:u w:val="single"/>
                <w:lang w:eastAsia="en-CA"/>
              </w:rPr>
              <w:t>adjustments</w:t>
            </w:r>
            <w:r w:rsidRPr="00D10909">
              <w:rPr>
                <w:rFonts w:ascii="Cambria" w:eastAsia="Times New Roman" w:hAnsi="Cambria" w:cs="Times New Roman"/>
                <w:color w:val="000000"/>
                <w:u w:val="single"/>
                <w:lang w:eastAsia="en-CA"/>
              </w:rPr>
              <w:t xml:space="preserve"> (Do not forget taxes)</w:t>
            </w:r>
          </w:p>
        </w:tc>
      </w:tr>
      <w:tr w:rsidR="00C869BA" w:rsidRPr="00D10909" w14:paraId="19538DE9"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285C6D47"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(4) Equity (C/S + R/E + COCI)</w:t>
            </w:r>
          </w:p>
        </w:tc>
        <w:tc>
          <w:tcPr>
            <w:tcW w:w="960" w:type="dxa"/>
            <w:tcBorders>
              <w:top w:val="nil"/>
              <w:left w:val="nil"/>
              <w:bottom w:val="nil"/>
              <w:right w:val="nil"/>
            </w:tcBorders>
            <w:shd w:val="clear" w:color="auto" w:fill="auto"/>
            <w:noWrap/>
            <w:vAlign w:val="bottom"/>
            <w:hideMark/>
          </w:tcPr>
          <w:p w14:paraId="7CD9114F"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2E79FFB5"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(6) Consideration received (4 + 5)</w:t>
            </w:r>
          </w:p>
        </w:tc>
      </w:tr>
      <w:tr w:rsidR="00C869BA" w:rsidRPr="00D10909" w14:paraId="7D736A77"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3577DE3D"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 xml:space="preserve">±  (5) FV </w:t>
            </w:r>
            <w:r w:rsidRPr="00C869BA">
              <w:rPr>
                <w:rFonts w:ascii="Cambria" w:eastAsia="Times New Roman" w:hAnsi="Cambria" w:cs="Times New Roman"/>
                <w:color w:val="000000"/>
                <w:u w:val="single"/>
                <w:lang w:eastAsia="en-CA"/>
              </w:rPr>
              <w:t>adjustments</w:t>
            </w:r>
            <w:r w:rsidRPr="00D10909">
              <w:rPr>
                <w:rFonts w:ascii="Cambria" w:eastAsia="Times New Roman" w:hAnsi="Cambria" w:cs="Times New Roman"/>
                <w:color w:val="000000"/>
                <w:u w:val="single"/>
                <w:lang w:eastAsia="en-CA"/>
              </w:rPr>
              <w:t xml:space="preserve"> (Do not forget taxes)</w:t>
            </w:r>
          </w:p>
        </w:tc>
        <w:tc>
          <w:tcPr>
            <w:tcW w:w="960" w:type="dxa"/>
            <w:tcBorders>
              <w:top w:val="nil"/>
              <w:left w:val="nil"/>
              <w:bottom w:val="nil"/>
              <w:right w:val="nil"/>
            </w:tcBorders>
            <w:shd w:val="clear" w:color="auto" w:fill="auto"/>
            <w:noWrap/>
            <w:vAlign w:val="bottom"/>
            <w:hideMark/>
          </w:tcPr>
          <w:p w14:paraId="5295A5A6"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p>
        </w:tc>
        <w:tc>
          <w:tcPr>
            <w:tcW w:w="4751" w:type="dxa"/>
            <w:tcBorders>
              <w:top w:val="nil"/>
              <w:left w:val="nil"/>
              <w:bottom w:val="nil"/>
              <w:right w:val="single" w:sz="8" w:space="0" w:color="auto"/>
            </w:tcBorders>
            <w:shd w:val="clear" w:color="auto" w:fill="auto"/>
            <w:noWrap/>
            <w:vAlign w:val="bottom"/>
            <w:hideMark/>
          </w:tcPr>
          <w:p w14:paraId="5200A2D3"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proofErr w:type="gramStart"/>
            <w:r w:rsidRPr="00D10909">
              <w:rPr>
                <w:rFonts w:ascii="Cambria" w:eastAsia="Times New Roman" w:hAnsi="Cambria" w:cs="Times New Roman"/>
                <w:color w:val="000000"/>
                <w:u w:val="single"/>
                <w:lang w:eastAsia="en-CA"/>
              </w:rPr>
              <w:t>x</w:t>
            </w:r>
            <w:proofErr w:type="gramEnd"/>
            <w:r w:rsidRPr="00D10909">
              <w:rPr>
                <w:rFonts w:ascii="Cambria" w:eastAsia="Times New Roman" w:hAnsi="Cambria" w:cs="Times New Roman"/>
                <w:color w:val="000000"/>
                <w:u w:val="single"/>
                <w:lang w:eastAsia="en-CA"/>
              </w:rPr>
              <w:t xml:space="preserve"> % of P's Ownership</w:t>
            </w:r>
          </w:p>
        </w:tc>
      </w:tr>
      <w:tr w:rsidR="00C869BA" w:rsidRPr="00D10909" w14:paraId="7605636C"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4FC8540F"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(6) Consideration received (4 + 5)</w:t>
            </w:r>
          </w:p>
        </w:tc>
        <w:tc>
          <w:tcPr>
            <w:tcW w:w="960" w:type="dxa"/>
            <w:tcBorders>
              <w:top w:val="nil"/>
              <w:left w:val="nil"/>
              <w:bottom w:val="nil"/>
              <w:right w:val="nil"/>
            </w:tcBorders>
            <w:shd w:val="clear" w:color="auto" w:fill="auto"/>
            <w:noWrap/>
            <w:vAlign w:val="bottom"/>
            <w:hideMark/>
          </w:tcPr>
          <w:p w14:paraId="534DB4F7"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p>
        </w:tc>
        <w:tc>
          <w:tcPr>
            <w:tcW w:w="4751" w:type="dxa"/>
            <w:tcBorders>
              <w:top w:val="nil"/>
              <w:left w:val="nil"/>
              <w:bottom w:val="nil"/>
              <w:right w:val="single" w:sz="8" w:space="0" w:color="auto"/>
            </w:tcBorders>
            <w:shd w:val="clear" w:color="auto" w:fill="auto"/>
            <w:noWrap/>
            <w:vAlign w:val="bottom"/>
            <w:hideMark/>
          </w:tcPr>
          <w:p w14:paraId="672448B0" w14:textId="77777777" w:rsidR="00C869BA" w:rsidRPr="00D10909" w:rsidRDefault="00C869BA" w:rsidP="00C869BA">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(7) P's % of consideration received</w:t>
            </w:r>
          </w:p>
        </w:tc>
      </w:tr>
      <w:tr w:rsidR="00C869BA" w:rsidRPr="00D10909" w14:paraId="7B42B547"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47C41E1F"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c>
          <w:tcPr>
            <w:tcW w:w="960" w:type="dxa"/>
            <w:tcBorders>
              <w:top w:val="nil"/>
              <w:left w:val="nil"/>
              <w:bottom w:val="nil"/>
              <w:right w:val="nil"/>
            </w:tcBorders>
            <w:shd w:val="clear" w:color="auto" w:fill="auto"/>
            <w:noWrap/>
            <w:vAlign w:val="bottom"/>
            <w:hideMark/>
          </w:tcPr>
          <w:p w14:paraId="49C456B7"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0C3F80F4"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r>
      <w:tr w:rsidR="00C869BA" w:rsidRPr="00D10909" w14:paraId="6117EA21"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49315E2D"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(7) Total Goodwill (3 - 6)</w:t>
            </w:r>
          </w:p>
        </w:tc>
        <w:tc>
          <w:tcPr>
            <w:tcW w:w="960" w:type="dxa"/>
            <w:tcBorders>
              <w:top w:val="nil"/>
              <w:left w:val="nil"/>
              <w:bottom w:val="nil"/>
              <w:right w:val="nil"/>
            </w:tcBorders>
            <w:shd w:val="clear" w:color="auto" w:fill="auto"/>
            <w:noWrap/>
            <w:vAlign w:val="bottom"/>
            <w:hideMark/>
          </w:tcPr>
          <w:p w14:paraId="05F6C815"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67667809" w14:textId="77777777" w:rsidR="00C869BA" w:rsidRPr="00D10909" w:rsidRDefault="00C869BA" w:rsidP="00C869BA">
            <w:pPr>
              <w:spacing w:after="0" w:line="240" w:lineRule="auto"/>
              <w:rPr>
                <w:rFonts w:ascii="Cambria" w:eastAsia="Times New Roman" w:hAnsi="Cambria" w:cs="Times New Roman"/>
                <w:color w:val="000000"/>
                <w:u w:val="double"/>
                <w:lang w:eastAsia="en-CA"/>
              </w:rPr>
            </w:pPr>
            <w:r w:rsidRPr="00D10909">
              <w:rPr>
                <w:rFonts w:ascii="Cambria" w:eastAsia="Times New Roman" w:hAnsi="Cambria" w:cs="Times New Roman"/>
                <w:color w:val="000000"/>
                <w:u w:val="double"/>
                <w:lang w:eastAsia="en-CA"/>
              </w:rPr>
              <w:t>(8) P's GW (1 - 7)</w:t>
            </w:r>
            <w:r w:rsidRPr="00C869BA">
              <w:rPr>
                <w:rFonts w:ascii="Cambria" w:eastAsia="Times New Roman" w:hAnsi="Cambria" w:cs="Times New Roman"/>
                <w:color w:val="000000"/>
                <w:u w:val="double"/>
                <w:lang w:eastAsia="en-CA"/>
              </w:rPr>
              <w:t>**</w:t>
            </w:r>
          </w:p>
        </w:tc>
      </w:tr>
      <w:tr w:rsidR="00C869BA" w:rsidRPr="00D10909" w14:paraId="41188F31" w14:textId="77777777" w:rsidTr="00F20F21">
        <w:trPr>
          <w:trHeight w:val="300"/>
        </w:trPr>
        <w:tc>
          <w:tcPr>
            <w:tcW w:w="4060" w:type="dxa"/>
            <w:tcBorders>
              <w:top w:val="nil"/>
              <w:left w:val="single" w:sz="8" w:space="0" w:color="auto"/>
              <w:bottom w:val="nil"/>
              <w:right w:val="nil"/>
            </w:tcBorders>
            <w:shd w:val="clear" w:color="auto" w:fill="auto"/>
            <w:noWrap/>
            <w:vAlign w:val="bottom"/>
            <w:hideMark/>
          </w:tcPr>
          <w:p w14:paraId="6D7DCD4D"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(8) P's GW (1 - (%Ownership x 6)</w:t>
            </w:r>
            <w:r w:rsidRPr="00C869BA">
              <w:rPr>
                <w:rFonts w:ascii="Cambria" w:eastAsia="Times New Roman" w:hAnsi="Cambria" w:cs="Times New Roman"/>
                <w:color w:val="000000"/>
                <w:lang w:eastAsia="en-CA"/>
              </w:rPr>
              <w:t>**</w:t>
            </w:r>
          </w:p>
        </w:tc>
        <w:tc>
          <w:tcPr>
            <w:tcW w:w="960" w:type="dxa"/>
            <w:tcBorders>
              <w:top w:val="nil"/>
              <w:left w:val="nil"/>
              <w:bottom w:val="nil"/>
              <w:right w:val="nil"/>
            </w:tcBorders>
            <w:shd w:val="clear" w:color="auto" w:fill="auto"/>
            <w:noWrap/>
            <w:vAlign w:val="bottom"/>
            <w:hideMark/>
          </w:tcPr>
          <w:p w14:paraId="0E39F099" w14:textId="77777777" w:rsidR="00C869BA" w:rsidRPr="00D10909" w:rsidRDefault="00C869BA" w:rsidP="00C869BA">
            <w:pPr>
              <w:spacing w:after="0" w:line="240" w:lineRule="auto"/>
              <w:rPr>
                <w:rFonts w:ascii="Cambria" w:eastAsia="Times New Roman" w:hAnsi="Cambria" w:cs="Times New Roman"/>
                <w:color w:val="000000"/>
                <w:lang w:eastAsia="en-CA"/>
              </w:rPr>
            </w:pPr>
          </w:p>
        </w:tc>
        <w:tc>
          <w:tcPr>
            <w:tcW w:w="4751" w:type="dxa"/>
            <w:tcBorders>
              <w:top w:val="nil"/>
              <w:left w:val="nil"/>
              <w:bottom w:val="nil"/>
              <w:right w:val="single" w:sz="8" w:space="0" w:color="auto"/>
            </w:tcBorders>
            <w:shd w:val="clear" w:color="auto" w:fill="auto"/>
            <w:noWrap/>
            <w:vAlign w:val="bottom"/>
            <w:hideMark/>
          </w:tcPr>
          <w:p w14:paraId="5FCFC72A"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r>
      <w:tr w:rsidR="00C869BA" w:rsidRPr="00D10909" w14:paraId="40BF043E" w14:textId="77777777" w:rsidTr="00F20F21">
        <w:trPr>
          <w:trHeight w:val="315"/>
        </w:trPr>
        <w:tc>
          <w:tcPr>
            <w:tcW w:w="4060" w:type="dxa"/>
            <w:tcBorders>
              <w:top w:val="nil"/>
              <w:left w:val="single" w:sz="8" w:space="0" w:color="auto"/>
              <w:bottom w:val="single" w:sz="8" w:space="0" w:color="auto"/>
              <w:right w:val="nil"/>
            </w:tcBorders>
            <w:shd w:val="clear" w:color="auto" w:fill="auto"/>
            <w:noWrap/>
            <w:vAlign w:val="bottom"/>
            <w:hideMark/>
          </w:tcPr>
          <w:p w14:paraId="663A2B15" w14:textId="77777777" w:rsidR="00C869BA" w:rsidRPr="00D10909" w:rsidRDefault="00C869BA" w:rsidP="00C869BA">
            <w:pPr>
              <w:spacing w:after="0" w:line="240" w:lineRule="auto"/>
              <w:rPr>
                <w:rFonts w:ascii="Cambria" w:eastAsia="Times New Roman" w:hAnsi="Cambria" w:cs="Times New Roman"/>
                <w:color w:val="000000"/>
                <w:u w:val="double"/>
                <w:lang w:eastAsia="en-CA"/>
              </w:rPr>
            </w:pPr>
            <w:r w:rsidRPr="00D10909">
              <w:rPr>
                <w:rFonts w:ascii="Cambria" w:eastAsia="Times New Roman" w:hAnsi="Cambria" w:cs="Times New Roman"/>
                <w:color w:val="000000"/>
                <w:u w:val="double"/>
                <w:lang w:eastAsia="en-CA"/>
              </w:rPr>
              <w:t>(9) NCI's GW (2 - (% of NCI x 6) or (7 - 8)</w:t>
            </w:r>
          </w:p>
        </w:tc>
        <w:tc>
          <w:tcPr>
            <w:tcW w:w="960" w:type="dxa"/>
            <w:tcBorders>
              <w:top w:val="nil"/>
              <w:left w:val="nil"/>
              <w:bottom w:val="single" w:sz="8" w:space="0" w:color="auto"/>
              <w:right w:val="nil"/>
            </w:tcBorders>
            <w:shd w:val="clear" w:color="auto" w:fill="auto"/>
            <w:noWrap/>
            <w:vAlign w:val="bottom"/>
            <w:hideMark/>
          </w:tcPr>
          <w:p w14:paraId="6093AE20"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c>
          <w:tcPr>
            <w:tcW w:w="4751" w:type="dxa"/>
            <w:tcBorders>
              <w:top w:val="nil"/>
              <w:left w:val="nil"/>
              <w:bottom w:val="single" w:sz="8" w:space="0" w:color="auto"/>
              <w:right w:val="single" w:sz="8" w:space="0" w:color="auto"/>
            </w:tcBorders>
            <w:shd w:val="clear" w:color="auto" w:fill="auto"/>
            <w:noWrap/>
            <w:vAlign w:val="bottom"/>
            <w:hideMark/>
          </w:tcPr>
          <w:p w14:paraId="1C8BF83D" w14:textId="77777777" w:rsidR="00C869BA" w:rsidRPr="00D10909" w:rsidRDefault="00C869BA" w:rsidP="00C869BA">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r>
    </w:tbl>
    <w:p w14:paraId="7B128E52" w14:textId="77777777" w:rsidR="00C869BA" w:rsidRDefault="00C869BA" w:rsidP="00C869BA">
      <w:pPr>
        <w:rPr>
          <w:rFonts w:ascii="Palatino Linotype" w:hAnsi="Palatino Linotype"/>
        </w:rPr>
      </w:pPr>
    </w:p>
    <w:p w14:paraId="11EACACA" w14:textId="77777777" w:rsidR="00C869BA" w:rsidRDefault="00C869BA" w:rsidP="00C869BA">
      <w:pPr>
        <w:rPr>
          <w:rFonts w:ascii="Palatino Linotype" w:hAnsi="Palatino Linotype"/>
        </w:rPr>
      </w:pPr>
      <w:r>
        <w:rPr>
          <w:rFonts w:ascii="Palatino Linotype" w:hAnsi="Palatino Linotype"/>
        </w:rPr>
        <w:lastRenderedPageBreak/>
        <w:t>** Note that regardless of the method used, P’s Goodwill will always be equal.</w:t>
      </w:r>
    </w:p>
    <w:p w14:paraId="7772698B" w14:textId="77777777" w:rsidR="00C869BA" w:rsidRDefault="0079623A" w:rsidP="00C869BA">
      <w:pPr>
        <w:rPr>
          <w:rFonts w:ascii="Palatino Linotype" w:hAnsi="Palatino Linotype"/>
        </w:rPr>
      </w:pPr>
      <m:oMath>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s Goodwill under Full Goodwill=</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s Goodwill under Partial Goodwill</m:t>
        </m:r>
      </m:oMath>
      <w:r w:rsidR="00C869BA">
        <w:rPr>
          <w:rFonts w:ascii="Palatino Linotype" w:hAnsi="Palatino Linotype"/>
        </w:rPr>
        <w:t xml:space="preserve"> </w:t>
      </w:r>
    </w:p>
    <w:p w14:paraId="7B47E23E" w14:textId="77777777" w:rsidR="0032519F" w:rsidRDefault="0032519F" w:rsidP="00C869BA">
      <w:pPr>
        <w:rPr>
          <w:rFonts w:ascii="Palatino Linotype" w:hAnsi="Palatino Linotype"/>
        </w:rPr>
      </w:pPr>
      <w:r>
        <w:rPr>
          <w:rFonts w:ascii="Palatino Linotype" w:hAnsi="Palatino Linotype"/>
        </w:rPr>
        <w:t>Thus, P’s Goodwill is ALWAYS calculated as such:</w:t>
      </w:r>
    </w:p>
    <w:p w14:paraId="0FBF6255" w14:textId="77777777" w:rsidR="00C869BA" w:rsidRPr="00287AC7" w:rsidRDefault="0079623A" w:rsidP="00C869BA">
      <w:pPr>
        <w:rPr>
          <w:rFonts w:ascii="Palatino Linotype" w:eastAsiaTheme="minorEastAsia" w:hAnsi="Palatino Linotype"/>
        </w:rPr>
      </w:pPr>
      <m:oMath>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s Goodwill=</m:t>
        </m:r>
        <m:sSup>
          <m:sSupPr>
            <m:ctrlPr>
              <w:rPr>
                <w:rFonts w:ascii="Cambria Math" w:hAnsi="Cambria Math"/>
                <w:i/>
              </w:rPr>
            </m:ctrlPr>
          </m:sSupPr>
          <m:e>
            <m:r>
              <w:rPr>
                <w:rFonts w:ascii="Cambria Math" w:hAnsi="Cambria Math"/>
              </w:rPr>
              <m:t>P</m:t>
            </m:r>
          </m:e>
          <m:sup>
            <m:r>
              <w:rPr>
                <w:rFonts w:ascii="Cambria Math" w:hAnsi="Cambria Math"/>
              </w:rPr>
              <m:t>'</m:t>
            </m:r>
          </m:sup>
        </m:sSup>
        <m:r>
          <w:rPr>
            <w:rFonts w:ascii="Cambria Math" w:hAnsi="Cambria Math"/>
          </w:rPr>
          <m:t>s consideration transferred-</m:t>
        </m:r>
        <m:d>
          <m:dPr>
            <m:ctrlPr>
              <w:rPr>
                <w:rFonts w:ascii="Cambria Math" w:hAnsi="Cambria Math"/>
                <w:i/>
              </w:rPr>
            </m:ctrlPr>
          </m:dPr>
          <m:e>
            <m:r>
              <w:rPr>
                <w:rFonts w:ascii="Cambria Math" w:hAnsi="Cambria Math"/>
              </w:rPr>
              <m:t>% of ownership x FVINA</m:t>
            </m:r>
          </m:e>
        </m:d>
      </m:oMath>
      <w:r w:rsidR="00C869BA">
        <w:rPr>
          <w:rFonts w:ascii="Palatino Linotype" w:eastAsiaTheme="minorEastAsia" w:hAnsi="Palatino Linotype"/>
        </w:rPr>
        <w:t xml:space="preserve"> </w:t>
      </w:r>
    </w:p>
    <w:p w14:paraId="3C2C0975" w14:textId="77777777" w:rsidR="00C869BA" w:rsidRDefault="00C869BA" w:rsidP="00C869BA">
      <w:pPr>
        <w:rPr>
          <w:rFonts w:ascii="Palatino Linotype" w:hAnsi="Palatino Linotype"/>
        </w:rPr>
      </w:pPr>
      <w:r>
        <w:rPr>
          <w:rFonts w:ascii="Palatino Linotype" w:hAnsi="Palatino Linotype"/>
        </w:rPr>
        <w:t>Where:</w:t>
      </w:r>
    </w:p>
    <w:p w14:paraId="00739849" w14:textId="77777777" w:rsidR="00C869BA" w:rsidRDefault="00C869BA" w:rsidP="00C869BA">
      <w:pPr>
        <w:rPr>
          <w:rFonts w:ascii="Palatino Linotype" w:eastAsiaTheme="minorEastAsia" w:hAnsi="Palatino Linotype"/>
        </w:rPr>
      </w:pPr>
      <w:r>
        <w:rPr>
          <w:rFonts w:ascii="Palatino Linotype" w:hAnsi="Palatino Linotype"/>
        </w:rPr>
        <w:t xml:space="preserve"> </w:t>
      </w:r>
      <m:oMath>
        <m:r>
          <w:rPr>
            <w:rFonts w:ascii="Cambria Math" w:hAnsi="Cambria Math"/>
          </w:rPr>
          <m:t>FVINA=Equity+FV adjustments</m:t>
        </m:r>
      </m:oMath>
    </w:p>
    <w:p w14:paraId="6DA5E6A2" w14:textId="77777777" w:rsidR="00C869BA" w:rsidRPr="0032519F" w:rsidRDefault="00C869BA" w:rsidP="00C869BA">
      <w:pPr>
        <w:rPr>
          <w:rFonts w:ascii="Palatino Linotype" w:eastAsiaTheme="minorEastAsia" w:hAnsi="Palatino Linotype"/>
          <w:b/>
          <w:sz w:val="28"/>
          <w:u w:val="single"/>
        </w:rPr>
      </w:pPr>
      <w:r w:rsidRPr="0032519F">
        <w:rPr>
          <w:rFonts w:ascii="Palatino Linotype" w:eastAsiaTheme="minorEastAsia" w:hAnsi="Palatino Linotype"/>
          <w:b/>
          <w:sz w:val="28"/>
          <w:u w:val="single"/>
        </w:rPr>
        <w:t>Fair Value Adjustments Tables</w:t>
      </w:r>
    </w:p>
    <w:p w14:paraId="108DC4F3" w14:textId="77777777" w:rsidR="00C869BA" w:rsidRPr="00C869BA" w:rsidRDefault="00C869BA" w:rsidP="00C869BA">
      <w:pPr>
        <w:rPr>
          <w:rFonts w:ascii="Palatino Linotype" w:eastAsiaTheme="minorEastAsia" w:hAnsi="Palatino Linotype"/>
          <w:b/>
        </w:rPr>
      </w:pPr>
      <w:r>
        <w:rPr>
          <w:rFonts w:ascii="Palatino Linotype" w:eastAsiaTheme="minorEastAsia" w:hAnsi="Palatino Linotype"/>
          <w:b/>
        </w:rPr>
        <w:t>This table is for the consolidation date (i.e. date which the consolidation process takes place)</w:t>
      </w:r>
    </w:p>
    <w:p w14:paraId="29C9531A" w14:textId="77777777" w:rsidR="00C869BA" w:rsidRDefault="0079623A" w:rsidP="00C869BA">
      <w:pPr>
        <w:rPr>
          <w:rFonts w:ascii="Palatino Linotype" w:hAnsi="Palatino Linotype"/>
          <w:sz w:val="20"/>
        </w:rPr>
      </w:pPr>
      <w:r>
        <w:rPr>
          <w:rFonts w:ascii="Palatino Linotype" w:hAnsi="Palatino Linotype"/>
          <w:noProof/>
          <w:sz w:val="20"/>
        </w:rPr>
        <w:pict w14:anchorId="5205DBCF">
          <v:shape id="_x0000_s1036" type="#_x0000_t202" style="position:absolute;margin-left:379.5pt;margin-top:1.05pt;width:102.65pt;height:19pt;z-index:25173401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">
            <v:textbox>
              <w:txbxContent>
                <w:p w14:paraId="07DBAB5B" w14:textId="77777777" w:rsidR="005735E9" w:rsidRPr="006E54B2" w:rsidRDefault="005735E9" w:rsidP="00C869BA">
                  <w:pPr>
                    <w:rPr>
                      <w:rFonts w:ascii="Palatino Linotype" w:hAnsi="Palatino Linotype"/>
                      <w:sz w:val="12"/>
                    </w:rPr>
                  </w:pPr>
                  <w:r w:rsidRPr="006E54B2">
                    <w:rPr>
                      <w:rFonts w:ascii="Palatino Linotype" w:hAnsi="Palatino Linotype"/>
                      <w:sz w:val="12"/>
                    </w:rPr>
                    <w:t>To recognize the net assets to FV</w:t>
                  </w:r>
                </w:p>
              </w:txbxContent>
            </v:textbox>
            <w10:wrap type="square" anchorx="margin"/>
          </v:shape>
        </w:pict>
      </w:r>
      <w:r>
        <w:rPr>
          <w:rFonts w:ascii="Palatino Linotype" w:hAnsi="Palatino Linotype"/>
          <w:noProof/>
          <w:sz w:val="20"/>
        </w:rPr>
        <w:pict w14:anchorId="45CE6E1D">
          <v:shape id="_x0000_s1037" type="#_x0000_t202" style="position:absolute;margin-left:245pt;margin-top:.55pt;width:101.5pt;height:19pt;z-index:25173299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">
            <v:textbox>
              <w:txbxContent>
                <w:p w14:paraId="4806F346" w14:textId="77777777" w:rsidR="005735E9" w:rsidRPr="00C20285" w:rsidRDefault="005735E9" w:rsidP="00C869BA">
                  <w:pPr>
                    <w:rPr>
                      <w:rFonts w:ascii="Palatino Linotype" w:hAnsi="Palatino Linotype"/>
                      <w:sz w:val="12"/>
                    </w:rPr>
                  </w:pPr>
                  <w:r>
                    <w:rPr>
                      <w:rFonts w:ascii="Palatino Linotype" w:hAnsi="Palatino Linotype"/>
                      <w:sz w:val="12"/>
                    </w:rPr>
                    <w:t>A</w:t>
                  </w:r>
                  <w:r w:rsidRPr="00C20285">
                    <w:rPr>
                      <w:rFonts w:ascii="Palatino Linotype" w:hAnsi="Palatino Linotype"/>
                      <w:sz w:val="12"/>
                    </w:rPr>
                    <w:t>ffecting prior year</w:t>
                  </w:r>
                  <w:r>
                    <w:rPr>
                      <w:rFonts w:ascii="Palatino Linotype" w:hAnsi="Palatino Linotype"/>
                      <w:sz w:val="12"/>
                    </w:rPr>
                    <w:t>’</w:t>
                  </w:r>
                  <w:r w:rsidRPr="00C20285">
                    <w:rPr>
                      <w:rFonts w:ascii="Palatino Linotype" w:hAnsi="Palatino Linotype"/>
                      <w:sz w:val="12"/>
                    </w:rPr>
                    <w:t>s income</w:t>
                  </w:r>
                </w:p>
              </w:txbxContent>
            </v:textbox>
            <w10:wrap type="square"/>
          </v:shape>
        </w:pict>
      </w:r>
      <w:r>
        <w:rPr>
          <w:rFonts w:ascii="Palatino Linotype" w:hAnsi="Palatino Linotype"/>
          <w:noProof/>
          <w:sz w:val="20"/>
        </w:rPr>
        <w:pict w14:anchorId="1B63272E">
          <v:shape id="_x0000_s1038" type="#_x0000_t202" style="position:absolute;margin-left:121.5pt;margin-top:.35pt;width:101.5pt;height:19pt;z-index:2517299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">
            <v:textbox>
              <w:txbxContent>
                <w:p w14:paraId="631E6858" w14:textId="77777777" w:rsidR="005735E9" w:rsidRPr="007F332A" w:rsidRDefault="005735E9" w:rsidP="00C869BA">
                  <w:pPr>
                    <w:rPr>
                      <w:rFonts w:ascii="Palatino Linotype" w:hAnsi="Palatino Linotype"/>
                      <w:sz w:val="12"/>
                    </w:rPr>
                  </w:pPr>
                  <w:r w:rsidRPr="007F332A">
                    <w:rPr>
                      <w:rFonts w:ascii="Palatino Linotype" w:hAnsi="Palatino Linotype"/>
                      <w:sz w:val="12"/>
                    </w:rPr>
                    <w:t>Affecting this year’s income</w:t>
                  </w:r>
                </w:p>
              </w:txbxContent>
            </v:textbox>
            <w10:wrap type="square"/>
          </v:shape>
        </w:pict>
      </w:r>
    </w:p>
    <w:p w14:paraId="2B85E875" w14:textId="77777777" w:rsidR="00C869BA" w:rsidRDefault="0079623A" w:rsidP="00C869BA">
      <w:pPr>
        <w:rPr>
          <w:rFonts w:ascii="Palatino Linotype" w:hAnsi="Palatino Linotype"/>
          <w:sz w:val="20"/>
        </w:rPr>
      </w:pPr>
      <w:r>
        <w:rPr>
          <w:rFonts w:ascii="Palatino Linotype" w:hAnsi="Palatino Linotype"/>
          <w:noProof/>
          <w:sz w:val="20"/>
        </w:rPr>
        <w:pict w14:anchorId="45E2BE9E">
          <v:shape id="Right Arrow 62" o:spid="_x0000_s1069" type="#_x0000_t13" style="position:absolute;margin-left:406.5pt;margin-top:4.1pt;width:18.5pt;height:11pt;rotation:90;z-index:251731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" adj="15184" fillcolor="#5b9bd5 [3204]" strokecolor="#1f4d78 [1604]" strokeweight="1pt"/>
        </w:pict>
      </w:r>
      <w:r>
        <w:rPr>
          <w:rFonts w:ascii="Palatino Linotype" w:hAnsi="Palatino Linotype"/>
          <w:noProof/>
          <w:sz w:val="20"/>
        </w:rPr>
        <w:pict w14:anchorId="26B78200">
          <v:shape id="Right Arrow 63" o:spid="_x0000_s1068" type="#_x0000_t13" style="position:absolute;margin-left:283.5pt;margin-top:4.2pt;width:18.5pt;height:11pt;rotation:90;z-index:251730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" adj="15184" fillcolor="#5b9bd5 [3204]" strokecolor="#1f4d78 [1604]" strokeweight="1pt"/>
        </w:pict>
      </w:r>
      <w:r>
        <w:rPr>
          <w:rFonts w:ascii="Palatino Linotype" w:hAnsi="Palatino Linotype"/>
          <w:noProof/>
          <w:sz w:val="20"/>
        </w:rPr>
        <w:pict w14:anchorId="6903023B">
          <v:shape id="Right Arrow 192" o:spid="_x0000_s1067" type="#_x0000_t13" style="position:absolute;margin-left:161.9pt;margin-top:4.2pt;width:18.5pt;height:11pt;rotation:90;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" adj="15184" fillcolor="#5b9bd5 [3204]" strokecolor="#1f4d78 [1604]" strokeweight="1pt"/>
        </w:pict>
      </w:r>
      <w:r w:rsidR="00C869BA">
        <w:rPr>
          <w:rFonts w:ascii="Palatino Linotype" w:hAnsi="Palatino Linotype"/>
          <w:sz w:val="20"/>
        </w:rPr>
        <w:tab/>
      </w:r>
      <w:r w:rsidR="00C869BA">
        <w:rPr>
          <w:rFonts w:ascii="Palatino Linotype" w:hAnsi="Palatino Linotype"/>
          <w:sz w:val="20"/>
        </w:rPr>
        <w:tab/>
      </w:r>
      <w:r w:rsidR="00C869BA">
        <w:rPr>
          <w:rFonts w:ascii="Palatino Linotype" w:hAnsi="Palatino Linotype"/>
          <w:sz w:val="20"/>
        </w:rPr>
        <w:tab/>
      </w:r>
      <w:r w:rsidR="00C869BA">
        <w:rPr>
          <w:rFonts w:ascii="Palatino Linotype" w:hAnsi="Palatino Linotype"/>
          <w:sz w:val="20"/>
        </w:rPr>
        <w:tab/>
      </w:r>
      <w:r w:rsidR="00C869BA">
        <w:rPr>
          <w:rFonts w:ascii="Palatino Linotype" w:hAnsi="Palatino Linotype"/>
          <w:sz w:val="20"/>
        </w:rPr>
        <w:tab/>
      </w: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333"/>
        <w:gridCol w:w="2332"/>
        <w:gridCol w:w="2332"/>
        <w:gridCol w:w="2333"/>
      </w:tblGrid>
      <w:tr w:rsidR="00C869BA" w14:paraId="3FA356E0" w14:textId="77777777" w:rsidTr="00C869BA">
        <w:tc>
          <w:tcPr>
            <w:tcW w:w="2333" w:type="dxa"/>
          </w:tcPr>
          <w:p w14:paraId="4B33AC71" w14:textId="77777777" w:rsidR="00C869BA" w:rsidRDefault="00C869BA" w:rsidP="00C869BA">
            <w:pPr>
              <w:rPr>
                <w:rFonts w:ascii="Palatino Linotype" w:hAnsi="Palatino Linotype"/>
                <w:b/>
                <w:sz w:val="20"/>
                <w:u w:val="single"/>
              </w:rPr>
            </w:pPr>
            <w:r>
              <w:rPr>
                <w:rFonts w:ascii="Palatino Linotype" w:hAnsi="Palatino Linotype"/>
                <w:b/>
                <w:sz w:val="20"/>
                <w:u w:val="single"/>
              </w:rPr>
              <w:t>Account</w:t>
            </w:r>
          </w:p>
        </w:tc>
        <w:tc>
          <w:tcPr>
            <w:tcW w:w="2332" w:type="dxa"/>
          </w:tcPr>
          <w:p w14:paraId="186B4006" w14:textId="77777777" w:rsidR="00C869BA" w:rsidRDefault="00C869BA" w:rsidP="00C869BA">
            <w:pPr>
              <w:rPr>
                <w:rFonts w:ascii="Palatino Linotype" w:hAnsi="Palatino Linotype"/>
                <w:b/>
                <w:sz w:val="20"/>
                <w:u w:val="single"/>
              </w:rPr>
            </w:pPr>
            <w:r>
              <w:rPr>
                <w:rFonts w:ascii="Palatino Linotype" w:hAnsi="Palatino Linotype"/>
                <w:b/>
                <w:sz w:val="20"/>
                <w:u w:val="single"/>
              </w:rPr>
              <w:t>Net Income (Present)</w:t>
            </w:r>
          </w:p>
        </w:tc>
        <w:tc>
          <w:tcPr>
            <w:tcW w:w="2332" w:type="dxa"/>
          </w:tcPr>
          <w:p w14:paraId="6583D8E7" w14:textId="77777777" w:rsidR="00C869BA" w:rsidRDefault="00C869BA" w:rsidP="00C869BA">
            <w:pPr>
              <w:rPr>
                <w:rFonts w:ascii="Palatino Linotype" w:hAnsi="Palatino Linotype"/>
                <w:b/>
                <w:sz w:val="20"/>
                <w:u w:val="single"/>
              </w:rPr>
            </w:pPr>
            <w:r>
              <w:rPr>
                <w:rFonts w:ascii="Palatino Linotype" w:hAnsi="Palatino Linotype"/>
                <w:b/>
                <w:sz w:val="20"/>
                <w:u w:val="single"/>
              </w:rPr>
              <w:t>Beg R/E (Past)</w:t>
            </w:r>
          </w:p>
        </w:tc>
        <w:tc>
          <w:tcPr>
            <w:tcW w:w="2333" w:type="dxa"/>
          </w:tcPr>
          <w:p w14:paraId="0E251500" w14:textId="77777777" w:rsidR="00C869BA" w:rsidRDefault="00C869BA" w:rsidP="00C869BA">
            <w:pPr>
              <w:rPr>
                <w:rFonts w:ascii="Palatino Linotype" w:hAnsi="Palatino Linotype"/>
                <w:b/>
                <w:sz w:val="20"/>
                <w:u w:val="single"/>
              </w:rPr>
            </w:pPr>
            <w:r>
              <w:rPr>
                <w:rFonts w:ascii="Palatino Linotype" w:hAnsi="Palatino Linotype"/>
                <w:b/>
                <w:sz w:val="20"/>
                <w:u w:val="single"/>
              </w:rPr>
              <w:t>Balance Sheet (Future)</w:t>
            </w:r>
          </w:p>
        </w:tc>
      </w:tr>
      <w:tr w:rsidR="00C869BA" w14:paraId="199588D9" w14:textId="77777777" w:rsidTr="00C869BA">
        <w:tc>
          <w:tcPr>
            <w:tcW w:w="2333" w:type="dxa"/>
          </w:tcPr>
          <w:p w14:paraId="784899DA" w14:textId="77777777" w:rsidR="00C869BA" w:rsidRPr="00C869BA" w:rsidRDefault="00C869BA" w:rsidP="00C869BA">
            <w:pPr>
              <w:rPr>
                <w:rFonts w:ascii="Palatino Linotype" w:hAnsi="Palatino Linotype"/>
                <w:sz w:val="20"/>
              </w:rPr>
            </w:pPr>
            <w:r>
              <w:rPr>
                <w:rFonts w:ascii="Palatino Linotype" w:hAnsi="Palatino Linotype"/>
                <w:sz w:val="20"/>
              </w:rPr>
              <w:t>Asset</w:t>
            </w:r>
          </w:p>
        </w:tc>
        <w:tc>
          <w:tcPr>
            <w:tcW w:w="2332" w:type="dxa"/>
          </w:tcPr>
          <w:p w14:paraId="14432F2B" w14:textId="77777777" w:rsidR="00C869BA" w:rsidRDefault="00C869BA" w:rsidP="00C869BA">
            <w:pPr>
              <w:rPr>
                <w:rFonts w:ascii="Palatino Linotype" w:hAnsi="Palatino Linotype"/>
                <w:b/>
                <w:sz w:val="20"/>
                <w:u w:val="single"/>
              </w:rPr>
            </w:pPr>
          </w:p>
        </w:tc>
        <w:tc>
          <w:tcPr>
            <w:tcW w:w="2332" w:type="dxa"/>
          </w:tcPr>
          <w:p w14:paraId="7075388B" w14:textId="77777777" w:rsidR="00C869BA" w:rsidRPr="000E4F08" w:rsidRDefault="00C869BA" w:rsidP="00C869BA">
            <w:pPr>
              <w:rPr>
                <w:rFonts w:ascii="Palatino Linotype" w:hAnsi="Palatino Linotype"/>
                <w:sz w:val="20"/>
              </w:rPr>
            </w:pPr>
          </w:p>
        </w:tc>
        <w:tc>
          <w:tcPr>
            <w:tcW w:w="2333" w:type="dxa"/>
          </w:tcPr>
          <w:p w14:paraId="5C0727FA" w14:textId="77777777" w:rsidR="00C869BA" w:rsidRDefault="00C869BA" w:rsidP="00C869BA">
            <w:pPr>
              <w:rPr>
                <w:rFonts w:ascii="Palatino Linotype" w:hAnsi="Palatino Linotype"/>
                <w:b/>
                <w:sz w:val="20"/>
                <w:u w:val="single"/>
              </w:rPr>
            </w:pPr>
          </w:p>
        </w:tc>
      </w:tr>
      <w:tr w:rsidR="00C869BA" w14:paraId="0FBB8C00" w14:textId="77777777" w:rsidTr="00C869BA">
        <w:tc>
          <w:tcPr>
            <w:tcW w:w="2333" w:type="dxa"/>
          </w:tcPr>
          <w:p w14:paraId="18AFBD4F" w14:textId="77777777" w:rsidR="00C869BA" w:rsidRPr="00C20285" w:rsidRDefault="00C869BA" w:rsidP="00C869BA">
            <w:pPr>
              <w:rPr>
                <w:rFonts w:ascii="Palatino Linotype" w:hAnsi="Palatino Linotype"/>
                <w:sz w:val="20"/>
              </w:rPr>
            </w:pPr>
            <w:r>
              <w:rPr>
                <w:rFonts w:ascii="Palatino Linotype" w:hAnsi="Palatino Linotype"/>
                <w:sz w:val="20"/>
              </w:rPr>
              <w:t>Tax</w:t>
            </w:r>
          </w:p>
        </w:tc>
        <w:tc>
          <w:tcPr>
            <w:tcW w:w="2332" w:type="dxa"/>
          </w:tcPr>
          <w:p w14:paraId="28FE3653" w14:textId="77777777" w:rsidR="00C869BA" w:rsidRDefault="00C869BA" w:rsidP="00C869BA">
            <w:pPr>
              <w:rPr>
                <w:rFonts w:ascii="Palatino Linotype" w:hAnsi="Palatino Linotype"/>
                <w:b/>
                <w:sz w:val="20"/>
                <w:u w:val="single"/>
              </w:rPr>
            </w:pPr>
          </w:p>
        </w:tc>
        <w:tc>
          <w:tcPr>
            <w:tcW w:w="2332" w:type="dxa"/>
          </w:tcPr>
          <w:p w14:paraId="3B76D197" w14:textId="77777777" w:rsidR="00C869BA" w:rsidRDefault="00C869BA" w:rsidP="00C869BA">
            <w:pPr>
              <w:rPr>
                <w:rFonts w:ascii="Palatino Linotype" w:hAnsi="Palatino Linotype"/>
                <w:b/>
                <w:sz w:val="20"/>
                <w:u w:val="single"/>
              </w:rPr>
            </w:pPr>
          </w:p>
        </w:tc>
        <w:tc>
          <w:tcPr>
            <w:tcW w:w="2333" w:type="dxa"/>
          </w:tcPr>
          <w:p w14:paraId="5853539D" w14:textId="77777777" w:rsidR="00C869BA" w:rsidRDefault="00C869BA" w:rsidP="00C869BA">
            <w:pPr>
              <w:rPr>
                <w:rFonts w:ascii="Palatino Linotype" w:hAnsi="Palatino Linotype"/>
                <w:b/>
                <w:sz w:val="20"/>
                <w:u w:val="single"/>
              </w:rPr>
            </w:pPr>
          </w:p>
        </w:tc>
      </w:tr>
      <w:tr w:rsidR="00C869BA" w14:paraId="6DF99F3B" w14:textId="77777777" w:rsidTr="00C869BA">
        <w:tc>
          <w:tcPr>
            <w:tcW w:w="2333" w:type="dxa"/>
          </w:tcPr>
          <w:p w14:paraId="28F686F0" w14:textId="77777777" w:rsidR="00C869BA" w:rsidRPr="00C869BA" w:rsidRDefault="00C869BA" w:rsidP="00C869BA">
            <w:pPr>
              <w:rPr>
                <w:rFonts w:ascii="Palatino Linotype" w:hAnsi="Palatino Linotype"/>
                <w:b/>
                <w:sz w:val="20"/>
              </w:rPr>
            </w:pPr>
            <w:r w:rsidRPr="00C869BA">
              <w:rPr>
                <w:rFonts w:ascii="Palatino Linotype" w:hAnsi="Palatino Linotype"/>
                <w:b/>
                <w:sz w:val="28"/>
              </w:rPr>
              <w:t>TOTAL</w:t>
            </w:r>
            <w:r>
              <w:rPr>
                <w:rFonts w:ascii="Palatino Linotype" w:hAnsi="Palatino Linotype"/>
                <w:b/>
                <w:sz w:val="28"/>
              </w:rPr>
              <w:t>*</w:t>
            </w:r>
          </w:p>
        </w:tc>
        <w:tc>
          <w:tcPr>
            <w:tcW w:w="2332" w:type="dxa"/>
          </w:tcPr>
          <w:p w14:paraId="14A35BBD" w14:textId="77777777" w:rsidR="00C869BA" w:rsidRDefault="00C869BA" w:rsidP="00C869BA">
            <w:pPr>
              <w:rPr>
                <w:rFonts w:ascii="Palatino Linotype" w:hAnsi="Palatino Linotype"/>
                <w:b/>
                <w:sz w:val="20"/>
                <w:u w:val="single"/>
              </w:rPr>
            </w:pPr>
          </w:p>
        </w:tc>
        <w:tc>
          <w:tcPr>
            <w:tcW w:w="2332" w:type="dxa"/>
          </w:tcPr>
          <w:p w14:paraId="5A031E20" w14:textId="77777777" w:rsidR="00C869BA" w:rsidRDefault="00C869BA" w:rsidP="00C869BA">
            <w:pPr>
              <w:rPr>
                <w:rFonts w:ascii="Palatino Linotype" w:hAnsi="Palatino Linotype"/>
                <w:b/>
                <w:sz w:val="20"/>
                <w:u w:val="single"/>
              </w:rPr>
            </w:pPr>
          </w:p>
        </w:tc>
        <w:tc>
          <w:tcPr>
            <w:tcW w:w="2333" w:type="dxa"/>
          </w:tcPr>
          <w:p w14:paraId="44A7A1DE" w14:textId="77777777" w:rsidR="00C869BA" w:rsidRDefault="00C869BA" w:rsidP="00C869BA">
            <w:pPr>
              <w:rPr>
                <w:rFonts w:ascii="Palatino Linotype" w:hAnsi="Palatino Linotype"/>
                <w:b/>
                <w:sz w:val="20"/>
                <w:u w:val="single"/>
              </w:rPr>
            </w:pPr>
          </w:p>
        </w:tc>
      </w:tr>
      <w:tr w:rsidR="00C869BA" w14:paraId="0B9584CB" w14:textId="77777777" w:rsidTr="00C869BA">
        <w:tc>
          <w:tcPr>
            <w:tcW w:w="2333" w:type="dxa"/>
          </w:tcPr>
          <w:p w14:paraId="1C5E959E" w14:textId="77777777" w:rsidR="00C869BA" w:rsidRDefault="00C869BA" w:rsidP="00C869BA">
            <w:pPr>
              <w:rPr>
                <w:rFonts w:ascii="Palatino Linotype" w:hAnsi="Palatino Linotype"/>
                <w:sz w:val="20"/>
              </w:rPr>
            </w:pPr>
            <w:r>
              <w:rPr>
                <w:rFonts w:ascii="Palatino Linotype" w:hAnsi="Palatino Linotype"/>
                <w:sz w:val="20"/>
              </w:rPr>
              <w:t>Goodwill</w:t>
            </w:r>
          </w:p>
        </w:tc>
        <w:tc>
          <w:tcPr>
            <w:tcW w:w="2332" w:type="dxa"/>
          </w:tcPr>
          <w:p w14:paraId="739E998C" w14:textId="77777777" w:rsidR="00C869BA" w:rsidRDefault="00C869BA" w:rsidP="00C869BA">
            <w:pPr>
              <w:rPr>
                <w:rFonts w:ascii="Palatino Linotype" w:hAnsi="Palatino Linotype"/>
                <w:b/>
                <w:sz w:val="20"/>
                <w:u w:val="single"/>
              </w:rPr>
            </w:pPr>
          </w:p>
        </w:tc>
        <w:tc>
          <w:tcPr>
            <w:tcW w:w="2332" w:type="dxa"/>
          </w:tcPr>
          <w:p w14:paraId="2675972F" w14:textId="77777777" w:rsidR="00C869BA" w:rsidRDefault="00C869BA" w:rsidP="00C869BA">
            <w:pPr>
              <w:rPr>
                <w:rFonts w:ascii="Palatino Linotype" w:hAnsi="Palatino Linotype"/>
                <w:b/>
                <w:sz w:val="20"/>
                <w:u w:val="single"/>
              </w:rPr>
            </w:pPr>
          </w:p>
        </w:tc>
        <w:tc>
          <w:tcPr>
            <w:tcW w:w="2333" w:type="dxa"/>
          </w:tcPr>
          <w:p w14:paraId="08359B5A" w14:textId="77777777" w:rsidR="00C869BA" w:rsidRDefault="00C869BA" w:rsidP="00C869BA">
            <w:pPr>
              <w:rPr>
                <w:rFonts w:ascii="Palatino Linotype" w:hAnsi="Palatino Linotype"/>
                <w:b/>
                <w:sz w:val="20"/>
                <w:u w:val="single"/>
              </w:rPr>
            </w:pPr>
          </w:p>
        </w:tc>
      </w:tr>
    </w:tbl>
    <w:p w14:paraId="021422F6" w14:textId="77777777" w:rsidR="00C869BA" w:rsidRDefault="00C869BA">
      <w:pPr>
        <w:rPr>
          <w:rFonts w:ascii="Palatino Linotype" w:hAnsi="Palatino Linotype"/>
          <w:b/>
          <w:sz w:val="20"/>
        </w:rPr>
      </w:pPr>
    </w:p>
    <w:p w14:paraId="598DE838" w14:textId="77777777" w:rsidR="00272EC1" w:rsidRPr="0032519F" w:rsidRDefault="00C869BA">
      <w:pPr>
        <w:rPr>
          <w:rFonts w:ascii="Palatino Linotype" w:hAnsi="Palatino Linotype"/>
        </w:rPr>
      </w:pPr>
      <w:r w:rsidRPr="0032519F">
        <w:rPr>
          <w:rFonts w:ascii="Palatino Linotype" w:hAnsi="Palatino Linotype"/>
          <w:b/>
        </w:rPr>
        <w:t xml:space="preserve">* </w:t>
      </w:r>
      <w:r w:rsidRPr="0032519F">
        <w:rPr>
          <w:rFonts w:ascii="Palatino Linotype" w:hAnsi="Palatino Linotype"/>
        </w:rPr>
        <w:t>Please</w:t>
      </w:r>
      <w:r w:rsidRPr="0032519F">
        <w:rPr>
          <w:rFonts w:ascii="Palatino Linotype" w:hAnsi="Palatino Linotype"/>
          <w:b/>
        </w:rPr>
        <w:t xml:space="preserve"> </w:t>
      </w:r>
      <w:r w:rsidRPr="0032519F">
        <w:rPr>
          <w:rFonts w:ascii="Palatino Linotype" w:hAnsi="Palatino Linotype"/>
        </w:rPr>
        <w:t xml:space="preserve">note that we now include a </w:t>
      </w:r>
      <w:r w:rsidRPr="0032519F">
        <w:rPr>
          <w:rFonts w:ascii="Palatino Linotype" w:hAnsi="Palatino Linotype"/>
          <w:b/>
          <w:caps/>
        </w:rPr>
        <w:t>total</w:t>
      </w:r>
      <w:r w:rsidRPr="0032519F">
        <w:rPr>
          <w:rFonts w:ascii="Palatino Linotype" w:hAnsi="Palatino Linotype"/>
        </w:rPr>
        <w:t xml:space="preserve"> before adding P’s Goodwill contrary to what we had previously saw in chapter 3. This is for the simple reason that these FV differences reflect 100% of total amount (all relating to the SUB)</w:t>
      </w:r>
      <w:r w:rsidR="0032519F">
        <w:rPr>
          <w:rFonts w:ascii="Palatino Linotype" w:hAnsi="Palatino Linotype"/>
        </w:rPr>
        <w:t xml:space="preserve"> whereas P’s Goodwill is already prorated to their share of ownership</w:t>
      </w:r>
      <w:r w:rsidRPr="0032519F">
        <w:rPr>
          <w:rFonts w:ascii="Palatino Linotype" w:hAnsi="Palatino Linotype"/>
        </w:rPr>
        <w:t xml:space="preserve">. We must allocate this amount between the parent and NCI. </w:t>
      </w:r>
    </w:p>
    <w:p w14:paraId="341296AC" w14:textId="77777777" w:rsidR="00272EC1" w:rsidRPr="0032519F" w:rsidRDefault="00272EC1">
      <w:pPr>
        <w:rPr>
          <w:rFonts w:ascii="Palatino Linotype" w:hAnsi="Palatino Linotype"/>
        </w:rPr>
      </w:pPr>
      <w:r w:rsidRPr="0032519F">
        <w:rPr>
          <w:rFonts w:ascii="Palatino Linotype" w:hAnsi="Palatino Linotype"/>
        </w:rPr>
        <w:t xml:space="preserve">** Remember that the FV table is </w:t>
      </w:r>
      <w:r w:rsidRPr="0032519F">
        <w:rPr>
          <w:rFonts w:ascii="Palatino Linotype" w:hAnsi="Palatino Linotype"/>
          <w:b/>
        </w:rPr>
        <w:t>ALWAYS</w:t>
      </w:r>
      <w:r w:rsidRPr="0032519F">
        <w:rPr>
          <w:rFonts w:ascii="Palatino Linotype" w:hAnsi="Palatino Linotype"/>
        </w:rPr>
        <w:t xml:space="preserve"> in relation to the sub. </w:t>
      </w:r>
      <w:r w:rsidR="0032519F">
        <w:rPr>
          <w:rFonts w:ascii="Palatino Linotype" w:hAnsi="Palatino Linotype"/>
        </w:rPr>
        <w:t>This will matter when we are computing NCI’s share of income, Consolidated Retained Earnings and NCI’s balance at any date.</w:t>
      </w:r>
    </w:p>
    <w:p w14:paraId="482B054C" w14:textId="77777777" w:rsidR="00BE0DB2" w:rsidRDefault="00BE0DB2">
      <w:pPr>
        <w:rPr>
          <w:rFonts w:ascii="Palatino Linotype" w:hAnsi="Palatino Linotype"/>
          <w:b/>
          <w:sz w:val="24"/>
          <w:u w:val="single"/>
        </w:rPr>
      </w:pPr>
    </w:p>
    <w:p w14:paraId="35771305" w14:textId="77777777" w:rsidR="00BE0DB2" w:rsidRDefault="00BE0DB2">
      <w:pPr>
        <w:rPr>
          <w:rFonts w:ascii="Palatino Linotype" w:hAnsi="Palatino Linotype"/>
          <w:b/>
          <w:sz w:val="24"/>
          <w:u w:val="single"/>
        </w:rPr>
      </w:pPr>
    </w:p>
    <w:p w14:paraId="34217B90" w14:textId="77777777" w:rsidR="00BE0DB2" w:rsidRDefault="00BE0DB2">
      <w:pPr>
        <w:rPr>
          <w:rFonts w:ascii="Palatino Linotype" w:hAnsi="Palatino Linotype"/>
          <w:b/>
          <w:sz w:val="24"/>
          <w:u w:val="single"/>
        </w:rPr>
      </w:pPr>
    </w:p>
    <w:p w14:paraId="038E0780" w14:textId="77777777" w:rsidR="00272EC1" w:rsidRDefault="00272EC1">
      <w:pPr>
        <w:rPr>
          <w:rFonts w:ascii="Palatino Linotype" w:hAnsi="Palatino Linotype"/>
          <w:b/>
          <w:sz w:val="24"/>
          <w:u w:val="single"/>
        </w:rPr>
      </w:pPr>
      <w:r w:rsidRPr="00272EC1">
        <w:rPr>
          <w:rFonts w:ascii="Palatino Linotype" w:hAnsi="Palatino Linotype"/>
          <w:b/>
          <w:sz w:val="24"/>
          <w:u w:val="single"/>
        </w:rPr>
        <w:t xml:space="preserve">INTRAGROUP TRANSACTIONS </w:t>
      </w:r>
    </w:p>
    <w:p w14:paraId="7AC27836" w14:textId="77777777" w:rsidR="00272EC1" w:rsidRPr="0032519F" w:rsidRDefault="00272EC1">
      <w:pPr>
        <w:rPr>
          <w:rFonts w:ascii="Palatino Linotype" w:hAnsi="Palatino Linotype"/>
        </w:rPr>
      </w:pPr>
      <w:r w:rsidRPr="0032519F">
        <w:rPr>
          <w:rFonts w:ascii="Palatino Linotype" w:hAnsi="Palatino Linotype"/>
        </w:rPr>
        <w:t xml:space="preserve">In chapter 4, we learned that intragroup transaction must be removed for consolidation purposes. Furthermore, we removed 100% of the transaction regardless of the stream of the transaction since the parent owned 100% of the sub therefore </w:t>
      </w:r>
      <w:proofErr w:type="gramStart"/>
      <w:r w:rsidRPr="0032519F">
        <w:rPr>
          <w:rFonts w:ascii="Palatino Linotype" w:hAnsi="Palatino Linotype"/>
        </w:rPr>
        <w:t>profits</w:t>
      </w:r>
      <w:proofErr w:type="gramEnd"/>
      <w:r w:rsidRPr="0032519F">
        <w:rPr>
          <w:rFonts w:ascii="Palatino Linotype" w:hAnsi="Palatino Linotype"/>
        </w:rPr>
        <w:t xml:space="preserve"> as a consolidated entity was not affected. </w:t>
      </w:r>
      <w:r w:rsidR="0032519F">
        <w:rPr>
          <w:rFonts w:ascii="Palatino Linotype" w:hAnsi="Palatino Linotype"/>
        </w:rPr>
        <w:t xml:space="preserve">Given that the sub is not </w:t>
      </w:r>
      <w:proofErr w:type="gramStart"/>
      <w:r w:rsidR="0032519F">
        <w:rPr>
          <w:rFonts w:ascii="Palatino Linotype" w:hAnsi="Palatino Linotype"/>
        </w:rPr>
        <w:t>wholly-owned</w:t>
      </w:r>
      <w:proofErr w:type="gramEnd"/>
      <w:r w:rsidR="0032519F">
        <w:rPr>
          <w:rFonts w:ascii="Palatino Linotype" w:hAnsi="Palatino Linotype"/>
        </w:rPr>
        <w:t xml:space="preserve"> by the parent, intragroup transactions will be affected by </w:t>
      </w:r>
      <w:r w:rsidR="0032519F" w:rsidRPr="0032519F">
        <w:rPr>
          <w:rFonts w:ascii="Palatino Linotype" w:hAnsi="Palatino Linotype"/>
          <w:b/>
          <w:i/>
        </w:rPr>
        <w:t>upstream</w:t>
      </w:r>
      <w:r w:rsidR="0032519F">
        <w:rPr>
          <w:rFonts w:ascii="Palatino Linotype" w:hAnsi="Palatino Linotype"/>
        </w:rPr>
        <w:t xml:space="preserve"> transactions.</w:t>
      </w:r>
    </w:p>
    <w:p w14:paraId="118AB119" w14:textId="77777777" w:rsidR="00272EC1" w:rsidRDefault="000703DE" w:rsidP="00272EC1">
      <w:pPr>
        <w:rPr>
          <w:rFonts w:ascii="Palatino Linotype" w:hAnsi="Palatino Linotype"/>
          <w:b/>
          <w:sz w:val="24"/>
          <w:u w:val="single"/>
        </w:rPr>
      </w:pPr>
      <w:r>
        <w:rPr>
          <w:rFonts w:ascii="Palatino Linotype" w:hAnsi="Palatino Linotype"/>
          <w:b/>
          <w:sz w:val="24"/>
          <w:u w:val="single"/>
        </w:rPr>
        <w:lastRenderedPageBreak/>
        <w:t>DOWNSTREAM</w:t>
      </w:r>
      <w:r w:rsidR="00272EC1" w:rsidRPr="00272EC1">
        <w:rPr>
          <w:rFonts w:ascii="Palatino Linotype" w:hAnsi="Palatino Linotype"/>
          <w:b/>
          <w:sz w:val="24"/>
          <w:u w:val="single"/>
        </w:rPr>
        <w:t xml:space="preserve"> TRANSACTIONS </w:t>
      </w:r>
    </w:p>
    <w:p w14:paraId="10B8BAC4" w14:textId="77777777" w:rsidR="0032519F" w:rsidRDefault="0032519F" w:rsidP="00272EC1">
      <w:pPr>
        <w:rPr>
          <w:rFonts w:ascii="Palatino Linotype" w:hAnsi="Palatino Linotype"/>
          <w:sz w:val="24"/>
        </w:rPr>
      </w:pPr>
      <w:proofErr w:type="gramStart"/>
      <w:r>
        <w:rPr>
          <w:rFonts w:ascii="Palatino Linotype" w:hAnsi="Palatino Linotype"/>
          <w:sz w:val="24"/>
        </w:rPr>
        <w:t>When the parent sells/transfers assets or services to the sub, these are called downstream transactions.</w:t>
      </w:r>
      <w:proofErr w:type="gramEnd"/>
      <w:r>
        <w:rPr>
          <w:rFonts w:ascii="Palatino Linotype" w:hAnsi="Palatino Linotype"/>
          <w:sz w:val="24"/>
        </w:rPr>
        <w:t xml:space="preserve"> As illustrated by the chart, </w:t>
      </w:r>
      <w:r w:rsidR="003B58F6">
        <w:rPr>
          <w:rFonts w:ascii="Palatino Linotype" w:hAnsi="Palatino Linotype"/>
          <w:sz w:val="24"/>
        </w:rPr>
        <w:t xml:space="preserve">the transfer of title/ownership is in a downward direction (since the parent will always be on top). </w:t>
      </w:r>
    </w:p>
    <w:p w14:paraId="19E1AAE7" w14:textId="77777777" w:rsidR="003B58F6" w:rsidRDefault="003B58F6" w:rsidP="00272EC1">
      <w:pPr>
        <w:rPr>
          <w:rFonts w:ascii="Palatino Linotype" w:hAnsi="Palatino Linotype"/>
          <w:sz w:val="24"/>
        </w:rPr>
      </w:pPr>
      <w:r>
        <w:rPr>
          <w:rFonts w:ascii="Palatino Linotype" w:hAnsi="Palatino Linotype"/>
          <w:sz w:val="24"/>
        </w:rPr>
        <w:t xml:space="preserve">Recall that during the year, each company operates independently and record their transactions in their </w:t>
      </w:r>
      <w:r w:rsidRPr="003B58F6">
        <w:rPr>
          <w:rFonts w:ascii="Palatino Linotype" w:hAnsi="Palatino Linotype"/>
          <w:b/>
          <w:i/>
          <w:sz w:val="24"/>
        </w:rPr>
        <w:t>OWN</w:t>
      </w:r>
      <w:r>
        <w:rPr>
          <w:rFonts w:ascii="Palatino Linotype" w:hAnsi="Palatino Linotype"/>
          <w:b/>
          <w:i/>
          <w:sz w:val="24"/>
        </w:rPr>
        <w:t xml:space="preserve"> </w:t>
      </w:r>
      <w:r>
        <w:rPr>
          <w:rFonts w:ascii="Palatino Linotype" w:hAnsi="Palatino Linotype"/>
          <w:sz w:val="24"/>
        </w:rPr>
        <w:t xml:space="preserve">books. Consequently, the profit/gain in this case is recorded at 100% in the PARENT’s books. </w:t>
      </w:r>
      <w:proofErr w:type="gramStart"/>
      <w:r>
        <w:rPr>
          <w:rFonts w:ascii="Palatino Linotype" w:hAnsi="Palatino Linotype"/>
          <w:sz w:val="24"/>
        </w:rPr>
        <w:t>As such, when removing the downstream position.</w:t>
      </w:r>
      <w:proofErr w:type="gramEnd"/>
    </w:p>
    <w:p w14:paraId="01660E27" w14:textId="77777777" w:rsidR="003B58F6" w:rsidRDefault="003B58F6" w:rsidP="00272EC1">
      <w:pPr>
        <w:rPr>
          <w:rFonts w:ascii="Palatino Linotype" w:hAnsi="Palatino Linotype"/>
          <w:sz w:val="24"/>
        </w:rPr>
      </w:pPr>
      <w:r w:rsidRPr="003B58F6">
        <w:rPr>
          <w:rFonts w:ascii="Palatino Linotype" w:hAnsi="Palatino Linotype"/>
          <w:b/>
          <w:sz w:val="24"/>
        </w:rPr>
        <w:t>Example</w:t>
      </w:r>
      <w:r>
        <w:rPr>
          <w:rFonts w:ascii="Palatino Linotype" w:hAnsi="Palatino Linotype"/>
          <w:b/>
          <w:sz w:val="24"/>
        </w:rPr>
        <w:t xml:space="preserve">: </w:t>
      </w:r>
      <w:r>
        <w:rPr>
          <w:rFonts w:ascii="Palatino Linotype" w:hAnsi="Palatino Linotype"/>
          <w:sz w:val="24"/>
        </w:rPr>
        <w:t xml:space="preserve">P sold $100,000 of inventory to S. This inventory had cost P $80,000. </w:t>
      </w:r>
      <w:proofErr w:type="gramStart"/>
      <w:r>
        <w:rPr>
          <w:rFonts w:ascii="Palatino Linotype" w:hAnsi="Palatino Linotype"/>
          <w:sz w:val="24"/>
        </w:rPr>
        <w:t>All of this</w:t>
      </w:r>
      <w:proofErr w:type="gramEnd"/>
      <w:r>
        <w:rPr>
          <w:rFonts w:ascii="Palatino Linotype" w:hAnsi="Palatino Linotype"/>
          <w:sz w:val="24"/>
        </w:rPr>
        <w:t xml:space="preserve"> inventory remained on hand at year end. </w:t>
      </w:r>
    </w:p>
    <w:p w14:paraId="4339A46B" w14:textId="77777777" w:rsidR="003B58F6" w:rsidRPr="003B58F6" w:rsidRDefault="003B58F6" w:rsidP="00272EC1">
      <w:pPr>
        <w:rPr>
          <w:rFonts w:ascii="Palatino Linotype" w:hAnsi="Palatino Linotype"/>
          <w:b/>
          <w:sz w:val="24"/>
        </w:rPr>
      </w:pPr>
      <w:r>
        <w:rPr>
          <w:rFonts w:ascii="Palatino Linotype" w:hAnsi="Palatino Linotype"/>
          <w:sz w:val="24"/>
        </w:rPr>
        <w:t xml:space="preserve">From this example, we can see that P recorded $20,000 of gross profit in its books. </w:t>
      </w:r>
      <w:r w:rsidRPr="003B58F6">
        <w:rPr>
          <w:rFonts w:ascii="Palatino Linotype" w:hAnsi="Palatino Linotype"/>
          <w:b/>
          <w:sz w:val="24"/>
        </w:rPr>
        <w:t xml:space="preserve"> </w:t>
      </w:r>
    </w:p>
    <w:p w14:paraId="156563D5" w14:textId="77777777" w:rsidR="00F510D5" w:rsidRPr="00272EC1" w:rsidRDefault="0079623A">
      <w:pPr>
        <w:rPr>
          <w:rFonts w:ascii="Palatino Linotype" w:hAnsi="Palatino Linotype"/>
          <w:b/>
          <w:sz w:val="24"/>
          <w:u w:val="single"/>
        </w:rPr>
      </w:pPr>
      <w:r>
        <w:rPr>
          <w:rFonts w:ascii="Palatino Linotype" w:hAnsi="Palatino Linotype"/>
          <w:b/>
          <w:noProof/>
          <w:sz w:val="24"/>
          <w:u w:val="single"/>
        </w:rPr>
        <w:pict w14:anchorId="33796F2C">
          <v:shape id="_x0000_s1039" type="#_x0000_t202" style="position:absolute;margin-left:1252.6pt;margin-top:178.75pt;width:465pt;height:153.35pt;z-index:-251566080;visibility:visible;mso-height-percent:200;mso-wrap-distance-top:3.6pt;mso-wrap-distance-bottom:3.6pt;mso-position-horizontal:righ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" strokeweight="2.25pt">
            <v:textbox style="mso-fit-shape-to-text:t">
              <w:txbxContent>
                <w:p w14:paraId="301A32CD" w14:textId="77777777" w:rsidR="005735E9" w:rsidRPr="00D2317D" w:rsidRDefault="005735E9" w:rsidP="00F510D5">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Sales Revenue</w:t>
                  </w:r>
                  <w:r>
                    <w:rPr>
                      <w:rFonts w:ascii="Palatino Linotype" w:hAnsi="Palatino Linotype" w:cs="Times New Roman"/>
                      <w:sz w:val="20"/>
                    </w:rPr>
                    <w:t xml:space="preserve"> (@100%)</w:t>
                  </w:r>
                  <w:r w:rsidRPr="00D2317D">
                    <w:rPr>
                      <w:rFonts w:ascii="Palatino Linotype" w:hAnsi="Palatino Linotype" w:cs="Times New Roman"/>
                      <w:sz w:val="20"/>
                    </w:rPr>
                    <w:t xml:space="preserve"> </w:t>
                  </w:r>
                  <w:r>
                    <w:rPr>
                      <w:rFonts w:ascii="Times New Roman" w:hAnsi="Times New Roman" w:cs="Times New Roman"/>
                      <w:sz w:val="20"/>
                    </w:rPr>
                    <w:t xml:space="preserve">$100,000 </w:t>
                  </w:r>
                </w:p>
                <w:p w14:paraId="781BB4F7" w14:textId="77777777" w:rsidR="005735E9" w:rsidRPr="00D2317D" w:rsidRDefault="005735E9" w:rsidP="00F510D5">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r>
                    <w:rPr>
                      <w:rFonts w:ascii="Palatino Linotype" w:hAnsi="Palatino Linotype" w:cs="Times New Roman"/>
                      <w:sz w:val="20"/>
                    </w:rPr>
                    <w:t>$100,000 - $20,000 = $80,000</w:t>
                  </w:r>
                </w:p>
                <w:p w14:paraId="59FA6768" w14:textId="77777777" w:rsidR="005735E9" w:rsidRPr="00D2317D" w:rsidRDefault="005735E9" w:rsidP="00F510D5">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(40%) 80,000</w:t>
                  </w:r>
                </w:p>
                <w:p w14:paraId="765DEE66" w14:textId="77777777" w:rsidR="005735E9" w:rsidRPr="00D2317D" w:rsidRDefault="005735E9" w:rsidP="00F510D5">
                  <w:pPr>
                    <w:spacing w:line="240" w:lineRule="auto"/>
                    <w:contextualSpacing/>
                    <w:rPr>
                      <w:rFonts w:ascii="Palatino Linotype" w:hAnsi="Palatino Linotype" w:cs="Times New Roman"/>
                      <w:sz w:val="20"/>
                    </w:rPr>
                  </w:pPr>
                </w:p>
                <w:p w14:paraId="0C8FB54C" w14:textId="77777777" w:rsidR="005735E9" w:rsidRPr="00D2317D" w:rsidRDefault="005735E9" w:rsidP="00F510D5">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Inventory </w:t>
                  </w:r>
                  <w:r>
                    <w:rPr>
                      <w:rFonts w:ascii="Palatino Linotype" w:hAnsi="Palatino Linotype" w:cs="Times New Roman"/>
                      <w:sz w:val="20"/>
                    </w:rPr>
                    <w:t>$20,000</w:t>
                  </w:r>
                </w:p>
                <w:p w14:paraId="002ACA01" w14:textId="77777777" w:rsidR="005735E9" w:rsidRDefault="005735E9" w:rsidP="00F510D5">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r>
                    <w:rPr>
                      <w:rFonts w:ascii="Palatino Linotype" w:hAnsi="Palatino Linotype" w:cs="Times New Roman"/>
                      <w:sz w:val="20"/>
                    </w:rPr>
                    <w:t>$80,000</w:t>
                  </w:r>
                </w:p>
                <w:p w14:paraId="04942DFB" w14:textId="77777777" w:rsidR="005735E9" w:rsidRDefault="005735E9" w:rsidP="00F510D5">
                  <w:pPr>
                    <w:spacing w:line="240" w:lineRule="auto"/>
                    <w:contextualSpacing/>
                    <w:rPr>
                      <w:rFonts w:ascii="Palatino Linotype" w:hAnsi="Palatino Linotype" w:cs="Times New Roman"/>
                      <w:sz w:val="20"/>
                    </w:rPr>
                  </w:pPr>
                </w:p>
                <w:p w14:paraId="43B4B0B4" w14:textId="77777777" w:rsidR="005735E9" w:rsidRDefault="005735E9" w:rsidP="00F510D5">
                  <w:pPr>
                    <w:spacing w:line="240" w:lineRule="auto"/>
                    <w:contextualSpacing/>
                  </w:pPr>
                  <w:r>
                    <w:rPr>
                      <w:rFonts w:ascii="Palatino Linotype" w:hAnsi="Palatino Linotype" w:cs="Times New Roman"/>
                      <w:sz w:val="20"/>
                    </w:rPr>
                    <w:t>*Note that NCI is unaffected since, NCI can only be affected by transactions relating to the Sub and it this case, the downstream, was recorded in the parent’s book.</w:t>
                  </w:r>
                </w:p>
                <w:p w14:paraId="05EBCC49" w14:textId="77777777" w:rsidR="005735E9" w:rsidRDefault="005735E9"/>
              </w:txbxContent>
            </v:textbox>
            <w10:wrap anchorx="margin"/>
          </v:shape>
        </w:pict>
      </w:r>
      <w:r>
        <w:rPr>
          <w:rFonts w:ascii="Palatino Linotype" w:hAnsi="Palatino Linotype"/>
          <w:b/>
          <w:noProof/>
          <w:sz w:val="24"/>
          <w:u w:val="single"/>
        </w:rPr>
        <w:pict w14:anchorId="54AAA760">
          <v:shape id="_x0000_s1040" type="#_x0000_t202" style="position:absolute;margin-left:15.75pt;margin-top:65.5pt;width:96.75pt;height:56.25pt;z-index:-251568128;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">
            <v:textbox style="mso-fit-shape-to-text:t">
              <w:txbxContent>
                <w:p w14:paraId="65B4800E" w14:textId="77777777" w:rsidR="005735E9" w:rsidRDefault="005735E9" w:rsidP="00F510D5">
                  <w:pPr>
                    <w:spacing w:line="240" w:lineRule="auto"/>
                    <w:contextualSpacing/>
                  </w:pPr>
                  <w:r>
                    <w:t>Sales  $100,000</w:t>
                  </w:r>
                </w:p>
                <w:p w14:paraId="58A18B93" w14:textId="77777777" w:rsidR="005735E9" w:rsidRDefault="005735E9" w:rsidP="00F510D5">
                  <w:pPr>
                    <w:spacing w:line="240" w:lineRule="auto"/>
                    <w:contextualSpacing/>
                  </w:pPr>
                  <w:r>
                    <w:t xml:space="preserve">COGS </w:t>
                  </w:r>
                  <w:r w:rsidRPr="00F510D5">
                    <w:rPr>
                      <w:u w:val="single"/>
                    </w:rPr>
                    <w:t>$80,000</w:t>
                  </w:r>
                </w:p>
                <w:p w14:paraId="48747539" w14:textId="77777777" w:rsidR="005735E9" w:rsidRDefault="005735E9" w:rsidP="00F510D5">
                  <w:pPr>
                    <w:spacing w:line="240" w:lineRule="auto"/>
                    <w:contextualSpacing/>
                  </w:pPr>
                  <w:r>
                    <w:t xml:space="preserve">GP      </w:t>
                  </w:r>
                  <w:r w:rsidRPr="00F510D5">
                    <w:rPr>
                      <w:u w:val="double"/>
                    </w:rPr>
                    <w:t>$20,000</w:t>
                  </w:r>
                </w:p>
              </w:txbxContent>
            </v:textbox>
            <w10:wrap anchorx="margin"/>
          </v:shape>
        </w:pict>
      </w:r>
      <w:r w:rsidR="00F510D5">
        <w:rPr>
          <w:rFonts w:ascii="Palatino Linotype" w:hAnsi="Palatino Linotype"/>
          <w:noProof/>
        </w:rPr>
        <w:drawing>
          <wp:anchor distT="0" distB="0" distL="114300" distR="114300" simplePos="0" relativeHeight="251657215" behindDoc="1" locked="0" layoutInCell="1" allowOverlap="1" wp14:anchorId="31E3F727" wp14:editId="118D4E84">
            <wp:simplePos x="0" y="0"/>
            <wp:positionH relativeFrom="column">
              <wp:posOffset>1114425</wp:posOffset>
            </wp:positionH>
            <wp:positionV relativeFrom="page">
              <wp:posOffset>5143500</wp:posOffset>
            </wp:positionV>
            <wp:extent cx="3086100" cy="1952625"/>
            <wp:effectExtent l="0" t="25400" r="0" b="3175"/>
            <wp:wrapNone/>
            <wp:docPr id="197" name="Diagram 1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anchor>
        </w:drawing>
      </w:r>
      <w:r>
        <w:rPr>
          <w:rFonts w:ascii="Palatino Linotype" w:hAnsi="Palatino Linotype"/>
          <w:b/>
          <w:noProof/>
          <w:sz w:val="24"/>
          <w:u w:val="single"/>
        </w:rPr>
        <w:pict w14:anchorId="7509CC08">
          <v:shapetype id="_x0000_t77" coordsize="21600,21600" o:spt="77" adj="7200,5400,3600,8100" path="m@0,0l@0@3@2@3@2@1,,10800@2@4@2@5@0@5@0,21600,21600,21600,2160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201" o:spid="_x0000_s1041" type="#_x0000_t77" style="position:absolute;margin-left:408.85pt;margin-top:32.5pt;width:183.75pt;height:33pt;z-index:-251571200;visibility:visible;mso-position-horizontal:righ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" adj="7565,0,4374" fillcolor="white [3201]" strokecolor="#5b9bd5 [3204]" strokeweight="1pt">
            <v:textbox>
              <w:txbxContent>
                <w:p w14:paraId="4587B4F0" w14:textId="77777777" w:rsidR="005735E9" w:rsidRDefault="005735E9" w:rsidP="00F510D5">
                  <w:pPr>
                    <w:jc w:val="center"/>
                  </w:pPr>
                  <w:r>
                    <w:t xml:space="preserve">100 % Gross profit of $20,000 was recorded </w:t>
                  </w:r>
                </w:p>
              </w:txbxContent>
            </v:textbox>
            <w10:wrap anchorx="margin"/>
          </v:shape>
        </w:pict>
      </w:r>
      <w:r>
        <w:rPr>
          <w:rFonts w:ascii="Palatino Linotype" w:hAnsi="Palatino Linotype"/>
          <w:noProof/>
        </w:rPr>
        <w:pict w14:anchorId="13E543F3">
          <v:shape id="Curved Right Arrow 198" o:spid="_x0000_s1066" type="#_x0000_t102" style="position:absolute;margin-left:116.6pt;margin-top:61.55pt;width:22.45pt;height:61.65pt;z-index:2517401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" adj="17664,20616,16200" fillcolor="#5b9bd5 [3204]" strokecolor="#1f4d78 [1604]" strokeweight="1pt"/>
        </w:pict>
      </w:r>
      <w:r>
        <w:rPr>
          <w:rFonts w:ascii="Palatino Linotype" w:hAnsi="Palatino Linotype"/>
          <w:b/>
          <w:noProof/>
          <w:sz w:val="24"/>
          <w:u w:val="single"/>
        </w:rPr>
        <w:pict w14:anchorId="5D6C6A43">
          <v:shape id="_x0000_s1042" type="#_x0000_t202" style="position:absolute;margin-left:0;margin-top:472pt;width:36pt;height:20.1pt;z-index:-251572224;visibility:visible;mso-wrap-distance-top:3.6pt;mso-wrap-distance-bottom:3.6pt;mso-position-horizontal:center;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">
            <v:textbox>
              <w:txbxContent>
                <w:p w14:paraId="50BB62A2" w14:textId="77777777" w:rsidR="005735E9" w:rsidRDefault="005735E9">
                  <w:r>
                    <w:t>80%</w:t>
                  </w:r>
                </w:p>
              </w:txbxContent>
            </v:textbox>
            <w10:wrap anchorx="margin" anchory="page"/>
            <w10:anchorlock/>
          </v:shape>
        </w:pict>
      </w:r>
      <w:r w:rsidR="00C869BA" w:rsidRPr="00272EC1">
        <w:rPr>
          <w:rFonts w:ascii="Palatino Linotype" w:hAnsi="Palatino Linotype"/>
          <w:b/>
          <w:sz w:val="24"/>
          <w:u w:val="single"/>
        </w:rPr>
        <w:br w:type="page"/>
      </w:r>
    </w:p>
    <w:p w14:paraId="6DB3A1D7" w14:textId="77777777" w:rsidR="007C7B39" w:rsidRDefault="007C7B39" w:rsidP="007C7B39">
      <w:pPr>
        <w:rPr>
          <w:rFonts w:ascii="Palatino Linotype" w:hAnsi="Palatino Linotype"/>
          <w:b/>
          <w:sz w:val="24"/>
          <w:u w:val="single"/>
        </w:rPr>
      </w:pPr>
      <w:r>
        <w:rPr>
          <w:rFonts w:ascii="Palatino Linotype" w:hAnsi="Palatino Linotype"/>
          <w:b/>
          <w:sz w:val="24"/>
          <w:u w:val="single"/>
        </w:rPr>
        <w:lastRenderedPageBreak/>
        <w:t>UPSTREAM</w:t>
      </w:r>
      <w:r w:rsidRPr="00272EC1">
        <w:rPr>
          <w:rFonts w:ascii="Palatino Linotype" w:hAnsi="Palatino Linotype"/>
          <w:b/>
          <w:sz w:val="24"/>
          <w:u w:val="single"/>
        </w:rPr>
        <w:t xml:space="preserve"> TRANSACTIONS </w:t>
      </w:r>
    </w:p>
    <w:p w14:paraId="1F54AF8A" w14:textId="77777777" w:rsidR="00272EC1" w:rsidRDefault="007C7B39">
      <w:pPr>
        <w:rPr>
          <w:rFonts w:ascii="Palatino Linotype" w:hAnsi="Palatino Linotype"/>
        </w:rPr>
      </w:pPr>
      <w:r>
        <w:rPr>
          <w:rFonts w:ascii="Palatino Linotype" w:hAnsi="Palatino Linotype"/>
        </w:rPr>
        <w:t>On the other hand, when the Sub sells/transfers assets to the parent, this is called upstream transactions similar the rational discussed above.</w:t>
      </w:r>
    </w:p>
    <w:p w14:paraId="0EDF137B" w14:textId="77777777" w:rsidR="007C7B39" w:rsidRDefault="007C7B39">
      <w:pPr>
        <w:rPr>
          <w:rFonts w:ascii="Palatino Linotype" w:hAnsi="Palatino Linotype"/>
          <w:b/>
          <w:i/>
          <w:smallCaps/>
          <w:u w:val="single"/>
        </w:rPr>
      </w:pPr>
      <w:r>
        <w:rPr>
          <w:rFonts w:ascii="Palatino Linotype" w:hAnsi="Palatino Linotype"/>
        </w:rPr>
        <w:t xml:space="preserve">In this case, when the sub records the profit/gain on their books, this profit is allocated partially to the parent and the remainder to NCI. In other words, </w:t>
      </w:r>
      <w:r w:rsidRPr="007C7B39">
        <w:rPr>
          <w:rFonts w:ascii="Palatino Linotype" w:hAnsi="Palatino Linotype"/>
          <w:b/>
          <w:i/>
          <w:smallCaps/>
          <w:u w:val="single"/>
        </w:rPr>
        <w:t xml:space="preserve">EVERYTIME YOU SEE AN UPSTREAM </w:t>
      </w:r>
      <w:proofErr w:type="gramStart"/>
      <w:r w:rsidRPr="007C7B39">
        <w:rPr>
          <w:rFonts w:ascii="Palatino Linotype" w:hAnsi="Palatino Linotype"/>
          <w:b/>
          <w:i/>
          <w:smallCaps/>
          <w:u w:val="single"/>
        </w:rPr>
        <w:t>TRANSACTION,</w:t>
      </w:r>
      <w:proofErr w:type="gramEnd"/>
      <w:r w:rsidRPr="007C7B39">
        <w:rPr>
          <w:rFonts w:ascii="Palatino Linotype" w:hAnsi="Palatino Linotype"/>
          <w:b/>
          <w:i/>
          <w:smallCaps/>
          <w:u w:val="single"/>
        </w:rPr>
        <w:t xml:space="preserve"> YOU HAVE TO DEVELOP A REFLEX THAT NCI WILL BE INVOLVED.</w:t>
      </w:r>
    </w:p>
    <w:p w14:paraId="1EFB2110" w14:textId="77777777" w:rsidR="007C7B39" w:rsidRDefault="007C7B39" w:rsidP="007C7B39">
      <w:pPr>
        <w:rPr>
          <w:rFonts w:ascii="Palatino Linotype" w:hAnsi="Palatino Linotype"/>
          <w:sz w:val="24"/>
        </w:rPr>
      </w:pPr>
      <w:r w:rsidRPr="003B58F6">
        <w:rPr>
          <w:rFonts w:ascii="Palatino Linotype" w:hAnsi="Palatino Linotype"/>
          <w:b/>
          <w:sz w:val="24"/>
        </w:rPr>
        <w:t>Example</w:t>
      </w:r>
      <w:r>
        <w:rPr>
          <w:rFonts w:ascii="Palatino Linotype" w:hAnsi="Palatino Linotype"/>
          <w:b/>
          <w:sz w:val="24"/>
        </w:rPr>
        <w:t xml:space="preserve">: </w:t>
      </w:r>
      <w:r>
        <w:rPr>
          <w:rFonts w:ascii="Palatino Linotype" w:hAnsi="Palatino Linotype"/>
          <w:sz w:val="24"/>
        </w:rPr>
        <w:t xml:space="preserve">S sold $100,000 of inventory to P. This inventory had cost P $80,000. </w:t>
      </w:r>
      <w:proofErr w:type="gramStart"/>
      <w:r>
        <w:rPr>
          <w:rFonts w:ascii="Palatino Linotype" w:hAnsi="Palatino Linotype"/>
          <w:sz w:val="24"/>
        </w:rPr>
        <w:t>All of this</w:t>
      </w:r>
      <w:proofErr w:type="gramEnd"/>
      <w:r>
        <w:rPr>
          <w:rFonts w:ascii="Palatino Linotype" w:hAnsi="Palatino Linotype"/>
          <w:sz w:val="24"/>
        </w:rPr>
        <w:t xml:space="preserve"> inventory remained on hand at year end. </w:t>
      </w:r>
    </w:p>
    <w:p w14:paraId="23303250" w14:textId="77777777" w:rsidR="001E674A" w:rsidRDefault="007C7B39" w:rsidP="007C7B39">
      <w:pPr>
        <w:rPr>
          <w:rFonts w:ascii="Palatino Linotype" w:hAnsi="Palatino Linotype"/>
          <w:b/>
          <w:sz w:val="24"/>
        </w:rPr>
      </w:pPr>
      <w:r>
        <w:rPr>
          <w:rFonts w:ascii="Palatino Linotype" w:hAnsi="Palatino Linotype"/>
          <w:sz w:val="24"/>
        </w:rPr>
        <w:t xml:space="preserve">From this example, we can see that S recorded $20,000 of gross profit in its books. However, when consolidating, we know that 80% of this profit, $16,000, is entitled to the Parent while the remainder 20% or $4,000 will belong to OCI. </w:t>
      </w:r>
      <w:r w:rsidRPr="003B58F6">
        <w:rPr>
          <w:rFonts w:ascii="Palatino Linotype" w:hAnsi="Palatino Linotype"/>
          <w:b/>
          <w:sz w:val="24"/>
        </w:rPr>
        <w:t xml:space="preserve"> </w:t>
      </w:r>
    </w:p>
    <w:p w14:paraId="0B06F631" w14:textId="77777777" w:rsidR="001E674A" w:rsidRDefault="0079623A">
      <w:pPr>
        <w:rPr>
          <w:rFonts w:ascii="Palatino Linotype" w:hAnsi="Palatino Linotype"/>
          <w:b/>
          <w:sz w:val="24"/>
        </w:rPr>
      </w:pPr>
      <w:r>
        <w:rPr>
          <w:rFonts w:ascii="Palatino Linotype" w:hAnsi="Palatino Linotype"/>
          <w:b/>
          <w:i/>
          <w:smallCaps/>
          <w:noProof/>
          <w:u w:val="single"/>
        </w:rPr>
        <w:pict w14:anchorId="233573E5">
          <v:group id="Group 215" o:spid="_x0000_s1043" style="position:absolute;margin-left:5.25pt;margin-top:11.65pt;width:465pt;height:410.3pt;z-index:251765760" coordsize="59055,52108"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13" o:spid="_x0000_s1044" type="#_x0000_t75" style="position:absolute;left:20787;top:-182;width:15910;height:19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">
              <v:imagedata r:id="rId40" o:title=""/>
              <o:lock v:ext="edit" aspectratio="f"/>
            </v:shape>
            <v:shape id="_x0000_s1045" type="#_x0000_t202" style="position:absolute;left:2476;top:6953;width:12287;height:7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z0scUA&#10;AADcAAAADwAAAGRycy9kb3ducmV2LnhtbESPQWsCMRSE7wX/Q3iF3jRboVZWo4gi9FargvT2mjw3&#10;i5uXdRPX1V/fFIQeh5n5hpnOO1eJlppQelbwOshAEGtvSi4U7Hfr/hhEiMgGK8+k4EYB5rPe0xRz&#10;46/8Re02FiJBOOSowMZY51IGbclhGPiaOHlH3ziMSTaFNA1eE9xVcphlI+mw5LRgsaalJX3aXpyC&#10;sNqca33c/Jysud0/V+2bPqy/lXp57hYTEJG6+B9+tD+MgmH2Dn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nPSxxQAAANwAAAAPAAAAAAAAAAAAAAAAAJgCAABkcnMv&#10;ZG93bnJldi54bWxQSwUGAAAAAAQABAD1AAAAigMAAAAA&#10;">
              <v:textbox style="mso-fit-shape-to-text:t">
                <w:txbxContent>
                  <w:p w14:paraId="544B108D" w14:textId="77777777" w:rsidR="005735E9" w:rsidRDefault="005735E9" w:rsidP="00E630BD">
                    <w:pPr>
                      <w:spacing w:line="240" w:lineRule="auto"/>
                      <w:contextualSpacing/>
                    </w:pPr>
                    <w:r>
                      <w:t>Sales  $100,000</w:t>
                    </w:r>
                  </w:p>
                  <w:p w14:paraId="5EC6CF42" w14:textId="77777777" w:rsidR="005735E9" w:rsidRDefault="005735E9" w:rsidP="00E630BD">
                    <w:pPr>
                      <w:spacing w:line="240" w:lineRule="auto"/>
                      <w:contextualSpacing/>
                    </w:pPr>
                    <w:r>
                      <w:t xml:space="preserve">COGS </w:t>
                    </w:r>
                    <w:r w:rsidRPr="00F510D5">
                      <w:rPr>
                        <w:u w:val="single"/>
                      </w:rPr>
                      <w:t>$80,000</w:t>
                    </w:r>
                  </w:p>
                  <w:p w14:paraId="0C09EF3F" w14:textId="77777777" w:rsidR="005735E9" w:rsidRDefault="005735E9" w:rsidP="00E630BD">
                    <w:pPr>
                      <w:spacing w:line="240" w:lineRule="auto"/>
                      <w:contextualSpacing/>
                    </w:pPr>
                    <w:r>
                      <w:t xml:space="preserve">GP      </w:t>
                    </w:r>
                    <w:r w:rsidRPr="00F510D5">
                      <w:rPr>
                        <w:u w:val="double"/>
                      </w:rPr>
                      <w:t>$20,000</w:t>
                    </w:r>
                  </w:p>
                </w:txbxContent>
              </v:textbox>
            </v:shape>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208" o:spid="_x0000_s1046" type="#_x0000_t79" style="position:absolute;left:19145;top:20764;width:9620;height:657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htv8MA&#10;AADcAAAADwAAAGRycy9kb3ducmV2LnhtbERPz2vCMBS+C/sfwhvspul6cKMaRRzKYFOx6sHbo3k2&#10;xealNKl2/705DDx+fL+n897W4katrxwreB8lIIgLpysuFRwPq+EnCB+QNdaOScEfeZjPXgZTzLS7&#10;855ueShFDGGfoQITQpNJ6QtDFv3INcSRu7jWYoiwLaVu8R7DbS3TJBlLixXHBoMNLQ0V17yzCi57&#10;Mh+LfNudut+f9dd5F9LxdqPU22u/mIAI1Ien+N/9rRWkSVwb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whtv8MAAADcAAAADwAAAAAAAAAAAAAAAACYAgAAZHJzL2Rv&#10;d25yZXYueG1sUEsFBgAAAAAEAAQA9QAAAIgDAAAAAA==&#10;" adj="7565,7111,5400,8955" fillcolor="white [3201]" strokecolor="#5b9bd5 [3204]" strokeweight="1pt">
              <v:textbox>
                <w:txbxContent>
                  <w:p w14:paraId="55953E44" w14:textId="77777777" w:rsidR="005735E9" w:rsidRDefault="005735E9" w:rsidP="00E630BD">
                    <w:pPr>
                      <w:spacing w:line="240" w:lineRule="auto"/>
                      <w:contextualSpacing/>
                      <w:jc w:val="center"/>
                    </w:pPr>
                    <w:r>
                      <w:t>P’s Share =</w:t>
                    </w:r>
                  </w:p>
                  <w:p w14:paraId="5982A36C" w14:textId="77777777" w:rsidR="005735E9" w:rsidRDefault="005735E9" w:rsidP="00E630BD">
                    <w:pPr>
                      <w:spacing w:line="240" w:lineRule="auto"/>
                      <w:contextualSpacing/>
                      <w:jc w:val="center"/>
                    </w:pPr>
                    <w:r>
                      <w:t>$16,000</w:t>
                    </w:r>
                  </w:p>
                </w:txbxContent>
              </v:textbox>
            </v:shape>
            <v:shape id="Up Arrow Callout 211" o:spid="_x0000_s1047" type="#_x0000_t79" style="position:absolute;left:29527;top:20669;width:9620;height:657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S/8YA&#10;AADcAAAADwAAAGRycy9kb3ducmV2LnhtbESPQWvCQBSE7wX/w/IEb3WTHGxJXUVaWgpWi2k9eHtk&#10;n9nQ7NuQ3Wj8965Q8DjMzDfMfDnYRpyo87VjBek0AUFcOl1zpeD35/3xGYQPyBobx6TgQh6Wi9HD&#10;HHPtzryjUxEqESHsc1RgQmhzKX1pyKKfupY4ekfXWQxRdpXUHZ4j3DYyS5KZtFhzXDDY0quh8q/o&#10;rYLjjszTqtj2+/5r/fF2+A7ZbLtRajIeVi8gAg3hHv5vf2oFWZrC7Uw8An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tS/8YAAADcAAAADwAAAAAAAAAAAAAAAACYAgAAZHJz&#10;L2Rvd25yZXYueG1sUEsFBgAAAAAEAAQA9QAAAIsDAAAAAA==&#10;" adj="7565,7111,5400,8955" fillcolor="white [3201]" strokecolor="#5b9bd5 [3204]" strokeweight="1pt">
              <v:textbox>
                <w:txbxContent>
                  <w:p w14:paraId="1E13E576" w14:textId="77777777" w:rsidR="005735E9" w:rsidRDefault="005735E9" w:rsidP="00E630BD">
                    <w:pPr>
                      <w:spacing w:line="240" w:lineRule="auto"/>
                      <w:contextualSpacing/>
                      <w:jc w:val="center"/>
                    </w:pPr>
                    <w:r>
                      <w:t>NCI’s Share =</w:t>
                    </w:r>
                  </w:p>
                  <w:p w14:paraId="7C569969" w14:textId="77777777" w:rsidR="005735E9" w:rsidRDefault="005735E9" w:rsidP="00E630BD">
                    <w:pPr>
                      <w:spacing w:line="240" w:lineRule="auto"/>
                      <w:contextualSpacing/>
                      <w:jc w:val="center"/>
                    </w:pPr>
                    <w:r>
                      <w:t>$4,000</w:t>
                    </w:r>
                  </w:p>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212" o:spid="_x0000_s1048" type="#_x0000_t103" style="position:absolute;left:16954;top:5715;width:2853;height:7827;rotation:18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3i1cUA&#10;AADcAAAADwAAAGRycy9kb3ducmV2LnhtbESPQWvCQBSE70L/w/IKvUjdmEOR1FWsGBBKK0a9P7PP&#10;bGj2bchuY/rvu4LgcZiZb5j5crCN6KnztWMF00kCgrh0uuZKwfGQv85A+ICssXFMCv7Iw3LxNJpj&#10;pt2V99QXoRIRwj5DBSaENpPSl4Ys+olriaN3cZ3FEGVXSd3hNcJtI9MkeZMWa44LBltaGyp/il+r&#10;YLwrdkm+6ccf9H0szFf+uT3RWamX52H1DiLQEB7he3urFaTTFG5n4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XeLVxQAAANwAAAAPAAAAAAAAAAAAAAAAAJgCAABkcnMv&#10;ZG93bnJldi54bWxQSwUGAAAAAAQABAD1AAAAigMAAAAA&#10;" adj="17664,20616,5400" fillcolor="#5b9bd5 [3204]" strokecolor="#1f4d78 [1604]" strokeweight="1pt"/>
            <v:shape id="_x0000_s1049" type="#_x0000_t202" style="position:absolute;top:29718;width:59055;height:223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pvcMA&#10;AADcAAAADwAAAGRycy9kb3ducmV2LnhtbESPwWrDMBBE74H+g9hCb7HsEExxLYc0xaGnQp30vlgb&#10;29haGUlJ3L+vCoUeh5l5w5S7xUziRs4PlhVkSQqCuLV64E7B+VSvn0H4gKxxskwKvsnDrnpYlVho&#10;e+dPujWhExHCvkAFfQhzIaVvezLoEzsTR+9incEQpeukdniPcDPJTZrm0uDAcaHHmQ49tWNzNQq+&#10;Ji3H8TXXnfP28PZxrI8mq5V6elz2LyACLeE//Nd+1wo22RZ+z8QjI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mpvcMAAADcAAAADwAAAAAAAAAAAAAAAACYAgAAZHJzL2Rv&#10;d25yZXYueG1sUEsFBgAAAAAEAAQA9QAAAIgDAAAAAA==&#10;" strokeweight="2.25pt">
              <v:textbox style="mso-fit-shape-to-text:t">
                <w:txbxContent>
                  <w:p w14:paraId="6B85B62F" w14:textId="77777777" w:rsidR="005735E9" w:rsidRPr="00D2317D"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Sales Revenue</w:t>
                    </w:r>
                    <w:r>
                      <w:rPr>
                        <w:rFonts w:ascii="Palatino Linotype" w:hAnsi="Palatino Linotype" w:cs="Times New Roman"/>
                        <w:sz w:val="20"/>
                      </w:rPr>
                      <w:t xml:space="preserve"> (@100%)</w:t>
                    </w:r>
                    <w:r w:rsidRPr="00D2317D">
                      <w:rPr>
                        <w:rFonts w:ascii="Palatino Linotype" w:hAnsi="Palatino Linotype" w:cs="Times New Roman"/>
                        <w:sz w:val="20"/>
                      </w:rPr>
                      <w:t xml:space="preserve"> </w:t>
                    </w:r>
                    <w:r>
                      <w:rPr>
                        <w:rFonts w:ascii="Times New Roman" w:hAnsi="Times New Roman" w:cs="Times New Roman"/>
                        <w:sz w:val="20"/>
                      </w:rPr>
                      <w:t xml:space="preserve">$100,000 </w:t>
                    </w:r>
                  </w:p>
                  <w:p w14:paraId="03AB1C9E" w14:textId="77777777" w:rsidR="005735E9" w:rsidRPr="00D2317D"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r>
                      <w:rPr>
                        <w:rFonts w:ascii="Palatino Linotype" w:hAnsi="Palatino Linotype" w:cs="Times New Roman"/>
                        <w:sz w:val="20"/>
                      </w:rPr>
                      <w:t>$100,000 - $20,000 = $80,000</w:t>
                    </w:r>
                  </w:p>
                  <w:p w14:paraId="56759078" w14:textId="77777777" w:rsidR="005735E9"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(40%) 80,000</w:t>
                    </w:r>
                  </w:p>
                  <w:p w14:paraId="773438D6" w14:textId="77777777" w:rsidR="005735E9" w:rsidRPr="00D2317D"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Pr>
                        <w:rFonts w:ascii="Times New Roman" w:hAnsi="Times New Roman" w:cs="Times New Roman"/>
                        <w:sz w:val="20"/>
                      </w:rPr>
                      <w:t xml:space="preserve">NCI-I/S $2,400 </w:t>
                    </w:r>
                    <w:r w:rsidRPr="00E630BD">
                      <w:rPr>
                        <w:rFonts w:ascii="Times New Roman" w:hAnsi="Times New Roman" w:cs="Times New Roman"/>
                        <w:sz w:val="20"/>
                      </w:rPr>
                      <w:sym w:font="Wingdings" w:char="F0E0"/>
                    </w:r>
                    <w:r>
                      <w:rPr>
                        <w:rFonts w:ascii="Times New Roman" w:hAnsi="Times New Roman" w:cs="Times New Roman"/>
                        <w:sz w:val="20"/>
                      </w:rPr>
                      <w:t xml:space="preserve"> (20,000 x (1-.4)) x 0.2</w:t>
                    </w:r>
                  </w:p>
                  <w:p w14:paraId="29756381" w14:textId="77777777" w:rsidR="005735E9" w:rsidRPr="00D2317D" w:rsidRDefault="005735E9" w:rsidP="00E630BD">
                    <w:pPr>
                      <w:spacing w:line="240" w:lineRule="auto"/>
                      <w:contextualSpacing/>
                      <w:rPr>
                        <w:rFonts w:ascii="Palatino Linotype" w:hAnsi="Palatino Linotype" w:cs="Times New Roman"/>
                        <w:sz w:val="20"/>
                      </w:rPr>
                    </w:pPr>
                  </w:p>
                  <w:p w14:paraId="177705C9" w14:textId="77777777" w:rsidR="005735E9" w:rsidRPr="00D2317D"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Inventory </w:t>
                    </w:r>
                    <w:r>
                      <w:rPr>
                        <w:rFonts w:ascii="Palatino Linotype" w:hAnsi="Palatino Linotype" w:cs="Times New Roman"/>
                        <w:sz w:val="20"/>
                      </w:rPr>
                      <w:t>$20,000</w:t>
                    </w:r>
                  </w:p>
                  <w:p w14:paraId="4C25B328" w14:textId="77777777" w:rsidR="005735E9"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r>
                      <w:rPr>
                        <w:rFonts w:ascii="Palatino Linotype" w:hAnsi="Palatino Linotype" w:cs="Times New Roman"/>
                        <w:sz w:val="20"/>
                      </w:rPr>
                      <w:t>$8,000</w:t>
                    </w:r>
                  </w:p>
                  <w:p w14:paraId="5D56D5C7" w14:textId="77777777" w:rsidR="005735E9" w:rsidRDefault="005735E9" w:rsidP="00E630BD">
                    <w:pPr>
                      <w:spacing w:line="240" w:lineRule="auto"/>
                      <w:contextualSpacing/>
                      <w:rPr>
                        <w:rFonts w:ascii="Palatino Linotype" w:hAnsi="Palatino Linotype" w:cs="Times New Roman"/>
                        <w:sz w:val="20"/>
                      </w:rPr>
                    </w:pPr>
                    <w:r w:rsidRPr="00D2317D">
                      <w:rPr>
                        <w:rFonts w:ascii="Times New Roman" w:hAnsi="Times New Roman" w:cs="Times New Roman"/>
                        <w:sz w:val="20"/>
                      </w:rPr>
                      <w:t>↓</w:t>
                    </w:r>
                    <w:r>
                      <w:rPr>
                        <w:rFonts w:ascii="Times New Roman" w:hAnsi="Times New Roman" w:cs="Times New Roman"/>
                        <w:sz w:val="20"/>
                      </w:rPr>
                      <w:t>NCI-B/S (End) $2,400</w:t>
                    </w:r>
                  </w:p>
                  <w:p w14:paraId="675421BC" w14:textId="77777777" w:rsidR="005735E9" w:rsidRDefault="005735E9" w:rsidP="00E630BD">
                    <w:pPr>
                      <w:spacing w:line="240" w:lineRule="auto"/>
                      <w:contextualSpacing/>
                      <w:rPr>
                        <w:rFonts w:ascii="Palatino Linotype" w:hAnsi="Palatino Linotype" w:cs="Times New Roman"/>
                        <w:sz w:val="20"/>
                      </w:rPr>
                    </w:pPr>
                  </w:p>
                  <w:p w14:paraId="219F1F76" w14:textId="77777777" w:rsidR="005735E9" w:rsidRDefault="005735E9" w:rsidP="00E630BD">
                    <w:pPr>
                      <w:spacing w:line="240" w:lineRule="auto"/>
                      <w:contextualSpacing/>
                    </w:pPr>
                    <w:r>
                      <w:rPr>
                        <w:rFonts w:ascii="Palatino Linotype" w:hAnsi="Palatino Linotype" w:cs="Times New Roman"/>
                        <w:sz w:val="20"/>
                      </w:rPr>
                      <w:t>*Note that NCI is unaffected since, NCI can only be affected by transactions relating to the Sub and it this case, the downstream, was recorded in the parent’s book.</w:t>
                    </w:r>
                  </w:p>
                  <w:p w14:paraId="7086B680" w14:textId="77777777" w:rsidR="005735E9" w:rsidRDefault="005735E9" w:rsidP="00E630BD"/>
                </w:txbxContent>
              </v:textbox>
            </v:shape>
          </v:group>
        </w:pict>
      </w:r>
      <w:r w:rsidR="001E674A">
        <w:rPr>
          <w:rFonts w:ascii="Palatino Linotype" w:hAnsi="Palatino Linotype"/>
          <w:b/>
          <w:sz w:val="24"/>
        </w:rPr>
        <w:br w:type="page"/>
      </w:r>
      <w:r>
        <w:rPr>
          <w:rFonts w:ascii="Palatino Linotype" w:hAnsi="Palatino Linotype"/>
          <w:b/>
          <w:i/>
          <w:smallCaps/>
          <w:noProof/>
          <w:u w:val="single"/>
        </w:rPr>
        <w:pict w14:anchorId="54ABCCB7">
          <v:shape id="_x0000_s1050" type="#_x0000_t202" style="position:absolute;margin-left:240.75pt;margin-top:78.6pt;width:36pt;height:20.1pt;z-index:-251548672;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">
            <v:textbox>
              <w:txbxContent>
                <w:p w14:paraId="51431001" w14:textId="77777777" w:rsidR="005735E9" w:rsidRDefault="005735E9" w:rsidP="00CC1D8E">
                  <w:r>
                    <w:t>80%</w:t>
                  </w:r>
                </w:p>
              </w:txbxContent>
            </v:textbox>
            <w10:wrap anchorx="margin"/>
            <w10:anchorlock/>
          </v:shape>
        </w:pict>
      </w:r>
    </w:p>
    <w:p w14:paraId="251F6216" w14:textId="77777777" w:rsidR="007C7B39" w:rsidRPr="00CC1D8E" w:rsidRDefault="00CC1D8E" w:rsidP="007C7B39">
      <w:pPr>
        <w:rPr>
          <w:rFonts w:ascii="Palatino Linotype" w:hAnsi="Palatino Linotype"/>
          <w:b/>
          <w:sz w:val="28"/>
          <w:u w:val="single"/>
        </w:rPr>
      </w:pPr>
      <w:r w:rsidRPr="00CC1D8E">
        <w:rPr>
          <w:rFonts w:ascii="Palatino Linotype" w:hAnsi="Palatino Linotype"/>
          <w:b/>
          <w:sz w:val="28"/>
          <w:u w:val="single"/>
        </w:rPr>
        <w:lastRenderedPageBreak/>
        <w:t>COMPARING DOWNSTREAM AND UPSTREAM</w:t>
      </w:r>
    </w:p>
    <w:p w14:paraId="4002A6E1" w14:textId="77777777" w:rsidR="00CC1D8E" w:rsidRDefault="00CC1D8E" w:rsidP="007C7B39">
      <w:pPr>
        <w:rPr>
          <w:rFonts w:ascii="Palatino Linotype" w:hAnsi="Palatino Linotype"/>
          <w:sz w:val="24"/>
        </w:rPr>
      </w:pPr>
      <w:r>
        <w:rPr>
          <w:rFonts w:ascii="Palatino Linotype" w:hAnsi="Palatino Linotype"/>
          <w:sz w:val="24"/>
        </w:rPr>
        <w:t>To reiterate, the following tables outline the differences between upstream and downstream transactions.</w:t>
      </w:r>
    </w:p>
    <w:p w14:paraId="40C8EB1E" w14:textId="77777777" w:rsidR="00CC1D8E" w:rsidRDefault="00CC1D8E" w:rsidP="007C7B39">
      <w:pPr>
        <w:rPr>
          <w:rFonts w:ascii="Palatino Linotype" w:hAnsi="Palatino Linotype"/>
          <w:b/>
          <w:sz w:val="24"/>
        </w:rPr>
      </w:pPr>
      <w:r w:rsidRPr="00CC1D8E">
        <w:rPr>
          <w:rFonts w:ascii="Palatino Linotype" w:hAnsi="Palatino Linotype"/>
          <w:b/>
          <w:sz w:val="24"/>
        </w:rPr>
        <w:t>* Please note that you can simply begin by writing your adjustments as if they were all downstream transaction and simply add in the appropriate NCI calculations once you’ve completed the previous step when there an upstream transaction.</w:t>
      </w:r>
    </w:p>
    <w:p w14:paraId="76F0AE85" w14:textId="77777777" w:rsidR="00CC1D8E" w:rsidRPr="00CB53E0" w:rsidRDefault="00CC1D8E" w:rsidP="007C7B39">
      <w:pPr>
        <w:rPr>
          <w:rFonts w:ascii="Palatino Linotype" w:hAnsi="Palatino Linotype"/>
          <w:b/>
          <w:sz w:val="24"/>
          <w:u w:val="single"/>
        </w:rPr>
      </w:pPr>
      <w:r w:rsidRPr="00CB53E0">
        <w:rPr>
          <w:rFonts w:ascii="Palatino Linotype" w:hAnsi="Palatino Linotype"/>
          <w:b/>
          <w:sz w:val="24"/>
          <w:u w:val="single"/>
        </w:rPr>
        <w:t xml:space="preserve">Inventory </w:t>
      </w:r>
      <w:r w:rsidR="00CB53E0">
        <w:rPr>
          <w:rFonts w:ascii="Palatino Linotype" w:hAnsi="Palatino Linotype"/>
          <w:b/>
          <w:sz w:val="24"/>
          <w:u w:val="single"/>
        </w:rPr>
        <w:t>Transferred during Cu</w:t>
      </w:r>
      <w:r w:rsidRPr="00CB53E0">
        <w:rPr>
          <w:rFonts w:ascii="Palatino Linotype" w:hAnsi="Palatino Linotype"/>
          <w:b/>
          <w:sz w:val="24"/>
          <w:u w:val="single"/>
        </w:rPr>
        <w:t xml:space="preserve">rrent </w:t>
      </w:r>
      <w:r w:rsidR="00CB53E0">
        <w:rPr>
          <w:rFonts w:ascii="Palatino Linotype" w:hAnsi="Palatino Linotype"/>
          <w:b/>
          <w:sz w:val="24"/>
          <w:u w:val="single"/>
        </w:rPr>
        <w:t>P</w:t>
      </w:r>
      <w:r w:rsidRPr="00CB53E0">
        <w:rPr>
          <w:rFonts w:ascii="Palatino Linotype" w:hAnsi="Palatino Linotype"/>
          <w:b/>
          <w:sz w:val="24"/>
          <w:u w:val="single"/>
        </w:rPr>
        <w:t>eriod</w:t>
      </w:r>
      <w:r w:rsidR="00CB53E0">
        <w:rPr>
          <w:rFonts w:ascii="Palatino Linotype" w:hAnsi="Palatino Linotype"/>
          <w:b/>
          <w:sz w:val="24"/>
          <w:u w:val="single"/>
        </w:rPr>
        <w:t xml:space="preserve"> and Remains on Hand (i.e. unrealized)</w:t>
      </w:r>
    </w:p>
    <w:tbl>
      <w:tblPr>
        <w:tblStyle w:val="TableGrid"/>
        <w:tblW w:w="0" w:type="auto"/>
        <w:tblLook w:val="04A0" w:firstRow="1" w:lastRow="0" w:firstColumn="1" w:lastColumn="0" w:noHBand="0" w:noVBand="1"/>
      </w:tblPr>
      <w:tblGrid>
        <w:gridCol w:w="4675"/>
        <w:gridCol w:w="4675"/>
      </w:tblGrid>
      <w:tr w:rsidR="00CC1D8E" w14:paraId="6F8BD138" w14:textId="77777777" w:rsidTr="00CC1D8E">
        <w:tc>
          <w:tcPr>
            <w:tcW w:w="4675" w:type="dxa"/>
          </w:tcPr>
          <w:p w14:paraId="0A640F3E" w14:textId="77777777" w:rsidR="00CC1D8E" w:rsidRPr="00CB53E0" w:rsidRDefault="00CC1D8E" w:rsidP="007C7B39">
            <w:pPr>
              <w:rPr>
                <w:rFonts w:ascii="Palatino Linotype" w:hAnsi="Palatino Linotype"/>
                <w:b/>
                <w:sz w:val="24"/>
              </w:rPr>
            </w:pPr>
            <w:r w:rsidRPr="00CB53E0">
              <w:rPr>
                <w:rFonts w:ascii="Palatino Linotype" w:hAnsi="Palatino Linotype"/>
                <w:b/>
                <w:sz w:val="24"/>
              </w:rPr>
              <w:t>DOWNSTREAM</w:t>
            </w:r>
          </w:p>
        </w:tc>
        <w:tc>
          <w:tcPr>
            <w:tcW w:w="4675" w:type="dxa"/>
          </w:tcPr>
          <w:p w14:paraId="3BA978CB" w14:textId="77777777" w:rsidR="00CC1D8E" w:rsidRPr="00CB53E0" w:rsidRDefault="00CC1D8E" w:rsidP="007C7B39">
            <w:pPr>
              <w:rPr>
                <w:rFonts w:ascii="Palatino Linotype" w:hAnsi="Palatino Linotype"/>
                <w:b/>
                <w:sz w:val="24"/>
              </w:rPr>
            </w:pPr>
            <w:r w:rsidRPr="00CB53E0">
              <w:rPr>
                <w:rFonts w:ascii="Palatino Linotype" w:hAnsi="Palatino Linotype"/>
                <w:b/>
                <w:sz w:val="24"/>
              </w:rPr>
              <w:t>UPSTREAM</w:t>
            </w:r>
          </w:p>
        </w:tc>
      </w:tr>
      <w:tr w:rsidR="00CC1D8E" w14:paraId="07468D76" w14:textId="77777777" w:rsidTr="00CC1D8E">
        <w:tc>
          <w:tcPr>
            <w:tcW w:w="4675" w:type="dxa"/>
          </w:tcPr>
          <w:p w14:paraId="61E64A80"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Sales Revenue</w:t>
            </w:r>
            <w:r>
              <w:rPr>
                <w:rFonts w:ascii="Palatino Linotype" w:hAnsi="Palatino Linotype" w:cs="Times New Roman"/>
                <w:sz w:val="20"/>
              </w:rPr>
              <w:t xml:space="preserve"> </w:t>
            </w:r>
          </w:p>
          <w:p w14:paraId="5AC505C3"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p>
          <w:p w14:paraId="537AEDF1" w14:textId="77777777" w:rsidR="00CC1D8E"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2E072A2B"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Pr>
                <w:rFonts w:ascii="Times New Roman" w:hAnsi="Times New Roman" w:cs="Times New Roman"/>
                <w:sz w:val="20"/>
              </w:rPr>
              <w:t xml:space="preserve">NCI-I/S </w:t>
            </w:r>
          </w:p>
          <w:p w14:paraId="63E97183" w14:textId="77777777" w:rsidR="00CC1D8E" w:rsidRPr="00D2317D" w:rsidRDefault="00CC1D8E" w:rsidP="00CC1D8E">
            <w:pPr>
              <w:contextualSpacing/>
              <w:rPr>
                <w:rFonts w:ascii="Palatino Linotype" w:hAnsi="Palatino Linotype" w:cs="Times New Roman"/>
                <w:sz w:val="20"/>
              </w:rPr>
            </w:pPr>
          </w:p>
          <w:p w14:paraId="0DB489C8"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Inventory </w:t>
            </w:r>
          </w:p>
          <w:p w14:paraId="6216734E" w14:textId="77777777" w:rsidR="00CC1D8E"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12525347" w14:textId="77777777" w:rsidR="00CC1D8E" w:rsidRDefault="00CC1D8E" w:rsidP="00CC1D8E">
            <w:pPr>
              <w:contextualSpacing/>
              <w:rPr>
                <w:rFonts w:ascii="Palatino Linotype" w:hAnsi="Palatino Linotype" w:cs="Times New Roman"/>
                <w:sz w:val="20"/>
              </w:rPr>
            </w:pPr>
          </w:p>
          <w:p w14:paraId="7B517965" w14:textId="77777777" w:rsidR="00CC1D8E" w:rsidRDefault="00CC1D8E" w:rsidP="007C7B39">
            <w:pPr>
              <w:rPr>
                <w:rFonts w:ascii="Palatino Linotype" w:hAnsi="Palatino Linotype"/>
                <w:sz w:val="24"/>
              </w:rPr>
            </w:pPr>
          </w:p>
        </w:tc>
        <w:tc>
          <w:tcPr>
            <w:tcW w:w="4675" w:type="dxa"/>
          </w:tcPr>
          <w:p w14:paraId="7FAB1724"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Sales Revenue</w:t>
            </w:r>
            <w:r>
              <w:rPr>
                <w:rFonts w:ascii="Palatino Linotype" w:hAnsi="Palatino Linotype" w:cs="Times New Roman"/>
                <w:sz w:val="20"/>
              </w:rPr>
              <w:t xml:space="preserve"> </w:t>
            </w:r>
          </w:p>
          <w:p w14:paraId="61A3BF3B"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p>
          <w:p w14:paraId="61EC1DB6" w14:textId="77777777" w:rsidR="00CC1D8E"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3A3CC2CF" w14:textId="77777777" w:rsidR="00CC1D8E" w:rsidRPr="00CB53E0" w:rsidRDefault="00CC1D8E" w:rsidP="00CC1D8E">
            <w:pPr>
              <w:contextualSpacing/>
              <w:rPr>
                <w:rFonts w:ascii="Palatino Linotype" w:hAnsi="Palatino Linotype" w:cs="Times New Roman"/>
                <w:b/>
                <w:sz w:val="20"/>
              </w:rPr>
            </w:pPr>
            <w:r w:rsidRPr="00CB53E0">
              <w:rPr>
                <w:rFonts w:ascii="Times New Roman" w:hAnsi="Times New Roman" w:cs="Times New Roman"/>
                <w:b/>
                <w:sz w:val="20"/>
              </w:rPr>
              <w:t>↓NCI-I/S Income effect net of taxes @20%</w:t>
            </w:r>
          </w:p>
          <w:p w14:paraId="480A440F" w14:textId="77777777" w:rsidR="00CC1D8E" w:rsidRPr="00D2317D" w:rsidRDefault="00CC1D8E" w:rsidP="00CC1D8E">
            <w:pPr>
              <w:contextualSpacing/>
              <w:rPr>
                <w:rFonts w:ascii="Palatino Linotype" w:hAnsi="Palatino Linotype" w:cs="Times New Roman"/>
                <w:sz w:val="20"/>
              </w:rPr>
            </w:pPr>
          </w:p>
          <w:p w14:paraId="4CE1CA84" w14:textId="77777777" w:rsidR="00CC1D8E" w:rsidRPr="00D2317D"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Inventory </w:t>
            </w:r>
          </w:p>
          <w:p w14:paraId="0D230658" w14:textId="77777777" w:rsidR="00CC1D8E" w:rsidRDefault="00CC1D8E" w:rsidP="00CC1D8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13B71006" w14:textId="77777777" w:rsidR="00CC1D8E" w:rsidRPr="00CB53E0" w:rsidRDefault="00CC1D8E" w:rsidP="00CC1D8E">
            <w:pPr>
              <w:contextualSpacing/>
              <w:rPr>
                <w:rFonts w:ascii="Palatino Linotype" w:hAnsi="Palatino Linotype" w:cs="Times New Roman"/>
                <w:b/>
                <w:sz w:val="20"/>
              </w:rPr>
            </w:pPr>
            <w:r w:rsidRPr="00CB53E0">
              <w:rPr>
                <w:rFonts w:ascii="Times New Roman" w:hAnsi="Times New Roman" w:cs="Times New Roman"/>
                <w:b/>
                <w:sz w:val="20"/>
              </w:rPr>
              <w:t>↓NCI-B/S (End)</w:t>
            </w:r>
            <w:r w:rsidR="00CB53E0" w:rsidRPr="00D2317D">
              <w:rPr>
                <w:rFonts w:ascii="Times New Roman" w:hAnsi="Times New Roman" w:cs="Times New Roman"/>
                <w:sz w:val="20"/>
              </w:rPr>
              <w:t xml:space="preserve"> ↓</w:t>
            </w:r>
            <w:r w:rsidRPr="00CB53E0">
              <w:rPr>
                <w:rFonts w:ascii="Times New Roman" w:hAnsi="Times New Roman" w:cs="Times New Roman"/>
                <w:b/>
                <w:sz w:val="20"/>
              </w:rPr>
              <w:t xml:space="preserve"> </w:t>
            </w:r>
            <w:r w:rsidR="00CB53E0" w:rsidRPr="00CB53E0">
              <w:rPr>
                <w:rFonts w:ascii="Times New Roman" w:hAnsi="Times New Roman" w:cs="Times New Roman"/>
                <w:b/>
                <w:sz w:val="20"/>
              </w:rPr>
              <w:t>Inventory x (1-tax rate) @ 20%</w:t>
            </w:r>
          </w:p>
          <w:p w14:paraId="70EE768A" w14:textId="77777777" w:rsidR="00CC1D8E" w:rsidRDefault="00CC1D8E" w:rsidP="007C7B39">
            <w:pPr>
              <w:rPr>
                <w:rFonts w:ascii="Palatino Linotype" w:hAnsi="Palatino Linotype"/>
                <w:sz w:val="24"/>
              </w:rPr>
            </w:pPr>
          </w:p>
        </w:tc>
      </w:tr>
    </w:tbl>
    <w:p w14:paraId="38ADAF20" w14:textId="77777777" w:rsidR="00CB53E0" w:rsidRDefault="00CB53E0" w:rsidP="00CB53E0">
      <w:pPr>
        <w:rPr>
          <w:rFonts w:ascii="Palatino Linotype" w:hAnsi="Palatino Linotype"/>
          <w:b/>
          <w:sz w:val="24"/>
          <w:u w:val="single"/>
        </w:rPr>
      </w:pPr>
    </w:p>
    <w:p w14:paraId="7A242E7F" w14:textId="77777777" w:rsidR="00CB53E0" w:rsidRPr="00CB53E0" w:rsidRDefault="00CB53E0" w:rsidP="00CB53E0">
      <w:pPr>
        <w:rPr>
          <w:rFonts w:ascii="Palatino Linotype" w:hAnsi="Palatino Linotype"/>
          <w:b/>
          <w:sz w:val="24"/>
          <w:u w:val="single"/>
        </w:rPr>
      </w:pPr>
      <w:r w:rsidRPr="00CB53E0">
        <w:rPr>
          <w:rFonts w:ascii="Palatino Linotype" w:hAnsi="Palatino Linotype"/>
          <w:b/>
          <w:sz w:val="24"/>
          <w:u w:val="single"/>
        </w:rPr>
        <w:t xml:space="preserve">Inventory </w:t>
      </w:r>
      <w:r>
        <w:rPr>
          <w:rFonts w:ascii="Palatino Linotype" w:hAnsi="Palatino Linotype"/>
          <w:b/>
          <w:sz w:val="24"/>
          <w:u w:val="single"/>
        </w:rPr>
        <w:t>Transferred during</w:t>
      </w:r>
      <w:r w:rsidRPr="00CB53E0">
        <w:rPr>
          <w:rFonts w:ascii="Palatino Linotype" w:hAnsi="Palatino Linotype"/>
          <w:b/>
          <w:sz w:val="24"/>
          <w:u w:val="single"/>
        </w:rPr>
        <w:t xml:space="preserve"> </w:t>
      </w:r>
      <w:r>
        <w:rPr>
          <w:rFonts w:ascii="Palatino Linotype" w:hAnsi="Palatino Linotype"/>
          <w:b/>
          <w:sz w:val="24"/>
          <w:u w:val="single"/>
        </w:rPr>
        <w:t xml:space="preserve">Previous Period and </w:t>
      </w:r>
      <w:proofErr w:type="gramStart"/>
      <w:r>
        <w:rPr>
          <w:rFonts w:ascii="Palatino Linotype" w:hAnsi="Palatino Linotype"/>
          <w:b/>
          <w:sz w:val="24"/>
          <w:u w:val="single"/>
        </w:rPr>
        <w:t>Sold</w:t>
      </w:r>
      <w:proofErr w:type="gramEnd"/>
      <w:r>
        <w:rPr>
          <w:rFonts w:ascii="Palatino Linotype" w:hAnsi="Palatino Linotype"/>
          <w:b/>
          <w:sz w:val="24"/>
          <w:u w:val="single"/>
        </w:rPr>
        <w:t xml:space="preserve"> this period</w:t>
      </w:r>
    </w:p>
    <w:tbl>
      <w:tblPr>
        <w:tblStyle w:val="TableGrid"/>
        <w:tblW w:w="0" w:type="auto"/>
        <w:tblLook w:val="04A0" w:firstRow="1" w:lastRow="0" w:firstColumn="1" w:lastColumn="0" w:noHBand="0" w:noVBand="1"/>
      </w:tblPr>
      <w:tblGrid>
        <w:gridCol w:w="4675"/>
        <w:gridCol w:w="4675"/>
      </w:tblGrid>
      <w:tr w:rsidR="00CB53E0" w14:paraId="6C7182D3" w14:textId="77777777" w:rsidTr="00DA76DC">
        <w:tc>
          <w:tcPr>
            <w:tcW w:w="4675" w:type="dxa"/>
          </w:tcPr>
          <w:p w14:paraId="5918B01A"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2328B9ED"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UPSTREAM</w:t>
            </w:r>
          </w:p>
        </w:tc>
      </w:tr>
      <w:tr w:rsidR="00CB53E0" w14:paraId="7D3AADA2" w14:textId="77777777" w:rsidTr="00CB53E0">
        <w:trPr>
          <w:trHeight w:val="1625"/>
        </w:trPr>
        <w:tc>
          <w:tcPr>
            <w:tcW w:w="4675" w:type="dxa"/>
          </w:tcPr>
          <w:p w14:paraId="59B4CEAA"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 xml:space="preserve">Beg R/E @ 100% </w:t>
            </w:r>
          </w:p>
          <w:p w14:paraId="08692CE6" w14:textId="77777777" w:rsidR="00CB53E0" w:rsidRPr="00D2317D" w:rsidRDefault="00CB53E0" w:rsidP="00DA76DC">
            <w:pPr>
              <w:contextualSpacing/>
              <w:rPr>
                <w:rFonts w:ascii="Palatino Linotype" w:hAnsi="Palatino Linotype" w:cs="Times New Roman"/>
                <w:sz w:val="20"/>
              </w:rPr>
            </w:pPr>
          </w:p>
          <w:p w14:paraId="45EC1E90"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p>
          <w:p w14:paraId="0E5D5E32"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2EF35C83" w14:textId="77777777" w:rsidR="00CB53E0" w:rsidRPr="00D2317D" w:rsidRDefault="00CB53E0" w:rsidP="00DA76DC">
            <w:pPr>
              <w:contextualSpacing/>
              <w:rPr>
                <w:rFonts w:ascii="Palatino Linotype" w:hAnsi="Palatino Linotype" w:cs="Times New Roman"/>
                <w:sz w:val="20"/>
              </w:rPr>
            </w:pPr>
          </w:p>
          <w:p w14:paraId="4930D7D8" w14:textId="77777777" w:rsidR="00CB53E0" w:rsidRDefault="00CB53E0" w:rsidP="00DA76DC">
            <w:pPr>
              <w:contextualSpacing/>
              <w:rPr>
                <w:rFonts w:ascii="Palatino Linotype" w:hAnsi="Palatino Linotype" w:cs="Times New Roman"/>
                <w:sz w:val="20"/>
              </w:rPr>
            </w:pPr>
          </w:p>
          <w:p w14:paraId="71D55388" w14:textId="77777777" w:rsidR="00CB53E0" w:rsidRDefault="00CB53E0" w:rsidP="00DA76DC">
            <w:pPr>
              <w:rPr>
                <w:rFonts w:ascii="Palatino Linotype" w:hAnsi="Palatino Linotype"/>
                <w:sz w:val="24"/>
              </w:rPr>
            </w:pPr>
          </w:p>
        </w:tc>
        <w:tc>
          <w:tcPr>
            <w:tcW w:w="4675" w:type="dxa"/>
          </w:tcPr>
          <w:p w14:paraId="1FF26EFC"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 xml:space="preserve">Beg R/E @ 100% </w:t>
            </w:r>
          </w:p>
          <w:p w14:paraId="329886A6" w14:textId="77777777" w:rsidR="00CB53E0" w:rsidRPr="00CB53E0" w:rsidRDefault="00CB53E0" w:rsidP="00CB53E0">
            <w:pPr>
              <w:contextualSpacing/>
              <w:rPr>
                <w:rFonts w:ascii="Palatino Linotype" w:hAnsi="Palatino Linotype" w:cs="Times New Roman"/>
                <w:b/>
                <w:sz w:val="20"/>
              </w:rPr>
            </w:pPr>
            <w:r w:rsidRPr="00CB53E0">
              <w:rPr>
                <w:rFonts w:ascii="Times New Roman" w:hAnsi="Times New Roman" w:cs="Times New Roman"/>
                <w:b/>
                <w:sz w:val="20"/>
              </w:rPr>
              <w:t xml:space="preserve">↓NCI-I/S </w:t>
            </w:r>
            <w:r>
              <w:rPr>
                <w:rFonts w:ascii="Times New Roman" w:hAnsi="Times New Roman" w:cs="Times New Roman"/>
                <w:b/>
                <w:sz w:val="20"/>
              </w:rPr>
              <w:t>Unrealized Profits</w:t>
            </w:r>
            <w:r w:rsidRPr="00CB53E0">
              <w:rPr>
                <w:rFonts w:ascii="Times New Roman" w:hAnsi="Times New Roman" w:cs="Times New Roman"/>
                <w:b/>
                <w:sz w:val="20"/>
              </w:rPr>
              <w:t xml:space="preserve"> @20%</w:t>
            </w:r>
          </w:p>
          <w:p w14:paraId="207264A0" w14:textId="77777777" w:rsidR="00CB53E0" w:rsidRPr="00D2317D" w:rsidRDefault="00CB53E0" w:rsidP="00CB53E0">
            <w:pPr>
              <w:contextualSpacing/>
              <w:rPr>
                <w:rFonts w:ascii="Palatino Linotype" w:hAnsi="Palatino Linotype" w:cs="Times New Roman"/>
                <w:sz w:val="20"/>
              </w:rPr>
            </w:pPr>
          </w:p>
          <w:p w14:paraId="5F8B0B31" w14:textId="77777777" w:rsidR="00CB53E0" w:rsidRPr="00D2317D"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COGS </w:t>
            </w:r>
          </w:p>
          <w:p w14:paraId="74393210"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Tax expense</w:t>
            </w:r>
            <w:r>
              <w:rPr>
                <w:rFonts w:ascii="Palatino Linotype" w:hAnsi="Palatino Linotype" w:cs="Times New Roman"/>
                <w:sz w:val="20"/>
              </w:rPr>
              <w:t xml:space="preserve"> </w:t>
            </w:r>
          </w:p>
          <w:p w14:paraId="514272CB" w14:textId="77777777" w:rsidR="00CB53E0" w:rsidRDefault="00CB53E0" w:rsidP="00CB53E0">
            <w:pPr>
              <w:contextualSpacing/>
              <w:rPr>
                <w:rFonts w:ascii="Palatino Linotype" w:hAnsi="Palatino Linotype"/>
                <w:sz w:val="24"/>
              </w:rPr>
            </w:pPr>
            <w:r w:rsidRPr="00D2317D">
              <w:rPr>
                <w:rFonts w:ascii="Times New Roman" w:hAnsi="Times New Roman" w:cs="Times New Roman"/>
                <w:sz w:val="20"/>
              </w:rPr>
              <w:t>↑</w:t>
            </w:r>
            <w:r w:rsidRPr="00CB53E0">
              <w:rPr>
                <w:rFonts w:ascii="Times New Roman" w:hAnsi="Times New Roman" w:cs="Times New Roman"/>
                <w:b/>
                <w:sz w:val="20"/>
              </w:rPr>
              <w:t>NCI-I/S Income effect net of taxes @20%</w:t>
            </w:r>
          </w:p>
        </w:tc>
      </w:tr>
    </w:tbl>
    <w:p w14:paraId="4F242287" w14:textId="77777777" w:rsidR="00CB53E0" w:rsidRDefault="00CB53E0" w:rsidP="00CB53E0">
      <w:pPr>
        <w:rPr>
          <w:rFonts w:ascii="Palatino Linotype" w:hAnsi="Palatino Linotype"/>
          <w:b/>
          <w:sz w:val="24"/>
          <w:u w:val="single"/>
        </w:rPr>
      </w:pPr>
    </w:p>
    <w:p w14:paraId="384D667E" w14:textId="77777777" w:rsidR="00CB53E0" w:rsidRDefault="00CB53E0">
      <w:pPr>
        <w:rPr>
          <w:rFonts w:ascii="Palatino Linotype" w:hAnsi="Palatino Linotype"/>
          <w:b/>
          <w:sz w:val="24"/>
          <w:u w:val="single"/>
        </w:rPr>
      </w:pPr>
      <w:r>
        <w:rPr>
          <w:rFonts w:ascii="Palatino Linotype" w:hAnsi="Palatino Linotype"/>
          <w:b/>
          <w:sz w:val="24"/>
          <w:u w:val="single"/>
        </w:rPr>
        <w:br w:type="page"/>
      </w:r>
    </w:p>
    <w:p w14:paraId="0C61B443" w14:textId="77777777" w:rsidR="00CB53E0" w:rsidRPr="00CB53E0" w:rsidRDefault="00CB53E0" w:rsidP="00CB53E0">
      <w:pPr>
        <w:rPr>
          <w:rFonts w:ascii="Palatino Linotype" w:hAnsi="Palatino Linotype"/>
          <w:b/>
          <w:sz w:val="24"/>
          <w:u w:val="single"/>
        </w:rPr>
      </w:pPr>
      <w:r w:rsidRPr="00CB53E0">
        <w:rPr>
          <w:rFonts w:ascii="Palatino Linotype" w:hAnsi="Palatino Linotype"/>
          <w:b/>
          <w:sz w:val="24"/>
          <w:u w:val="single"/>
        </w:rPr>
        <w:lastRenderedPageBreak/>
        <w:t xml:space="preserve">Depreciable Assets Transferred </w:t>
      </w:r>
      <w:r w:rsidR="001813F2">
        <w:rPr>
          <w:rFonts w:ascii="Palatino Linotype" w:hAnsi="Palatino Linotype"/>
          <w:b/>
          <w:sz w:val="24"/>
          <w:u w:val="single"/>
        </w:rPr>
        <w:t>d</w:t>
      </w:r>
      <w:r w:rsidRPr="00CB53E0">
        <w:rPr>
          <w:rFonts w:ascii="Palatino Linotype" w:hAnsi="Palatino Linotype"/>
          <w:b/>
          <w:sz w:val="24"/>
          <w:u w:val="single"/>
        </w:rPr>
        <w:t>uring Current Period and Remains on Hand</w:t>
      </w:r>
    </w:p>
    <w:tbl>
      <w:tblPr>
        <w:tblStyle w:val="TableGrid"/>
        <w:tblW w:w="0" w:type="auto"/>
        <w:tblLook w:val="04A0" w:firstRow="1" w:lastRow="0" w:firstColumn="1" w:lastColumn="0" w:noHBand="0" w:noVBand="1"/>
      </w:tblPr>
      <w:tblGrid>
        <w:gridCol w:w="4675"/>
        <w:gridCol w:w="4675"/>
      </w:tblGrid>
      <w:tr w:rsidR="00CB53E0" w14:paraId="560A89E1" w14:textId="77777777" w:rsidTr="00DA76DC">
        <w:tc>
          <w:tcPr>
            <w:tcW w:w="4675" w:type="dxa"/>
          </w:tcPr>
          <w:p w14:paraId="1B4D2291"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7933DF4D"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UPSTREAM</w:t>
            </w:r>
          </w:p>
        </w:tc>
      </w:tr>
      <w:tr w:rsidR="00CB53E0" w14:paraId="63DC32E3" w14:textId="77777777" w:rsidTr="00DA76DC">
        <w:tc>
          <w:tcPr>
            <w:tcW w:w="4675" w:type="dxa"/>
          </w:tcPr>
          <w:p w14:paraId="6D584EC8"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Gain</w:t>
            </w:r>
          </w:p>
          <w:p w14:paraId="6FD34AE3"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17ECC69A" w14:textId="77777777" w:rsidR="00CB53E0" w:rsidRPr="00D2317D" w:rsidRDefault="00CB53E0" w:rsidP="00DA76DC">
            <w:pPr>
              <w:contextualSpacing/>
              <w:rPr>
                <w:rFonts w:ascii="Palatino Linotype" w:hAnsi="Palatino Linotype" w:cs="Times New Roman"/>
                <w:sz w:val="20"/>
              </w:rPr>
            </w:pPr>
          </w:p>
          <w:p w14:paraId="718BB737"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Depreciation Expense</w:t>
            </w:r>
          </w:p>
          <w:p w14:paraId="1800BECE"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6FA4A832" w14:textId="77777777" w:rsidR="00CB53E0" w:rsidRPr="00D2317D" w:rsidRDefault="00CB53E0" w:rsidP="00DA76DC">
            <w:pPr>
              <w:contextualSpacing/>
              <w:rPr>
                <w:rFonts w:ascii="Palatino Linotype" w:hAnsi="Palatino Linotype" w:cs="Times New Roman"/>
                <w:sz w:val="20"/>
              </w:rPr>
            </w:pPr>
          </w:p>
          <w:p w14:paraId="1AD56B52"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proofErr w:type="gramStart"/>
            <w:r>
              <w:rPr>
                <w:rFonts w:ascii="Palatino Linotype" w:hAnsi="Palatino Linotype" w:cs="Times New Roman"/>
                <w:sz w:val="20"/>
              </w:rPr>
              <w:t>PPE</w:t>
            </w:r>
            <w:r w:rsidR="001813F2">
              <w:rPr>
                <w:rFonts w:ascii="Palatino Linotype" w:hAnsi="Palatino Linotype" w:cs="Times New Roman"/>
                <w:sz w:val="20"/>
              </w:rPr>
              <w:t>(</w:t>
            </w:r>
            <w:proofErr w:type="spellStart"/>
            <w:proofErr w:type="gramEnd"/>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/year x # of year remaining)</w:t>
            </w:r>
          </w:p>
          <w:p w14:paraId="0882E4A9"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208ADFE5" w14:textId="77777777" w:rsidR="00CB53E0" w:rsidRDefault="00CB53E0" w:rsidP="00DA76DC">
            <w:pPr>
              <w:contextualSpacing/>
              <w:rPr>
                <w:rFonts w:ascii="Palatino Linotype" w:hAnsi="Palatino Linotype" w:cs="Times New Roman"/>
                <w:sz w:val="20"/>
              </w:rPr>
            </w:pPr>
          </w:p>
          <w:p w14:paraId="0ABC0606" w14:textId="77777777" w:rsidR="00CB53E0" w:rsidRDefault="00CB53E0" w:rsidP="00DA76DC">
            <w:pPr>
              <w:rPr>
                <w:rFonts w:ascii="Palatino Linotype" w:hAnsi="Palatino Linotype"/>
                <w:sz w:val="24"/>
              </w:rPr>
            </w:pPr>
          </w:p>
        </w:tc>
        <w:tc>
          <w:tcPr>
            <w:tcW w:w="4675" w:type="dxa"/>
          </w:tcPr>
          <w:p w14:paraId="6A3FBFA3"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Gain</w:t>
            </w:r>
          </w:p>
          <w:p w14:paraId="2AA7B78B"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7F39157A" w14:textId="77777777" w:rsidR="00CB53E0" w:rsidRDefault="00CB53E0" w:rsidP="00DA76DC">
            <w:pPr>
              <w:contextualSpacing/>
              <w:rPr>
                <w:rFonts w:ascii="Times New Roman" w:hAnsi="Times New Roman" w:cs="Times New Roman"/>
                <w:b/>
                <w:sz w:val="20"/>
              </w:rPr>
            </w:pPr>
            <w:r w:rsidRPr="00CB53E0">
              <w:rPr>
                <w:rFonts w:ascii="Times New Roman" w:hAnsi="Times New Roman" w:cs="Times New Roman"/>
                <w:b/>
                <w:sz w:val="20"/>
              </w:rPr>
              <w:t>↓NCI-</w:t>
            </w:r>
            <w:r>
              <w:rPr>
                <w:rFonts w:ascii="Times New Roman" w:hAnsi="Times New Roman" w:cs="Times New Roman"/>
                <w:b/>
                <w:sz w:val="20"/>
              </w:rPr>
              <w:t>Beg</w:t>
            </w:r>
            <w:r w:rsidRPr="00CB53E0">
              <w:rPr>
                <w:rFonts w:ascii="Times New Roman" w:hAnsi="Times New Roman" w:cs="Times New Roman"/>
                <w:b/>
                <w:sz w:val="20"/>
              </w:rPr>
              <w:t xml:space="preserve"> </w:t>
            </w:r>
            <w:r>
              <w:rPr>
                <w:rFonts w:ascii="Times New Roman" w:hAnsi="Times New Roman" w:cs="Times New Roman"/>
                <w:b/>
                <w:sz w:val="20"/>
              </w:rPr>
              <w:t>Gain net of taxes</w:t>
            </w:r>
            <w:r w:rsidRPr="00CB53E0">
              <w:rPr>
                <w:rFonts w:ascii="Times New Roman" w:hAnsi="Times New Roman" w:cs="Times New Roman"/>
                <w:b/>
                <w:sz w:val="20"/>
              </w:rPr>
              <w:t xml:space="preserve"> @20%</w:t>
            </w:r>
          </w:p>
          <w:p w14:paraId="4BF9DC2F" w14:textId="77777777" w:rsidR="00CB53E0" w:rsidRDefault="00CB53E0" w:rsidP="00DA76DC">
            <w:pPr>
              <w:contextualSpacing/>
              <w:rPr>
                <w:rFonts w:ascii="Times New Roman" w:hAnsi="Times New Roman" w:cs="Times New Roman"/>
                <w:b/>
                <w:sz w:val="20"/>
              </w:rPr>
            </w:pPr>
          </w:p>
          <w:p w14:paraId="4B80E272" w14:textId="77777777" w:rsidR="00CB53E0" w:rsidRPr="00D2317D"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Depreciation Expense</w:t>
            </w:r>
          </w:p>
          <w:p w14:paraId="2A7C146B" w14:textId="77777777" w:rsidR="00CB53E0" w:rsidRDefault="00CB53E0" w:rsidP="00CB53E0">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75282103" w14:textId="77777777" w:rsidR="00CB53E0" w:rsidRPr="00CB53E0" w:rsidRDefault="00CB53E0" w:rsidP="00DA76DC">
            <w:pPr>
              <w:contextualSpacing/>
              <w:rPr>
                <w:rFonts w:ascii="Palatino Linotype" w:hAnsi="Palatino Linotype" w:cs="Times New Roman"/>
                <w:b/>
                <w:sz w:val="20"/>
              </w:rPr>
            </w:pPr>
            <w:r w:rsidRPr="00D2317D">
              <w:rPr>
                <w:rFonts w:ascii="Times New Roman" w:hAnsi="Times New Roman" w:cs="Times New Roman"/>
                <w:sz w:val="20"/>
              </w:rPr>
              <w:t>↑</w:t>
            </w:r>
            <w:r w:rsidRPr="00CB53E0">
              <w:rPr>
                <w:rFonts w:ascii="Times New Roman" w:hAnsi="Times New Roman" w:cs="Times New Roman"/>
                <w:b/>
                <w:sz w:val="20"/>
              </w:rPr>
              <w:t xml:space="preserve">NCI-I/S </w:t>
            </w:r>
            <w:r>
              <w:rPr>
                <w:rFonts w:ascii="Times New Roman" w:hAnsi="Times New Roman" w:cs="Times New Roman"/>
                <w:b/>
                <w:sz w:val="20"/>
              </w:rPr>
              <w:t>Depreciation</w:t>
            </w:r>
            <w:r w:rsidRPr="00CB53E0">
              <w:rPr>
                <w:rFonts w:ascii="Times New Roman" w:hAnsi="Times New Roman" w:cs="Times New Roman"/>
                <w:b/>
                <w:sz w:val="20"/>
              </w:rPr>
              <w:t xml:space="preserve"> net of taxes @20%</w:t>
            </w:r>
          </w:p>
          <w:p w14:paraId="1F876F9F" w14:textId="77777777" w:rsidR="00CB53E0" w:rsidRPr="00D2317D" w:rsidRDefault="00CB53E0" w:rsidP="00DA76DC">
            <w:pPr>
              <w:contextualSpacing/>
              <w:rPr>
                <w:rFonts w:ascii="Palatino Linotype" w:hAnsi="Palatino Linotype" w:cs="Times New Roman"/>
                <w:sz w:val="20"/>
              </w:rPr>
            </w:pPr>
          </w:p>
          <w:p w14:paraId="29D1E03C"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Pr>
                <w:rFonts w:ascii="Palatino Linotype" w:hAnsi="Palatino Linotype" w:cs="Times New Roman"/>
                <w:sz w:val="20"/>
              </w:rPr>
              <w:t xml:space="preserve"> PPE</w:t>
            </w:r>
            <w:r w:rsidRPr="00D2317D">
              <w:rPr>
                <w:rFonts w:ascii="Palatino Linotype" w:hAnsi="Palatino Linotype" w:cs="Times New Roman"/>
                <w:sz w:val="20"/>
              </w:rPr>
              <w:t xml:space="preserve"> </w:t>
            </w:r>
            <w:r w:rsidR="001813F2">
              <w:rPr>
                <w:rFonts w:ascii="Palatino Linotype" w:hAnsi="Palatino Linotype" w:cs="Times New Roman"/>
                <w:sz w:val="20"/>
              </w:rPr>
              <w:t>(</w:t>
            </w:r>
            <w:proofErr w:type="spellStart"/>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/year x # of year remaining)</w:t>
            </w:r>
          </w:p>
          <w:p w14:paraId="73941D7C"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143C0706" w14:textId="77777777" w:rsidR="00CB53E0" w:rsidRPr="00CB53E0" w:rsidRDefault="00CB53E0" w:rsidP="00DA76DC">
            <w:pPr>
              <w:contextualSpacing/>
              <w:rPr>
                <w:rFonts w:ascii="Palatino Linotype" w:hAnsi="Palatino Linotype" w:cs="Times New Roman"/>
                <w:b/>
                <w:sz w:val="20"/>
              </w:rPr>
            </w:pPr>
            <w:r w:rsidRPr="00CB53E0">
              <w:rPr>
                <w:rFonts w:ascii="Times New Roman" w:hAnsi="Times New Roman" w:cs="Times New Roman"/>
                <w:b/>
                <w:sz w:val="20"/>
              </w:rPr>
              <w:t>↓NCI-B/S (End)</w:t>
            </w:r>
            <w:r>
              <w:rPr>
                <w:rFonts w:ascii="Times New Roman" w:hAnsi="Times New Roman" w:cs="Times New Roman"/>
                <w:b/>
                <w:sz w:val="20"/>
              </w:rPr>
              <w:t xml:space="preserve"> </w:t>
            </w:r>
            <w:r w:rsidRPr="00D2317D">
              <w:rPr>
                <w:rFonts w:ascii="Times New Roman" w:hAnsi="Times New Roman" w:cs="Times New Roman"/>
                <w:sz w:val="20"/>
              </w:rPr>
              <w:t>↓</w:t>
            </w:r>
            <w:r>
              <w:rPr>
                <w:rFonts w:ascii="Times New Roman" w:hAnsi="Times New Roman" w:cs="Times New Roman"/>
                <w:b/>
                <w:sz w:val="20"/>
              </w:rPr>
              <w:t xml:space="preserve"> PPE</w:t>
            </w:r>
            <w:r w:rsidRPr="00CB53E0">
              <w:rPr>
                <w:rFonts w:ascii="Times New Roman" w:hAnsi="Times New Roman" w:cs="Times New Roman"/>
                <w:b/>
                <w:sz w:val="20"/>
              </w:rPr>
              <w:t xml:space="preserve"> x net of taxes @ 20%</w:t>
            </w:r>
          </w:p>
          <w:p w14:paraId="5DE63716" w14:textId="77777777" w:rsidR="00CB53E0" w:rsidRDefault="00CB53E0" w:rsidP="00DA76DC">
            <w:pPr>
              <w:rPr>
                <w:rFonts w:ascii="Palatino Linotype" w:hAnsi="Palatino Linotype"/>
                <w:sz w:val="24"/>
              </w:rPr>
            </w:pPr>
          </w:p>
        </w:tc>
      </w:tr>
    </w:tbl>
    <w:p w14:paraId="11991DE3" w14:textId="77777777" w:rsidR="007C7B39" w:rsidRDefault="007C7B39">
      <w:pPr>
        <w:rPr>
          <w:rFonts w:ascii="Palatino Linotype" w:hAnsi="Palatino Linotype"/>
          <w:b/>
          <w:i/>
          <w:smallCaps/>
          <w:u w:val="single"/>
        </w:rPr>
      </w:pPr>
    </w:p>
    <w:p w14:paraId="3A1C44C3" w14:textId="77777777" w:rsidR="00CB53E0" w:rsidRPr="00CB53E0" w:rsidRDefault="00CB53E0" w:rsidP="00CB53E0">
      <w:pPr>
        <w:rPr>
          <w:rFonts w:ascii="Palatino Linotype" w:hAnsi="Palatino Linotype"/>
          <w:b/>
          <w:sz w:val="24"/>
          <w:u w:val="single"/>
        </w:rPr>
      </w:pPr>
      <w:r w:rsidRPr="00CB53E0">
        <w:rPr>
          <w:rFonts w:ascii="Palatino Linotype" w:hAnsi="Palatino Linotype"/>
          <w:b/>
          <w:sz w:val="24"/>
          <w:u w:val="single"/>
        </w:rPr>
        <w:t xml:space="preserve">Depreciable Assets Transferred </w:t>
      </w:r>
      <w:r w:rsidR="001813F2">
        <w:rPr>
          <w:rFonts w:ascii="Palatino Linotype" w:hAnsi="Palatino Linotype"/>
          <w:b/>
          <w:sz w:val="24"/>
          <w:u w:val="single"/>
        </w:rPr>
        <w:t>d</w:t>
      </w:r>
      <w:r w:rsidRPr="00CB53E0">
        <w:rPr>
          <w:rFonts w:ascii="Palatino Linotype" w:hAnsi="Palatino Linotype"/>
          <w:b/>
          <w:sz w:val="24"/>
          <w:u w:val="single"/>
        </w:rPr>
        <w:t xml:space="preserve">uring </w:t>
      </w:r>
      <w:r>
        <w:rPr>
          <w:rFonts w:ascii="Palatino Linotype" w:hAnsi="Palatino Linotype"/>
          <w:b/>
          <w:sz w:val="24"/>
          <w:u w:val="single"/>
        </w:rPr>
        <w:t>Previous Period</w:t>
      </w:r>
      <w:r w:rsidRPr="00CB53E0">
        <w:rPr>
          <w:rFonts w:ascii="Palatino Linotype" w:hAnsi="Palatino Linotype"/>
          <w:b/>
          <w:sz w:val="24"/>
          <w:u w:val="single"/>
        </w:rPr>
        <w:t xml:space="preserve"> and Remains on Hand</w:t>
      </w:r>
    </w:p>
    <w:tbl>
      <w:tblPr>
        <w:tblStyle w:val="TableGrid"/>
        <w:tblW w:w="0" w:type="auto"/>
        <w:tblLook w:val="04A0" w:firstRow="1" w:lastRow="0" w:firstColumn="1" w:lastColumn="0" w:noHBand="0" w:noVBand="1"/>
      </w:tblPr>
      <w:tblGrid>
        <w:gridCol w:w="4675"/>
        <w:gridCol w:w="4675"/>
      </w:tblGrid>
      <w:tr w:rsidR="00CB53E0" w14:paraId="064DC2A7" w14:textId="77777777" w:rsidTr="00DA76DC">
        <w:tc>
          <w:tcPr>
            <w:tcW w:w="4675" w:type="dxa"/>
          </w:tcPr>
          <w:p w14:paraId="6986C8A0"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72CB8F84" w14:textId="77777777" w:rsidR="00CB53E0" w:rsidRPr="00CB53E0" w:rsidRDefault="00CB53E0" w:rsidP="00DA76DC">
            <w:pPr>
              <w:rPr>
                <w:rFonts w:ascii="Palatino Linotype" w:hAnsi="Palatino Linotype"/>
                <w:b/>
                <w:sz w:val="24"/>
              </w:rPr>
            </w:pPr>
            <w:r w:rsidRPr="00CB53E0">
              <w:rPr>
                <w:rFonts w:ascii="Palatino Linotype" w:hAnsi="Palatino Linotype"/>
                <w:b/>
                <w:sz w:val="24"/>
              </w:rPr>
              <w:t>UPSTREAM</w:t>
            </w:r>
          </w:p>
        </w:tc>
      </w:tr>
      <w:tr w:rsidR="00CB53E0" w14:paraId="7DF760BD" w14:textId="77777777" w:rsidTr="00DA76DC">
        <w:tc>
          <w:tcPr>
            <w:tcW w:w="4675" w:type="dxa"/>
          </w:tcPr>
          <w:p w14:paraId="70313258"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 xml:space="preserve">Beg R/E </w:t>
            </w:r>
            <w:r w:rsidR="001813F2">
              <w:rPr>
                <w:rFonts w:ascii="Palatino Linotype" w:hAnsi="Palatino Linotype" w:cs="Times New Roman"/>
                <w:sz w:val="20"/>
              </w:rPr>
              <w:t>(Gain – (</w:t>
            </w:r>
            <w:proofErr w:type="spellStart"/>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 xml:space="preserve"> x # of year past excluding current year)) net of taxes</w:t>
            </w:r>
          </w:p>
          <w:p w14:paraId="2A654438" w14:textId="77777777" w:rsidR="00CB53E0" w:rsidRPr="00D2317D" w:rsidRDefault="00CB53E0" w:rsidP="00DA76DC">
            <w:pPr>
              <w:contextualSpacing/>
              <w:rPr>
                <w:rFonts w:ascii="Palatino Linotype" w:hAnsi="Palatino Linotype" w:cs="Times New Roman"/>
                <w:sz w:val="20"/>
              </w:rPr>
            </w:pPr>
          </w:p>
          <w:p w14:paraId="09F6E1B4"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Depreciation Expense</w:t>
            </w:r>
          </w:p>
          <w:p w14:paraId="5F3D6332"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511366D4" w14:textId="77777777" w:rsidR="00CB53E0" w:rsidRPr="00D2317D" w:rsidRDefault="00CB53E0" w:rsidP="00DA76DC">
            <w:pPr>
              <w:contextualSpacing/>
              <w:rPr>
                <w:rFonts w:ascii="Palatino Linotype" w:hAnsi="Palatino Linotype" w:cs="Times New Roman"/>
                <w:sz w:val="20"/>
              </w:rPr>
            </w:pPr>
          </w:p>
          <w:p w14:paraId="705CC1E8"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proofErr w:type="gramStart"/>
            <w:r>
              <w:rPr>
                <w:rFonts w:ascii="Palatino Linotype" w:hAnsi="Palatino Linotype" w:cs="Times New Roman"/>
                <w:sz w:val="20"/>
              </w:rPr>
              <w:t>PPE</w:t>
            </w:r>
            <w:r w:rsidR="001813F2">
              <w:rPr>
                <w:rFonts w:ascii="Palatino Linotype" w:hAnsi="Palatino Linotype" w:cs="Times New Roman"/>
                <w:sz w:val="20"/>
              </w:rPr>
              <w:t>(</w:t>
            </w:r>
            <w:proofErr w:type="spellStart"/>
            <w:proofErr w:type="gramEnd"/>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/year x # of year remaining)</w:t>
            </w:r>
          </w:p>
          <w:p w14:paraId="3187DAE4"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43E52F2D" w14:textId="77777777" w:rsidR="00CB53E0" w:rsidRDefault="00CB53E0" w:rsidP="00DA76DC">
            <w:pPr>
              <w:contextualSpacing/>
              <w:rPr>
                <w:rFonts w:ascii="Palatino Linotype" w:hAnsi="Palatino Linotype" w:cs="Times New Roman"/>
                <w:sz w:val="20"/>
              </w:rPr>
            </w:pPr>
          </w:p>
          <w:p w14:paraId="4A4F9CBA" w14:textId="77777777" w:rsidR="00CB53E0" w:rsidRDefault="00CB53E0" w:rsidP="00DA76DC">
            <w:pPr>
              <w:rPr>
                <w:rFonts w:ascii="Palatino Linotype" w:hAnsi="Palatino Linotype"/>
                <w:sz w:val="24"/>
              </w:rPr>
            </w:pPr>
          </w:p>
        </w:tc>
        <w:tc>
          <w:tcPr>
            <w:tcW w:w="4675" w:type="dxa"/>
          </w:tcPr>
          <w:p w14:paraId="6B3C5B11"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001813F2" w:rsidRPr="00D2317D">
              <w:rPr>
                <w:rFonts w:ascii="Palatino Linotype" w:hAnsi="Palatino Linotype" w:cs="Times New Roman"/>
                <w:sz w:val="20"/>
              </w:rPr>
              <w:t xml:space="preserve"> </w:t>
            </w:r>
            <w:r w:rsidR="001813F2">
              <w:rPr>
                <w:rFonts w:ascii="Palatino Linotype" w:hAnsi="Palatino Linotype" w:cs="Times New Roman"/>
                <w:sz w:val="20"/>
              </w:rPr>
              <w:t>Beg R/E (Gain – (</w:t>
            </w:r>
            <w:proofErr w:type="spellStart"/>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 xml:space="preserve"> x # of year past excluding current year)) net of taxes</w:t>
            </w:r>
          </w:p>
          <w:p w14:paraId="057E90AB" w14:textId="77777777" w:rsidR="00CB53E0" w:rsidRDefault="00CB53E0" w:rsidP="00DA76DC">
            <w:pPr>
              <w:contextualSpacing/>
              <w:rPr>
                <w:rFonts w:ascii="Times New Roman" w:hAnsi="Times New Roman" w:cs="Times New Roman"/>
                <w:b/>
                <w:sz w:val="20"/>
              </w:rPr>
            </w:pPr>
            <w:r w:rsidRPr="00CB53E0">
              <w:rPr>
                <w:rFonts w:ascii="Times New Roman" w:hAnsi="Times New Roman" w:cs="Times New Roman"/>
                <w:b/>
                <w:sz w:val="20"/>
              </w:rPr>
              <w:t>↓NCI-</w:t>
            </w:r>
            <w:r>
              <w:rPr>
                <w:rFonts w:ascii="Times New Roman" w:hAnsi="Times New Roman" w:cs="Times New Roman"/>
                <w:b/>
                <w:sz w:val="20"/>
              </w:rPr>
              <w:t>Beg</w:t>
            </w:r>
            <w:r w:rsidRPr="00CB53E0">
              <w:rPr>
                <w:rFonts w:ascii="Times New Roman" w:hAnsi="Times New Roman" w:cs="Times New Roman"/>
                <w:b/>
                <w:sz w:val="20"/>
              </w:rPr>
              <w:t xml:space="preserve"> </w:t>
            </w:r>
            <w:r w:rsidR="001813F2">
              <w:rPr>
                <w:rFonts w:ascii="Times New Roman" w:hAnsi="Times New Roman" w:cs="Times New Roman"/>
                <w:sz w:val="20"/>
              </w:rPr>
              <w:t>Beginning R/E computed</w:t>
            </w:r>
            <w:r w:rsidRPr="00CB53E0">
              <w:rPr>
                <w:rFonts w:ascii="Times New Roman" w:hAnsi="Times New Roman" w:cs="Times New Roman"/>
                <w:b/>
                <w:sz w:val="20"/>
              </w:rPr>
              <w:t xml:space="preserve"> @20%</w:t>
            </w:r>
          </w:p>
          <w:p w14:paraId="63809C67" w14:textId="77777777" w:rsidR="00CB53E0" w:rsidRDefault="00CB53E0" w:rsidP="00DA76DC">
            <w:pPr>
              <w:contextualSpacing/>
              <w:rPr>
                <w:rFonts w:ascii="Times New Roman" w:hAnsi="Times New Roman" w:cs="Times New Roman"/>
                <w:b/>
                <w:sz w:val="20"/>
              </w:rPr>
            </w:pPr>
          </w:p>
          <w:p w14:paraId="57FD02AB"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Depreciation Expense</w:t>
            </w:r>
          </w:p>
          <w:p w14:paraId="205C3F80"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0DFCE220" w14:textId="77777777" w:rsidR="00CB53E0" w:rsidRPr="00CB53E0" w:rsidRDefault="00CB53E0" w:rsidP="00DA76DC">
            <w:pPr>
              <w:contextualSpacing/>
              <w:rPr>
                <w:rFonts w:ascii="Palatino Linotype" w:hAnsi="Palatino Linotype" w:cs="Times New Roman"/>
                <w:b/>
                <w:sz w:val="20"/>
              </w:rPr>
            </w:pPr>
            <w:r w:rsidRPr="00D2317D">
              <w:rPr>
                <w:rFonts w:ascii="Times New Roman" w:hAnsi="Times New Roman" w:cs="Times New Roman"/>
                <w:sz w:val="20"/>
              </w:rPr>
              <w:t>↑</w:t>
            </w:r>
            <w:r w:rsidRPr="00CB53E0">
              <w:rPr>
                <w:rFonts w:ascii="Times New Roman" w:hAnsi="Times New Roman" w:cs="Times New Roman"/>
                <w:b/>
                <w:sz w:val="20"/>
              </w:rPr>
              <w:t xml:space="preserve">NCI-I/S </w:t>
            </w:r>
            <w:r>
              <w:rPr>
                <w:rFonts w:ascii="Times New Roman" w:hAnsi="Times New Roman" w:cs="Times New Roman"/>
                <w:b/>
                <w:sz w:val="20"/>
              </w:rPr>
              <w:t>Depreciation</w:t>
            </w:r>
            <w:r w:rsidRPr="00CB53E0">
              <w:rPr>
                <w:rFonts w:ascii="Times New Roman" w:hAnsi="Times New Roman" w:cs="Times New Roman"/>
                <w:b/>
                <w:sz w:val="20"/>
              </w:rPr>
              <w:t xml:space="preserve"> net of taxes @20%</w:t>
            </w:r>
          </w:p>
          <w:p w14:paraId="397BAA2F" w14:textId="77777777" w:rsidR="00CB53E0" w:rsidRPr="00D2317D" w:rsidRDefault="00CB53E0" w:rsidP="00DA76DC">
            <w:pPr>
              <w:contextualSpacing/>
              <w:rPr>
                <w:rFonts w:ascii="Palatino Linotype" w:hAnsi="Palatino Linotype" w:cs="Times New Roman"/>
                <w:sz w:val="20"/>
              </w:rPr>
            </w:pPr>
          </w:p>
          <w:p w14:paraId="583CAEA1" w14:textId="77777777" w:rsidR="00CB53E0" w:rsidRPr="00D2317D"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Pr>
                <w:rFonts w:ascii="Palatino Linotype" w:hAnsi="Palatino Linotype" w:cs="Times New Roman"/>
                <w:sz w:val="20"/>
              </w:rPr>
              <w:t xml:space="preserve"> PPE</w:t>
            </w:r>
            <w:r w:rsidRPr="00D2317D">
              <w:rPr>
                <w:rFonts w:ascii="Palatino Linotype" w:hAnsi="Palatino Linotype" w:cs="Times New Roman"/>
                <w:sz w:val="20"/>
              </w:rPr>
              <w:t xml:space="preserve"> </w:t>
            </w:r>
            <w:r w:rsidR="001813F2">
              <w:rPr>
                <w:rFonts w:ascii="Palatino Linotype" w:hAnsi="Palatino Linotype" w:cs="Times New Roman"/>
                <w:sz w:val="20"/>
              </w:rPr>
              <w:t>(</w:t>
            </w:r>
            <w:proofErr w:type="spellStart"/>
            <w:r w:rsidR="001813F2">
              <w:rPr>
                <w:rFonts w:ascii="Palatino Linotype" w:hAnsi="Palatino Linotype" w:cs="Times New Roman"/>
                <w:sz w:val="20"/>
              </w:rPr>
              <w:t>dep</w:t>
            </w:r>
            <w:proofErr w:type="spellEnd"/>
            <w:r w:rsidR="001813F2">
              <w:rPr>
                <w:rFonts w:ascii="Palatino Linotype" w:hAnsi="Palatino Linotype" w:cs="Times New Roman"/>
                <w:sz w:val="20"/>
              </w:rPr>
              <w:t xml:space="preserve"> </w:t>
            </w:r>
            <w:proofErr w:type="spellStart"/>
            <w:r w:rsidR="001813F2">
              <w:rPr>
                <w:rFonts w:ascii="Palatino Linotype" w:hAnsi="Palatino Linotype" w:cs="Times New Roman"/>
                <w:sz w:val="20"/>
              </w:rPr>
              <w:t>exp</w:t>
            </w:r>
            <w:proofErr w:type="spellEnd"/>
            <w:r w:rsidR="001813F2">
              <w:rPr>
                <w:rFonts w:ascii="Palatino Linotype" w:hAnsi="Palatino Linotype" w:cs="Times New Roman"/>
                <w:sz w:val="20"/>
              </w:rPr>
              <w:t>/year x # of year remaining)</w:t>
            </w:r>
          </w:p>
          <w:p w14:paraId="2B04435C" w14:textId="77777777" w:rsidR="00CB53E0" w:rsidRDefault="00CB53E0"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5D98F756" w14:textId="77777777" w:rsidR="00CB53E0" w:rsidRPr="00CB53E0" w:rsidRDefault="00CB53E0" w:rsidP="00DA76DC">
            <w:pPr>
              <w:contextualSpacing/>
              <w:rPr>
                <w:rFonts w:ascii="Palatino Linotype" w:hAnsi="Palatino Linotype" w:cs="Times New Roman"/>
                <w:b/>
                <w:sz w:val="20"/>
              </w:rPr>
            </w:pPr>
            <w:r w:rsidRPr="00CB53E0">
              <w:rPr>
                <w:rFonts w:ascii="Times New Roman" w:hAnsi="Times New Roman" w:cs="Times New Roman"/>
                <w:b/>
                <w:sz w:val="20"/>
              </w:rPr>
              <w:t>↓NCI-B/S (End)</w:t>
            </w:r>
            <w:r>
              <w:rPr>
                <w:rFonts w:ascii="Times New Roman" w:hAnsi="Times New Roman" w:cs="Times New Roman"/>
                <w:b/>
                <w:sz w:val="20"/>
              </w:rPr>
              <w:t xml:space="preserve"> </w:t>
            </w:r>
            <w:r w:rsidRPr="00D2317D">
              <w:rPr>
                <w:rFonts w:ascii="Times New Roman" w:hAnsi="Times New Roman" w:cs="Times New Roman"/>
                <w:sz w:val="20"/>
              </w:rPr>
              <w:t>↓</w:t>
            </w:r>
            <w:r>
              <w:rPr>
                <w:rFonts w:ascii="Times New Roman" w:hAnsi="Times New Roman" w:cs="Times New Roman"/>
                <w:b/>
                <w:sz w:val="20"/>
              </w:rPr>
              <w:t xml:space="preserve"> PPE</w:t>
            </w:r>
            <w:r w:rsidRPr="00CB53E0">
              <w:rPr>
                <w:rFonts w:ascii="Times New Roman" w:hAnsi="Times New Roman" w:cs="Times New Roman"/>
                <w:b/>
                <w:sz w:val="20"/>
              </w:rPr>
              <w:t xml:space="preserve"> x net of taxes @ 20%</w:t>
            </w:r>
          </w:p>
          <w:p w14:paraId="5055930E" w14:textId="77777777" w:rsidR="00CB53E0" w:rsidRDefault="00CB53E0" w:rsidP="00DA76DC">
            <w:pPr>
              <w:rPr>
                <w:rFonts w:ascii="Palatino Linotype" w:hAnsi="Palatino Linotype"/>
                <w:sz w:val="24"/>
              </w:rPr>
            </w:pPr>
          </w:p>
        </w:tc>
      </w:tr>
    </w:tbl>
    <w:p w14:paraId="16473F01" w14:textId="77777777" w:rsidR="00CB53E0" w:rsidRDefault="00CB53E0">
      <w:pPr>
        <w:rPr>
          <w:rFonts w:ascii="Palatino Linotype" w:hAnsi="Palatino Linotype"/>
          <w:b/>
          <w:i/>
          <w:smallCaps/>
          <w:u w:val="single"/>
        </w:rPr>
      </w:pPr>
    </w:p>
    <w:p w14:paraId="4648C515" w14:textId="77777777" w:rsidR="001813F2" w:rsidRPr="00CB53E0" w:rsidRDefault="001813F2" w:rsidP="001813F2">
      <w:pPr>
        <w:rPr>
          <w:rFonts w:ascii="Palatino Linotype" w:hAnsi="Palatino Linotype"/>
          <w:b/>
          <w:sz w:val="24"/>
          <w:u w:val="single"/>
        </w:rPr>
      </w:pPr>
      <w:r>
        <w:rPr>
          <w:rFonts w:ascii="Palatino Linotype" w:hAnsi="Palatino Linotype"/>
          <w:b/>
          <w:sz w:val="24"/>
          <w:u w:val="single"/>
        </w:rPr>
        <w:t>Non-Depreciable</w:t>
      </w:r>
      <w:r w:rsidRPr="00CB53E0">
        <w:rPr>
          <w:rFonts w:ascii="Palatino Linotype" w:hAnsi="Palatino Linotype"/>
          <w:b/>
          <w:sz w:val="24"/>
          <w:u w:val="single"/>
        </w:rPr>
        <w:t xml:space="preserve"> Assets Transferred During </w:t>
      </w:r>
      <w:r>
        <w:rPr>
          <w:rFonts w:ascii="Palatino Linotype" w:hAnsi="Palatino Linotype"/>
          <w:b/>
          <w:sz w:val="24"/>
          <w:u w:val="single"/>
        </w:rPr>
        <w:t>Previous Period</w:t>
      </w:r>
      <w:r w:rsidRPr="00CB53E0">
        <w:rPr>
          <w:rFonts w:ascii="Palatino Linotype" w:hAnsi="Palatino Linotype"/>
          <w:b/>
          <w:sz w:val="24"/>
          <w:u w:val="single"/>
        </w:rPr>
        <w:t xml:space="preserve"> and Remains on Hand</w:t>
      </w:r>
    </w:p>
    <w:tbl>
      <w:tblPr>
        <w:tblStyle w:val="TableGrid"/>
        <w:tblW w:w="0" w:type="auto"/>
        <w:tblLook w:val="04A0" w:firstRow="1" w:lastRow="0" w:firstColumn="1" w:lastColumn="0" w:noHBand="0" w:noVBand="1"/>
      </w:tblPr>
      <w:tblGrid>
        <w:gridCol w:w="4675"/>
        <w:gridCol w:w="4675"/>
      </w:tblGrid>
      <w:tr w:rsidR="001813F2" w14:paraId="2D205A2E" w14:textId="77777777" w:rsidTr="00DA76DC">
        <w:tc>
          <w:tcPr>
            <w:tcW w:w="4675" w:type="dxa"/>
          </w:tcPr>
          <w:p w14:paraId="70BD878C" w14:textId="77777777" w:rsidR="001813F2" w:rsidRPr="00CB53E0" w:rsidRDefault="001813F2"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32060CA8" w14:textId="77777777" w:rsidR="001813F2" w:rsidRPr="00CB53E0" w:rsidRDefault="001813F2" w:rsidP="00DA76DC">
            <w:pPr>
              <w:rPr>
                <w:rFonts w:ascii="Palatino Linotype" w:hAnsi="Palatino Linotype"/>
                <w:b/>
                <w:sz w:val="24"/>
              </w:rPr>
            </w:pPr>
            <w:r w:rsidRPr="00CB53E0">
              <w:rPr>
                <w:rFonts w:ascii="Palatino Linotype" w:hAnsi="Palatino Linotype"/>
                <w:b/>
                <w:sz w:val="24"/>
              </w:rPr>
              <w:t>UPSTREAM</w:t>
            </w:r>
          </w:p>
        </w:tc>
      </w:tr>
      <w:tr w:rsidR="001813F2" w14:paraId="217E148E" w14:textId="77777777" w:rsidTr="00DA76DC">
        <w:tc>
          <w:tcPr>
            <w:tcW w:w="4675" w:type="dxa"/>
          </w:tcPr>
          <w:p w14:paraId="4D3065AF"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Gain</w:t>
            </w:r>
          </w:p>
          <w:p w14:paraId="54B9D5A5"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78460A6E" w14:textId="77777777" w:rsidR="001813F2" w:rsidRPr="00D2317D" w:rsidRDefault="001813F2" w:rsidP="00DA76DC">
            <w:pPr>
              <w:contextualSpacing/>
              <w:rPr>
                <w:rFonts w:ascii="Palatino Linotype" w:hAnsi="Palatino Linotype" w:cs="Times New Roman"/>
                <w:sz w:val="20"/>
              </w:rPr>
            </w:pPr>
          </w:p>
          <w:p w14:paraId="320B28F4" w14:textId="77777777" w:rsidR="001813F2" w:rsidRPr="00D2317D"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Land</w:t>
            </w:r>
          </w:p>
          <w:p w14:paraId="712EF061"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30C8ADFA" w14:textId="77777777" w:rsidR="001813F2" w:rsidRDefault="001813F2" w:rsidP="00DA76DC">
            <w:pPr>
              <w:contextualSpacing/>
              <w:rPr>
                <w:rFonts w:ascii="Palatino Linotype" w:hAnsi="Palatino Linotype" w:cs="Times New Roman"/>
                <w:sz w:val="20"/>
              </w:rPr>
            </w:pPr>
          </w:p>
          <w:p w14:paraId="1DC729A9" w14:textId="77777777" w:rsidR="001813F2" w:rsidRDefault="001813F2" w:rsidP="00DA76DC">
            <w:pPr>
              <w:rPr>
                <w:rFonts w:ascii="Palatino Linotype" w:hAnsi="Palatino Linotype"/>
                <w:sz w:val="24"/>
              </w:rPr>
            </w:pPr>
          </w:p>
        </w:tc>
        <w:tc>
          <w:tcPr>
            <w:tcW w:w="4675" w:type="dxa"/>
          </w:tcPr>
          <w:p w14:paraId="7C960A10"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Gain</w:t>
            </w:r>
          </w:p>
          <w:p w14:paraId="230D0791"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Tax expense</w:t>
            </w:r>
            <w:r>
              <w:rPr>
                <w:rFonts w:ascii="Palatino Linotype" w:hAnsi="Palatino Linotype" w:cs="Times New Roman"/>
                <w:sz w:val="20"/>
              </w:rPr>
              <w:t xml:space="preserve"> </w:t>
            </w:r>
          </w:p>
          <w:p w14:paraId="45E813FA" w14:textId="77777777" w:rsidR="001813F2" w:rsidRDefault="001813F2" w:rsidP="00DA76DC">
            <w:pPr>
              <w:contextualSpacing/>
              <w:rPr>
                <w:rFonts w:ascii="Times New Roman" w:hAnsi="Times New Roman" w:cs="Times New Roman"/>
                <w:b/>
                <w:sz w:val="20"/>
              </w:rPr>
            </w:pPr>
            <w:r w:rsidRPr="00CB53E0">
              <w:rPr>
                <w:rFonts w:ascii="Times New Roman" w:hAnsi="Times New Roman" w:cs="Times New Roman"/>
                <w:b/>
                <w:sz w:val="20"/>
              </w:rPr>
              <w:t>↓NCI-</w:t>
            </w:r>
            <w:r>
              <w:rPr>
                <w:rFonts w:ascii="Times New Roman" w:hAnsi="Times New Roman" w:cs="Times New Roman"/>
                <w:b/>
                <w:sz w:val="20"/>
              </w:rPr>
              <w:t>Beg</w:t>
            </w:r>
            <w:r w:rsidRPr="00CB53E0">
              <w:rPr>
                <w:rFonts w:ascii="Times New Roman" w:hAnsi="Times New Roman" w:cs="Times New Roman"/>
                <w:b/>
                <w:sz w:val="20"/>
              </w:rPr>
              <w:t xml:space="preserve"> </w:t>
            </w:r>
            <w:r>
              <w:rPr>
                <w:rFonts w:ascii="Times New Roman" w:hAnsi="Times New Roman" w:cs="Times New Roman"/>
                <w:b/>
                <w:sz w:val="20"/>
              </w:rPr>
              <w:t>= Gain net of taxes</w:t>
            </w:r>
            <w:r w:rsidRPr="00CB53E0">
              <w:rPr>
                <w:rFonts w:ascii="Times New Roman" w:hAnsi="Times New Roman" w:cs="Times New Roman"/>
                <w:b/>
                <w:sz w:val="20"/>
              </w:rPr>
              <w:t xml:space="preserve"> @20%</w:t>
            </w:r>
          </w:p>
          <w:p w14:paraId="7353308A" w14:textId="77777777" w:rsidR="001813F2" w:rsidRDefault="001813F2" w:rsidP="00DA76DC">
            <w:pPr>
              <w:contextualSpacing/>
              <w:rPr>
                <w:rFonts w:ascii="Times New Roman" w:hAnsi="Times New Roman" w:cs="Times New Roman"/>
                <w:b/>
                <w:sz w:val="20"/>
              </w:rPr>
            </w:pPr>
          </w:p>
          <w:p w14:paraId="597A0C5A" w14:textId="77777777" w:rsidR="001813F2" w:rsidRPr="00D2317D" w:rsidRDefault="001813F2" w:rsidP="001813F2">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Land</w:t>
            </w:r>
          </w:p>
          <w:p w14:paraId="3A38BA07" w14:textId="77777777" w:rsidR="001813F2" w:rsidRDefault="001813F2" w:rsidP="001813F2">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2D457683" w14:textId="77777777" w:rsidR="001813F2" w:rsidRPr="00CB53E0" w:rsidRDefault="001813F2" w:rsidP="00DA76DC">
            <w:pPr>
              <w:contextualSpacing/>
              <w:rPr>
                <w:rFonts w:ascii="Palatino Linotype" w:hAnsi="Palatino Linotype" w:cs="Times New Roman"/>
                <w:b/>
                <w:sz w:val="20"/>
              </w:rPr>
            </w:pPr>
            <w:r w:rsidRPr="00CB53E0">
              <w:rPr>
                <w:rFonts w:ascii="Times New Roman" w:hAnsi="Times New Roman" w:cs="Times New Roman"/>
                <w:b/>
                <w:sz w:val="20"/>
              </w:rPr>
              <w:t>↓NCI-B/S (End)</w:t>
            </w:r>
            <w:r>
              <w:rPr>
                <w:rFonts w:ascii="Times New Roman" w:hAnsi="Times New Roman" w:cs="Times New Roman"/>
                <w:b/>
                <w:sz w:val="20"/>
              </w:rPr>
              <w:t xml:space="preserve"> </w:t>
            </w:r>
            <w:r w:rsidRPr="00D2317D">
              <w:rPr>
                <w:rFonts w:ascii="Times New Roman" w:hAnsi="Times New Roman" w:cs="Times New Roman"/>
                <w:sz w:val="20"/>
              </w:rPr>
              <w:t>↓</w:t>
            </w:r>
            <w:r>
              <w:rPr>
                <w:rFonts w:ascii="Times New Roman" w:hAnsi="Times New Roman" w:cs="Times New Roman"/>
                <w:b/>
                <w:sz w:val="20"/>
              </w:rPr>
              <w:t xml:space="preserve"> Land</w:t>
            </w:r>
            <w:r w:rsidRPr="00CB53E0">
              <w:rPr>
                <w:rFonts w:ascii="Times New Roman" w:hAnsi="Times New Roman" w:cs="Times New Roman"/>
                <w:b/>
                <w:sz w:val="20"/>
              </w:rPr>
              <w:t xml:space="preserve"> net of taxes @ 20%</w:t>
            </w:r>
          </w:p>
          <w:p w14:paraId="5CE03C81" w14:textId="77777777" w:rsidR="001813F2" w:rsidRDefault="001813F2" w:rsidP="00DA76DC">
            <w:pPr>
              <w:rPr>
                <w:rFonts w:ascii="Palatino Linotype" w:hAnsi="Palatino Linotype"/>
                <w:sz w:val="24"/>
              </w:rPr>
            </w:pPr>
          </w:p>
        </w:tc>
      </w:tr>
    </w:tbl>
    <w:p w14:paraId="7CE75071" w14:textId="77777777" w:rsidR="001813F2" w:rsidRDefault="001813F2">
      <w:pPr>
        <w:rPr>
          <w:rFonts w:ascii="Palatino Linotype" w:hAnsi="Palatino Linotype"/>
          <w:b/>
          <w:i/>
          <w:smallCaps/>
          <w:u w:val="single"/>
        </w:rPr>
      </w:pPr>
    </w:p>
    <w:p w14:paraId="5105FC7B" w14:textId="77777777" w:rsidR="001813F2" w:rsidRDefault="001813F2">
      <w:pPr>
        <w:rPr>
          <w:rFonts w:ascii="Palatino Linotype" w:hAnsi="Palatino Linotype"/>
          <w:b/>
          <w:i/>
          <w:smallCaps/>
          <w:u w:val="single"/>
        </w:rPr>
      </w:pPr>
      <w:r>
        <w:rPr>
          <w:rFonts w:ascii="Palatino Linotype" w:hAnsi="Palatino Linotype"/>
          <w:b/>
          <w:i/>
          <w:smallCaps/>
          <w:u w:val="single"/>
        </w:rPr>
        <w:br w:type="page"/>
      </w:r>
    </w:p>
    <w:p w14:paraId="6DB3D738" w14:textId="77777777" w:rsidR="001813F2" w:rsidRPr="00CB53E0" w:rsidRDefault="001813F2" w:rsidP="001813F2">
      <w:pPr>
        <w:rPr>
          <w:rFonts w:ascii="Palatino Linotype" w:hAnsi="Palatino Linotype"/>
          <w:b/>
          <w:sz w:val="24"/>
          <w:u w:val="single"/>
        </w:rPr>
      </w:pPr>
      <w:r w:rsidRPr="00CB53E0">
        <w:rPr>
          <w:rFonts w:ascii="Palatino Linotype" w:hAnsi="Palatino Linotype"/>
          <w:b/>
          <w:sz w:val="24"/>
          <w:u w:val="single"/>
        </w:rPr>
        <w:lastRenderedPageBreak/>
        <w:t xml:space="preserve">Depreciable Assets Transferred </w:t>
      </w:r>
      <w:r>
        <w:rPr>
          <w:rFonts w:ascii="Palatino Linotype" w:hAnsi="Palatino Linotype"/>
          <w:b/>
          <w:sz w:val="24"/>
          <w:u w:val="single"/>
        </w:rPr>
        <w:t>d</w:t>
      </w:r>
      <w:r w:rsidRPr="00CB53E0">
        <w:rPr>
          <w:rFonts w:ascii="Palatino Linotype" w:hAnsi="Palatino Linotype"/>
          <w:b/>
          <w:sz w:val="24"/>
          <w:u w:val="single"/>
        </w:rPr>
        <w:t xml:space="preserve">uring </w:t>
      </w:r>
      <w:r>
        <w:rPr>
          <w:rFonts w:ascii="Palatino Linotype" w:hAnsi="Palatino Linotype"/>
          <w:b/>
          <w:sz w:val="24"/>
          <w:u w:val="single"/>
        </w:rPr>
        <w:t>Previous Period</w:t>
      </w:r>
      <w:r w:rsidRPr="00CB53E0">
        <w:rPr>
          <w:rFonts w:ascii="Palatino Linotype" w:hAnsi="Palatino Linotype"/>
          <w:b/>
          <w:sz w:val="24"/>
          <w:u w:val="single"/>
        </w:rPr>
        <w:t xml:space="preserve"> and Remains on Hand</w:t>
      </w:r>
    </w:p>
    <w:tbl>
      <w:tblPr>
        <w:tblStyle w:val="TableGrid"/>
        <w:tblW w:w="0" w:type="auto"/>
        <w:tblLook w:val="04A0" w:firstRow="1" w:lastRow="0" w:firstColumn="1" w:lastColumn="0" w:noHBand="0" w:noVBand="1"/>
      </w:tblPr>
      <w:tblGrid>
        <w:gridCol w:w="4675"/>
        <w:gridCol w:w="4675"/>
      </w:tblGrid>
      <w:tr w:rsidR="001813F2" w14:paraId="61EC1942" w14:textId="77777777" w:rsidTr="00DA76DC">
        <w:tc>
          <w:tcPr>
            <w:tcW w:w="4675" w:type="dxa"/>
          </w:tcPr>
          <w:p w14:paraId="275465B3" w14:textId="77777777" w:rsidR="001813F2" w:rsidRPr="00CB53E0" w:rsidRDefault="001813F2"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6BCE3C4C" w14:textId="77777777" w:rsidR="001813F2" w:rsidRPr="00CB53E0" w:rsidRDefault="001813F2" w:rsidP="00DA76DC">
            <w:pPr>
              <w:rPr>
                <w:rFonts w:ascii="Palatino Linotype" w:hAnsi="Palatino Linotype"/>
                <w:b/>
                <w:sz w:val="24"/>
              </w:rPr>
            </w:pPr>
            <w:r w:rsidRPr="00CB53E0">
              <w:rPr>
                <w:rFonts w:ascii="Palatino Linotype" w:hAnsi="Palatino Linotype"/>
                <w:b/>
                <w:sz w:val="24"/>
              </w:rPr>
              <w:t>UPSTREAM</w:t>
            </w:r>
          </w:p>
        </w:tc>
      </w:tr>
      <w:tr w:rsidR="001813F2" w14:paraId="7BCC8C61" w14:textId="77777777" w:rsidTr="00DA76DC">
        <w:tc>
          <w:tcPr>
            <w:tcW w:w="4675" w:type="dxa"/>
          </w:tcPr>
          <w:p w14:paraId="3991D750"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Beg R/E = Gain net of taxes</w:t>
            </w:r>
          </w:p>
          <w:p w14:paraId="2AFDE5D7" w14:textId="77777777" w:rsidR="001813F2" w:rsidRPr="00D2317D" w:rsidRDefault="001813F2" w:rsidP="00DA76DC">
            <w:pPr>
              <w:contextualSpacing/>
              <w:rPr>
                <w:rFonts w:ascii="Palatino Linotype" w:hAnsi="Palatino Linotype" w:cs="Times New Roman"/>
                <w:sz w:val="20"/>
              </w:rPr>
            </w:pPr>
          </w:p>
          <w:p w14:paraId="69673169" w14:textId="77777777" w:rsidR="001813F2" w:rsidRPr="00D2317D"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Land</w:t>
            </w:r>
          </w:p>
          <w:p w14:paraId="36DF6DD9"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3485FC78" w14:textId="77777777" w:rsidR="001813F2" w:rsidRDefault="001813F2" w:rsidP="00DA76DC">
            <w:pPr>
              <w:contextualSpacing/>
              <w:rPr>
                <w:rFonts w:ascii="Palatino Linotype" w:hAnsi="Palatino Linotype" w:cs="Times New Roman"/>
                <w:sz w:val="20"/>
              </w:rPr>
            </w:pPr>
          </w:p>
          <w:p w14:paraId="13334AE2" w14:textId="77777777" w:rsidR="001813F2" w:rsidRDefault="001813F2" w:rsidP="00DA76DC">
            <w:pPr>
              <w:rPr>
                <w:rFonts w:ascii="Palatino Linotype" w:hAnsi="Palatino Linotype"/>
                <w:sz w:val="24"/>
              </w:rPr>
            </w:pPr>
          </w:p>
        </w:tc>
        <w:tc>
          <w:tcPr>
            <w:tcW w:w="4675" w:type="dxa"/>
          </w:tcPr>
          <w:p w14:paraId="31CC77ED"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Beg R/E Gain net of taxes</w:t>
            </w:r>
          </w:p>
          <w:p w14:paraId="0C217EF1" w14:textId="77777777" w:rsidR="001813F2" w:rsidRDefault="001813F2" w:rsidP="00DA76DC">
            <w:pPr>
              <w:contextualSpacing/>
              <w:rPr>
                <w:rFonts w:ascii="Times New Roman" w:hAnsi="Times New Roman" w:cs="Times New Roman"/>
                <w:b/>
                <w:sz w:val="20"/>
              </w:rPr>
            </w:pPr>
            <w:r w:rsidRPr="00CB53E0">
              <w:rPr>
                <w:rFonts w:ascii="Times New Roman" w:hAnsi="Times New Roman" w:cs="Times New Roman"/>
                <w:b/>
                <w:sz w:val="20"/>
              </w:rPr>
              <w:t>↓NCI-</w:t>
            </w:r>
            <w:r>
              <w:rPr>
                <w:rFonts w:ascii="Times New Roman" w:hAnsi="Times New Roman" w:cs="Times New Roman"/>
                <w:b/>
                <w:sz w:val="20"/>
              </w:rPr>
              <w:t>Beg</w:t>
            </w:r>
            <w:r w:rsidRPr="00CB53E0">
              <w:rPr>
                <w:rFonts w:ascii="Times New Roman" w:hAnsi="Times New Roman" w:cs="Times New Roman"/>
                <w:b/>
                <w:sz w:val="20"/>
              </w:rPr>
              <w:t xml:space="preserve"> </w:t>
            </w:r>
            <w:r>
              <w:rPr>
                <w:rFonts w:ascii="Times New Roman" w:hAnsi="Times New Roman" w:cs="Times New Roman"/>
                <w:sz w:val="20"/>
              </w:rPr>
              <w:t>Beginning R/E computed</w:t>
            </w:r>
            <w:r w:rsidRPr="00CB53E0">
              <w:rPr>
                <w:rFonts w:ascii="Times New Roman" w:hAnsi="Times New Roman" w:cs="Times New Roman"/>
                <w:b/>
                <w:sz w:val="20"/>
              </w:rPr>
              <w:t xml:space="preserve"> @20%</w:t>
            </w:r>
          </w:p>
          <w:p w14:paraId="7C0F8DBB" w14:textId="77777777" w:rsidR="001813F2" w:rsidRDefault="001813F2" w:rsidP="00DA76DC">
            <w:pPr>
              <w:contextualSpacing/>
              <w:rPr>
                <w:rFonts w:ascii="Times New Roman" w:hAnsi="Times New Roman" w:cs="Times New Roman"/>
                <w:b/>
                <w:sz w:val="20"/>
              </w:rPr>
            </w:pPr>
          </w:p>
          <w:p w14:paraId="7BBD493F" w14:textId="77777777" w:rsidR="001813F2" w:rsidRPr="00D2317D"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Pr>
                <w:rFonts w:ascii="Palatino Linotype" w:hAnsi="Palatino Linotype" w:cs="Times New Roman"/>
                <w:sz w:val="20"/>
              </w:rPr>
              <w:t xml:space="preserve"> Land</w:t>
            </w:r>
          </w:p>
          <w:p w14:paraId="27B00214" w14:textId="77777777" w:rsidR="001813F2" w:rsidRDefault="001813F2"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FTA </w:t>
            </w:r>
          </w:p>
          <w:p w14:paraId="264C8D69" w14:textId="77777777" w:rsidR="001813F2" w:rsidRPr="00CB53E0" w:rsidRDefault="001813F2" w:rsidP="00DA76DC">
            <w:pPr>
              <w:contextualSpacing/>
              <w:rPr>
                <w:rFonts w:ascii="Palatino Linotype" w:hAnsi="Palatino Linotype" w:cs="Times New Roman"/>
                <w:b/>
                <w:sz w:val="20"/>
              </w:rPr>
            </w:pPr>
            <w:r w:rsidRPr="00CB53E0">
              <w:rPr>
                <w:rFonts w:ascii="Times New Roman" w:hAnsi="Times New Roman" w:cs="Times New Roman"/>
                <w:b/>
                <w:sz w:val="20"/>
              </w:rPr>
              <w:t>↓NCI-B/S (End)</w:t>
            </w:r>
            <w:r>
              <w:rPr>
                <w:rFonts w:ascii="Times New Roman" w:hAnsi="Times New Roman" w:cs="Times New Roman"/>
                <w:b/>
                <w:sz w:val="20"/>
              </w:rPr>
              <w:t xml:space="preserve"> </w:t>
            </w:r>
            <w:r w:rsidRPr="00D2317D">
              <w:rPr>
                <w:rFonts w:ascii="Times New Roman" w:hAnsi="Times New Roman" w:cs="Times New Roman"/>
                <w:sz w:val="20"/>
              </w:rPr>
              <w:t>↓</w:t>
            </w:r>
            <w:r>
              <w:rPr>
                <w:rFonts w:ascii="Times New Roman" w:hAnsi="Times New Roman" w:cs="Times New Roman"/>
                <w:b/>
                <w:sz w:val="20"/>
              </w:rPr>
              <w:t xml:space="preserve"> Land </w:t>
            </w:r>
            <w:r w:rsidRPr="00CB53E0">
              <w:rPr>
                <w:rFonts w:ascii="Times New Roman" w:hAnsi="Times New Roman" w:cs="Times New Roman"/>
                <w:b/>
                <w:sz w:val="20"/>
              </w:rPr>
              <w:t>net of taxes @ 20%</w:t>
            </w:r>
          </w:p>
          <w:p w14:paraId="61D9CE4F" w14:textId="77777777" w:rsidR="001813F2" w:rsidRDefault="001813F2" w:rsidP="00DA76DC">
            <w:pPr>
              <w:rPr>
                <w:rFonts w:ascii="Palatino Linotype" w:hAnsi="Palatino Linotype"/>
                <w:sz w:val="24"/>
              </w:rPr>
            </w:pPr>
          </w:p>
        </w:tc>
      </w:tr>
    </w:tbl>
    <w:p w14:paraId="713263B7" w14:textId="77777777" w:rsidR="001813F2" w:rsidRDefault="001813F2">
      <w:pPr>
        <w:rPr>
          <w:rFonts w:ascii="Palatino Linotype" w:hAnsi="Palatino Linotype"/>
          <w:b/>
          <w:i/>
          <w:smallCaps/>
          <w:u w:val="single"/>
        </w:rPr>
      </w:pPr>
    </w:p>
    <w:p w14:paraId="352854B3" w14:textId="77777777" w:rsidR="001813F2" w:rsidRDefault="001813F2" w:rsidP="001813F2">
      <w:pPr>
        <w:rPr>
          <w:rFonts w:ascii="Palatino Linotype" w:hAnsi="Palatino Linotype"/>
          <w:b/>
          <w:sz w:val="24"/>
          <w:u w:val="single"/>
        </w:rPr>
      </w:pPr>
      <w:r>
        <w:rPr>
          <w:rFonts w:ascii="Palatino Linotype" w:hAnsi="Palatino Linotype"/>
          <w:b/>
          <w:sz w:val="24"/>
          <w:u w:val="single"/>
        </w:rPr>
        <w:t>Dividends</w:t>
      </w:r>
    </w:p>
    <w:p w14:paraId="67461C2F" w14:textId="77777777" w:rsidR="001813F2" w:rsidRPr="001813F2" w:rsidRDefault="001813F2" w:rsidP="001813F2">
      <w:pPr>
        <w:rPr>
          <w:rFonts w:ascii="Palatino Linotype" w:hAnsi="Palatino Linotype"/>
          <w:sz w:val="24"/>
        </w:rPr>
      </w:pPr>
      <w:r>
        <w:rPr>
          <w:rFonts w:ascii="Palatino Linotype" w:hAnsi="Palatino Linotype"/>
          <w:sz w:val="24"/>
        </w:rPr>
        <w:t>When adjusting for intercompany dividends</w:t>
      </w:r>
      <w:r w:rsidR="00EE256E">
        <w:rPr>
          <w:rFonts w:ascii="Palatino Linotype" w:hAnsi="Palatino Linotype"/>
          <w:sz w:val="24"/>
        </w:rPr>
        <w:t xml:space="preserve"> where NCI is concerned</w:t>
      </w:r>
      <w:r>
        <w:rPr>
          <w:rFonts w:ascii="Palatino Linotype" w:hAnsi="Palatino Linotype"/>
          <w:sz w:val="24"/>
        </w:rPr>
        <w:t xml:space="preserve">, we are only concerned with the </w:t>
      </w:r>
      <w:r w:rsidRPr="001813F2">
        <w:rPr>
          <w:rFonts w:ascii="Palatino Linotype" w:hAnsi="Palatino Linotype"/>
          <w:b/>
          <w:sz w:val="24"/>
        </w:rPr>
        <w:t>SUB</w:t>
      </w:r>
      <w:r>
        <w:rPr>
          <w:rFonts w:ascii="Palatino Linotype" w:hAnsi="Palatino Linotype"/>
          <w:b/>
          <w:sz w:val="24"/>
        </w:rPr>
        <w:t xml:space="preserve">’s </w:t>
      </w:r>
      <w:r>
        <w:rPr>
          <w:rFonts w:ascii="Palatino Linotype" w:hAnsi="Palatino Linotype"/>
          <w:sz w:val="24"/>
        </w:rPr>
        <w:t>dividends distribution (i.e. dividends declared, dividends paid). Simply put, intragroup dividends are inherently upstream</w:t>
      </w:r>
      <w:r w:rsidR="00EE256E">
        <w:rPr>
          <w:rFonts w:ascii="Palatino Linotype" w:hAnsi="Palatino Linotype"/>
          <w:sz w:val="24"/>
        </w:rPr>
        <w:t xml:space="preserve">. Unlike Chapter 4 where the parent received 100% of these dividends, NCI will be entitled to a portion of the dividends thus requiring that we account for it accordingly. </w:t>
      </w:r>
    </w:p>
    <w:tbl>
      <w:tblPr>
        <w:tblStyle w:val="TableGrid"/>
        <w:tblW w:w="0" w:type="auto"/>
        <w:tblLook w:val="04A0" w:firstRow="1" w:lastRow="0" w:firstColumn="1" w:lastColumn="0" w:noHBand="0" w:noVBand="1"/>
      </w:tblPr>
      <w:tblGrid>
        <w:gridCol w:w="4675"/>
        <w:gridCol w:w="4675"/>
      </w:tblGrid>
      <w:tr w:rsidR="00EE256E" w14:paraId="516D27F9" w14:textId="77777777" w:rsidTr="00DA76DC">
        <w:tc>
          <w:tcPr>
            <w:tcW w:w="4675" w:type="dxa"/>
          </w:tcPr>
          <w:p w14:paraId="07B42A05" w14:textId="77777777" w:rsidR="00EE256E" w:rsidRPr="00CB53E0" w:rsidRDefault="00EE256E" w:rsidP="00EE256E">
            <w:pPr>
              <w:rPr>
                <w:rFonts w:ascii="Palatino Linotype" w:hAnsi="Palatino Linotype"/>
                <w:b/>
                <w:sz w:val="24"/>
              </w:rPr>
            </w:pPr>
            <w:r w:rsidRPr="00CB53E0">
              <w:rPr>
                <w:rFonts w:ascii="Palatino Linotype" w:hAnsi="Palatino Linotype"/>
                <w:b/>
                <w:sz w:val="24"/>
              </w:rPr>
              <w:t>D</w:t>
            </w:r>
            <w:r>
              <w:rPr>
                <w:rFonts w:ascii="Palatino Linotype" w:hAnsi="Palatino Linotype"/>
                <w:b/>
                <w:sz w:val="24"/>
              </w:rPr>
              <w:t>ividends Declared (Sub)</w:t>
            </w:r>
          </w:p>
        </w:tc>
        <w:tc>
          <w:tcPr>
            <w:tcW w:w="4675" w:type="dxa"/>
          </w:tcPr>
          <w:p w14:paraId="25BCA75B" w14:textId="77777777" w:rsidR="00EE256E" w:rsidRPr="00CB53E0" w:rsidRDefault="00EE256E" w:rsidP="00DA76DC">
            <w:pPr>
              <w:rPr>
                <w:rFonts w:ascii="Palatino Linotype" w:hAnsi="Palatino Linotype"/>
                <w:b/>
                <w:sz w:val="24"/>
              </w:rPr>
            </w:pPr>
            <w:r>
              <w:rPr>
                <w:rFonts w:ascii="Palatino Linotype" w:hAnsi="Palatino Linotype"/>
                <w:b/>
                <w:sz w:val="24"/>
              </w:rPr>
              <w:t>Dividends Paid (Sub)</w:t>
            </w:r>
          </w:p>
        </w:tc>
      </w:tr>
      <w:tr w:rsidR="00EE256E" w14:paraId="1914F643" w14:textId="77777777" w:rsidTr="00DA76DC">
        <w:tc>
          <w:tcPr>
            <w:tcW w:w="4675" w:type="dxa"/>
          </w:tcPr>
          <w:p w14:paraId="63A35418" w14:textId="77777777" w:rsidR="00EE256E" w:rsidRPr="00D2317D"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declared @ 100%</w:t>
            </w:r>
          </w:p>
          <w:p w14:paraId="0BDE185B" w14:textId="77777777" w:rsidR="00EE256E" w:rsidRPr="00D2317D"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revenue @ 80%</w:t>
            </w:r>
          </w:p>
          <w:p w14:paraId="6259034B" w14:textId="77777777" w:rsidR="00EE256E" w:rsidRPr="00D2317D"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receivable @ 80%</w:t>
            </w:r>
          </w:p>
          <w:p w14:paraId="0BE042D8"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payable @ 80%</w:t>
            </w:r>
          </w:p>
          <w:p w14:paraId="35710FD7"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NCI- Dividends @ 20%</w:t>
            </w:r>
          </w:p>
          <w:p w14:paraId="4D798DDC" w14:textId="77777777" w:rsidR="00EE256E" w:rsidRDefault="00EE256E" w:rsidP="00DA76DC">
            <w:pPr>
              <w:rPr>
                <w:rFonts w:ascii="Palatino Linotype" w:hAnsi="Palatino Linotype"/>
                <w:sz w:val="24"/>
              </w:rPr>
            </w:pPr>
          </w:p>
        </w:tc>
        <w:tc>
          <w:tcPr>
            <w:tcW w:w="4675" w:type="dxa"/>
          </w:tcPr>
          <w:p w14:paraId="4B441A32" w14:textId="77777777" w:rsidR="00EE256E" w:rsidRPr="00D2317D"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declared @ 100%</w:t>
            </w:r>
          </w:p>
          <w:p w14:paraId="0EADD1E0" w14:textId="77777777" w:rsidR="00EE256E" w:rsidRPr="00D2317D"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Dividends revenue @ 80%</w:t>
            </w:r>
          </w:p>
          <w:p w14:paraId="3D592C75"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NCI- Dividends @ 20%</w:t>
            </w:r>
          </w:p>
          <w:p w14:paraId="210B532E" w14:textId="77777777" w:rsidR="00EE256E" w:rsidRPr="00D2317D" w:rsidRDefault="00EE256E" w:rsidP="00EE256E">
            <w:pPr>
              <w:contextualSpacing/>
              <w:rPr>
                <w:rFonts w:ascii="Palatino Linotype" w:hAnsi="Palatino Linotype" w:cs="Times New Roman"/>
                <w:sz w:val="20"/>
              </w:rPr>
            </w:pPr>
          </w:p>
          <w:p w14:paraId="4A82DAE9" w14:textId="77777777" w:rsidR="00EE256E" w:rsidRDefault="00EE256E" w:rsidP="00DA76DC">
            <w:pPr>
              <w:rPr>
                <w:rFonts w:ascii="Palatino Linotype" w:hAnsi="Palatino Linotype"/>
                <w:sz w:val="24"/>
              </w:rPr>
            </w:pPr>
          </w:p>
        </w:tc>
      </w:tr>
    </w:tbl>
    <w:p w14:paraId="5438251B" w14:textId="77777777" w:rsidR="001813F2" w:rsidRDefault="001813F2">
      <w:pPr>
        <w:rPr>
          <w:rFonts w:ascii="Palatino Linotype" w:hAnsi="Palatino Linotype"/>
          <w:b/>
          <w:i/>
          <w:smallCaps/>
          <w:u w:val="single"/>
        </w:rPr>
      </w:pPr>
    </w:p>
    <w:p w14:paraId="08F46291" w14:textId="77777777" w:rsidR="00EE256E" w:rsidRDefault="00EE256E" w:rsidP="00EE256E">
      <w:pPr>
        <w:rPr>
          <w:rFonts w:ascii="Palatino Linotype" w:hAnsi="Palatino Linotype"/>
          <w:b/>
          <w:sz w:val="24"/>
          <w:u w:val="single"/>
        </w:rPr>
      </w:pPr>
      <w:r>
        <w:rPr>
          <w:rFonts w:ascii="Palatino Linotype" w:hAnsi="Palatino Linotype"/>
          <w:b/>
          <w:sz w:val="24"/>
          <w:u w:val="single"/>
        </w:rPr>
        <w:t>Intercompany Services</w:t>
      </w:r>
    </w:p>
    <w:tbl>
      <w:tblPr>
        <w:tblStyle w:val="TableGrid"/>
        <w:tblW w:w="0" w:type="auto"/>
        <w:tblLook w:val="04A0" w:firstRow="1" w:lastRow="0" w:firstColumn="1" w:lastColumn="0" w:noHBand="0" w:noVBand="1"/>
      </w:tblPr>
      <w:tblGrid>
        <w:gridCol w:w="4675"/>
        <w:gridCol w:w="4675"/>
      </w:tblGrid>
      <w:tr w:rsidR="00EE256E" w14:paraId="25DC6D16" w14:textId="77777777" w:rsidTr="00DA76DC">
        <w:tc>
          <w:tcPr>
            <w:tcW w:w="4675" w:type="dxa"/>
          </w:tcPr>
          <w:p w14:paraId="2275FB6A" w14:textId="77777777" w:rsidR="00EE256E" w:rsidRPr="00CB53E0" w:rsidRDefault="00EE256E" w:rsidP="00DA76DC">
            <w:pPr>
              <w:rPr>
                <w:rFonts w:ascii="Palatino Linotype" w:hAnsi="Palatino Linotype"/>
                <w:b/>
                <w:sz w:val="24"/>
              </w:rPr>
            </w:pPr>
            <w:r w:rsidRPr="00CB53E0">
              <w:rPr>
                <w:rFonts w:ascii="Palatino Linotype" w:hAnsi="Palatino Linotype"/>
                <w:b/>
                <w:sz w:val="24"/>
              </w:rPr>
              <w:t>DOWNSTREAM</w:t>
            </w:r>
          </w:p>
        </w:tc>
        <w:tc>
          <w:tcPr>
            <w:tcW w:w="4675" w:type="dxa"/>
          </w:tcPr>
          <w:p w14:paraId="233AE7D4" w14:textId="77777777" w:rsidR="00EE256E" w:rsidRPr="00CB53E0" w:rsidRDefault="00EE256E" w:rsidP="00DA76DC">
            <w:pPr>
              <w:rPr>
                <w:rFonts w:ascii="Palatino Linotype" w:hAnsi="Palatino Linotype"/>
                <w:b/>
                <w:sz w:val="24"/>
              </w:rPr>
            </w:pPr>
            <w:r w:rsidRPr="00CB53E0">
              <w:rPr>
                <w:rFonts w:ascii="Palatino Linotype" w:hAnsi="Palatino Linotype"/>
                <w:b/>
                <w:sz w:val="24"/>
              </w:rPr>
              <w:t>UPSTREAM</w:t>
            </w:r>
          </w:p>
        </w:tc>
      </w:tr>
      <w:tr w:rsidR="00EE256E" w14:paraId="10492225" w14:textId="77777777" w:rsidTr="00DA76DC">
        <w:tc>
          <w:tcPr>
            <w:tcW w:w="4675" w:type="dxa"/>
          </w:tcPr>
          <w:p w14:paraId="145199E5"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Service expense</w:t>
            </w:r>
          </w:p>
          <w:p w14:paraId="1989A2D0"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Service revenue</w:t>
            </w:r>
          </w:p>
          <w:p w14:paraId="5037B704" w14:textId="77777777" w:rsidR="00EE256E" w:rsidRDefault="00EE256E" w:rsidP="00EE256E">
            <w:pPr>
              <w:contextualSpacing/>
              <w:rPr>
                <w:rFonts w:ascii="Palatino Linotype" w:hAnsi="Palatino Linotype" w:cs="Times New Roman"/>
                <w:sz w:val="20"/>
              </w:rPr>
            </w:pPr>
          </w:p>
          <w:p w14:paraId="0474E9CD" w14:textId="77777777" w:rsidR="00EE256E" w:rsidRDefault="00EE256E" w:rsidP="00EE256E">
            <w:pPr>
              <w:contextualSpacing/>
              <w:rPr>
                <w:rFonts w:ascii="Palatino Linotype" w:hAnsi="Palatino Linotype" w:cs="Times New Roman"/>
                <w:sz w:val="20"/>
              </w:rPr>
            </w:pPr>
            <w:r>
              <w:rPr>
                <w:rFonts w:ascii="Palatino Linotype" w:hAnsi="Palatino Linotype" w:cs="Times New Roman"/>
                <w:sz w:val="20"/>
              </w:rPr>
              <w:t>* There are no tax or NCI effects</w:t>
            </w:r>
          </w:p>
          <w:p w14:paraId="143A0CAE" w14:textId="77777777" w:rsidR="00EE256E" w:rsidRPr="00D2317D" w:rsidRDefault="00EE256E" w:rsidP="00DA76DC">
            <w:pPr>
              <w:contextualSpacing/>
              <w:rPr>
                <w:rFonts w:ascii="Palatino Linotype" w:hAnsi="Palatino Linotype" w:cs="Times New Roman"/>
                <w:sz w:val="20"/>
              </w:rPr>
            </w:pPr>
          </w:p>
          <w:p w14:paraId="12053353" w14:textId="77777777" w:rsidR="00EE256E" w:rsidRDefault="00EE256E" w:rsidP="00DA76DC">
            <w:pPr>
              <w:contextualSpacing/>
              <w:rPr>
                <w:rFonts w:ascii="Palatino Linotype" w:hAnsi="Palatino Linotype" w:cs="Times New Roman"/>
                <w:sz w:val="20"/>
              </w:rPr>
            </w:pPr>
          </w:p>
          <w:p w14:paraId="6C8EAEE6" w14:textId="77777777" w:rsidR="00EE256E" w:rsidRDefault="00EE256E" w:rsidP="00DA76DC">
            <w:pPr>
              <w:rPr>
                <w:rFonts w:ascii="Palatino Linotype" w:hAnsi="Palatino Linotype"/>
                <w:sz w:val="24"/>
              </w:rPr>
            </w:pPr>
          </w:p>
        </w:tc>
        <w:tc>
          <w:tcPr>
            <w:tcW w:w="4675" w:type="dxa"/>
          </w:tcPr>
          <w:p w14:paraId="38D88CCA"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Service expense</w:t>
            </w:r>
          </w:p>
          <w:p w14:paraId="669DF620"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Service revenue</w:t>
            </w:r>
          </w:p>
          <w:p w14:paraId="54F8142C" w14:textId="77777777" w:rsidR="00EE256E" w:rsidRDefault="00EE256E" w:rsidP="00EE256E">
            <w:pPr>
              <w:contextualSpacing/>
              <w:rPr>
                <w:rFonts w:ascii="Palatino Linotype" w:hAnsi="Palatino Linotype" w:cs="Times New Roman"/>
                <w:sz w:val="20"/>
              </w:rPr>
            </w:pPr>
          </w:p>
          <w:p w14:paraId="4C2AC110" w14:textId="77777777" w:rsidR="00EE256E" w:rsidRDefault="00EE256E" w:rsidP="00EE256E">
            <w:pPr>
              <w:contextualSpacing/>
              <w:rPr>
                <w:rFonts w:ascii="Palatino Linotype" w:hAnsi="Palatino Linotype" w:cs="Times New Roman"/>
                <w:sz w:val="20"/>
              </w:rPr>
            </w:pPr>
            <w:r>
              <w:rPr>
                <w:rFonts w:ascii="Palatino Linotype" w:hAnsi="Palatino Linotype" w:cs="Times New Roman"/>
                <w:sz w:val="20"/>
              </w:rPr>
              <w:t>* There are no tax or NCI effects</w:t>
            </w:r>
          </w:p>
          <w:p w14:paraId="1F3D5DED" w14:textId="77777777" w:rsidR="00EE256E" w:rsidRDefault="00EE256E" w:rsidP="00DA76DC">
            <w:pPr>
              <w:rPr>
                <w:rFonts w:ascii="Palatino Linotype" w:hAnsi="Palatino Linotype"/>
                <w:sz w:val="24"/>
              </w:rPr>
            </w:pPr>
          </w:p>
        </w:tc>
      </w:tr>
    </w:tbl>
    <w:p w14:paraId="60AF9F22" w14:textId="77777777" w:rsidR="00EE256E" w:rsidRDefault="00EE256E" w:rsidP="00EE256E">
      <w:pPr>
        <w:rPr>
          <w:rFonts w:ascii="Palatino Linotype" w:hAnsi="Palatino Linotype"/>
          <w:b/>
          <w:sz w:val="24"/>
          <w:u w:val="single"/>
        </w:rPr>
      </w:pPr>
    </w:p>
    <w:p w14:paraId="4C78D64F" w14:textId="77777777" w:rsidR="00EE256E" w:rsidRDefault="00EE256E">
      <w:pPr>
        <w:rPr>
          <w:rFonts w:ascii="Palatino Linotype" w:hAnsi="Palatino Linotype"/>
          <w:b/>
          <w:sz w:val="24"/>
          <w:u w:val="single"/>
        </w:rPr>
      </w:pPr>
      <w:r>
        <w:rPr>
          <w:rFonts w:ascii="Palatino Linotype" w:hAnsi="Palatino Linotype"/>
          <w:b/>
          <w:sz w:val="24"/>
          <w:u w:val="single"/>
        </w:rPr>
        <w:br w:type="page"/>
      </w:r>
    </w:p>
    <w:p w14:paraId="52C2714F" w14:textId="77777777" w:rsidR="00EE256E" w:rsidRDefault="00EE256E" w:rsidP="00EE256E">
      <w:pPr>
        <w:rPr>
          <w:rFonts w:ascii="Palatino Linotype" w:hAnsi="Palatino Linotype"/>
          <w:b/>
          <w:sz w:val="24"/>
          <w:u w:val="single"/>
        </w:rPr>
      </w:pPr>
      <w:r>
        <w:rPr>
          <w:rFonts w:ascii="Palatino Linotype" w:hAnsi="Palatino Linotype"/>
          <w:b/>
          <w:sz w:val="24"/>
          <w:u w:val="single"/>
        </w:rPr>
        <w:lastRenderedPageBreak/>
        <w:t>Intercompany Loans</w:t>
      </w:r>
    </w:p>
    <w:tbl>
      <w:tblPr>
        <w:tblStyle w:val="TableGrid"/>
        <w:tblW w:w="9394" w:type="dxa"/>
        <w:tblLook w:val="04A0" w:firstRow="1" w:lastRow="0" w:firstColumn="1" w:lastColumn="0" w:noHBand="0" w:noVBand="1"/>
      </w:tblPr>
      <w:tblGrid>
        <w:gridCol w:w="4697"/>
        <w:gridCol w:w="4697"/>
      </w:tblGrid>
      <w:tr w:rsidR="00EE256E" w14:paraId="681ACBCC" w14:textId="77777777" w:rsidTr="00A24FEF">
        <w:trPr>
          <w:trHeight w:val="249"/>
        </w:trPr>
        <w:tc>
          <w:tcPr>
            <w:tcW w:w="4697" w:type="dxa"/>
          </w:tcPr>
          <w:p w14:paraId="0881D106" w14:textId="77777777" w:rsidR="00EE256E" w:rsidRPr="00CB53E0" w:rsidRDefault="00EE256E" w:rsidP="00DA76DC">
            <w:pPr>
              <w:rPr>
                <w:rFonts w:ascii="Palatino Linotype" w:hAnsi="Palatino Linotype"/>
                <w:b/>
                <w:sz w:val="24"/>
              </w:rPr>
            </w:pPr>
            <w:r w:rsidRPr="00CB53E0">
              <w:rPr>
                <w:rFonts w:ascii="Palatino Linotype" w:hAnsi="Palatino Linotype"/>
                <w:b/>
                <w:sz w:val="24"/>
              </w:rPr>
              <w:t>DOWNSTREAM</w:t>
            </w:r>
          </w:p>
        </w:tc>
        <w:tc>
          <w:tcPr>
            <w:tcW w:w="4697" w:type="dxa"/>
          </w:tcPr>
          <w:p w14:paraId="773C872D" w14:textId="77777777" w:rsidR="00EE256E" w:rsidRPr="00CB53E0" w:rsidRDefault="00EE256E" w:rsidP="00DA76DC">
            <w:pPr>
              <w:rPr>
                <w:rFonts w:ascii="Palatino Linotype" w:hAnsi="Palatino Linotype"/>
                <w:b/>
                <w:sz w:val="24"/>
              </w:rPr>
            </w:pPr>
            <w:r w:rsidRPr="00CB53E0">
              <w:rPr>
                <w:rFonts w:ascii="Palatino Linotype" w:hAnsi="Palatino Linotype"/>
                <w:b/>
                <w:sz w:val="24"/>
              </w:rPr>
              <w:t>UPSTREAM</w:t>
            </w:r>
          </w:p>
        </w:tc>
      </w:tr>
      <w:tr w:rsidR="00EE256E" w14:paraId="36EAFC41" w14:textId="77777777" w:rsidTr="00A24FEF">
        <w:trPr>
          <w:trHeight w:val="1576"/>
        </w:trPr>
        <w:tc>
          <w:tcPr>
            <w:tcW w:w="4697" w:type="dxa"/>
          </w:tcPr>
          <w:p w14:paraId="67093416"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Bond in Sub</w:t>
            </w:r>
          </w:p>
          <w:p w14:paraId="67202E2B"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Bond payable</w:t>
            </w:r>
          </w:p>
          <w:p w14:paraId="58982354"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Interest expense</w:t>
            </w:r>
          </w:p>
          <w:p w14:paraId="5F902315" w14:textId="77777777" w:rsidR="00EE256E" w:rsidRDefault="00EE256E" w:rsidP="00DA76DC">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Interest revenue</w:t>
            </w:r>
          </w:p>
          <w:p w14:paraId="379EC71A" w14:textId="77777777" w:rsidR="00EE256E" w:rsidRPr="00A24FEF" w:rsidRDefault="00EE256E" w:rsidP="00DA76DC">
            <w:pPr>
              <w:contextualSpacing/>
              <w:rPr>
                <w:rFonts w:ascii="Palatino Linotype" w:hAnsi="Palatino Linotype" w:cs="Times New Roman"/>
                <w:sz w:val="20"/>
              </w:rPr>
            </w:pPr>
            <w:r>
              <w:rPr>
                <w:rFonts w:ascii="Palatino Linotype" w:hAnsi="Palatino Linotype" w:cs="Times New Roman"/>
                <w:sz w:val="20"/>
              </w:rPr>
              <w:t xml:space="preserve">* </w:t>
            </w:r>
            <w:r w:rsidR="00A24FEF">
              <w:rPr>
                <w:rFonts w:ascii="Palatino Linotype" w:hAnsi="Palatino Linotype" w:cs="Times New Roman"/>
                <w:sz w:val="20"/>
              </w:rPr>
              <w:t>There are no tax or NCI effects</w:t>
            </w:r>
          </w:p>
        </w:tc>
        <w:tc>
          <w:tcPr>
            <w:tcW w:w="4697" w:type="dxa"/>
          </w:tcPr>
          <w:p w14:paraId="61490E8E"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Bond in Sub</w:t>
            </w:r>
          </w:p>
          <w:p w14:paraId="4AC03CD2"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Bond payable</w:t>
            </w:r>
          </w:p>
          <w:p w14:paraId="4BEA18F5"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Interest expense</w:t>
            </w:r>
          </w:p>
          <w:p w14:paraId="6ECC5295" w14:textId="77777777" w:rsidR="00EE256E" w:rsidRDefault="00EE256E" w:rsidP="00EE256E">
            <w:pPr>
              <w:contextualSpacing/>
              <w:rPr>
                <w:rFonts w:ascii="Palatino Linotype" w:hAnsi="Palatino Linotype" w:cs="Times New Roman"/>
                <w:sz w:val="20"/>
              </w:rPr>
            </w:pPr>
            <w:r w:rsidRPr="00D2317D">
              <w:rPr>
                <w:rFonts w:ascii="Times New Roman" w:hAnsi="Times New Roman" w:cs="Times New Roman"/>
                <w:sz w:val="20"/>
              </w:rPr>
              <w:t>↓</w:t>
            </w:r>
            <w:r w:rsidRPr="00D2317D">
              <w:rPr>
                <w:rFonts w:ascii="Palatino Linotype" w:hAnsi="Palatino Linotype" w:cs="Times New Roman"/>
                <w:sz w:val="20"/>
              </w:rPr>
              <w:t xml:space="preserve"> </w:t>
            </w:r>
            <w:r>
              <w:rPr>
                <w:rFonts w:ascii="Palatino Linotype" w:hAnsi="Palatino Linotype" w:cs="Times New Roman"/>
                <w:sz w:val="20"/>
              </w:rPr>
              <w:t>Interest revenue</w:t>
            </w:r>
          </w:p>
          <w:p w14:paraId="2F890754" w14:textId="77777777" w:rsidR="00EE256E" w:rsidRPr="00A24FEF" w:rsidRDefault="00EE256E" w:rsidP="00DA76DC">
            <w:pPr>
              <w:contextualSpacing/>
              <w:rPr>
                <w:rFonts w:ascii="Palatino Linotype" w:hAnsi="Palatino Linotype" w:cs="Times New Roman"/>
                <w:sz w:val="20"/>
              </w:rPr>
            </w:pPr>
            <w:r>
              <w:rPr>
                <w:rFonts w:ascii="Palatino Linotype" w:hAnsi="Palatino Linotype" w:cs="Times New Roman"/>
                <w:sz w:val="20"/>
              </w:rPr>
              <w:t xml:space="preserve">* </w:t>
            </w:r>
            <w:r w:rsidR="00A24FEF">
              <w:rPr>
                <w:rFonts w:ascii="Palatino Linotype" w:hAnsi="Palatino Linotype" w:cs="Times New Roman"/>
                <w:sz w:val="20"/>
              </w:rPr>
              <w:t>There are no tax or NCI effects</w:t>
            </w:r>
          </w:p>
        </w:tc>
      </w:tr>
    </w:tbl>
    <w:p w14:paraId="6FDC222D" w14:textId="77777777" w:rsidR="00EE256E" w:rsidRDefault="00EE256E">
      <w:pPr>
        <w:rPr>
          <w:rFonts w:ascii="Palatino Linotype" w:hAnsi="Palatino Linotype"/>
          <w:b/>
          <w:i/>
          <w:smallCaps/>
          <w:u w:val="single"/>
        </w:rPr>
      </w:pPr>
    </w:p>
    <w:p w14:paraId="6B180D02" w14:textId="77777777" w:rsidR="00EE256E" w:rsidRPr="000F20C8" w:rsidRDefault="00EE256E">
      <w:pPr>
        <w:rPr>
          <w:rFonts w:ascii="Palatino Linotype" w:hAnsi="Palatino Linotype"/>
          <w:b/>
          <w:caps/>
          <w:sz w:val="28"/>
          <w:u w:val="single"/>
        </w:rPr>
      </w:pPr>
      <w:r w:rsidRPr="000F20C8">
        <w:rPr>
          <w:rFonts w:ascii="Palatino Linotype" w:hAnsi="Palatino Linotype"/>
          <w:b/>
          <w:caps/>
          <w:sz w:val="28"/>
          <w:u w:val="single"/>
        </w:rPr>
        <w:t>Building the Financial Statements</w:t>
      </w:r>
    </w:p>
    <w:p w14:paraId="14B7FEE3" w14:textId="77777777" w:rsidR="00EE256E" w:rsidRDefault="00EE256E">
      <w:pPr>
        <w:rPr>
          <w:rFonts w:ascii="Palatino Linotype" w:hAnsi="Palatino Linotype"/>
        </w:rPr>
      </w:pPr>
      <w:r>
        <w:rPr>
          <w:rFonts w:ascii="Palatino Linotype" w:hAnsi="Palatino Linotype"/>
        </w:rPr>
        <w:t xml:space="preserve">You will be required to build a Statement of Comprehensive Income and a Statement of Changes in Equity. As such, </w:t>
      </w:r>
      <w:r w:rsidR="000F20C8">
        <w:rPr>
          <w:rFonts w:ascii="Palatino Linotype" w:hAnsi="Palatino Linotype"/>
        </w:rPr>
        <w:t xml:space="preserve">there are several accounts that you </w:t>
      </w:r>
      <w:r w:rsidR="000F20C8" w:rsidRPr="000F20C8">
        <w:rPr>
          <w:rFonts w:ascii="Palatino Linotype" w:hAnsi="Palatino Linotype"/>
          <w:b/>
          <w:i/>
        </w:rPr>
        <w:t>must</w:t>
      </w:r>
      <w:r w:rsidR="000F20C8">
        <w:rPr>
          <w:rFonts w:ascii="Palatino Linotype" w:hAnsi="Palatino Linotype"/>
          <w:b/>
          <w:i/>
        </w:rPr>
        <w:t xml:space="preserve"> </w:t>
      </w:r>
      <w:r w:rsidR="000F20C8">
        <w:rPr>
          <w:rFonts w:ascii="Palatino Linotype" w:hAnsi="Palatino Linotype"/>
        </w:rPr>
        <w:t>master in order to a score the maximum of points on the exam.</w:t>
      </w:r>
    </w:p>
    <w:p w14:paraId="71BA195D" w14:textId="77777777" w:rsidR="000F20C8" w:rsidRPr="00A24FEF" w:rsidRDefault="000F20C8">
      <w:pPr>
        <w:rPr>
          <w:rFonts w:ascii="Palatino Linotype" w:hAnsi="Palatino Linotype"/>
          <w:b/>
          <w:u w:val="single"/>
        </w:rPr>
      </w:pPr>
      <w:r w:rsidRPr="00A24FEF">
        <w:rPr>
          <w:rFonts w:ascii="Palatino Linotype" w:hAnsi="Palatino Linotype"/>
          <w:b/>
          <w:u w:val="single"/>
        </w:rPr>
        <w:t>Statement of Comprehensive Income</w:t>
      </w:r>
    </w:p>
    <w:p w14:paraId="0B6BE8E5" w14:textId="77777777" w:rsidR="000F20C8" w:rsidRDefault="0079623A">
      <w:pPr>
        <w:rPr>
          <w:rFonts w:ascii="Palatino Linotype" w:hAnsi="Palatino Linotype"/>
        </w:rPr>
      </w:pPr>
      <w:r>
        <w:rPr>
          <w:rFonts w:ascii="Palatino Linotype" w:hAnsi="Palatino Linotype"/>
          <w:noProof/>
        </w:rPr>
        <w:pict w14:anchorId="5DD96EFB">
          <v:shape id="Plus 209" o:spid="_x0000_s1065" style="position:absolute;margin-left:204pt;margin-top:45.3pt;width:33pt;height:30pt;z-index:251768832;visibility:visible;mso-wrap-style:square;mso-wrap-distance-left:9pt;mso-wrap-distance-top:0;mso-wrap-distance-right:9pt;mso-wrap-distance-bottom:0;mso-position-horizontal:absolute;mso-position-horizontal-relative:text;mso-position-vertical:absolute;mso-position-vertical-relative:text;v-text-anchor:middle" coordsize="4191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" path="m55552,145694l164744,145694,164744,50502,254356,50502,254356,145694,363548,145694,363548,235306,254356,235306,254356,330498,164744,330498,164744,235306,55552,235306,55552,145694xe" fillcolor="#91bce3 [2164]" strokecolor="#5b9bd5 [3204]" strokeweight=".5pt">
            <v:fill color2="#7aaddd [2612]" rotate="t" colors="0 #b1cbe9;.5 #a3c1e5;1 #92b9e4" focus="100%" type="gradient">
              <o:fill v:ext="view" type="gradientUnscaled"/>
            </v:fill>
            <v:stroke joinstyle="miter"/>
            <v:path arrowok="t" o:connecttype="custom" o:connectlocs="55552,145694;164744,145694;164744,50502;254356,50502;254356,145694;363548,145694;363548,235306;254356,235306;254356,330498;164744,330498;164744,235306;55552,235306;55552,145694" o:connectangles="0,0,0,0,0,0,0,0,0,0,0,0,0"/>
          </v:shape>
        </w:pict>
      </w:r>
      <w:r w:rsidR="008001B3">
        <w:rPr>
          <w:rFonts w:ascii="Palatino Linotype" w:hAnsi="Palatino Linotype"/>
          <w:noProof/>
        </w:rPr>
        <w:drawing>
          <wp:anchor distT="0" distB="0" distL="114300" distR="114300" simplePos="0" relativeHeight="251656190" behindDoc="0" locked="0" layoutInCell="1" allowOverlap="1" wp14:anchorId="79837F9A" wp14:editId="44C330C7">
            <wp:simplePos x="0" y="0"/>
            <wp:positionH relativeFrom="margin">
              <wp:posOffset>38100</wp:posOffset>
            </wp:positionH>
            <wp:positionV relativeFrom="paragraph">
              <wp:posOffset>521970</wp:posOffset>
            </wp:positionV>
            <wp:extent cx="5486400" cy="714375"/>
            <wp:effectExtent l="0" t="0" r="0" b="0"/>
            <wp:wrapTopAndBottom/>
            <wp:docPr id="205" name="Diagram 2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anchor>
        </w:drawing>
      </w:r>
      <w:r w:rsidR="000F20C8">
        <w:rPr>
          <w:rFonts w:ascii="Palatino Linotype" w:hAnsi="Palatino Linotype"/>
        </w:rPr>
        <w:t>The Statement of Comprehensive Income is simple the Income Statement including Other Comprehensive Income (OCI).</w:t>
      </w:r>
    </w:p>
    <w:p w14:paraId="45D24014" w14:textId="77777777" w:rsidR="000F20C8" w:rsidRDefault="000F20C8" w:rsidP="000F20C8">
      <w:pPr>
        <w:pStyle w:val="ListParagraph"/>
        <w:numPr>
          <w:ilvl w:val="0"/>
          <w:numId w:val="15"/>
        </w:numPr>
        <w:rPr>
          <w:rFonts w:ascii="Palatino Linotype" w:hAnsi="Palatino Linotype"/>
        </w:rPr>
      </w:pPr>
      <w:r>
        <w:rPr>
          <w:rFonts w:ascii="Palatino Linotype" w:hAnsi="Palatino Linotype"/>
        </w:rPr>
        <w:t>Computing comprehensive income is identical to Chapters 3 &amp; 4. Remember that:</w:t>
      </w:r>
    </w:p>
    <w:p w14:paraId="2DF12385" w14:textId="77777777" w:rsidR="00A24FEF" w:rsidRDefault="00DA76DC" w:rsidP="001871EF">
      <w:pPr>
        <w:pStyle w:val="ListParagraph"/>
        <w:numPr>
          <w:ilvl w:val="1"/>
          <w:numId w:val="15"/>
        </w:numPr>
        <w:rPr>
          <w:rFonts w:ascii="Palatino Linotype" w:hAnsi="Palatino Linotype"/>
        </w:rPr>
      </w:pPr>
      <w:r>
        <w:rPr>
          <w:rFonts w:ascii="Palatino Linotype" w:hAnsi="Palatino Linotype"/>
        </w:rPr>
        <w:t>Once you have built the consolidate</w:t>
      </w:r>
      <w:r w:rsidR="00A24FEF">
        <w:rPr>
          <w:rFonts w:ascii="Palatino Linotype" w:hAnsi="Palatino Linotype"/>
        </w:rPr>
        <w:t>d</w:t>
      </w:r>
      <w:r>
        <w:rPr>
          <w:rFonts w:ascii="Palatino Linotype" w:hAnsi="Palatino Linotype"/>
        </w:rPr>
        <w:t xml:space="preserve"> net income, you must </w:t>
      </w:r>
      <w:proofErr w:type="gramStart"/>
      <w:r>
        <w:rPr>
          <w:rFonts w:ascii="Palatino Linotype" w:hAnsi="Palatino Linotype"/>
        </w:rPr>
        <w:t>allocated</w:t>
      </w:r>
      <w:proofErr w:type="gramEnd"/>
      <w:r>
        <w:rPr>
          <w:rFonts w:ascii="Palatino Linotype" w:hAnsi="Palatino Linotype"/>
        </w:rPr>
        <w:t xml:space="preserve"> this amount between the Parent and NCI.</w:t>
      </w:r>
    </w:p>
    <w:p w14:paraId="16EC8082" w14:textId="77777777" w:rsidR="00A24FEF" w:rsidRPr="008001B3" w:rsidRDefault="00A24FEF" w:rsidP="008001B3">
      <w:pPr>
        <w:ind w:firstLine="360"/>
        <w:rPr>
          <w:rFonts w:ascii="Palatino Linotype" w:hAnsi="Palatino Linotype"/>
        </w:rPr>
      </w:pPr>
      <w:r w:rsidRPr="008001B3">
        <w:rPr>
          <w:rFonts w:ascii="Palatino Linotype" w:hAnsi="Palatino Linotype"/>
        </w:rPr>
        <w:t>P’s share of income:</w:t>
      </w:r>
    </w:p>
    <w:p w14:paraId="0A0AB0E1" w14:textId="77777777" w:rsidR="008001B3" w:rsidRPr="008001B3" w:rsidRDefault="008001B3" w:rsidP="008001B3">
      <w:pPr>
        <w:ind w:left="1440"/>
        <w:rPr>
          <w:rFonts w:ascii="Palatino Linotype" w:eastAsiaTheme="minorEastAsia" w:hAnsi="Palatino Linotype"/>
          <w:sz w:val="18"/>
        </w:rPr>
      </w:pPr>
      <m:oMath>
        <m:r>
          <w:rPr>
            <w:rFonts w:ascii="Cambria Math" w:hAnsi="Cambria Math"/>
            <w:sz w:val="18"/>
          </w:rPr>
          <m:t>= P’s income</m:t>
        </m:r>
        <m:r>
          <w:rPr>
            <w:rStyle w:val="FootnoteReference"/>
            <w:rFonts w:ascii="Cambria Math" w:hAnsi="Cambria Math"/>
            <w:i/>
            <w:sz w:val="18"/>
          </w:rPr>
          <w:footnoteReference w:id="1"/>
        </m:r>
        <m:r>
          <w:rPr>
            <w:rFonts w:ascii="Cambria Math" w:hAnsi="Cambria Math"/>
            <w:sz w:val="18"/>
          </w:rPr>
          <m:t>-P’s share of intra div+  downstream realized</m:t>
        </m:r>
        <m:r>
          <w:rPr>
            <w:rStyle w:val="FootnoteReference"/>
            <w:rFonts w:ascii="Cambria Math" w:hAnsi="Cambria Math"/>
            <w:i/>
            <w:sz w:val="18"/>
          </w:rPr>
          <w:footnoteReference w:id="2"/>
        </m:r>
        <m:r>
          <w:rPr>
            <w:rFonts w:ascii="Cambria Math" w:hAnsi="Cambria Math"/>
            <w:sz w:val="18"/>
          </w:rPr>
          <m:t xml:space="preserve"> – downstream unrealized) </m:t>
        </m:r>
      </m:oMath>
      <w:r>
        <w:rPr>
          <w:rFonts w:ascii="Palatino Linotype" w:eastAsiaTheme="minorEastAsia" w:hAnsi="Palatino Linotype"/>
          <w:sz w:val="18"/>
        </w:rPr>
        <w:t xml:space="preserve"> </w:t>
      </w:r>
    </w:p>
    <w:p w14:paraId="57305D50" w14:textId="77777777" w:rsidR="008001B3" w:rsidRPr="00A24FEF" w:rsidRDefault="008001B3" w:rsidP="008001B3">
      <w:pPr>
        <w:ind w:left="1440" w:firstLine="720"/>
        <w:rPr>
          <w:rFonts w:ascii="Cambria Math" w:hAnsi="Cambria Math"/>
          <w:i/>
          <w:sz w:val="18"/>
        </w:rPr>
      </w:pPr>
      <m:oMath>
        <m:r>
          <w:rPr>
            <w:rFonts w:ascii="Cambria Math" w:hAnsi="Cambria Math"/>
          </w:rPr>
          <m:t>+ 80% (</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income ±FVA</m:t>
        </m:r>
        <m:r>
          <w:rPr>
            <w:rStyle w:val="FootnoteReference"/>
            <w:rFonts w:ascii="Cambria Math" w:hAnsi="Cambria Math"/>
            <w:i/>
          </w:rPr>
          <w:footnoteReference w:id="3"/>
        </m:r>
        <m:r>
          <w:rPr>
            <w:rFonts w:ascii="Cambria Math" w:hAnsi="Cambria Math"/>
          </w:rPr>
          <m:t>+upstrea</m:t>
        </m:r>
        <m:r>
          <w:rPr>
            <w:rFonts w:ascii="Cambria Math" w:hAnsi="Cambria Math"/>
          </w:rPr>
          <m:t>m realized-upstream unrealized</m:t>
        </m:r>
      </m:oMath>
      <w:r>
        <w:rPr>
          <w:rFonts w:ascii="Cambria Math" w:eastAsiaTheme="minorEastAsia" w:hAnsi="Cambria Math"/>
          <w:i/>
          <w:sz w:val="18"/>
        </w:rPr>
        <w:t>)</w:t>
      </w:r>
    </w:p>
    <w:p w14:paraId="75789B07" w14:textId="77777777" w:rsidR="008001B3" w:rsidRDefault="00B700C6" w:rsidP="00A24FEF">
      <w:pPr>
        <w:ind w:left="360"/>
        <w:rPr>
          <w:rFonts w:ascii="Palatino Linotype" w:hAnsi="Palatino Linotype"/>
        </w:rPr>
      </w:pPr>
      <w:r>
        <w:rPr>
          <w:rFonts w:ascii="Palatino Linotype" w:eastAsiaTheme="minorEastAsia" w:hAnsi="Palatino Linotype"/>
        </w:rPr>
        <w:t xml:space="preserve"> </w:t>
      </w:r>
      <w:r w:rsidR="00A24FEF" w:rsidRPr="008001B3">
        <w:rPr>
          <w:rFonts w:ascii="Palatino Linotype" w:hAnsi="Palatino Linotype"/>
        </w:rPr>
        <w:t>NCI’s share of income:</w:t>
      </w:r>
    </w:p>
    <w:p w14:paraId="2EE05AFF" w14:textId="77777777" w:rsidR="00A24FEF" w:rsidRPr="00B700C6" w:rsidRDefault="00B700C6" w:rsidP="00A24FEF">
      <w:pPr>
        <w:ind w:left="360"/>
        <w:rPr>
          <w:rFonts w:ascii="Palatino Linotype" w:eastAsiaTheme="minorEastAsia" w:hAnsi="Palatino Linotype"/>
        </w:rPr>
      </w:pPr>
      <m:oMath>
        <m:r>
          <w:rPr>
            <w:rFonts w:ascii="Cambria Math" w:hAnsi="Cambria Math"/>
          </w:rPr>
          <m:t xml:space="preserve">=20% </m:t>
        </m:r>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income ±FVA+upstream realized-upstream unrealized</m:t>
            </m:r>
          </m:e>
        </m:d>
      </m:oMath>
      <w:r w:rsidRPr="00B700C6">
        <w:rPr>
          <w:rFonts w:ascii="Palatino Linotype" w:eastAsiaTheme="minorEastAsia" w:hAnsi="Palatino Linotype"/>
        </w:rPr>
        <w:t xml:space="preserve"> </w:t>
      </w:r>
    </w:p>
    <w:p w14:paraId="700FC16D" w14:textId="77777777" w:rsidR="003B0703" w:rsidRDefault="003B0703" w:rsidP="003B0703">
      <w:pPr>
        <w:pStyle w:val="EndnoteText"/>
        <w:rPr>
          <w:rFonts w:ascii="Palatino Linotype" w:hAnsi="Palatino Linotype"/>
          <w:sz w:val="22"/>
          <w:lang w:val="en-CA"/>
        </w:rPr>
      </w:pPr>
      <w:r w:rsidRPr="00B700C6">
        <w:rPr>
          <w:rFonts w:ascii="Palatino Linotype" w:hAnsi="Palatino Linotype"/>
          <w:sz w:val="22"/>
          <w:lang w:val="en-CA"/>
        </w:rPr>
        <w:lastRenderedPageBreak/>
        <w:t xml:space="preserve">Once </w:t>
      </w:r>
      <w:r>
        <w:rPr>
          <w:rFonts w:ascii="Palatino Linotype" w:hAnsi="Palatino Linotype"/>
          <w:sz w:val="22"/>
          <w:lang w:val="en-CA"/>
        </w:rPr>
        <w:t>you have calculated each entity’s share of income, each individual amount should add up to total Net Income you have computed above.</w:t>
      </w:r>
    </w:p>
    <w:p w14:paraId="277C55CE" w14:textId="77777777" w:rsidR="003B0703" w:rsidRDefault="003B0703" w:rsidP="003B0703">
      <w:pPr>
        <w:pStyle w:val="EndnoteText"/>
        <w:rPr>
          <w:rFonts w:ascii="Palatino Linotype" w:hAnsi="Palatino Linotype"/>
          <w:sz w:val="22"/>
          <w:lang w:val="en-CA"/>
        </w:rPr>
      </w:pPr>
    </w:p>
    <w:p w14:paraId="67F48631"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Further, do not forget to include OCI if any. Similar to the computation of the share of income;</w:t>
      </w:r>
    </w:p>
    <w:p w14:paraId="2ACCF525" w14:textId="77777777" w:rsidR="003B0703" w:rsidRDefault="003B0703" w:rsidP="003B0703">
      <w:pPr>
        <w:pStyle w:val="EndnoteText"/>
        <w:rPr>
          <w:rFonts w:ascii="Palatino Linotype" w:hAnsi="Palatino Linotype"/>
          <w:sz w:val="22"/>
          <w:lang w:val="en-CA"/>
        </w:rPr>
      </w:pPr>
    </w:p>
    <w:p w14:paraId="13E56323" w14:textId="77777777" w:rsidR="003B0703" w:rsidRDefault="003B0703" w:rsidP="003B0703">
      <w:pPr>
        <w:pStyle w:val="ListParagraph"/>
        <w:rPr>
          <w:rFonts w:ascii="Palatino Linotype" w:hAnsi="Palatino Linotype"/>
        </w:rPr>
      </w:pPr>
      <w:r>
        <w:rPr>
          <w:rFonts w:ascii="Palatino Linotype" w:hAnsi="Palatino Linotype"/>
        </w:rPr>
        <w:t>P’s share of OCI:</w:t>
      </w:r>
    </w:p>
    <w:p w14:paraId="6218EF42" w14:textId="77777777" w:rsidR="003B0703" w:rsidRPr="00A24FEF" w:rsidRDefault="003B0703" w:rsidP="003B0703">
      <w:pPr>
        <w:ind w:left="360"/>
        <w:rPr>
          <w:rFonts w:ascii="Palatino Linotype" w:eastAsiaTheme="minorEastAsia" w:hAnsi="Palatino Linotype"/>
          <w:sz w:val="18"/>
        </w:rPr>
      </w:pPr>
      <m:oMath>
        <m:r>
          <w:rPr>
            <w:rFonts w:ascii="Cambria Math" w:hAnsi="Cambria Math"/>
            <w:sz w:val="24"/>
          </w:rPr>
          <m:t>= P’s OCI+80% (</m:t>
        </m:r>
        <m:sSup>
          <m:sSupPr>
            <m:ctrlPr>
              <w:rPr>
                <w:rFonts w:ascii="Cambria Math" w:hAnsi="Cambria Math"/>
                <w:i/>
                <w:sz w:val="24"/>
              </w:rPr>
            </m:ctrlPr>
          </m:sSupPr>
          <m:e>
            <m:r>
              <w:rPr>
                <w:rFonts w:ascii="Cambria Math" w:hAnsi="Cambria Math"/>
                <w:sz w:val="24"/>
              </w:rPr>
              <m:t>S</m:t>
            </m:r>
          </m:e>
          <m:sup>
            <m:r>
              <w:rPr>
                <w:rFonts w:ascii="Cambria Math" w:hAnsi="Cambria Math"/>
                <w:sz w:val="24"/>
              </w:rPr>
              <m:t>'</m:t>
            </m:r>
          </m:sup>
        </m:sSup>
        <m:r>
          <w:rPr>
            <w:rFonts w:ascii="Cambria Math" w:hAnsi="Cambria Math"/>
            <w:sz w:val="24"/>
          </w:rPr>
          <m:t xml:space="preserve">OCI) </m:t>
        </m:r>
      </m:oMath>
      <w:r>
        <w:rPr>
          <w:rFonts w:ascii="Palatino Linotype" w:eastAsiaTheme="minorEastAsia" w:hAnsi="Palatino Linotype"/>
          <w:sz w:val="18"/>
        </w:rPr>
        <w:t xml:space="preserve"> </w:t>
      </w:r>
    </w:p>
    <w:p w14:paraId="719FA3FF" w14:textId="77777777" w:rsidR="003B0703" w:rsidRDefault="003B0703" w:rsidP="003B0703">
      <w:pPr>
        <w:pStyle w:val="ListParagraph"/>
        <w:rPr>
          <w:rFonts w:ascii="Palatino Linotype" w:hAnsi="Palatino Linotype"/>
        </w:rPr>
      </w:pPr>
      <w:r>
        <w:rPr>
          <w:rFonts w:ascii="Palatino Linotype" w:hAnsi="Palatino Linotype"/>
        </w:rPr>
        <w:t>NCI’s share of OCI:</w:t>
      </w:r>
    </w:p>
    <w:p w14:paraId="1463527E" w14:textId="77777777" w:rsidR="003B0703" w:rsidRPr="00B700C6" w:rsidRDefault="003B0703" w:rsidP="003B0703">
      <w:pPr>
        <w:ind w:left="360"/>
        <w:rPr>
          <w:rFonts w:ascii="Palatino Linotype" w:eastAsiaTheme="minorEastAsia" w:hAnsi="Palatino Linotype"/>
          <w:sz w:val="24"/>
        </w:rPr>
      </w:pPr>
      <w:r>
        <w:rPr>
          <w:rFonts w:ascii="Palatino Linotype" w:eastAsiaTheme="minorEastAsia" w:hAnsi="Palatino Linotype"/>
          <w:sz w:val="24"/>
        </w:rPr>
        <w:t xml:space="preserve">=   </w:t>
      </w:r>
      <m:oMath>
        <m:r>
          <w:rPr>
            <w:rFonts w:ascii="Cambria Math" w:hAnsi="Cambria Math"/>
            <w:sz w:val="24"/>
          </w:rPr>
          <m:t xml:space="preserve">20% </m:t>
        </m:r>
        <m:d>
          <m:dPr>
            <m:ctrlPr>
              <w:rPr>
                <w:rFonts w:ascii="Cambria Math" w:hAnsi="Cambria Math"/>
                <w:i/>
                <w:sz w:val="24"/>
              </w:rPr>
            </m:ctrlPr>
          </m:dPr>
          <m:e>
            <m:sSup>
              <m:sSupPr>
                <m:ctrlPr>
                  <w:rPr>
                    <w:rFonts w:ascii="Cambria Math" w:hAnsi="Cambria Math"/>
                    <w:i/>
                    <w:sz w:val="24"/>
                  </w:rPr>
                </m:ctrlPr>
              </m:sSupPr>
              <m:e>
                <m:r>
                  <w:rPr>
                    <w:rFonts w:ascii="Cambria Math" w:hAnsi="Cambria Math"/>
                    <w:sz w:val="24"/>
                  </w:rPr>
                  <m:t>S</m:t>
                </m:r>
              </m:e>
              <m:sup>
                <m:r>
                  <w:rPr>
                    <w:rFonts w:ascii="Cambria Math" w:hAnsi="Cambria Math"/>
                    <w:sz w:val="24"/>
                  </w:rPr>
                  <m:t>'</m:t>
                </m:r>
              </m:sup>
            </m:sSup>
            <m:r>
              <w:rPr>
                <w:rFonts w:ascii="Cambria Math" w:hAnsi="Cambria Math"/>
                <w:sz w:val="24"/>
              </w:rPr>
              <m:t>OCI</m:t>
            </m:r>
          </m:e>
        </m:d>
      </m:oMath>
      <w:r w:rsidRPr="00B700C6">
        <w:rPr>
          <w:rFonts w:ascii="Palatino Linotype" w:eastAsiaTheme="minorEastAsia" w:hAnsi="Palatino Linotype"/>
          <w:sz w:val="24"/>
        </w:rPr>
        <w:t xml:space="preserve"> </w:t>
      </w:r>
    </w:p>
    <w:p w14:paraId="41607222"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Next, total comprehensive income for each will be:</w:t>
      </w:r>
    </w:p>
    <w:p w14:paraId="2C074B55" w14:textId="77777777" w:rsidR="003B0703" w:rsidRDefault="003B0703" w:rsidP="003B0703">
      <w:pPr>
        <w:pStyle w:val="EndnoteText"/>
        <w:rPr>
          <w:rFonts w:ascii="Palatino Linotype" w:hAnsi="Palatino Linotype"/>
          <w:sz w:val="22"/>
          <w:lang w:val="en-CA"/>
        </w:rPr>
      </w:pPr>
    </w:p>
    <w:p w14:paraId="2EE1D293" w14:textId="77777777" w:rsidR="003B0703" w:rsidRDefault="003B0703" w:rsidP="003B0703">
      <w:pPr>
        <w:pStyle w:val="EndnoteText"/>
        <w:rPr>
          <w:rFonts w:ascii="Palatino Linotype" w:hAnsi="Palatino Linotype"/>
          <w:sz w:val="22"/>
          <w:lang w:val="en-CA"/>
        </w:rPr>
      </w:pPr>
      <m:oMath>
        <m:r>
          <w:rPr>
            <w:rFonts w:ascii="Cambria Math" w:hAnsi="Cambria Math"/>
            <w:sz w:val="22"/>
            <w:lang w:val="en-CA"/>
          </w:rPr>
          <m:t>P’s Total Comprehensive Income = P’s share of Income + P’s share of OCI</m:t>
        </m:r>
      </m:oMath>
      <w:r>
        <w:rPr>
          <w:rFonts w:ascii="Palatino Linotype" w:hAnsi="Palatino Linotype"/>
          <w:sz w:val="22"/>
          <w:lang w:val="en-CA"/>
        </w:rPr>
        <w:t xml:space="preserve"> </w:t>
      </w:r>
    </w:p>
    <w:p w14:paraId="28580AF3" w14:textId="77777777" w:rsidR="003B0703" w:rsidRDefault="003B0703" w:rsidP="003B0703">
      <w:pPr>
        <w:pStyle w:val="EndnoteText"/>
        <w:rPr>
          <w:rFonts w:ascii="Palatino Linotype" w:hAnsi="Palatino Linotype"/>
          <w:sz w:val="22"/>
          <w:lang w:val="en-CA"/>
        </w:rPr>
      </w:pPr>
    </w:p>
    <w:p w14:paraId="54A8D2EF"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Similarly,</w:t>
      </w:r>
    </w:p>
    <w:p w14:paraId="6BB0FFAD" w14:textId="77777777" w:rsidR="003B0703" w:rsidRDefault="003B0703" w:rsidP="003B0703">
      <w:pPr>
        <w:pStyle w:val="EndnoteText"/>
        <w:rPr>
          <w:rFonts w:ascii="Palatino Linotype" w:hAnsi="Palatino Linotype"/>
          <w:sz w:val="22"/>
          <w:lang w:val="en-CA"/>
        </w:rPr>
      </w:pPr>
    </w:p>
    <w:p w14:paraId="004D7C6C" w14:textId="77777777" w:rsidR="003B0703" w:rsidRDefault="003B0703" w:rsidP="003B0703">
      <w:pPr>
        <w:pStyle w:val="EndnoteText"/>
        <w:rPr>
          <w:rFonts w:ascii="Palatino Linotype" w:hAnsi="Palatino Linotype"/>
          <w:sz w:val="22"/>
          <w:lang w:val="en-CA"/>
        </w:rPr>
      </w:pPr>
      <m:oMath>
        <m:r>
          <w:rPr>
            <w:rFonts w:ascii="Cambria Math" w:hAnsi="Cambria Math"/>
            <w:sz w:val="22"/>
            <w:lang w:val="en-CA"/>
          </w:rPr>
          <m:t>NCI's Total Comprehensive Income = NCI’s share of Income +NCI’s share of OCI</m:t>
        </m:r>
      </m:oMath>
      <w:r>
        <w:rPr>
          <w:rFonts w:ascii="Palatino Linotype" w:hAnsi="Palatino Linotype"/>
          <w:sz w:val="22"/>
          <w:lang w:val="en-CA"/>
        </w:rPr>
        <w:t xml:space="preserve"> </w:t>
      </w:r>
    </w:p>
    <w:p w14:paraId="37AAF65B" w14:textId="77777777" w:rsidR="003B0703" w:rsidRDefault="003B0703" w:rsidP="003B0703">
      <w:pPr>
        <w:pStyle w:val="EndnoteText"/>
        <w:rPr>
          <w:rFonts w:ascii="Palatino Linotype" w:hAnsi="Palatino Linotype"/>
          <w:sz w:val="22"/>
          <w:lang w:val="en-CA"/>
        </w:rPr>
      </w:pPr>
    </w:p>
    <w:p w14:paraId="34B9C09A" w14:textId="77777777" w:rsidR="003B0703" w:rsidRDefault="003B0703" w:rsidP="003B0703">
      <w:pPr>
        <w:pStyle w:val="EndnoteText"/>
        <w:numPr>
          <w:ilvl w:val="0"/>
          <w:numId w:val="16"/>
        </w:numPr>
        <w:rPr>
          <w:rFonts w:ascii="Palatino Linotype" w:hAnsi="Palatino Linotype"/>
          <w:sz w:val="22"/>
          <w:lang w:val="en-CA"/>
        </w:rPr>
      </w:pPr>
      <w:r>
        <w:rPr>
          <w:rFonts w:ascii="Palatino Linotype" w:hAnsi="Palatino Linotype"/>
          <w:sz w:val="22"/>
          <w:lang w:val="en-CA"/>
        </w:rPr>
        <w:t>You will then need to build a Statement of Changes in Equity</w:t>
      </w:r>
    </w:p>
    <w:p w14:paraId="551E9701"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Recall that the basic format of this statement is as such:</w:t>
      </w:r>
    </w:p>
    <w:p w14:paraId="1193F102" w14:textId="77777777" w:rsidR="003B0703" w:rsidRDefault="003B0703" w:rsidP="003B0703">
      <w:pPr>
        <w:pStyle w:val="EndnoteText"/>
        <w:rPr>
          <w:rFonts w:ascii="Palatino Linotype" w:hAnsi="Palatino Linotype"/>
          <w:sz w:val="22"/>
          <w:lang w:val="en-CA"/>
        </w:rPr>
      </w:pPr>
    </w:p>
    <w:tbl>
      <w:tblPr>
        <w:tblStyle w:val="TableGrid"/>
        <w:tblW w:w="0" w:type="auto"/>
        <w:tblLook w:val="04A0" w:firstRow="1" w:lastRow="0" w:firstColumn="1" w:lastColumn="0" w:noHBand="0" w:noVBand="1"/>
      </w:tblPr>
      <w:tblGrid>
        <w:gridCol w:w="1870"/>
        <w:gridCol w:w="1870"/>
        <w:gridCol w:w="1870"/>
        <w:gridCol w:w="1870"/>
        <w:gridCol w:w="1870"/>
      </w:tblGrid>
      <w:tr w:rsidR="003B0703" w14:paraId="3FF81D45" w14:textId="77777777" w:rsidTr="000F0ECE">
        <w:tc>
          <w:tcPr>
            <w:tcW w:w="1870" w:type="dxa"/>
          </w:tcPr>
          <w:p w14:paraId="7391A5ED" w14:textId="77777777" w:rsidR="003B0703" w:rsidRDefault="003B0703" w:rsidP="000F0ECE">
            <w:pPr>
              <w:pStyle w:val="EndnoteText"/>
              <w:rPr>
                <w:rFonts w:ascii="Palatino Linotype" w:hAnsi="Palatino Linotype"/>
                <w:sz w:val="22"/>
                <w:lang w:val="en-CA"/>
              </w:rPr>
            </w:pPr>
          </w:p>
        </w:tc>
        <w:tc>
          <w:tcPr>
            <w:tcW w:w="1870" w:type="dxa"/>
          </w:tcPr>
          <w:p w14:paraId="35976AE3"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Share Capital</w:t>
            </w:r>
          </w:p>
        </w:tc>
        <w:tc>
          <w:tcPr>
            <w:tcW w:w="1870" w:type="dxa"/>
          </w:tcPr>
          <w:p w14:paraId="0CEC4EA0" w14:textId="77777777" w:rsidR="003B0703" w:rsidRDefault="003B0703" w:rsidP="000F0ECE">
            <w:pPr>
              <w:pStyle w:val="EndnoteText"/>
              <w:rPr>
                <w:rFonts w:ascii="Palatino Linotype" w:hAnsi="Palatino Linotype"/>
                <w:sz w:val="22"/>
                <w:lang w:val="en-CA"/>
              </w:rPr>
            </w:pPr>
            <w:r w:rsidRPr="001871EF">
              <w:rPr>
                <w:rFonts w:ascii="Palatino Linotype" w:hAnsi="Palatino Linotype"/>
                <w:lang w:val="en-CA"/>
              </w:rPr>
              <w:t>Retained Earnings</w:t>
            </w:r>
          </w:p>
        </w:tc>
        <w:tc>
          <w:tcPr>
            <w:tcW w:w="1870" w:type="dxa"/>
          </w:tcPr>
          <w:p w14:paraId="60910087"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COCI</w:t>
            </w:r>
          </w:p>
        </w:tc>
        <w:tc>
          <w:tcPr>
            <w:tcW w:w="1870" w:type="dxa"/>
          </w:tcPr>
          <w:p w14:paraId="35CE21EC"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NCI</w:t>
            </w:r>
          </w:p>
        </w:tc>
      </w:tr>
      <w:tr w:rsidR="003B0703" w14:paraId="72379474" w14:textId="77777777" w:rsidTr="000F0ECE">
        <w:tc>
          <w:tcPr>
            <w:tcW w:w="1870" w:type="dxa"/>
          </w:tcPr>
          <w:p w14:paraId="2C87C54C"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Beg. Balance</w:t>
            </w:r>
          </w:p>
        </w:tc>
        <w:tc>
          <w:tcPr>
            <w:tcW w:w="1870" w:type="dxa"/>
          </w:tcPr>
          <w:p w14:paraId="6FA8B74B" w14:textId="77777777" w:rsidR="003B0703" w:rsidRDefault="003B0703" w:rsidP="000F0ECE">
            <w:pPr>
              <w:pStyle w:val="EndnoteText"/>
              <w:rPr>
                <w:rFonts w:ascii="Palatino Linotype" w:hAnsi="Palatino Linotype"/>
                <w:sz w:val="22"/>
                <w:lang w:val="en-CA"/>
              </w:rPr>
            </w:pPr>
          </w:p>
        </w:tc>
        <w:tc>
          <w:tcPr>
            <w:tcW w:w="1870" w:type="dxa"/>
          </w:tcPr>
          <w:p w14:paraId="368CAB69" w14:textId="77777777" w:rsidR="003B0703" w:rsidRDefault="003B0703" w:rsidP="000F0ECE">
            <w:pPr>
              <w:pStyle w:val="EndnoteText"/>
              <w:rPr>
                <w:rFonts w:ascii="Palatino Linotype" w:hAnsi="Palatino Linotype"/>
                <w:sz w:val="22"/>
                <w:lang w:val="en-CA"/>
              </w:rPr>
            </w:pPr>
          </w:p>
        </w:tc>
        <w:tc>
          <w:tcPr>
            <w:tcW w:w="1870" w:type="dxa"/>
          </w:tcPr>
          <w:p w14:paraId="4D98BC07" w14:textId="77777777" w:rsidR="003B0703" w:rsidRDefault="003B0703" w:rsidP="000F0ECE">
            <w:pPr>
              <w:pStyle w:val="EndnoteText"/>
              <w:rPr>
                <w:rFonts w:ascii="Palatino Linotype" w:hAnsi="Palatino Linotype"/>
                <w:sz w:val="22"/>
                <w:lang w:val="en-CA"/>
              </w:rPr>
            </w:pPr>
          </w:p>
        </w:tc>
        <w:tc>
          <w:tcPr>
            <w:tcW w:w="1870" w:type="dxa"/>
          </w:tcPr>
          <w:p w14:paraId="77722D0F" w14:textId="77777777" w:rsidR="003B0703" w:rsidRDefault="003B0703" w:rsidP="000F0ECE">
            <w:pPr>
              <w:pStyle w:val="EndnoteText"/>
              <w:rPr>
                <w:rFonts w:ascii="Palatino Linotype" w:hAnsi="Palatino Linotype"/>
                <w:sz w:val="22"/>
                <w:lang w:val="en-CA"/>
              </w:rPr>
            </w:pPr>
          </w:p>
        </w:tc>
      </w:tr>
      <w:tr w:rsidR="003B0703" w14:paraId="4488B22E" w14:textId="77777777" w:rsidTr="000F0ECE">
        <w:tc>
          <w:tcPr>
            <w:tcW w:w="1870" w:type="dxa"/>
          </w:tcPr>
          <w:p w14:paraId="594717A8"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NI</w:t>
            </w:r>
          </w:p>
        </w:tc>
        <w:tc>
          <w:tcPr>
            <w:tcW w:w="1870" w:type="dxa"/>
          </w:tcPr>
          <w:p w14:paraId="17636911" w14:textId="77777777" w:rsidR="003B0703" w:rsidRDefault="003B0703" w:rsidP="000F0ECE">
            <w:pPr>
              <w:pStyle w:val="EndnoteText"/>
              <w:rPr>
                <w:rFonts w:ascii="Palatino Linotype" w:hAnsi="Palatino Linotype"/>
                <w:sz w:val="22"/>
                <w:lang w:val="en-CA"/>
              </w:rPr>
            </w:pPr>
          </w:p>
        </w:tc>
        <w:tc>
          <w:tcPr>
            <w:tcW w:w="1870" w:type="dxa"/>
          </w:tcPr>
          <w:p w14:paraId="5BC26D44" w14:textId="77777777" w:rsidR="003B0703" w:rsidRDefault="003B0703" w:rsidP="000F0ECE">
            <w:pPr>
              <w:pStyle w:val="EndnoteText"/>
              <w:rPr>
                <w:rFonts w:ascii="Palatino Linotype" w:hAnsi="Palatino Linotype"/>
                <w:sz w:val="22"/>
                <w:lang w:val="en-CA"/>
              </w:rPr>
            </w:pPr>
          </w:p>
        </w:tc>
        <w:tc>
          <w:tcPr>
            <w:tcW w:w="1870" w:type="dxa"/>
          </w:tcPr>
          <w:p w14:paraId="4CE6BD78" w14:textId="77777777" w:rsidR="003B0703" w:rsidRDefault="003B0703" w:rsidP="000F0ECE">
            <w:pPr>
              <w:pStyle w:val="EndnoteText"/>
              <w:rPr>
                <w:rFonts w:ascii="Palatino Linotype" w:hAnsi="Palatino Linotype"/>
                <w:sz w:val="22"/>
                <w:lang w:val="en-CA"/>
              </w:rPr>
            </w:pPr>
          </w:p>
        </w:tc>
        <w:tc>
          <w:tcPr>
            <w:tcW w:w="1870" w:type="dxa"/>
          </w:tcPr>
          <w:p w14:paraId="4AFF706C" w14:textId="77777777" w:rsidR="003B0703" w:rsidRDefault="003B0703" w:rsidP="000F0ECE">
            <w:pPr>
              <w:pStyle w:val="EndnoteText"/>
              <w:rPr>
                <w:rFonts w:ascii="Palatino Linotype" w:hAnsi="Palatino Linotype"/>
                <w:sz w:val="22"/>
                <w:lang w:val="en-CA"/>
              </w:rPr>
            </w:pPr>
          </w:p>
        </w:tc>
      </w:tr>
      <w:tr w:rsidR="003B0703" w14:paraId="02F67CE5" w14:textId="77777777" w:rsidTr="000F0ECE">
        <w:tc>
          <w:tcPr>
            <w:tcW w:w="1870" w:type="dxa"/>
          </w:tcPr>
          <w:p w14:paraId="4B286B79"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Dividends</w:t>
            </w:r>
          </w:p>
        </w:tc>
        <w:tc>
          <w:tcPr>
            <w:tcW w:w="1870" w:type="dxa"/>
          </w:tcPr>
          <w:p w14:paraId="68AFD5D9" w14:textId="77777777" w:rsidR="003B0703" w:rsidRDefault="003B0703" w:rsidP="000F0ECE">
            <w:pPr>
              <w:pStyle w:val="EndnoteText"/>
              <w:rPr>
                <w:rFonts w:ascii="Palatino Linotype" w:hAnsi="Palatino Linotype"/>
                <w:sz w:val="22"/>
                <w:lang w:val="en-CA"/>
              </w:rPr>
            </w:pPr>
          </w:p>
        </w:tc>
        <w:tc>
          <w:tcPr>
            <w:tcW w:w="1870" w:type="dxa"/>
          </w:tcPr>
          <w:p w14:paraId="3CABDE51" w14:textId="77777777" w:rsidR="003B0703" w:rsidRDefault="003B0703" w:rsidP="000F0ECE">
            <w:pPr>
              <w:pStyle w:val="EndnoteText"/>
              <w:rPr>
                <w:rFonts w:ascii="Palatino Linotype" w:hAnsi="Palatino Linotype"/>
                <w:sz w:val="22"/>
                <w:lang w:val="en-CA"/>
              </w:rPr>
            </w:pPr>
          </w:p>
        </w:tc>
        <w:tc>
          <w:tcPr>
            <w:tcW w:w="1870" w:type="dxa"/>
          </w:tcPr>
          <w:p w14:paraId="287CA644" w14:textId="77777777" w:rsidR="003B0703" w:rsidRDefault="003B0703" w:rsidP="000F0ECE">
            <w:pPr>
              <w:pStyle w:val="EndnoteText"/>
              <w:rPr>
                <w:rFonts w:ascii="Palatino Linotype" w:hAnsi="Palatino Linotype"/>
                <w:sz w:val="22"/>
                <w:lang w:val="en-CA"/>
              </w:rPr>
            </w:pPr>
          </w:p>
        </w:tc>
        <w:tc>
          <w:tcPr>
            <w:tcW w:w="1870" w:type="dxa"/>
          </w:tcPr>
          <w:p w14:paraId="51033434" w14:textId="77777777" w:rsidR="003B0703" w:rsidRDefault="003B0703" w:rsidP="000F0ECE">
            <w:pPr>
              <w:pStyle w:val="EndnoteText"/>
              <w:rPr>
                <w:rFonts w:ascii="Palatino Linotype" w:hAnsi="Palatino Linotype"/>
                <w:sz w:val="22"/>
                <w:lang w:val="en-CA"/>
              </w:rPr>
            </w:pPr>
          </w:p>
        </w:tc>
      </w:tr>
      <w:tr w:rsidR="003B0703" w14:paraId="4FDAE85A" w14:textId="77777777" w:rsidTr="000F0ECE">
        <w:tc>
          <w:tcPr>
            <w:tcW w:w="1870" w:type="dxa"/>
          </w:tcPr>
          <w:p w14:paraId="4522140A"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OCI</w:t>
            </w:r>
          </w:p>
        </w:tc>
        <w:tc>
          <w:tcPr>
            <w:tcW w:w="1870" w:type="dxa"/>
          </w:tcPr>
          <w:p w14:paraId="47679BFA" w14:textId="77777777" w:rsidR="003B0703" w:rsidRDefault="003B0703" w:rsidP="000F0ECE">
            <w:pPr>
              <w:pStyle w:val="EndnoteText"/>
              <w:rPr>
                <w:rFonts w:ascii="Palatino Linotype" w:hAnsi="Palatino Linotype"/>
                <w:sz w:val="22"/>
                <w:lang w:val="en-CA"/>
              </w:rPr>
            </w:pPr>
          </w:p>
        </w:tc>
        <w:tc>
          <w:tcPr>
            <w:tcW w:w="1870" w:type="dxa"/>
          </w:tcPr>
          <w:p w14:paraId="6CD79637" w14:textId="77777777" w:rsidR="003B0703" w:rsidRDefault="003B0703" w:rsidP="000F0ECE">
            <w:pPr>
              <w:pStyle w:val="EndnoteText"/>
              <w:rPr>
                <w:rFonts w:ascii="Palatino Linotype" w:hAnsi="Palatino Linotype"/>
                <w:sz w:val="22"/>
                <w:lang w:val="en-CA"/>
              </w:rPr>
            </w:pPr>
          </w:p>
        </w:tc>
        <w:tc>
          <w:tcPr>
            <w:tcW w:w="1870" w:type="dxa"/>
          </w:tcPr>
          <w:p w14:paraId="25AAB85D" w14:textId="77777777" w:rsidR="003B0703" w:rsidRDefault="003B0703" w:rsidP="000F0ECE">
            <w:pPr>
              <w:pStyle w:val="EndnoteText"/>
              <w:rPr>
                <w:rFonts w:ascii="Palatino Linotype" w:hAnsi="Palatino Linotype"/>
                <w:sz w:val="22"/>
                <w:lang w:val="en-CA"/>
              </w:rPr>
            </w:pPr>
          </w:p>
        </w:tc>
        <w:tc>
          <w:tcPr>
            <w:tcW w:w="1870" w:type="dxa"/>
          </w:tcPr>
          <w:p w14:paraId="216F8F58" w14:textId="77777777" w:rsidR="003B0703" w:rsidRDefault="003B0703" w:rsidP="000F0ECE">
            <w:pPr>
              <w:pStyle w:val="EndnoteText"/>
              <w:rPr>
                <w:rFonts w:ascii="Palatino Linotype" w:hAnsi="Palatino Linotype"/>
                <w:sz w:val="22"/>
                <w:lang w:val="en-CA"/>
              </w:rPr>
            </w:pPr>
          </w:p>
        </w:tc>
      </w:tr>
      <w:tr w:rsidR="003B0703" w14:paraId="7007FE4A" w14:textId="77777777" w:rsidTr="000F0ECE">
        <w:tc>
          <w:tcPr>
            <w:tcW w:w="1870" w:type="dxa"/>
          </w:tcPr>
          <w:p w14:paraId="1C10A62E" w14:textId="77777777" w:rsidR="003B0703" w:rsidRDefault="003B0703" w:rsidP="000F0ECE">
            <w:pPr>
              <w:pStyle w:val="EndnoteText"/>
              <w:rPr>
                <w:rFonts w:ascii="Palatino Linotype" w:hAnsi="Palatino Linotype"/>
                <w:sz w:val="22"/>
                <w:lang w:val="en-CA"/>
              </w:rPr>
            </w:pPr>
            <w:r>
              <w:rPr>
                <w:rFonts w:ascii="Palatino Linotype" w:hAnsi="Palatino Linotype"/>
                <w:sz w:val="22"/>
                <w:lang w:val="en-CA"/>
              </w:rPr>
              <w:t xml:space="preserve">End. </w:t>
            </w:r>
            <w:proofErr w:type="spellStart"/>
            <w:r>
              <w:rPr>
                <w:rFonts w:ascii="Palatino Linotype" w:hAnsi="Palatino Linotype"/>
                <w:sz w:val="22"/>
                <w:lang w:val="en-CA"/>
              </w:rPr>
              <w:t>Bal</w:t>
            </w:r>
            <w:proofErr w:type="spellEnd"/>
          </w:p>
        </w:tc>
        <w:tc>
          <w:tcPr>
            <w:tcW w:w="1870" w:type="dxa"/>
          </w:tcPr>
          <w:p w14:paraId="45C3F240" w14:textId="77777777" w:rsidR="003B0703" w:rsidRDefault="003B0703" w:rsidP="000F0ECE">
            <w:pPr>
              <w:pStyle w:val="EndnoteText"/>
              <w:rPr>
                <w:rFonts w:ascii="Palatino Linotype" w:hAnsi="Palatino Linotype"/>
                <w:sz w:val="22"/>
                <w:lang w:val="en-CA"/>
              </w:rPr>
            </w:pPr>
          </w:p>
        </w:tc>
        <w:tc>
          <w:tcPr>
            <w:tcW w:w="1870" w:type="dxa"/>
          </w:tcPr>
          <w:p w14:paraId="09315C4B" w14:textId="77777777" w:rsidR="003B0703" w:rsidRDefault="003B0703" w:rsidP="000F0ECE">
            <w:pPr>
              <w:pStyle w:val="EndnoteText"/>
              <w:rPr>
                <w:rFonts w:ascii="Palatino Linotype" w:hAnsi="Palatino Linotype"/>
                <w:sz w:val="22"/>
                <w:lang w:val="en-CA"/>
              </w:rPr>
            </w:pPr>
          </w:p>
        </w:tc>
        <w:tc>
          <w:tcPr>
            <w:tcW w:w="1870" w:type="dxa"/>
          </w:tcPr>
          <w:p w14:paraId="45AE50F5" w14:textId="77777777" w:rsidR="003B0703" w:rsidRDefault="003B0703" w:rsidP="000F0ECE">
            <w:pPr>
              <w:pStyle w:val="EndnoteText"/>
              <w:rPr>
                <w:rFonts w:ascii="Palatino Linotype" w:hAnsi="Palatino Linotype"/>
                <w:sz w:val="22"/>
                <w:lang w:val="en-CA"/>
              </w:rPr>
            </w:pPr>
          </w:p>
        </w:tc>
        <w:tc>
          <w:tcPr>
            <w:tcW w:w="1870" w:type="dxa"/>
          </w:tcPr>
          <w:p w14:paraId="4B64AB2F" w14:textId="77777777" w:rsidR="003B0703" w:rsidRDefault="003B0703" w:rsidP="000F0ECE">
            <w:pPr>
              <w:pStyle w:val="EndnoteText"/>
              <w:rPr>
                <w:rFonts w:ascii="Palatino Linotype" w:hAnsi="Palatino Linotype"/>
                <w:sz w:val="22"/>
                <w:lang w:val="en-CA"/>
              </w:rPr>
            </w:pPr>
          </w:p>
        </w:tc>
      </w:tr>
    </w:tbl>
    <w:p w14:paraId="7DB36360" w14:textId="77777777" w:rsidR="003B0703" w:rsidRDefault="003B0703" w:rsidP="003B0703">
      <w:pPr>
        <w:pStyle w:val="EndnoteText"/>
        <w:rPr>
          <w:rFonts w:ascii="Palatino Linotype" w:hAnsi="Palatino Linotype"/>
          <w:sz w:val="22"/>
          <w:lang w:val="en-CA"/>
        </w:rPr>
      </w:pPr>
    </w:p>
    <w:p w14:paraId="65F85BE0"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However, the main elements, coincidently the most complex, are Retained Earnings and NCI. You will be expected to compute the ending balances of these accounts.</w:t>
      </w:r>
    </w:p>
    <w:p w14:paraId="03E97FEA" w14:textId="77777777" w:rsidR="003B0703" w:rsidRDefault="003B0703" w:rsidP="003B0703">
      <w:pPr>
        <w:pStyle w:val="EndnoteText"/>
        <w:rPr>
          <w:rFonts w:ascii="Palatino Linotype" w:hAnsi="Palatino Linotype"/>
          <w:sz w:val="22"/>
          <w:lang w:val="en-CA"/>
        </w:rPr>
      </w:pPr>
    </w:p>
    <w:p w14:paraId="2FDCD7D3"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Recall that the basic Ending Retained Earnings formula is:</w:t>
      </w:r>
    </w:p>
    <w:p w14:paraId="46508CBF" w14:textId="77777777" w:rsidR="003B0703" w:rsidRDefault="003B0703" w:rsidP="003B0703">
      <w:pPr>
        <w:pStyle w:val="EndnoteText"/>
        <w:rPr>
          <w:rFonts w:ascii="Palatino Linotype" w:hAnsi="Palatino Linotype"/>
          <w:sz w:val="22"/>
          <w:lang w:val="en-CA"/>
        </w:rPr>
      </w:pPr>
    </w:p>
    <w:p w14:paraId="1B346616" w14:textId="77777777" w:rsidR="003B0703" w:rsidRDefault="003B0703" w:rsidP="003B0703">
      <w:pPr>
        <w:pStyle w:val="EndnoteText"/>
        <w:rPr>
          <w:rFonts w:ascii="Palatino Linotype" w:hAnsi="Palatino Linotype"/>
          <w:sz w:val="22"/>
          <w:lang w:val="en-CA"/>
        </w:rPr>
      </w:pPr>
      <m:oMath>
        <m:r>
          <w:rPr>
            <w:rFonts w:ascii="Cambria Math" w:hAnsi="Cambria Math"/>
            <w:sz w:val="22"/>
            <w:lang w:val="en-CA"/>
          </w:rPr>
          <m:t>Ending</m:t>
        </m:r>
        <m:f>
          <m:fPr>
            <m:type m:val="lin"/>
            <m:ctrlPr>
              <w:rPr>
                <w:rFonts w:ascii="Cambria Math" w:hAnsi="Cambria Math"/>
                <w:i/>
                <w:sz w:val="22"/>
                <w:lang w:val="en-CA"/>
              </w:rPr>
            </m:ctrlPr>
          </m:fPr>
          <m:num>
            <m:r>
              <w:rPr>
                <w:rFonts w:ascii="Cambria Math" w:hAnsi="Cambria Math"/>
                <w:sz w:val="22"/>
                <w:lang w:val="en-CA"/>
              </w:rPr>
              <m:t>R</m:t>
            </m:r>
          </m:num>
          <m:den>
            <m:r>
              <w:rPr>
                <w:rFonts w:ascii="Cambria Math" w:hAnsi="Cambria Math"/>
                <w:sz w:val="22"/>
                <w:lang w:val="en-CA"/>
              </w:rPr>
              <m:t>E</m:t>
            </m:r>
          </m:den>
        </m:f>
        <m:r>
          <w:rPr>
            <w:rFonts w:ascii="Cambria Math" w:hAnsi="Cambria Math"/>
            <w:sz w:val="22"/>
            <w:lang w:val="en-CA"/>
          </w:rPr>
          <m:t>= Beginning</m:t>
        </m:r>
        <m:f>
          <m:fPr>
            <m:type m:val="lin"/>
            <m:ctrlPr>
              <w:rPr>
                <w:rFonts w:ascii="Cambria Math" w:hAnsi="Cambria Math"/>
                <w:i/>
                <w:sz w:val="22"/>
                <w:lang w:val="en-CA"/>
              </w:rPr>
            </m:ctrlPr>
          </m:fPr>
          <m:num>
            <m:r>
              <w:rPr>
                <w:rFonts w:ascii="Cambria Math" w:hAnsi="Cambria Math"/>
                <w:sz w:val="22"/>
                <w:lang w:val="en-CA"/>
              </w:rPr>
              <m:t>R</m:t>
            </m:r>
          </m:num>
          <m:den>
            <m:r>
              <w:rPr>
                <w:rFonts w:ascii="Cambria Math" w:hAnsi="Cambria Math"/>
                <w:sz w:val="22"/>
                <w:lang w:val="en-CA"/>
              </w:rPr>
              <m:t>E</m:t>
            </m:r>
          </m:den>
        </m:f>
        <m:r>
          <w:rPr>
            <w:rFonts w:ascii="Cambria Math" w:hAnsi="Cambria Math"/>
            <w:sz w:val="22"/>
            <w:lang w:val="en-CA"/>
          </w:rPr>
          <m:t xml:space="preserve">+Net Income-Dividends </m:t>
        </m:r>
      </m:oMath>
      <w:r>
        <w:rPr>
          <w:rFonts w:ascii="Palatino Linotype" w:hAnsi="Palatino Linotype"/>
          <w:sz w:val="22"/>
          <w:lang w:val="en-CA"/>
        </w:rPr>
        <w:t xml:space="preserve"> </w:t>
      </w:r>
    </w:p>
    <w:p w14:paraId="443D26A5" w14:textId="77777777" w:rsidR="003B0703" w:rsidRDefault="003B0703" w:rsidP="003B0703">
      <w:pPr>
        <w:pStyle w:val="EndnoteText"/>
        <w:rPr>
          <w:rFonts w:ascii="Palatino Linotype" w:hAnsi="Palatino Linotype"/>
          <w:sz w:val="22"/>
          <w:lang w:val="en-CA"/>
        </w:rPr>
      </w:pPr>
    </w:p>
    <w:p w14:paraId="79005ACF" w14:textId="77777777" w:rsidR="003B0703" w:rsidRDefault="003B0703" w:rsidP="003B0703">
      <w:pPr>
        <w:pStyle w:val="EndnoteText"/>
        <w:rPr>
          <w:rFonts w:ascii="Palatino Linotype" w:hAnsi="Palatino Linotype"/>
          <w:sz w:val="22"/>
          <w:lang w:val="en-CA"/>
        </w:rPr>
      </w:pPr>
      <w:r>
        <w:rPr>
          <w:rFonts w:ascii="Palatino Linotype" w:hAnsi="Palatino Linotype"/>
          <w:sz w:val="22"/>
          <w:lang w:val="en-CA"/>
        </w:rPr>
        <w:t>For consolidation purposes, this slightly modified to:</w:t>
      </w:r>
    </w:p>
    <w:p w14:paraId="1DA8B35C" w14:textId="77777777" w:rsidR="003B0703" w:rsidRPr="001871EF" w:rsidRDefault="003B0703" w:rsidP="003B0703">
      <w:pPr>
        <w:pStyle w:val="EndnoteText"/>
        <w:rPr>
          <w:rFonts w:ascii="Palatino Linotype" w:hAnsi="Palatino Linotype"/>
          <w:sz w:val="18"/>
          <w:lang w:val="en-CA"/>
        </w:rPr>
      </w:pPr>
    </w:p>
    <w:p w14:paraId="6BF58325" w14:textId="77777777" w:rsidR="00A24FEF" w:rsidRPr="003B0703" w:rsidRDefault="003B0703" w:rsidP="003B0703">
      <w:pPr>
        <w:rPr>
          <w:rFonts w:ascii="Palatino Linotype" w:eastAsiaTheme="minorEastAsia" w:hAnsi="Palatino Linotype"/>
          <w:sz w:val="20"/>
          <w:lang w:val="en-CA"/>
        </w:rPr>
      </w:pPr>
      <m:oMathPara>
        <m:oMath>
          <m:r>
            <w:rPr>
              <w:rFonts w:ascii="Cambria Math" w:hAnsi="Cambria Math"/>
              <w:sz w:val="20"/>
              <w:lang w:val="en-CA"/>
            </w:rPr>
            <m:t>Consolidated Ending</m:t>
          </m:r>
          <m:f>
            <m:fPr>
              <m:type m:val="lin"/>
              <m:ctrlPr>
                <w:rPr>
                  <w:rFonts w:ascii="Cambria Math" w:hAnsi="Cambria Math"/>
                  <w:i/>
                  <w:sz w:val="20"/>
                  <w:szCs w:val="20"/>
                  <w:lang w:val="en-CA"/>
                </w:rPr>
              </m:ctrlPr>
            </m:fPr>
            <m:num>
              <m:r>
                <w:rPr>
                  <w:rFonts w:ascii="Cambria Math" w:hAnsi="Cambria Math"/>
                  <w:sz w:val="20"/>
                  <w:lang w:val="en-CA"/>
                </w:rPr>
                <m:t>R</m:t>
              </m:r>
            </m:num>
            <m:den>
              <m:r>
                <w:rPr>
                  <w:rFonts w:ascii="Cambria Math" w:hAnsi="Cambria Math"/>
                  <w:sz w:val="20"/>
                  <w:lang w:val="en-CA"/>
                </w:rPr>
                <m:t>E</m:t>
              </m:r>
            </m:den>
          </m:f>
          <m:r>
            <w:rPr>
              <w:rFonts w:ascii="Cambria Math" w:hAnsi="Cambria Math"/>
              <w:sz w:val="20"/>
              <w:lang w:val="en-CA"/>
            </w:rPr>
            <m:t>= Beginning Consolidated Adjusted</m:t>
          </m:r>
          <m:f>
            <m:fPr>
              <m:type m:val="lin"/>
              <m:ctrlPr>
                <w:rPr>
                  <w:rFonts w:ascii="Cambria Math" w:hAnsi="Cambria Math"/>
                  <w:i/>
                  <w:sz w:val="20"/>
                  <w:szCs w:val="20"/>
                  <w:lang w:val="en-CA"/>
                </w:rPr>
              </m:ctrlPr>
            </m:fPr>
            <m:num>
              <m:r>
                <w:rPr>
                  <w:rFonts w:ascii="Cambria Math" w:hAnsi="Cambria Math"/>
                  <w:sz w:val="20"/>
                  <w:lang w:val="en-CA"/>
                </w:rPr>
                <m:t>R</m:t>
              </m:r>
            </m:num>
            <m:den>
              <m:r>
                <w:rPr>
                  <w:rFonts w:ascii="Cambria Math" w:hAnsi="Cambria Math"/>
                  <w:sz w:val="20"/>
                  <w:lang w:val="en-CA"/>
                </w:rPr>
                <m:t>E</m:t>
              </m:r>
            </m:den>
          </m:f>
          <m:r>
            <w:rPr>
              <w:rFonts w:ascii="Cambria Math" w:hAnsi="Cambria Math"/>
              <w:sz w:val="20"/>
              <w:lang w:val="en-CA"/>
            </w:rPr>
            <m:t>+</m:t>
          </m:r>
          <m:sSup>
            <m:sSupPr>
              <m:ctrlPr>
                <w:rPr>
                  <w:rFonts w:ascii="Cambria Math" w:hAnsi="Cambria Math"/>
                  <w:i/>
                  <w:sz w:val="20"/>
                  <w:lang w:val="en-CA"/>
                </w:rPr>
              </m:ctrlPr>
            </m:sSupPr>
            <m:e>
              <m:r>
                <w:rPr>
                  <w:rFonts w:ascii="Cambria Math" w:hAnsi="Cambria Math"/>
                  <w:sz w:val="20"/>
                  <w:lang w:val="en-CA"/>
                </w:rPr>
                <m:t>P</m:t>
              </m:r>
            </m:e>
            <m:sup>
              <m:r>
                <w:rPr>
                  <w:rFonts w:ascii="Cambria Math" w:hAnsi="Cambria Math"/>
                  <w:sz w:val="20"/>
                  <w:lang w:val="en-CA"/>
                </w:rPr>
                <m:t>'</m:t>
              </m:r>
            </m:sup>
          </m:sSup>
          <m:r>
            <w:rPr>
              <w:rFonts w:ascii="Cambria Math" w:hAnsi="Cambria Math"/>
              <w:sz w:val="20"/>
              <w:lang w:val="en-CA"/>
            </w:rPr>
            <m:t>s share of Income-</m:t>
          </m:r>
          <m:sSup>
            <m:sSupPr>
              <m:ctrlPr>
                <w:rPr>
                  <w:rFonts w:ascii="Cambria Math" w:hAnsi="Cambria Math"/>
                  <w:i/>
                  <w:sz w:val="20"/>
                  <w:lang w:val="en-CA"/>
                </w:rPr>
              </m:ctrlPr>
            </m:sSupPr>
            <m:e>
              <m:r>
                <w:rPr>
                  <w:rFonts w:ascii="Cambria Math" w:hAnsi="Cambria Math"/>
                  <w:sz w:val="20"/>
                  <w:lang w:val="en-CA"/>
                </w:rPr>
                <m:t>P</m:t>
              </m:r>
            </m:e>
            <m:sup>
              <m:r>
                <w:rPr>
                  <w:rFonts w:ascii="Cambria Math" w:hAnsi="Cambria Math"/>
                  <w:sz w:val="20"/>
                  <w:lang w:val="en-CA"/>
                </w:rPr>
                <m:t>'</m:t>
              </m:r>
            </m:sup>
          </m:sSup>
          <m:r>
            <w:rPr>
              <w:rFonts w:ascii="Cambria Math" w:hAnsi="Cambria Math"/>
              <w:sz w:val="20"/>
              <w:lang w:val="en-CA"/>
            </w:rPr>
            <m:t>s Dividends</m:t>
          </m:r>
        </m:oMath>
      </m:oMathPara>
    </w:p>
    <w:p w14:paraId="44B52185" w14:textId="77777777" w:rsidR="003B0703" w:rsidRDefault="003B0703">
      <w:pPr>
        <w:rPr>
          <w:rFonts w:ascii="Palatino Linotype" w:eastAsiaTheme="minorEastAsia" w:hAnsi="Palatino Linotype"/>
          <w:sz w:val="20"/>
          <w:lang w:val="en-CA"/>
        </w:rPr>
      </w:pPr>
      <w:r>
        <w:rPr>
          <w:rFonts w:ascii="Palatino Linotype" w:eastAsiaTheme="minorEastAsia" w:hAnsi="Palatino Linotype"/>
          <w:sz w:val="20"/>
          <w:lang w:val="en-CA"/>
        </w:rPr>
        <w:br w:type="page"/>
      </w:r>
    </w:p>
    <w:p w14:paraId="73D3C78D" w14:textId="77777777" w:rsidR="003B0703" w:rsidRDefault="003B0703" w:rsidP="003B0703">
      <w:pPr>
        <w:rPr>
          <w:rFonts w:ascii="Palatino Linotype" w:eastAsiaTheme="minorEastAsia" w:hAnsi="Palatino Linotype"/>
          <w:sz w:val="20"/>
        </w:rPr>
      </w:pPr>
      <w:r w:rsidRPr="003B0703">
        <w:rPr>
          <w:rFonts w:ascii="Palatino Linotype" w:eastAsiaTheme="minorEastAsia" w:hAnsi="Palatino Linotype"/>
          <w:b/>
          <w:sz w:val="28"/>
          <w:u w:val="single"/>
        </w:rPr>
        <w:lastRenderedPageBreak/>
        <w:t>Retained Earnings Computation</w:t>
      </w:r>
      <w:r w:rsidRPr="003B0703">
        <w:rPr>
          <w:rFonts w:ascii="Palatino Linotype" w:eastAsiaTheme="minorEastAsia" w:hAnsi="Palatino Linotype"/>
          <w:sz w:val="28"/>
        </w:rPr>
        <w:t xml:space="preserve"> </w:t>
      </w:r>
      <w:r w:rsidRPr="003B0703">
        <w:rPr>
          <w:rFonts w:ascii="Palatino Linotype" w:eastAsiaTheme="minorEastAsia" w:hAnsi="Palatino Linotype"/>
          <w:sz w:val="20"/>
        </w:rPr>
        <w:t xml:space="preserve">(an actual computation </w:t>
      </w:r>
      <w:r w:rsidR="00A063E8">
        <w:rPr>
          <w:rFonts w:ascii="Palatino Linotype" w:eastAsiaTheme="minorEastAsia" w:hAnsi="Palatino Linotype"/>
          <w:sz w:val="20"/>
        </w:rPr>
        <w:t>will</w:t>
      </w:r>
      <w:r w:rsidRPr="003B0703">
        <w:rPr>
          <w:rFonts w:ascii="Palatino Linotype" w:eastAsiaTheme="minorEastAsia" w:hAnsi="Palatino Linotype"/>
          <w:sz w:val="20"/>
        </w:rPr>
        <w:t xml:space="preserve"> be done during the course)</w:t>
      </w:r>
    </w:p>
    <w:tbl>
      <w:tblPr>
        <w:tblpPr w:leftFromText="180" w:rightFromText="180" w:vertAnchor="text" w:tblpY="1"/>
        <w:tblOverlap w:val="never"/>
        <w:tblW w:w="9854" w:type="dxa"/>
        <w:tblLayout w:type="fixed"/>
        <w:tblCellMar>
          <w:left w:w="30" w:type="dxa"/>
          <w:right w:w="30" w:type="dxa"/>
        </w:tblCellMar>
        <w:tblLook w:val="0000" w:firstRow="0" w:lastRow="0" w:firstColumn="0" w:lastColumn="0" w:noHBand="0" w:noVBand="0"/>
      </w:tblPr>
      <w:tblGrid>
        <w:gridCol w:w="33"/>
        <w:gridCol w:w="3879"/>
        <w:gridCol w:w="1113"/>
        <w:gridCol w:w="1049"/>
        <w:gridCol w:w="64"/>
        <w:gridCol w:w="559"/>
        <w:gridCol w:w="89"/>
        <w:gridCol w:w="46"/>
        <w:gridCol w:w="419"/>
        <w:gridCol w:w="1092"/>
        <w:gridCol w:w="1511"/>
      </w:tblGrid>
      <w:tr w:rsidR="00A063E8" w:rsidRPr="00A063E8" w14:paraId="59C3D872" w14:textId="77777777" w:rsidTr="000A72A2">
        <w:trPr>
          <w:gridAfter w:val="2"/>
          <w:wAfter w:w="2603" w:type="dxa"/>
          <w:trHeight w:val="249"/>
        </w:trPr>
        <w:tc>
          <w:tcPr>
            <w:tcW w:w="3912" w:type="dxa"/>
            <w:gridSpan w:val="2"/>
            <w:tcBorders>
              <w:top w:val="nil"/>
              <w:left w:val="nil"/>
              <w:bottom w:val="nil"/>
              <w:right w:val="nil"/>
            </w:tcBorders>
          </w:tcPr>
          <w:p w14:paraId="1E9B5D11" w14:textId="77777777" w:rsidR="00A063E8" w:rsidRPr="00A063E8" w:rsidRDefault="00A063E8" w:rsidP="000A72A2">
            <w:pPr>
              <w:rPr>
                <w:rFonts w:ascii="Palatino Linotype" w:eastAsiaTheme="minorEastAsia" w:hAnsi="Palatino Linotype"/>
                <w:b/>
                <w:bCs/>
                <w:lang w:val="en-CA"/>
              </w:rPr>
            </w:pPr>
            <w:r w:rsidRPr="00A063E8">
              <w:rPr>
                <w:rFonts w:ascii="Palatino Linotype" w:eastAsiaTheme="minorEastAsia" w:hAnsi="Palatino Linotype"/>
                <w:b/>
                <w:bCs/>
                <w:lang w:val="en-CA"/>
              </w:rPr>
              <w:t>Retained Earnings</w:t>
            </w:r>
          </w:p>
        </w:tc>
        <w:tc>
          <w:tcPr>
            <w:tcW w:w="1113" w:type="dxa"/>
            <w:tcBorders>
              <w:top w:val="nil"/>
              <w:left w:val="nil"/>
              <w:bottom w:val="nil"/>
              <w:right w:val="nil"/>
            </w:tcBorders>
          </w:tcPr>
          <w:p w14:paraId="494E1DEE"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54DF1B9C"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0E331BF2" w14:textId="77777777" w:rsidR="00A063E8" w:rsidRPr="00A063E8" w:rsidRDefault="00A063E8" w:rsidP="000A72A2">
            <w:pPr>
              <w:rPr>
                <w:rFonts w:ascii="Palatino Linotype" w:eastAsiaTheme="minorEastAsia" w:hAnsi="Palatino Linotype"/>
                <w:lang w:val="en-CA"/>
              </w:rPr>
            </w:pPr>
          </w:p>
        </w:tc>
      </w:tr>
      <w:tr w:rsidR="00A063E8" w:rsidRPr="00A063E8" w14:paraId="21890C0A" w14:textId="77777777" w:rsidTr="000A72A2">
        <w:trPr>
          <w:gridAfter w:val="2"/>
          <w:wAfter w:w="2603" w:type="dxa"/>
          <w:trHeight w:val="249"/>
        </w:trPr>
        <w:tc>
          <w:tcPr>
            <w:tcW w:w="3912" w:type="dxa"/>
            <w:gridSpan w:val="2"/>
            <w:tcBorders>
              <w:top w:val="nil"/>
              <w:left w:val="nil"/>
              <w:bottom w:val="nil"/>
              <w:right w:val="nil"/>
            </w:tcBorders>
          </w:tcPr>
          <w:p w14:paraId="49537CD5"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P's Beg R/E</w:t>
            </w:r>
          </w:p>
        </w:tc>
        <w:tc>
          <w:tcPr>
            <w:tcW w:w="1113" w:type="dxa"/>
            <w:tcBorders>
              <w:top w:val="nil"/>
              <w:left w:val="nil"/>
              <w:bottom w:val="nil"/>
              <w:right w:val="nil"/>
            </w:tcBorders>
          </w:tcPr>
          <w:p w14:paraId="22E8D50B"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5941BC6B"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49E64244"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A063E8" w:rsidRPr="00A063E8" w14:paraId="31F76BD6" w14:textId="77777777" w:rsidTr="000A72A2">
        <w:trPr>
          <w:gridAfter w:val="2"/>
          <w:wAfter w:w="2603" w:type="dxa"/>
          <w:trHeight w:val="249"/>
        </w:trPr>
        <w:tc>
          <w:tcPr>
            <w:tcW w:w="3912" w:type="dxa"/>
            <w:gridSpan w:val="2"/>
            <w:tcBorders>
              <w:top w:val="nil"/>
              <w:left w:val="nil"/>
              <w:bottom w:val="nil"/>
              <w:right w:val="nil"/>
            </w:tcBorders>
          </w:tcPr>
          <w:p w14:paraId="219F8D3D"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S' Beg R/E</w:t>
            </w:r>
          </w:p>
        </w:tc>
        <w:tc>
          <w:tcPr>
            <w:tcW w:w="1113" w:type="dxa"/>
            <w:tcBorders>
              <w:top w:val="nil"/>
              <w:left w:val="nil"/>
              <w:bottom w:val="nil"/>
              <w:right w:val="nil"/>
            </w:tcBorders>
          </w:tcPr>
          <w:p w14:paraId="00FA1A15"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113" w:type="dxa"/>
            <w:gridSpan w:val="2"/>
            <w:tcBorders>
              <w:top w:val="nil"/>
              <w:left w:val="nil"/>
              <w:bottom w:val="nil"/>
              <w:right w:val="nil"/>
            </w:tcBorders>
          </w:tcPr>
          <w:p w14:paraId="15C73E98"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17B91215" w14:textId="77777777" w:rsidR="00A063E8" w:rsidRPr="00A063E8" w:rsidRDefault="00A063E8" w:rsidP="000A72A2">
            <w:pPr>
              <w:rPr>
                <w:rFonts w:ascii="Palatino Linotype" w:eastAsiaTheme="minorEastAsia" w:hAnsi="Palatino Linotype"/>
                <w:lang w:val="en-CA"/>
              </w:rPr>
            </w:pPr>
          </w:p>
        </w:tc>
      </w:tr>
      <w:tr w:rsidR="00A063E8" w:rsidRPr="00A063E8" w14:paraId="2D31308C" w14:textId="77777777" w:rsidTr="000A72A2">
        <w:trPr>
          <w:gridAfter w:val="2"/>
          <w:wAfter w:w="2603" w:type="dxa"/>
          <w:trHeight w:val="249"/>
        </w:trPr>
        <w:tc>
          <w:tcPr>
            <w:tcW w:w="3912" w:type="dxa"/>
            <w:gridSpan w:val="2"/>
            <w:tcBorders>
              <w:top w:val="nil"/>
              <w:left w:val="nil"/>
              <w:bottom w:val="nil"/>
              <w:right w:val="nil"/>
            </w:tcBorders>
          </w:tcPr>
          <w:p w14:paraId="7BF0B569"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S' R/E @ Acquisition</w:t>
            </w:r>
          </w:p>
        </w:tc>
        <w:tc>
          <w:tcPr>
            <w:tcW w:w="1113" w:type="dxa"/>
            <w:tcBorders>
              <w:top w:val="nil"/>
              <w:left w:val="nil"/>
              <w:bottom w:val="nil"/>
              <w:right w:val="nil"/>
            </w:tcBorders>
          </w:tcPr>
          <w:p w14:paraId="5C6C7C55"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(xx)</w:t>
            </w:r>
          </w:p>
        </w:tc>
        <w:tc>
          <w:tcPr>
            <w:tcW w:w="1113" w:type="dxa"/>
            <w:gridSpan w:val="2"/>
            <w:tcBorders>
              <w:top w:val="nil"/>
              <w:left w:val="nil"/>
              <w:bottom w:val="nil"/>
              <w:right w:val="nil"/>
            </w:tcBorders>
          </w:tcPr>
          <w:p w14:paraId="48EAC2C9"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713F8729" w14:textId="77777777" w:rsidR="00A063E8" w:rsidRPr="00A063E8" w:rsidRDefault="00A063E8" w:rsidP="000A72A2">
            <w:pPr>
              <w:rPr>
                <w:rFonts w:ascii="Palatino Linotype" w:eastAsiaTheme="minorEastAsia" w:hAnsi="Palatino Linotype"/>
                <w:lang w:val="en-CA"/>
              </w:rPr>
            </w:pPr>
          </w:p>
        </w:tc>
      </w:tr>
      <w:tr w:rsidR="00A063E8" w:rsidRPr="00A063E8" w14:paraId="163C411C" w14:textId="77777777" w:rsidTr="000A72A2">
        <w:trPr>
          <w:gridAfter w:val="2"/>
          <w:wAfter w:w="2603" w:type="dxa"/>
          <w:trHeight w:val="249"/>
        </w:trPr>
        <w:tc>
          <w:tcPr>
            <w:tcW w:w="3912" w:type="dxa"/>
            <w:gridSpan w:val="2"/>
            <w:tcBorders>
              <w:top w:val="nil"/>
              <w:left w:val="nil"/>
              <w:bottom w:val="nil"/>
              <w:right w:val="nil"/>
            </w:tcBorders>
          </w:tcPr>
          <w:p w14:paraId="5320400D"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 FVA (look at the Beg R/E column)</w:t>
            </w:r>
          </w:p>
        </w:tc>
        <w:tc>
          <w:tcPr>
            <w:tcW w:w="1113" w:type="dxa"/>
            <w:tcBorders>
              <w:top w:val="nil"/>
              <w:left w:val="nil"/>
              <w:bottom w:val="nil"/>
              <w:right w:val="nil"/>
            </w:tcBorders>
          </w:tcPr>
          <w:p w14:paraId="174620B8"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113" w:type="dxa"/>
            <w:gridSpan w:val="2"/>
            <w:tcBorders>
              <w:top w:val="nil"/>
              <w:left w:val="nil"/>
              <w:bottom w:val="nil"/>
              <w:right w:val="nil"/>
            </w:tcBorders>
          </w:tcPr>
          <w:p w14:paraId="7861FF31"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6287FE86" w14:textId="77777777" w:rsidR="00A063E8" w:rsidRPr="00A063E8" w:rsidRDefault="00A063E8" w:rsidP="000A72A2">
            <w:pPr>
              <w:rPr>
                <w:rFonts w:ascii="Palatino Linotype" w:eastAsiaTheme="minorEastAsia" w:hAnsi="Palatino Linotype"/>
                <w:lang w:val="en-CA"/>
              </w:rPr>
            </w:pPr>
          </w:p>
        </w:tc>
      </w:tr>
      <w:tr w:rsidR="00A063E8" w:rsidRPr="00A063E8" w14:paraId="242C287E" w14:textId="77777777" w:rsidTr="000A72A2">
        <w:trPr>
          <w:gridAfter w:val="2"/>
          <w:wAfter w:w="2603" w:type="dxa"/>
          <w:trHeight w:val="287"/>
        </w:trPr>
        <w:tc>
          <w:tcPr>
            <w:tcW w:w="3912" w:type="dxa"/>
            <w:gridSpan w:val="2"/>
            <w:tcBorders>
              <w:top w:val="nil"/>
              <w:left w:val="nil"/>
              <w:bottom w:val="nil"/>
              <w:right w:val="nil"/>
            </w:tcBorders>
          </w:tcPr>
          <w:p w14:paraId="209A8E44" w14:textId="77777777" w:rsidR="00A063E8" w:rsidRP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Upstream Unrealized </w:t>
            </w:r>
            <w:r w:rsidRPr="00A063E8">
              <w:rPr>
                <w:rFonts w:ascii="Palatino Linotype" w:eastAsiaTheme="minorEastAsia" w:hAnsi="Palatino Linotype"/>
                <w:vertAlign w:val="superscript"/>
                <w:lang w:val="en-CA"/>
              </w:rPr>
              <w:t xml:space="preserve">1 </w:t>
            </w:r>
          </w:p>
        </w:tc>
        <w:tc>
          <w:tcPr>
            <w:tcW w:w="1113" w:type="dxa"/>
            <w:tcBorders>
              <w:top w:val="nil"/>
              <w:left w:val="nil"/>
              <w:bottom w:val="nil"/>
              <w:right w:val="nil"/>
            </w:tcBorders>
          </w:tcPr>
          <w:p w14:paraId="645077EE" w14:textId="77777777" w:rsidR="00A063E8" w:rsidRPr="00A063E8" w:rsidRDefault="00537BEF" w:rsidP="000A72A2">
            <w:pPr>
              <w:rPr>
                <w:rFonts w:ascii="Palatino Linotype" w:eastAsiaTheme="minorEastAsia" w:hAnsi="Palatino Linotype"/>
                <w:u w:val="single"/>
                <w:lang w:val="en-CA"/>
              </w:rPr>
            </w:pPr>
            <w:r>
              <w:rPr>
                <w:rFonts w:ascii="Palatino Linotype" w:eastAsiaTheme="minorEastAsia" w:hAnsi="Palatino Linotype"/>
                <w:u w:val="single"/>
                <w:lang w:val="en-CA"/>
              </w:rPr>
              <w:t>(</w:t>
            </w:r>
            <w:r w:rsidR="00A063E8" w:rsidRPr="00A063E8">
              <w:rPr>
                <w:rFonts w:ascii="Palatino Linotype" w:eastAsiaTheme="minorEastAsia" w:hAnsi="Palatino Linotype"/>
                <w:u w:val="single"/>
                <w:lang w:val="en-CA"/>
              </w:rPr>
              <w:t>xx</w:t>
            </w:r>
            <w:r>
              <w:rPr>
                <w:rFonts w:ascii="Palatino Linotype" w:eastAsiaTheme="minorEastAsia" w:hAnsi="Palatino Linotype"/>
                <w:u w:val="single"/>
                <w:lang w:val="en-CA"/>
              </w:rPr>
              <w:t>)</w:t>
            </w:r>
          </w:p>
        </w:tc>
        <w:tc>
          <w:tcPr>
            <w:tcW w:w="1113" w:type="dxa"/>
            <w:gridSpan w:val="2"/>
            <w:tcBorders>
              <w:top w:val="nil"/>
              <w:left w:val="nil"/>
              <w:bottom w:val="nil"/>
              <w:right w:val="nil"/>
            </w:tcBorders>
          </w:tcPr>
          <w:p w14:paraId="7E15CC42"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254A0846" w14:textId="77777777" w:rsidR="00A063E8" w:rsidRPr="00A063E8" w:rsidRDefault="00A063E8" w:rsidP="000A72A2">
            <w:pPr>
              <w:rPr>
                <w:rFonts w:ascii="Palatino Linotype" w:eastAsiaTheme="minorEastAsia" w:hAnsi="Palatino Linotype"/>
                <w:lang w:val="en-CA"/>
              </w:rPr>
            </w:pPr>
          </w:p>
        </w:tc>
      </w:tr>
      <w:tr w:rsidR="00A063E8" w:rsidRPr="00A063E8" w14:paraId="653FCBD3" w14:textId="77777777" w:rsidTr="000A72A2">
        <w:trPr>
          <w:gridAfter w:val="2"/>
          <w:wAfter w:w="2603" w:type="dxa"/>
          <w:trHeight w:val="249"/>
        </w:trPr>
        <w:tc>
          <w:tcPr>
            <w:tcW w:w="3912" w:type="dxa"/>
            <w:gridSpan w:val="2"/>
            <w:tcBorders>
              <w:top w:val="nil"/>
              <w:left w:val="nil"/>
              <w:bottom w:val="nil"/>
              <w:right w:val="nil"/>
            </w:tcBorders>
          </w:tcPr>
          <w:p w14:paraId="4D1A330E" w14:textId="77777777" w:rsidR="00A063E8" w:rsidRPr="00A063E8" w:rsidRDefault="00A063E8" w:rsidP="000A72A2">
            <w:pPr>
              <w:rPr>
                <w:rFonts w:ascii="Palatino Linotype" w:eastAsiaTheme="minorEastAsia" w:hAnsi="Palatino Linotype"/>
                <w:lang w:val="en-CA"/>
              </w:rPr>
            </w:pPr>
          </w:p>
        </w:tc>
        <w:tc>
          <w:tcPr>
            <w:tcW w:w="1113" w:type="dxa"/>
            <w:tcBorders>
              <w:top w:val="nil"/>
              <w:left w:val="nil"/>
              <w:bottom w:val="nil"/>
              <w:right w:val="nil"/>
            </w:tcBorders>
          </w:tcPr>
          <w:p w14:paraId="01256C4B"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113" w:type="dxa"/>
            <w:gridSpan w:val="2"/>
            <w:tcBorders>
              <w:top w:val="nil"/>
              <w:left w:val="nil"/>
              <w:bottom w:val="nil"/>
              <w:right w:val="nil"/>
            </w:tcBorders>
          </w:tcPr>
          <w:p w14:paraId="13B8224F" w14:textId="77777777" w:rsidR="00A063E8" w:rsidRPr="00A063E8" w:rsidRDefault="00A063E8" w:rsidP="000A72A2">
            <w:pPr>
              <w:rPr>
                <w:rFonts w:ascii="Palatino Linotype" w:eastAsiaTheme="minorEastAsia" w:hAnsi="Palatino Linotype"/>
                <w:u w:val="single"/>
                <w:lang w:val="en-CA"/>
              </w:rPr>
            </w:pPr>
            <w:proofErr w:type="gramStart"/>
            <w:r w:rsidRPr="00A063E8">
              <w:rPr>
                <w:rFonts w:ascii="Palatino Linotype" w:eastAsiaTheme="minorEastAsia" w:hAnsi="Palatino Linotype"/>
                <w:u w:val="single"/>
                <w:lang w:val="en-CA"/>
              </w:rPr>
              <w:t>x</w:t>
            </w:r>
            <w:proofErr w:type="gramEnd"/>
            <w:r w:rsidRPr="00A063E8">
              <w:rPr>
                <w:rFonts w:ascii="Palatino Linotype" w:eastAsiaTheme="minorEastAsia" w:hAnsi="Palatino Linotype"/>
                <w:u w:val="single"/>
                <w:lang w:val="en-CA"/>
              </w:rPr>
              <w:t xml:space="preserve"> 80%</w:t>
            </w:r>
          </w:p>
        </w:tc>
        <w:tc>
          <w:tcPr>
            <w:tcW w:w="1113" w:type="dxa"/>
            <w:gridSpan w:val="4"/>
            <w:tcBorders>
              <w:top w:val="nil"/>
              <w:left w:val="nil"/>
              <w:bottom w:val="nil"/>
              <w:right w:val="nil"/>
            </w:tcBorders>
          </w:tcPr>
          <w:p w14:paraId="1A08F8DC"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A063E8" w:rsidRPr="00A063E8" w14:paraId="34CD5183" w14:textId="77777777" w:rsidTr="000A72A2">
        <w:trPr>
          <w:gridAfter w:val="2"/>
          <w:wAfter w:w="2603" w:type="dxa"/>
          <w:trHeight w:val="287"/>
        </w:trPr>
        <w:tc>
          <w:tcPr>
            <w:tcW w:w="3912" w:type="dxa"/>
            <w:gridSpan w:val="2"/>
            <w:tcBorders>
              <w:top w:val="nil"/>
              <w:left w:val="nil"/>
              <w:bottom w:val="nil"/>
              <w:right w:val="nil"/>
            </w:tcBorders>
          </w:tcPr>
          <w:p w14:paraId="5B7B532D" w14:textId="77777777" w:rsidR="00A063E8" w:rsidRP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Downstream Unrealized </w:t>
            </w:r>
            <w:r w:rsidRPr="00A063E8">
              <w:rPr>
                <w:rFonts w:ascii="Palatino Linotype" w:eastAsiaTheme="minorEastAsia" w:hAnsi="Palatino Linotype"/>
                <w:vertAlign w:val="superscript"/>
                <w:lang w:val="en-CA"/>
              </w:rPr>
              <w:t>2</w:t>
            </w:r>
          </w:p>
        </w:tc>
        <w:tc>
          <w:tcPr>
            <w:tcW w:w="1113" w:type="dxa"/>
            <w:tcBorders>
              <w:top w:val="nil"/>
              <w:left w:val="nil"/>
              <w:bottom w:val="nil"/>
              <w:right w:val="nil"/>
            </w:tcBorders>
          </w:tcPr>
          <w:p w14:paraId="2532CEB3"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29306B57"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4192B8EE" w14:textId="77777777" w:rsidR="00A063E8" w:rsidRPr="00A063E8" w:rsidRDefault="00A063E8" w:rsidP="000A72A2">
            <w:pPr>
              <w:rPr>
                <w:rFonts w:ascii="Palatino Linotype" w:eastAsiaTheme="minorEastAsia" w:hAnsi="Palatino Linotype"/>
                <w:u w:val="single"/>
                <w:lang w:val="en-CA"/>
              </w:rPr>
            </w:pPr>
            <w:r w:rsidRPr="00A063E8">
              <w:rPr>
                <w:rFonts w:ascii="Palatino Linotype" w:eastAsiaTheme="minorEastAsia" w:hAnsi="Palatino Linotype"/>
                <w:u w:val="single"/>
                <w:lang w:val="en-CA"/>
              </w:rPr>
              <w:t>(xxx)</w:t>
            </w:r>
          </w:p>
        </w:tc>
      </w:tr>
      <w:tr w:rsidR="00A063E8" w:rsidRPr="00A063E8" w14:paraId="1F1351C4" w14:textId="77777777" w:rsidTr="000A72A2">
        <w:trPr>
          <w:gridAfter w:val="2"/>
          <w:wAfter w:w="2603" w:type="dxa"/>
          <w:trHeight w:val="249"/>
        </w:trPr>
        <w:tc>
          <w:tcPr>
            <w:tcW w:w="3912" w:type="dxa"/>
            <w:gridSpan w:val="2"/>
            <w:tcBorders>
              <w:top w:val="nil"/>
              <w:left w:val="nil"/>
              <w:bottom w:val="nil"/>
              <w:right w:val="nil"/>
            </w:tcBorders>
          </w:tcPr>
          <w:p w14:paraId="43BCDA44"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Adjusted Beg R/E</w:t>
            </w:r>
          </w:p>
        </w:tc>
        <w:tc>
          <w:tcPr>
            <w:tcW w:w="1113" w:type="dxa"/>
            <w:tcBorders>
              <w:top w:val="nil"/>
              <w:left w:val="nil"/>
              <w:bottom w:val="nil"/>
              <w:right w:val="nil"/>
            </w:tcBorders>
          </w:tcPr>
          <w:p w14:paraId="3F0E4E13"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22D613E8"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09C67F6E"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A063E8" w:rsidRPr="00A063E8" w14:paraId="3F512C89" w14:textId="77777777" w:rsidTr="000A72A2">
        <w:trPr>
          <w:gridAfter w:val="2"/>
          <w:wAfter w:w="2603" w:type="dxa"/>
          <w:trHeight w:val="287"/>
        </w:trPr>
        <w:tc>
          <w:tcPr>
            <w:tcW w:w="3912" w:type="dxa"/>
            <w:gridSpan w:val="2"/>
            <w:tcBorders>
              <w:top w:val="nil"/>
              <w:left w:val="nil"/>
              <w:bottom w:val="nil"/>
              <w:right w:val="nil"/>
            </w:tcBorders>
          </w:tcPr>
          <w:p w14:paraId="43348586" w14:textId="77777777" w:rsidR="00A063E8" w:rsidRP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 P's share of Income </w:t>
            </w:r>
            <w:r w:rsidRPr="00A063E8">
              <w:rPr>
                <w:rFonts w:ascii="Palatino Linotype" w:eastAsiaTheme="minorEastAsia" w:hAnsi="Palatino Linotype"/>
                <w:vertAlign w:val="superscript"/>
                <w:lang w:val="en-CA"/>
              </w:rPr>
              <w:t>3</w:t>
            </w:r>
          </w:p>
        </w:tc>
        <w:tc>
          <w:tcPr>
            <w:tcW w:w="1113" w:type="dxa"/>
            <w:tcBorders>
              <w:top w:val="nil"/>
              <w:left w:val="nil"/>
              <w:bottom w:val="nil"/>
              <w:right w:val="nil"/>
            </w:tcBorders>
          </w:tcPr>
          <w:p w14:paraId="50F33DCB"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1E9685F7"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0F9E19D1"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A063E8" w:rsidRPr="00A063E8" w14:paraId="3A0E983F" w14:textId="77777777" w:rsidTr="000A72A2">
        <w:trPr>
          <w:gridAfter w:val="2"/>
          <w:wAfter w:w="2603" w:type="dxa"/>
          <w:trHeight w:val="287"/>
        </w:trPr>
        <w:tc>
          <w:tcPr>
            <w:tcW w:w="3912" w:type="dxa"/>
            <w:gridSpan w:val="2"/>
            <w:tcBorders>
              <w:top w:val="nil"/>
              <w:left w:val="nil"/>
              <w:bottom w:val="nil"/>
              <w:right w:val="nil"/>
            </w:tcBorders>
          </w:tcPr>
          <w:p w14:paraId="282653CB" w14:textId="77777777" w:rsid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 P's Dividend </w:t>
            </w:r>
            <w:r w:rsidRPr="00A063E8">
              <w:rPr>
                <w:rFonts w:ascii="Palatino Linotype" w:eastAsiaTheme="minorEastAsia" w:hAnsi="Palatino Linotype"/>
                <w:vertAlign w:val="superscript"/>
                <w:lang w:val="en-CA"/>
              </w:rPr>
              <w:t>4</w:t>
            </w:r>
          </w:p>
          <w:p w14:paraId="61696C49" w14:textId="77777777" w:rsidR="00A063E8" w:rsidRPr="00A063E8" w:rsidRDefault="00A063E8" w:rsidP="000A72A2">
            <w:pPr>
              <w:rPr>
                <w:rFonts w:ascii="Palatino Linotype" w:eastAsiaTheme="minorEastAsia" w:hAnsi="Palatino Linotype"/>
                <w:lang w:val="en-CA"/>
              </w:rPr>
            </w:pPr>
            <w:r>
              <w:rPr>
                <w:rFonts w:ascii="Palatino Linotype" w:eastAsiaTheme="minorEastAsia" w:hAnsi="Palatino Linotype"/>
                <w:lang w:val="en-CA"/>
              </w:rPr>
              <w:t>Ending R/E</w:t>
            </w:r>
          </w:p>
        </w:tc>
        <w:tc>
          <w:tcPr>
            <w:tcW w:w="1113" w:type="dxa"/>
            <w:tcBorders>
              <w:top w:val="nil"/>
              <w:left w:val="nil"/>
              <w:bottom w:val="nil"/>
              <w:right w:val="nil"/>
            </w:tcBorders>
          </w:tcPr>
          <w:p w14:paraId="246C08AF" w14:textId="77777777" w:rsidR="00A063E8" w:rsidRPr="00A063E8" w:rsidRDefault="00A063E8" w:rsidP="000A72A2">
            <w:pPr>
              <w:rPr>
                <w:rFonts w:ascii="Palatino Linotype" w:eastAsiaTheme="minorEastAsia" w:hAnsi="Palatino Linotype"/>
                <w:lang w:val="en-CA"/>
              </w:rPr>
            </w:pPr>
          </w:p>
        </w:tc>
        <w:tc>
          <w:tcPr>
            <w:tcW w:w="1113" w:type="dxa"/>
            <w:gridSpan w:val="2"/>
            <w:tcBorders>
              <w:top w:val="nil"/>
              <w:left w:val="nil"/>
              <w:bottom w:val="nil"/>
              <w:right w:val="nil"/>
            </w:tcBorders>
          </w:tcPr>
          <w:p w14:paraId="5F95E515" w14:textId="77777777" w:rsidR="00A063E8" w:rsidRPr="00A063E8" w:rsidRDefault="00A063E8" w:rsidP="000A72A2">
            <w:pPr>
              <w:rPr>
                <w:rFonts w:ascii="Palatino Linotype" w:eastAsiaTheme="minorEastAsia" w:hAnsi="Palatino Linotype"/>
                <w:lang w:val="en-CA"/>
              </w:rPr>
            </w:pPr>
          </w:p>
        </w:tc>
        <w:tc>
          <w:tcPr>
            <w:tcW w:w="1113" w:type="dxa"/>
            <w:gridSpan w:val="4"/>
            <w:tcBorders>
              <w:top w:val="nil"/>
              <w:left w:val="nil"/>
              <w:bottom w:val="nil"/>
              <w:right w:val="nil"/>
            </w:tcBorders>
          </w:tcPr>
          <w:p w14:paraId="148249B9" w14:textId="77777777" w:rsidR="00A063E8" w:rsidRPr="00A063E8" w:rsidRDefault="00A063E8" w:rsidP="000A72A2">
            <w:pPr>
              <w:rPr>
                <w:rFonts w:ascii="Palatino Linotype" w:eastAsiaTheme="minorEastAsia" w:hAnsi="Palatino Linotype"/>
                <w:u w:val="single"/>
                <w:lang w:val="en-CA"/>
              </w:rPr>
            </w:pPr>
            <w:r w:rsidRPr="00A063E8">
              <w:rPr>
                <w:rFonts w:ascii="Palatino Linotype" w:eastAsiaTheme="minorEastAsia" w:hAnsi="Palatino Linotype"/>
                <w:u w:val="single"/>
                <w:lang w:val="en-CA"/>
              </w:rPr>
              <w:t>(</w:t>
            </w:r>
            <w:proofErr w:type="gramStart"/>
            <w:r w:rsidRPr="00A063E8">
              <w:rPr>
                <w:rFonts w:ascii="Palatino Linotype" w:eastAsiaTheme="minorEastAsia" w:hAnsi="Palatino Linotype"/>
                <w:u w:val="single"/>
                <w:lang w:val="en-CA"/>
              </w:rPr>
              <w:t>xxx</w:t>
            </w:r>
            <w:proofErr w:type="gramEnd"/>
            <w:r w:rsidRPr="00A063E8">
              <w:rPr>
                <w:rFonts w:ascii="Palatino Linotype" w:eastAsiaTheme="minorEastAsia" w:hAnsi="Palatino Linotype"/>
                <w:u w:val="single"/>
                <w:lang w:val="en-CA"/>
              </w:rPr>
              <w:t>)</w:t>
            </w:r>
          </w:p>
          <w:p w14:paraId="6552F1AE" w14:textId="77777777" w:rsidR="00A063E8" w:rsidRPr="00A063E8" w:rsidRDefault="00A063E8" w:rsidP="000A72A2">
            <w:pPr>
              <w:rPr>
                <w:rFonts w:ascii="Palatino Linotype" w:eastAsiaTheme="minorEastAsia" w:hAnsi="Palatino Linotype"/>
                <w:u w:val="double"/>
                <w:lang w:val="en-CA"/>
              </w:rPr>
            </w:pPr>
            <w:proofErr w:type="gramStart"/>
            <w:r>
              <w:rPr>
                <w:rFonts w:ascii="Palatino Linotype" w:eastAsiaTheme="minorEastAsia" w:hAnsi="Palatino Linotype"/>
                <w:u w:val="double"/>
                <w:lang w:val="en-CA"/>
              </w:rPr>
              <w:t>xxx</w:t>
            </w:r>
            <w:proofErr w:type="gramEnd"/>
          </w:p>
        </w:tc>
      </w:tr>
      <w:tr w:rsidR="00A063E8" w:rsidRPr="00A063E8" w14:paraId="04D9AC06" w14:textId="77777777" w:rsidTr="000A72A2">
        <w:tblPrEx>
          <w:tblCellMar>
            <w:left w:w="108" w:type="dxa"/>
            <w:right w:w="108" w:type="dxa"/>
          </w:tblCellMar>
          <w:tblLook w:val="04A0" w:firstRow="1" w:lastRow="0" w:firstColumn="1" w:lastColumn="0" w:noHBand="0" w:noVBand="1"/>
        </w:tblPrEx>
        <w:trPr>
          <w:gridBefore w:val="1"/>
          <w:gridAfter w:val="4"/>
          <w:wBefore w:w="33" w:type="dxa"/>
          <w:wAfter w:w="3068" w:type="dxa"/>
          <w:trHeight w:val="258"/>
        </w:trPr>
        <w:tc>
          <w:tcPr>
            <w:tcW w:w="6753" w:type="dxa"/>
            <w:gridSpan w:val="6"/>
            <w:tcBorders>
              <w:top w:val="nil"/>
              <w:left w:val="nil"/>
              <w:bottom w:val="nil"/>
              <w:right w:val="nil"/>
            </w:tcBorders>
            <w:shd w:val="clear" w:color="auto" w:fill="auto"/>
            <w:noWrap/>
            <w:vAlign w:val="center"/>
            <w:hideMark/>
          </w:tcPr>
          <w:p w14:paraId="5CF38246" w14:textId="77777777" w:rsidR="00A063E8" w:rsidRPr="00A063E8" w:rsidRDefault="00A063E8" w:rsidP="000A72A2">
            <w:pPr>
              <w:spacing w:after="0" w:line="240" w:lineRule="auto"/>
              <w:rPr>
                <w:rFonts w:ascii="Calibri" w:eastAsia="Times New Roman" w:hAnsi="Calibri" w:cs="Times New Roman"/>
                <w:color w:val="000000"/>
                <w:lang w:val="en-CA" w:eastAsia="en-CA"/>
              </w:rPr>
            </w:pPr>
            <w:r w:rsidRPr="00A063E8">
              <w:rPr>
                <w:rFonts w:ascii="Calibri" w:eastAsia="Times New Roman" w:hAnsi="Calibri" w:cs="Times New Roman"/>
                <w:color w:val="000000"/>
                <w:lang w:val="en-CA" w:eastAsia="en-CA"/>
              </w:rPr>
              <w:t>1. Look for upstream transaction where you adjusted beginning R/E</w:t>
            </w:r>
          </w:p>
        </w:tc>
      </w:tr>
      <w:tr w:rsidR="00A063E8" w:rsidRPr="00A063E8" w14:paraId="48943804" w14:textId="77777777" w:rsidTr="000A72A2">
        <w:tblPrEx>
          <w:tblCellMar>
            <w:left w:w="108" w:type="dxa"/>
            <w:right w:w="108" w:type="dxa"/>
          </w:tblCellMar>
          <w:tblLook w:val="04A0" w:firstRow="1" w:lastRow="0" w:firstColumn="1" w:lastColumn="0" w:noHBand="0" w:noVBand="1"/>
        </w:tblPrEx>
        <w:trPr>
          <w:gridBefore w:val="1"/>
          <w:gridAfter w:val="4"/>
          <w:wBefore w:w="33" w:type="dxa"/>
          <w:wAfter w:w="3068" w:type="dxa"/>
          <w:trHeight w:val="258"/>
        </w:trPr>
        <w:tc>
          <w:tcPr>
            <w:tcW w:w="6753" w:type="dxa"/>
            <w:gridSpan w:val="6"/>
            <w:tcBorders>
              <w:top w:val="nil"/>
              <w:left w:val="nil"/>
              <w:bottom w:val="nil"/>
              <w:right w:val="nil"/>
            </w:tcBorders>
            <w:shd w:val="clear" w:color="auto" w:fill="auto"/>
            <w:noWrap/>
            <w:vAlign w:val="center"/>
            <w:hideMark/>
          </w:tcPr>
          <w:p w14:paraId="2DA90792" w14:textId="77777777" w:rsidR="00A063E8" w:rsidRPr="00A063E8" w:rsidRDefault="00A063E8" w:rsidP="000A72A2">
            <w:pPr>
              <w:spacing w:after="0" w:line="240" w:lineRule="auto"/>
              <w:rPr>
                <w:rFonts w:ascii="Calibri" w:eastAsia="Times New Roman" w:hAnsi="Calibri" w:cs="Times New Roman"/>
                <w:color w:val="000000"/>
                <w:lang w:val="en-CA" w:eastAsia="en-CA"/>
              </w:rPr>
            </w:pPr>
            <w:r w:rsidRPr="00A063E8">
              <w:rPr>
                <w:rFonts w:ascii="Calibri" w:eastAsia="Times New Roman" w:hAnsi="Calibri" w:cs="Times New Roman"/>
                <w:color w:val="000000"/>
                <w:lang w:val="en-CA" w:eastAsia="en-CA"/>
              </w:rPr>
              <w:t>2. Look for upstream transaction where you adjusted beginning R/E</w:t>
            </w:r>
          </w:p>
        </w:tc>
      </w:tr>
      <w:tr w:rsidR="00A063E8" w:rsidRPr="00A063E8" w14:paraId="20D301C3" w14:textId="77777777" w:rsidTr="000A72A2">
        <w:tblPrEx>
          <w:tblCellMar>
            <w:left w:w="108" w:type="dxa"/>
            <w:right w:w="108" w:type="dxa"/>
          </w:tblCellMar>
          <w:tblLook w:val="04A0" w:firstRow="1" w:lastRow="0" w:firstColumn="1" w:lastColumn="0" w:noHBand="0" w:noVBand="1"/>
        </w:tblPrEx>
        <w:trPr>
          <w:gridBefore w:val="1"/>
          <w:gridAfter w:val="4"/>
          <w:wBefore w:w="33" w:type="dxa"/>
          <w:wAfter w:w="3068" w:type="dxa"/>
          <w:trHeight w:val="258"/>
        </w:trPr>
        <w:tc>
          <w:tcPr>
            <w:tcW w:w="6753" w:type="dxa"/>
            <w:gridSpan w:val="6"/>
            <w:tcBorders>
              <w:top w:val="nil"/>
              <w:left w:val="nil"/>
              <w:bottom w:val="nil"/>
              <w:right w:val="nil"/>
            </w:tcBorders>
            <w:shd w:val="clear" w:color="auto" w:fill="auto"/>
            <w:noWrap/>
            <w:vAlign w:val="center"/>
            <w:hideMark/>
          </w:tcPr>
          <w:p w14:paraId="7935D255" w14:textId="77777777" w:rsidR="00A063E8" w:rsidRPr="00A063E8" w:rsidRDefault="00A063E8" w:rsidP="000A72A2">
            <w:pPr>
              <w:spacing w:after="0" w:line="240" w:lineRule="auto"/>
              <w:rPr>
                <w:rFonts w:ascii="Calibri" w:eastAsia="Times New Roman" w:hAnsi="Calibri" w:cs="Times New Roman"/>
                <w:color w:val="000000"/>
                <w:lang w:val="en-CA" w:eastAsia="en-CA"/>
              </w:rPr>
            </w:pPr>
            <w:r w:rsidRPr="00A063E8">
              <w:rPr>
                <w:rFonts w:ascii="Calibri" w:eastAsia="Times New Roman" w:hAnsi="Calibri" w:cs="Times New Roman"/>
                <w:color w:val="000000"/>
                <w:lang w:val="en-CA" w:eastAsia="en-CA"/>
              </w:rPr>
              <w:t xml:space="preserve">3. P's share of Income </w:t>
            </w:r>
            <w:r w:rsidRPr="00A063E8">
              <w:rPr>
                <w:rFonts w:ascii="Calibri" w:eastAsia="Times New Roman" w:hAnsi="Calibri" w:cs="Times New Roman"/>
                <w:b/>
                <w:bCs/>
                <w:color w:val="000000"/>
                <w:lang w:val="en-CA" w:eastAsia="en-CA"/>
              </w:rPr>
              <w:t>excluding</w:t>
            </w:r>
            <w:r w:rsidRPr="00A063E8">
              <w:rPr>
                <w:rFonts w:ascii="Calibri" w:eastAsia="Times New Roman" w:hAnsi="Calibri" w:cs="Times New Roman"/>
                <w:color w:val="000000"/>
                <w:lang w:val="en-CA" w:eastAsia="en-CA"/>
              </w:rPr>
              <w:t xml:space="preserve"> OCI</w:t>
            </w:r>
          </w:p>
        </w:tc>
      </w:tr>
      <w:tr w:rsidR="00A063E8" w:rsidRPr="00A063E8" w14:paraId="03E33F21" w14:textId="77777777" w:rsidTr="000A72A2">
        <w:tblPrEx>
          <w:tblCellMar>
            <w:left w:w="108" w:type="dxa"/>
            <w:right w:w="108" w:type="dxa"/>
          </w:tblCellMar>
          <w:tblLook w:val="04A0" w:firstRow="1" w:lastRow="0" w:firstColumn="1" w:lastColumn="0" w:noHBand="0" w:noVBand="1"/>
        </w:tblPrEx>
        <w:trPr>
          <w:gridBefore w:val="1"/>
          <w:gridAfter w:val="4"/>
          <w:wBefore w:w="33" w:type="dxa"/>
          <w:wAfter w:w="3068" w:type="dxa"/>
          <w:trHeight w:val="258"/>
        </w:trPr>
        <w:tc>
          <w:tcPr>
            <w:tcW w:w="6753" w:type="dxa"/>
            <w:gridSpan w:val="6"/>
            <w:tcBorders>
              <w:top w:val="nil"/>
              <w:left w:val="nil"/>
              <w:bottom w:val="nil"/>
              <w:right w:val="nil"/>
            </w:tcBorders>
            <w:shd w:val="clear" w:color="auto" w:fill="auto"/>
            <w:noWrap/>
            <w:vAlign w:val="center"/>
            <w:hideMark/>
          </w:tcPr>
          <w:p w14:paraId="59F76B7B" w14:textId="77777777" w:rsidR="00A063E8" w:rsidRPr="00A063E8" w:rsidRDefault="00A063E8" w:rsidP="000A72A2">
            <w:pPr>
              <w:spacing w:after="0" w:line="240" w:lineRule="auto"/>
              <w:rPr>
                <w:rFonts w:ascii="Calibri" w:eastAsia="Times New Roman" w:hAnsi="Calibri" w:cs="Times New Roman"/>
                <w:color w:val="000000"/>
                <w:lang w:val="en-CA" w:eastAsia="en-CA"/>
              </w:rPr>
            </w:pPr>
            <w:r w:rsidRPr="00A063E8">
              <w:rPr>
                <w:rFonts w:ascii="Calibri" w:eastAsia="Times New Roman" w:hAnsi="Calibri" w:cs="Times New Roman"/>
                <w:color w:val="000000"/>
                <w:lang w:val="en-CA" w:eastAsia="en-CA"/>
              </w:rPr>
              <w:t>4. P's dividends distribution (on their own F/S)</w:t>
            </w:r>
          </w:p>
        </w:tc>
      </w:tr>
      <w:tr w:rsidR="000A72A2" w:rsidRPr="00A063E8" w14:paraId="604534FC" w14:textId="77777777" w:rsidTr="000A72A2">
        <w:trPr>
          <w:trHeight w:val="303"/>
        </w:trPr>
        <w:tc>
          <w:tcPr>
            <w:tcW w:w="6697" w:type="dxa"/>
            <w:gridSpan w:val="6"/>
            <w:tcBorders>
              <w:top w:val="nil"/>
              <w:left w:val="nil"/>
              <w:bottom w:val="nil"/>
              <w:right w:val="nil"/>
            </w:tcBorders>
          </w:tcPr>
          <w:p w14:paraId="3FF9889D" w14:textId="77777777" w:rsidR="00A063E8" w:rsidRDefault="00A063E8" w:rsidP="000A72A2">
            <w:pPr>
              <w:rPr>
                <w:rFonts w:ascii="Palatino Linotype" w:eastAsiaTheme="minorEastAsia" w:hAnsi="Palatino Linotype"/>
                <w:b/>
                <w:bCs/>
                <w:lang w:val="en-CA"/>
              </w:rPr>
            </w:pPr>
          </w:p>
          <w:p w14:paraId="62FACEA4" w14:textId="77777777" w:rsidR="00A063E8" w:rsidRPr="00A063E8" w:rsidRDefault="00A063E8" w:rsidP="000A72A2">
            <w:pPr>
              <w:rPr>
                <w:rFonts w:ascii="Palatino Linotype" w:eastAsiaTheme="minorEastAsia" w:hAnsi="Palatino Linotype"/>
                <w:b/>
                <w:bCs/>
                <w:lang w:val="en-CA"/>
              </w:rPr>
            </w:pPr>
            <w:r>
              <w:rPr>
                <w:rFonts w:ascii="Palatino Linotype" w:eastAsiaTheme="minorEastAsia" w:hAnsi="Palatino Linotype"/>
                <w:b/>
                <w:bCs/>
                <w:lang w:val="en-CA"/>
              </w:rPr>
              <w:t xml:space="preserve">Alternative </w:t>
            </w:r>
            <w:r w:rsidRPr="00A063E8">
              <w:rPr>
                <w:rFonts w:ascii="Palatino Linotype" w:eastAsiaTheme="minorEastAsia" w:hAnsi="Palatino Linotype"/>
                <w:b/>
                <w:bCs/>
                <w:lang w:val="en-CA"/>
              </w:rPr>
              <w:t>Retained Earnings</w:t>
            </w:r>
            <w:r>
              <w:rPr>
                <w:rFonts w:ascii="Palatino Linotype" w:eastAsiaTheme="minorEastAsia" w:hAnsi="Palatino Linotype"/>
                <w:b/>
                <w:bCs/>
                <w:lang w:val="en-CA"/>
              </w:rPr>
              <w:t xml:space="preserve"> Computation</w:t>
            </w:r>
          </w:p>
        </w:tc>
        <w:tc>
          <w:tcPr>
            <w:tcW w:w="134" w:type="dxa"/>
            <w:gridSpan w:val="2"/>
            <w:tcBorders>
              <w:top w:val="nil"/>
              <w:left w:val="nil"/>
              <w:bottom w:val="nil"/>
              <w:right w:val="nil"/>
            </w:tcBorders>
          </w:tcPr>
          <w:p w14:paraId="4AD66117" w14:textId="77777777" w:rsidR="00A063E8" w:rsidRPr="00A063E8" w:rsidRDefault="00A063E8" w:rsidP="000A72A2">
            <w:pPr>
              <w:rPr>
                <w:rFonts w:ascii="Palatino Linotype" w:eastAsiaTheme="minorEastAsia" w:hAnsi="Palatino Linotype"/>
                <w:lang w:val="en-CA"/>
              </w:rPr>
            </w:pPr>
          </w:p>
        </w:tc>
        <w:tc>
          <w:tcPr>
            <w:tcW w:w="1511" w:type="dxa"/>
            <w:gridSpan w:val="2"/>
            <w:tcBorders>
              <w:top w:val="nil"/>
              <w:left w:val="nil"/>
              <w:bottom w:val="nil"/>
              <w:right w:val="nil"/>
            </w:tcBorders>
          </w:tcPr>
          <w:p w14:paraId="1D577E55"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40964797" w14:textId="77777777" w:rsidR="00A063E8" w:rsidRPr="00A063E8" w:rsidRDefault="00A063E8" w:rsidP="000A72A2">
            <w:pPr>
              <w:rPr>
                <w:rFonts w:ascii="Palatino Linotype" w:eastAsiaTheme="minorEastAsia" w:hAnsi="Palatino Linotype"/>
                <w:lang w:val="en-CA"/>
              </w:rPr>
            </w:pPr>
          </w:p>
        </w:tc>
      </w:tr>
      <w:tr w:rsidR="000A72A2" w:rsidRPr="00A063E8" w14:paraId="5C96CA87" w14:textId="77777777" w:rsidTr="000A72A2">
        <w:trPr>
          <w:trHeight w:val="385"/>
        </w:trPr>
        <w:tc>
          <w:tcPr>
            <w:tcW w:w="6074" w:type="dxa"/>
            <w:gridSpan w:val="4"/>
            <w:tcBorders>
              <w:top w:val="nil"/>
              <w:left w:val="nil"/>
              <w:bottom w:val="nil"/>
              <w:right w:val="nil"/>
            </w:tcBorders>
          </w:tcPr>
          <w:p w14:paraId="5A0E8C2D"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 xml:space="preserve">P's </w:t>
            </w:r>
            <w:r>
              <w:rPr>
                <w:rFonts w:ascii="Palatino Linotype" w:eastAsiaTheme="minorEastAsia" w:hAnsi="Palatino Linotype"/>
                <w:lang w:val="en-CA"/>
              </w:rPr>
              <w:t>Ending</w:t>
            </w:r>
            <w:r w:rsidRPr="00A063E8">
              <w:rPr>
                <w:rFonts w:ascii="Palatino Linotype" w:eastAsiaTheme="minorEastAsia" w:hAnsi="Palatino Linotype"/>
                <w:lang w:val="en-CA"/>
              </w:rPr>
              <w:t xml:space="preserve"> R/E</w:t>
            </w:r>
          </w:p>
        </w:tc>
        <w:tc>
          <w:tcPr>
            <w:tcW w:w="758" w:type="dxa"/>
            <w:gridSpan w:val="4"/>
            <w:tcBorders>
              <w:top w:val="nil"/>
              <w:left w:val="nil"/>
              <w:bottom w:val="nil"/>
              <w:right w:val="nil"/>
            </w:tcBorders>
          </w:tcPr>
          <w:p w14:paraId="7B247203" w14:textId="77777777" w:rsidR="00A063E8" w:rsidRPr="00A063E8" w:rsidRDefault="00A063E8" w:rsidP="000A72A2">
            <w:pPr>
              <w:rPr>
                <w:rFonts w:ascii="Palatino Linotype" w:eastAsiaTheme="minorEastAsia" w:hAnsi="Palatino Linotype"/>
                <w:lang w:val="en-CA"/>
              </w:rPr>
            </w:pPr>
          </w:p>
        </w:tc>
        <w:tc>
          <w:tcPr>
            <w:tcW w:w="1511" w:type="dxa"/>
            <w:gridSpan w:val="2"/>
            <w:tcBorders>
              <w:top w:val="nil"/>
              <w:left w:val="nil"/>
              <w:bottom w:val="nil"/>
              <w:right w:val="nil"/>
            </w:tcBorders>
          </w:tcPr>
          <w:p w14:paraId="4036CADC"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111137CF"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0A72A2" w:rsidRPr="00A063E8" w14:paraId="0F3F0EA3" w14:textId="77777777" w:rsidTr="000A72A2">
        <w:trPr>
          <w:trHeight w:val="303"/>
        </w:trPr>
        <w:tc>
          <w:tcPr>
            <w:tcW w:w="6074" w:type="dxa"/>
            <w:gridSpan w:val="4"/>
            <w:tcBorders>
              <w:top w:val="nil"/>
              <w:left w:val="nil"/>
              <w:bottom w:val="nil"/>
              <w:right w:val="nil"/>
            </w:tcBorders>
          </w:tcPr>
          <w:p w14:paraId="1FE47E14"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 xml:space="preserve">S' </w:t>
            </w:r>
            <w:r>
              <w:rPr>
                <w:rFonts w:ascii="Palatino Linotype" w:eastAsiaTheme="minorEastAsia" w:hAnsi="Palatino Linotype"/>
                <w:lang w:val="en-CA"/>
              </w:rPr>
              <w:t>Ending</w:t>
            </w:r>
            <w:r w:rsidRPr="00A063E8">
              <w:rPr>
                <w:rFonts w:ascii="Palatino Linotype" w:eastAsiaTheme="minorEastAsia" w:hAnsi="Palatino Linotype"/>
                <w:lang w:val="en-CA"/>
              </w:rPr>
              <w:t xml:space="preserve"> R/E</w:t>
            </w:r>
          </w:p>
        </w:tc>
        <w:tc>
          <w:tcPr>
            <w:tcW w:w="758" w:type="dxa"/>
            <w:gridSpan w:val="4"/>
            <w:tcBorders>
              <w:top w:val="nil"/>
              <w:left w:val="nil"/>
              <w:bottom w:val="nil"/>
              <w:right w:val="nil"/>
            </w:tcBorders>
          </w:tcPr>
          <w:p w14:paraId="1BC5815C"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511" w:type="dxa"/>
            <w:gridSpan w:val="2"/>
            <w:tcBorders>
              <w:top w:val="nil"/>
              <w:left w:val="nil"/>
              <w:bottom w:val="nil"/>
              <w:right w:val="nil"/>
            </w:tcBorders>
          </w:tcPr>
          <w:p w14:paraId="030073D4"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4368317B" w14:textId="77777777" w:rsidR="00A063E8" w:rsidRPr="00A063E8" w:rsidRDefault="00A063E8" w:rsidP="000A72A2">
            <w:pPr>
              <w:rPr>
                <w:rFonts w:ascii="Palatino Linotype" w:eastAsiaTheme="minorEastAsia" w:hAnsi="Palatino Linotype"/>
                <w:lang w:val="en-CA"/>
              </w:rPr>
            </w:pPr>
          </w:p>
        </w:tc>
      </w:tr>
      <w:tr w:rsidR="000A72A2" w:rsidRPr="00A063E8" w14:paraId="658510FA" w14:textId="77777777" w:rsidTr="000A72A2">
        <w:trPr>
          <w:trHeight w:val="303"/>
        </w:trPr>
        <w:tc>
          <w:tcPr>
            <w:tcW w:w="6074" w:type="dxa"/>
            <w:gridSpan w:val="4"/>
            <w:tcBorders>
              <w:top w:val="nil"/>
              <w:left w:val="nil"/>
              <w:bottom w:val="nil"/>
              <w:right w:val="nil"/>
            </w:tcBorders>
          </w:tcPr>
          <w:p w14:paraId="01212A42"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S' R/E @ Acquisition</w:t>
            </w:r>
          </w:p>
        </w:tc>
        <w:tc>
          <w:tcPr>
            <w:tcW w:w="758" w:type="dxa"/>
            <w:gridSpan w:val="4"/>
            <w:tcBorders>
              <w:top w:val="nil"/>
              <w:left w:val="nil"/>
              <w:bottom w:val="nil"/>
              <w:right w:val="nil"/>
            </w:tcBorders>
          </w:tcPr>
          <w:p w14:paraId="705ECB70"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(xx)</w:t>
            </w:r>
          </w:p>
        </w:tc>
        <w:tc>
          <w:tcPr>
            <w:tcW w:w="1511" w:type="dxa"/>
            <w:gridSpan w:val="2"/>
            <w:tcBorders>
              <w:top w:val="nil"/>
              <w:left w:val="nil"/>
              <w:bottom w:val="nil"/>
              <w:right w:val="nil"/>
            </w:tcBorders>
          </w:tcPr>
          <w:p w14:paraId="7FAF80FE"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0AF49F04" w14:textId="77777777" w:rsidR="00A063E8" w:rsidRPr="00A063E8" w:rsidRDefault="00A063E8" w:rsidP="000A72A2">
            <w:pPr>
              <w:rPr>
                <w:rFonts w:ascii="Palatino Linotype" w:eastAsiaTheme="minorEastAsia" w:hAnsi="Palatino Linotype"/>
                <w:lang w:val="en-CA"/>
              </w:rPr>
            </w:pPr>
          </w:p>
        </w:tc>
      </w:tr>
      <w:tr w:rsidR="000A72A2" w:rsidRPr="00A063E8" w14:paraId="489A2508" w14:textId="77777777" w:rsidTr="000A72A2">
        <w:trPr>
          <w:trHeight w:val="303"/>
        </w:trPr>
        <w:tc>
          <w:tcPr>
            <w:tcW w:w="6074" w:type="dxa"/>
            <w:gridSpan w:val="4"/>
            <w:tcBorders>
              <w:top w:val="nil"/>
              <w:left w:val="nil"/>
              <w:bottom w:val="nil"/>
              <w:right w:val="nil"/>
            </w:tcBorders>
          </w:tcPr>
          <w:p w14:paraId="3CE92D53" w14:textId="77777777" w:rsidR="00A063E8" w:rsidRPr="00A063E8" w:rsidRDefault="00A063E8" w:rsidP="000A72A2">
            <w:pPr>
              <w:rPr>
                <w:rFonts w:ascii="Palatino Linotype" w:eastAsiaTheme="minorEastAsia" w:hAnsi="Palatino Linotype"/>
                <w:lang w:val="en-CA"/>
              </w:rPr>
            </w:pPr>
            <w:r w:rsidRPr="00A063E8">
              <w:rPr>
                <w:rFonts w:ascii="Palatino Linotype" w:eastAsiaTheme="minorEastAsia" w:hAnsi="Palatino Linotype"/>
                <w:lang w:val="en-CA"/>
              </w:rPr>
              <w:t>± FVA (look at the Beg R/E</w:t>
            </w:r>
            <w:r>
              <w:rPr>
                <w:rFonts w:ascii="Palatino Linotype" w:eastAsiaTheme="minorEastAsia" w:hAnsi="Palatino Linotype"/>
                <w:lang w:val="en-CA"/>
              </w:rPr>
              <w:t xml:space="preserve"> + NI</w:t>
            </w:r>
            <w:r w:rsidRPr="00A063E8">
              <w:rPr>
                <w:rFonts w:ascii="Palatino Linotype" w:eastAsiaTheme="minorEastAsia" w:hAnsi="Palatino Linotype"/>
                <w:lang w:val="en-CA"/>
              </w:rPr>
              <w:t xml:space="preserve"> column)</w:t>
            </w:r>
          </w:p>
        </w:tc>
        <w:tc>
          <w:tcPr>
            <w:tcW w:w="758" w:type="dxa"/>
            <w:gridSpan w:val="4"/>
            <w:tcBorders>
              <w:top w:val="nil"/>
              <w:left w:val="nil"/>
              <w:bottom w:val="nil"/>
              <w:right w:val="nil"/>
            </w:tcBorders>
          </w:tcPr>
          <w:p w14:paraId="587C8F36"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511" w:type="dxa"/>
            <w:gridSpan w:val="2"/>
            <w:tcBorders>
              <w:top w:val="nil"/>
              <w:left w:val="nil"/>
              <w:bottom w:val="nil"/>
              <w:right w:val="nil"/>
            </w:tcBorders>
          </w:tcPr>
          <w:p w14:paraId="3D8EDE16"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2CEAD92C" w14:textId="77777777" w:rsidR="00A063E8" w:rsidRPr="00A063E8" w:rsidRDefault="00A063E8" w:rsidP="000A72A2">
            <w:pPr>
              <w:rPr>
                <w:rFonts w:ascii="Palatino Linotype" w:eastAsiaTheme="minorEastAsia" w:hAnsi="Palatino Linotype"/>
                <w:lang w:val="en-CA"/>
              </w:rPr>
            </w:pPr>
          </w:p>
        </w:tc>
      </w:tr>
      <w:tr w:rsidR="000A72A2" w:rsidRPr="00A063E8" w14:paraId="0A777B6A" w14:textId="77777777" w:rsidTr="000A72A2">
        <w:trPr>
          <w:trHeight w:val="349"/>
        </w:trPr>
        <w:tc>
          <w:tcPr>
            <w:tcW w:w="6074" w:type="dxa"/>
            <w:gridSpan w:val="4"/>
            <w:tcBorders>
              <w:top w:val="nil"/>
              <w:left w:val="nil"/>
              <w:bottom w:val="nil"/>
              <w:right w:val="nil"/>
            </w:tcBorders>
          </w:tcPr>
          <w:p w14:paraId="5C8B78A6" w14:textId="77777777" w:rsidR="00A063E8" w:rsidRP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Upstream Unrealized </w:t>
            </w:r>
            <w:r w:rsidRPr="00A063E8">
              <w:rPr>
                <w:rFonts w:ascii="Palatino Linotype" w:eastAsiaTheme="minorEastAsia" w:hAnsi="Palatino Linotype"/>
                <w:vertAlign w:val="superscript"/>
                <w:lang w:val="en-CA"/>
              </w:rPr>
              <w:t xml:space="preserve">1 </w:t>
            </w:r>
          </w:p>
        </w:tc>
        <w:tc>
          <w:tcPr>
            <w:tcW w:w="758" w:type="dxa"/>
            <w:gridSpan w:val="4"/>
            <w:tcBorders>
              <w:top w:val="nil"/>
              <w:left w:val="nil"/>
              <w:bottom w:val="nil"/>
              <w:right w:val="nil"/>
            </w:tcBorders>
          </w:tcPr>
          <w:p w14:paraId="6DA062DA" w14:textId="77777777" w:rsidR="00A063E8" w:rsidRPr="00A063E8" w:rsidRDefault="00537BEF" w:rsidP="000A72A2">
            <w:pPr>
              <w:rPr>
                <w:rFonts w:ascii="Palatino Linotype" w:eastAsiaTheme="minorEastAsia" w:hAnsi="Palatino Linotype"/>
                <w:u w:val="single"/>
                <w:lang w:val="en-CA"/>
              </w:rPr>
            </w:pPr>
            <w:r>
              <w:rPr>
                <w:rFonts w:ascii="Palatino Linotype" w:eastAsiaTheme="minorEastAsia" w:hAnsi="Palatino Linotype"/>
                <w:u w:val="single"/>
                <w:lang w:val="en-CA"/>
              </w:rPr>
              <w:t>(</w:t>
            </w:r>
            <w:r w:rsidR="00A063E8" w:rsidRPr="00A063E8">
              <w:rPr>
                <w:rFonts w:ascii="Palatino Linotype" w:eastAsiaTheme="minorEastAsia" w:hAnsi="Palatino Linotype"/>
                <w:u w:val="single"/>
                <w:lang w:val="en-CA"/>
              </w:rPr>
              <w:t>xx</w:t>
            </w:r>
            <w:r>
              <w:rPr>
                <w:rFonts w:ascii="Palatino Linotype" w:eastAsiaTheme="minorEastAsia" w:hAnsi="Palatino Linotype"/>
                <w:u w:val="single"/>
                <w:lang w:val="en-CA"/>
              </w:rPr>
              <w:t>)</w:t>
            </w:r>
          </w:p>
        </w:tc>
        <w:tc>
          <w:tcPr>
            <w:tcW w:w="1511" w:type="dxa"/>
            <w:gridSpan w:val="2"/>
            <w:tcBorders>
              <w:top w:val="nil"/>
              <w:left w:val="nil"/>
              <w:bottom w:val="nil"/>
              <w:right w:val="nil"/>
            </w:tcBorders>
          </w:tcPr>
          <w:p w14:paraId="3CFD2A46"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574B9A9E" w14:textId="77777777" w:rsidR="00A063E8" w:rsidRPr="00A063E8" w:rsidRDefault="00A063E8" w:rsidP="000A72A2">
            <w:pPr>
              <w:rPr>
                <w:rFonts w:ascii="Palatino Linotype" w:eastAsiaTheme="minorEastAsia" w:hAnsi="Palatino Linotype"/>
                <w:lang w:val="en-CA"/>
              </w:rPr>
            </w:pPr>
          </w:p>
        </w:tc>
      </w:tr>
      <w:tr w:rsidR="000A72A2" w:rsidRPr="00A063E8" w14:paraId="630B92C3" w14:textId="77777777" w:rsidTr="00537BEF">
        <w:trPr>
          <w:trHeight w:val="80"/>
        </w:trPr>
        <w:tc>
          <w:tcPr>
            <w:tcW w:w="6074" w:type="dxa"/>
            <w:gridSpan w:val="4"/>
            <w:tcBorders>
              <w:top w:val="nil"/>
              <w:left w:val="nil"/>
              <w:bottom w:val="nil"/>
              <w:right w:val="nil"/>
            </w:tcBorders>
          </w:tcPr>
          <w:p w14:paraId="24C64715" w14:textId="77777777" w:rsidR="00A063E8" w:rsidRPr="00A063E8" w:rsidRDefault="00A063E8" w:rsidP="000A72A2">
            <w:pPr>
              <w:rPr>
                <w:rFonts w:ascii="Palatino Linotype" w:eastAsiaTheme="minorEastAsia" w:hAnsi="Palatino Linotype"/>
                <w:lang w:val="en-CA"/>
              </w:rPr>
            </w:pPr>
          </w:p>
        </w:tc>
        <w:tc>
          <w:tcPr>
            <w:tcW w:w="758" w:type="dxa"/>
            <w:gridSpan w:val="4"/>
            <w:tcBorders>
              <w:top w:val="nil"/>
              <w:left w:val="nil"/>
              <w:bottom w:val="nil"/>
              <w:right w:val="nil"/>
            </w:tcBorders>
          </w:tcPr>
          <w:p w14:paraId="65A1C598"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w:t>
            </w:r>
            <w:proofErr w:type="gramEnd"/>
          </w:p>
        </w:tc>
        <w:tc>
          <w:tcPr>
            <w:tcW w:w="1511" w:type="dxa"/>
            <w:gridSpan w:val="2"/>
            <w:tcBorders>
              <w:top w:val="nil"/>
              <w:left w:val="nil"/>
              <w:bottom w:val="nil"/>
              <w:right w:val="nil"/>
            </w:tcBorders>
          </w:tcPr>
          <w:p w14:paraId="0A2657AD" w14:textId="77777777" w:rsidR="00A063E8" w:rsidRPr="00A063E8" w:rsidRDefault="00A063E8" w:rsidP="000A72A2">
            <w:pPr>
              <w:rPr>
                <w:rFonts w:ascii="Palatino Linotype" w:eastAsiaTheme="minorEastAsia" w:hAnsi="Palatino Linotype"/>
                <w:u w:val="single"/>
                <w:lang w:val="en-CA"/>
              </w:rPr>
            </w:pPr>
            <w:proofErr w:type="gramStart"/>
            <w:r w:rsidRPr="00A063E8">
              <w:rPr>
                <w:rFonts w:ascii="Palatino Linotype" w:eastAsiaTheme="minorEastAsia" w:hAnsi="Palatino Linotype"/>
                <w:u w:val="single"/>
                <w:lang w:val="en-CA"/>
              </w:rPr>
              <w:t>x</w:t>
            </w:r>
            <w:proofErr w:type="gramEnd"/>
            <w:r w:rsidRPr="00A063E8">
              <w:rPr>
                <w:rFonts w:ascii="Palatino Linotype" w:eastAsiaTheme="minorEastAsia" w:hAnsi="Palatino Linotype"/>
                <w:u w:val="single"/>
                <w:lang w:val="en-CA"/>
              </w:rPr>
              <w:t xml:space="preserve"> 80%</w:t>
            </w:r>
          </w:p>
        </w:tc>
        <w:tc>
          <w:tcPr>
            <w:tcW w:w="1511" w:type="dxa"/>
            <w:tcBorders>
              <w:top w:val="nil"/>
              <w:left w:val="nil"/>
              <w:bottom w:val="nil"/>
              <w:right w:val="nil"/>
            </w:tcBorders>
          </w:tcPr>
          <w:p w14:paraId="7BFE3A32" w14:textId="77777777" w:rsidR="00A063E8" w:rsidRPr="00A063E8" w:rsidRDefault="00A063E8" w:rsidP="000A72A2">
            <w:pPr>
              <w:rPr>
                <w:rFonts w:ascii="Palatino Linotype" w:eastAsiaTheme="minorEastAsia" w:hAnsi="Palatino Linotype"/>
                <w:lang w:val="en-CA"/>
              </w:rPr>
            </w:pPr>
            <w:proofErr w:type="gramStart"/>
            <w:r w:rsidRPr="00A063E8">
              <w:rPr>
                <w:rFonts w:ascii="Palatino Linotype" w:eastAsiaTheme="minorEastAsia" w:hAnsi="Palatino Linotype"/>
                <w:lang w:val="en-CA"/>
              </w:rPr>
              <w:t>xxx</w:t>
            </w:r>
            <w:proofErr w:type="gramEnd"/>
          </w:p>
        </w:tc>
      </w:tr>
      <w:tr w:rsidR="000A72A2" w:rsidRPr="00A063E8" w14:paraId="1E65B847" w14:textId="77777777" w:rsidTr="000A72A2">
        <w:trPr>
          <w:trHeight w:val="349"/>
        </w:trPr>
        <w:tc>
          <w:tcPr>
            <w:tcW w:w="6074" w:type="dxa"/>
            <w:gridSpan w:val="4"/>
            <w:tcBorders>
              <w:top w:val="nil"/>
              <w:left w:val="nil"/>
              <w:bottom w:val="nil"/>
              <w:right w:val="nil"/>
            </w:tcBorders>
          </w:tcPr>
          <w:p w14:paraId="4E0A33C2" w14:textId="77777777" w:rsidR="00A063E8" w:rsidRPr="00A063E8" w:rsidRDefault="00A063E8" w:rsidP="000A72A2">
            <w:pPr>
              <w:rPr>
                <w:rFonts w:ascii="Palatino Linotype" w:eastAsiaTheme="minorEastAsia" w:hAnsi="Palatino Linotype"/>
                <w:vertAlign w:val="superscript"/>
                <w:lang w:val="en-CA"/>
              </w:rPr>
            </w:pPr>
            <w:r w:rsidRPr="00A063E8">
              <w:rPr>
                <w:rFonts w:ascii="Palatino Linotype" w:eastAsiaTheme="minorEastAsia" w:hAnsi="Palatino Linotype"/>
                <w:lang w:val="en-CA"/>
              </w:rPr>
              <w:t xml:space="preserve">Downstream Unrealized </w:t>
            </w:r>
            <w:r>
              <w:rPr>
                <w:rFonts w:ascii="Palatino Linotype" w:eastAsiaTheme="minorEastAsia" w:hAnsi="Palatino Linotype"/>
                <w:vertAlign w:val="superscript"/>
                <w:lang w:val="en-CA"/>
              </w:rPr>
              <w:t>1</w:t>
            </w:r>
          </w:p>
        </w:tc>
        <w:tc>
          <w:tcPr>
            <w:tcW w:w="758" w:type="dxa"/>
            <w:gridSpan w:val="4"/>
            <w:tcBorders>
              <w:top w:val="nil"/>
              <w:left w:val="nil"/>
              <w:bottom w:val="nil"/>
              <w:right w:val="nil"/>
            </w:tcBorders>
          </w:tcPr>
          <w:p w14:paraId="7870690C" w14:textId="77777777" w:rsidR="00A063E8" w:rsidRPr="00A063E8" w:rsidRDefault="00A063E8" w:rsidP="000A72A2">
            <w:pPr>
              <w:rPr>
                <w:rFonts w:ascii="Palatino Linotype" w:eastAsiaTheme="minorEastAsia" w:hAnsi="Palatino Linotype"/>
                <w:lang w:val="en-CA"/>
              </w:rPr>
            </w:pPr>
          </w:p>
        </w:tc>
        <w:tc>
          <w:tcPr>
            <w:tcW w:w="1511" w:type="dxa"/>
            <w:gridSpan w:val="2"/>
            <w:tcBorders>
              <w:top w:val="nil"/>
              <w:left w:val="nil"/>
              <w:bottom w:val="nil"/>
              <w:right w:val="nil"/>
            </w:tcBorders>
          </w:tcPr>
          <w:p w14:paraId="0B7AEDD2"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06023988" w14:textId="77777777" w:rsidR="00A063E8" w:rsidRPr="00A063E8" w:rsidRDefault="00A063E8" w:rsidP="000A72A2">
            <w:pPr>
              <w:rPr>
                <w:rFonts w:ascii="Palatino Linotype" w:eastAsiaTheme="minorEastAsia" w:hAnsi="Palatino Linotype"/>
                <w:u w:val="single"/>
                <w:lang w:val="en-CA"/>
              </w:rPr>
            </w:pPr>
            <w:r w:rsidRPr="00A063E8">
              <w:rPr>
                <w:rFonts w:ascii="Palatino Linotype" w:eastAsiaTheme="minorEastAsia" w:hAnsi="Palatino Linotype"/>
                <w:u w:val="single"/>
                <w:lang w:val="en-CA"/>
              </w:rPr>
              <w:t>(xxx)</w:t>
            </w:r>
          </w:p>
        </w:tc>
      </w:tr>
      <w:tr w:rsidR="000A72A2" w:rsidRPr="00A063E8" w14:paraId="65966837" w14:textId="77777777" w:rsidTr="000A72A2">
        <w:trPr>
          <w:trHeight w:val="303"/>
        </w:trPr>
        <w:tc>
          <w:tcPr>
            <w:tcW w:w="6074" w:type="dxa"/>
            <w:gridSpan w:val="4"/>
            <w:tcBorders>
              <w:top w:val="nil"/>
              <w:left w:val="nil"/>
              <w:bottom w:val="nil"/>
              <w:right w:val="nil"/>
            </w:tcBorders>
          </w:tcPr>
          <w:p w14:paraId="3F5B332A" w14:textId="77777777" w:rsidR="00A063E8" w:rsidRPr="00A063E8" w:rsidRDefault="00A063E8" w:rsidP="000A72A2">
            <w:pPr>
              <w:rPr>
                <w:rFonts w:ascii="Palatino Linotype" w:eastAsiaTheme="minorEastAsia" w:hAnsi="Palatino Linotype"/>
                <w:lang w:val="en-CA"/>
              </w:rPr>
            </w:pPr>
            <w:r>
              <w:rPr>
                <w:rFonts w:ascii="Palatino Linotype" w:eastAsiaTheme="minorEastAsia" w:hAnsi="Palatino Linotype"/>
                <w:lang w:val="en-CA"/>
              </w:rPr>
              <w:t>Ending R/E</w:t>
            </w:r>
          </w:p>
        </w:tc>
        <w:tc>
          <w:tcPr>
            <w:tcW w:w="758" w:type="dxa"/>
            <w:gridSpan w:val="4"/>
            <w:tcBorders>
              <w:top w:val="nil"/>
              <w:left w:val="nil"/>
              <w:bottom w:val="nil"/>
              <w:right w:val="nil"/>
            </w:tcBorders>
          </w:tcPr>
          <w:p w14:paraId="28C6B504" w14:textId="77777777" w:rsidR="00A063E8" w:rsidRPr="00A063E8" w:rsidRDefault="00A063E8" w:rsidP="000A72A2">
            <w:pPr>
              <w:rPr>
                <w:rFonts w:ascii="Palatino Linotype" w:eastAsiaTheme="minorEastAsia" w:hAnsi="Palatino Linotype"/>
                <w:lang w:val="en-CA"/>
              </w:rPr>
            </w:pPr>
          </w:p>
        </w:tc>
        <w:tc>
          <w:tcPr>
            <w:tcW w:w="1511" w:type="dxa"/>
            <w:gridSpan w:val="2"/>
            <w:tcBorders>
              <w:top w:val="nil"/>
              <w:left w:val="nil"/>
              <w:bottom w:val="nil"/>
              <w:right w:val="nil"/>
            </w:tcBorders>
          </w:tcPr>
          <w:p w14:paraId="6A1B1D5D" w14:textId="77777777" w:rsidR="00A063E8" w:rsidRPr="00A063E8" w:rsidRDefault="00A063E8" w:rsidP="000A72A2">
            <w:pPr>
              <w:rPr>
                <w:rFonts w:ascii="Palatino Linotype" w:eastAsiaTheme="minorEastAsia" w:hAnsi="Palatino Linotype"/>
                <w:lang w:val="en-CA"/>
              </w:rPr>
            </w:pPr>
          </w:p>
        </w:tc>
        <w:tc>
          <w:tcPr>
            <w:tcW w:w="1511" w:type="dxa"/>
            <w:tcBorders>
              <w:top w:val="nil"/>
              <w:left w:val="nil"/>
              <w:bottom w:val="nil"/>
              <w:right w:val="nil"/>
            </w:tcBorders>
          </w:tcPr>
          <w:p w14:paraId="2D425A7E" w14:textId="77777777" w:rsidR="00A063E8" w:rsidRPr="00A063E8" w:rsidRDefault="00A063E8" w:rsidP="000A72A2">
            <w:pPr>
              <w:rPr>
                <w:rFonts w:ascii="Palatino Linotype" w:eastAsiaTheme="minorEastAsia" w:hAnsi="Palatino Linotype"/>
                <w:lang w:val="en-CA"/>
              </w:rPr>
            </w:pPr>
            <w:proofErr w:type="gramStart"/>
            <w:r>
              <w:rPr>
                <w:rFonts w:ascii="Palatino Linotype" w:eastAsiaTheme="minorEastAsia" w:hAnsi="Palatino Linotype"/>
                <w:u w:val="double"/>
                <w:lang w:val="en-CA"/>
              </w:rPr>
              <w:t>xxx</w:t>
            </w:r>
            <w:proofErr w:type="gramEnd"/>
          </w:p>
        </w:tc>
      </w:tr>
    </w:tbl>
    <w:p w14:paraId="5628FB04" w14:textId="64C1D4FF" w:rsidR="000A72A2" w:rsidRDefault="00A063E8" w:rsidP="00A063E8">
      <w:pPr>
        <w:rPr>
          <w:rFonts w:ascii="Palatino Linotype" w:eastAsiaTheme="minorEastAsia" w:hAnsi="Palatino Linotype"/>
          <w:sz w:val="18"/>
          <w:lang w:val="en-CA"/>
        </w:rPr>
      </w:pPr>
      <w:r w:rsidRPr="000A72A2">
        <w:rPr>
          <w:rFonts w:ascii="Calibri" w:eastAsia="Times New Roman" w:hAnsi="Calibri" w:cs="Times New Roman"/>
          <w:color w:val="000000"/>
          <w:sz w:val="18"/>
          <w:lang w:val="en-CA" w:eastAsia="en-CA"/>
        </w:rPr>
        <w:t>1.</w:t>
      </w:r>
      <w:r w:rsidRPr="000A72A2">
        <w:rPr>
          <w:rFonts w:ascii="Palatino Linotype" w:eastAsiaTheme="minorEastAsia" w:hAnsi="Palatino Linotype"/>
          <w:sz w:val="18"/>
          <w:vertAlign w:val="superscript"/>
          <w:lang w:val="en-CA"/>
        </w:rPr>
        <w:t xml:space="preserve"> </w:t>
      </w:r>
      <w:r w:rsidRPr="000A72A2">
        <w:rPr>
          <w:rFonts w:ascii="Palatino Linotype" w:eastAsiaTheme="minorEastAsia" w:hAnsi="Palatino Linotype"/>
          <w:sz w:val="18"/>
          <w:lang w:val="en-CA"/>
        </w:rPr>
        <w:t>Look in your intragroup adjustments where BALANCE SHEET accounts are involved (e.g. inventory, PPE, land (</w:t>
      </w:r>
      <w:r w:rsidRPr="000A72A2">
        <w:rPr>
          <w:rFonts w:ascii="Palatino Linotype" w:eastAsiaTheme="minorEastAsia" w:hAnsi="Palatino Linotype"/>
          <w:i/>
          <w:sz w:val="18"/>
          <w:lang w:val="en-CA"/>
        </w:rPr>
        <w:t>excluding</w:t>
      </w:r>
      <w:r w:rsidRPr="000A72A2">
        <w:rPr>
          <w:rFonts w:ascii="Palatino Linotype" w:eastAsiaTheme="minorEastAsia" w:hAnsi="Palatino Linotype"/>
          <w:sz w:val="18"/>
          <w:lang w:val="en-CA"/>
        </w:rPr>
        <w:t xml:space="preserve"> bonds, and dividends))</w:t>
      </w:r>
      <w:r w:rsidR="000A72A2" w:rsidRPr="000A72A2">
        <w:rPr>
          <w:rFonts w:ascii="Palatino Linotype" w:eastAsiaTheme="minorEastAsia" w:hAnsi="Palatino Linotype"/>
          <w:sz w:val="18"/>
          <w:lang w:val="en-CA"/>
        </w:rPr>
        <w:t>. You will take this amount net of taxes and</w:t>
      </w:r>
      <w:r w:rsidR="00BE0DB2">
        <w:rPr>
          <w:rFonts w:ascii="Palatino Linotype" w:eastAsiaTheme="minorEastAsia" w:hAnsi="Palatino Linotype"/>
          <w:sz w:val="18"/>
          <w:lang w:val="en-CA"/>
        </w:rPr>
        <w:t xml:space="preserve"> plug it into your calculation</w:t>
      </w:r>
    </w:p>
    <w:p w14:paraId="7D32BE03" w14:textId="77777777" w:rsidR="00BE0DB2" w:rsidRDefault="00BE0DB2" w:rsidP="00A063E8">
      <w:pPr>
        <w:rPr>
          <w:rFonts w:ascii="Palatino Linotype" w:eastAsiaTheme="minorEastAsia" w:hAnsi="Palatino Linotype"/>
          <w:sz w:val="18"/>
          <w:lang w:val="en-CA"/>
        </w:rPr>
        <w:sectPr w:rsidR="00BE0DB2" w:rsidSect="000A72A2">
          <w:footerReference w:type="default" r:id="rId46"/>
          <w:pgSz w:w="12240" w:h="15840"/>
          <w:pgMar w:top="1440" w:right="1080" w:bottom="1440" w:left="1080" w:header="720" w:footer="720" w:gutter="0"/>
          <w:cols w:space="720"/>
          <w:docGrid w:linePitch="360"/>
        </w:sectPr>
      </w:pPr>
    </w:p>
    <w:p w14:paraId="1EB07912" w14:textId="77777777" w:rsidR="00A063E8" w:rsidRDefault="000A72A2" w:rsidP="00A063E8">
      <w:pPr>
        <w:rPr>
          <w:rFonts w:ascii="Palatino Linotype" w:eastAsiaTheme="minorEastAsia" w:hAnsi="Palatino Linotype"/>
          <w:b/>
          <w:u w:val="single"/>
        </w:rPr>
      </w:pPr>
      <w:r w:rsidRPr="000A72A2">
        <w:rPr>
          <w:rFonts w:ascii="Palatino Linotype" w:eastAsiaTheme="minorEastAsia" w:hAnsi="Palatino Linotype"/>
          <w:b/>
          <w:u w:val="single"/>
        </w:rPr>
        <w:lastRenderedPageBreak/>
        <w:t>Non-Controlling Interest</w:t>
      </w:r>
    </w:p>
    <w:p w14:paraId="7321644E" w14:textId="77777777" w:rsidR="000A72A2" w:rsidRDefault="000A72A2" w:rsidP="00A063E8">
      <w:pPr>
        <w:rPr>
          <w:rFonts w:ascii="Palatino Linotype" w:eastAsiaTheme="minorEastAsia" w:hAnsi="Palatino Linotype"/>
        </w:rPr>
      </w:pPr>
      <w:r>
        <w:rPr>
          <w:rFonts w:ascii="Palatino Linotype" w:eastAsiaTheme="minorEastAsia" w:hAnsi="Palatino Linotype"/>
        </w:rPr>
        <w:t>You will be also expected to compute NCI’s ending balance. The formula to derive NCI’s balance is similar to the equity method.</w:t>
      </w:r>
    </w:p>
    <w:tbl>
      <w:tblPr>
        <w:tblStyle w:val="TableGrid"/>
        <w:tblW w:w="0" w:type="auto"/>
        <w:tblLook w:val="04A0" w:firstRow="1" w:lastRow="0" w:firstColumn="1" w:lastColumn="0" w:noHBand="0" w:noVBand="1"/>
      </w:tblPr>
      <w:tblGrid>
        <w:gridCol w:w="4675"/>
        <w:gridCol w:w="4675"/>
      </w:tblGrid>
      <w:tr w:rsidR="000A72A2" w14:paraId="7237BB8F" w14:textId="77777777" w:rsidTr="000A72A2">
        <w:tc>
          <w:tcPr>
            <w:tcW w:w="4675" w:type="dxa"/>
          </w:tcPr>
          <w:p w14:paraId="6311EA16" w14:textId="77777777" w:rsidR="000A72A2" w:rsidRDefault="000A72A2" w:rsidP="00A063E8">
            <w:pPr>
              <w:rPr>
                <w:rFonts w:ascii="Palatino Linotype" w:eastAsiaTheme="minorEastAsia" w:hAnsi="Palatino Linotype"/>
              </w:rPr>
            </w:pPr>
            <w:r>
              <w:rPr>
                <w:rFonts w:ascii="Palatino Linotype" w:eastAsiaTheme="minorEastAsia" w:hAnsi="Palatino Linotype"/>
              </w:rPr>
              <w:t>NCI Formula</w:t>
            </w:r>
          </w:p>
        </w:tc>
        <w:tc>
          <w:tcPr>
            <w:tcW w:w="4675" w:type="dxa"/>
          </w:tcPr>
          <w:p w14:paraId="414E419B" w14:textId="77777777" w:rsidR="000A72A2" w:rsidRDefault="000A72A2" w:rsidP="00A063E8">
            <w:pPr>
              <w:rPr>
                <w:rFonts w:ascii="Palatino Linotype" w:eastAsiaTheme="minorEastAsia" w:hAnsi="Palatino Linotype"/>
              </w:rPr>
            </w:pPr>
            <w:r>
              <w:rPr>
                <w:rFonts w:ascii="Palatino Linotype" w:eastAsiaTheme="minorEastAsia" w:hAnsi="Palatino Linotype"/>
              </w:rPr>
              <w:t>Equity Method</w:t>
            </w:r>
          </w:p>
        </w:tc>
      </w:tr>
      <w:tr w:rsidR="000A72A2" w14:paraId="3708173D" w14:textId="77777777" w:rsidTr="000A72A2">
        <w:tc>
          <w:tcPr>
            <w:tcW w:w="4675" w:type="dxa"/>
          </w:tcPr>
          <w:p w14:paraId="5F235E80" w14:textId="77777777" w:rsidR="000A72A2" w:rsidRDefault="000A72A2" w:rsidP="00A063E8">
            <w:pPr>
              <w:rPr>
                <w:rFonts w:ascii="Palatino Linotype" w:eastAsiaTheme="minorEastAsia" w:hAnsi="Palatino Linotype"/>
              </w:rPr>
            </w:pPr>
            <w:r>
              <w:rPr>
                <w:rFonts w:ascii="Palatino Linotype" w:eastAsiaTheme="minorEastAsia" w:hAnsi="Palatino Linotype"/>
              </w:rPr>
              <w:t>NCI’s beginning balance</w:t>
            </w:r>
          </w:p>
          <w:p w14:paraId="6AED3096" w14:textId="77777777" w:rsidR="000A72A2" w:rsidRDefault="000A72A2" w:rsidP="00A063E8">
            <w:pPr>
              <w:rPr>
                <w:rFonts w:ascii="Palatino Linotype" w:eastAsiaTheme="minorEastAsia" w:hAnsi="Palatino Linotype"/>
              </w:rPr>
            </w:pPr>
            <w:r>
              <w:rPr>
                <w:rFonts w:ascii="Palatino Linotype" w:eastAsiaTheme="minorEastAsia" w:hAnsi="Palatino Linotype"/>
              </w:rPr>
              <w:t>+ NCI’s share of total comprehensive income</w:t>
            </w:r>
          </w:p>
          <w:p w14:paraId="286DCD66" w14:textId="77777777" w:rsidR="000A72A2" w:rsidRPr="000A72A2" w:rsidRDefault="000A72A2" w:rsidP="00A063E8">
            <w:pPr>
              <w:rPr>
                <w:rFonts w:ascii="Palatino Linotype" w:eastAsiaTheme="minorEastAsia" w:hAnsi="Palatino Linotype"/>
              </w:rPr>
            </w:pPr>
            <w:r w:rsidRPr="000A72A2">
              <w:rPr>
                <w:rFonts w:ascii="Palatino Linotype" w:eastAsiaTheme="minorEastAsia" w:hAnsi="Palatino Linotype"/>
                <w:u w:val="single"/>
              </w:rPr>
              <w:t xml:space="preserve">- NCI’s dividends                                                </w:t>
            </w:r>
          </w:p>
          <w:p w14:paraId="176D92E8" w14:textId="77777777" w:rsidR="000A72A2" w:rsidRDefault="000A72A2" w:rsidP="00A063E8">
            <w:pPr>
              <w:rPr>
                <w:rFonts w:ascii="Palatino Linotype" w:eastAsiaTheme="minorEastAsia" w:hAnsi="Palatino Linotype"/>
              </w:rPr>
            </w:pPr>
            <w:r>
              <w:rPr>
                <w:rFonts w:ascii="Palatino Linotype" w:eastAsiaTheme="minorEastAsia" w:hAnsi="Palatino Linotype"/>
              </w:rPr>
              <w:t>NCI’s ending balance</w:t>
            </w:r>
          </w:p>
        </w:tc>
        <w:tc>
          <w:tcPr>
            <w:tcW w:w="4675" w:type="dxa"/>
          </w:tcPr>
          <w:p w14:paraId="61A98161" w14:textId="77777777" w:rsidR="000A72A2" w:rsidRDefault="000A72A2" w:rsidP="000A72A2">
            <w:pPr>
              <w:rPr>
                <w:rFonts w:ascii="Palatino Linotype" w:eastAsiaTheme="minorEastAsia" w:hAnsi="Palatino Linotype"/>
              </w:rPr>
            </w:pPr>
            <w:r>
              <w:rPr>
                <w:rFonts w:ascii="Palatino Linotype" w:eastAsiaTheme="minorEastAsia" w:hAnsi="Palatino Linotype"/>
              </w:rPr>
              <w:t>Investment beginning balance</w:t>
            </w:r>
          </w:p>
          <w:p w14:paraId="3ED561CC" w14:textId="77777777" w:rsidR="000A72A2" w:rsidRDefault="000A72A2" w:rsidP="000A72A2">
            <w:pPr>
              <w:rPr>
                <w:rFonts w:ascii="Palatino Linotype" w:eastAsiaTheme="minorEastAsia" w:hAnsi="Palatino Linotype"/>
              </w:rPr>
            </w:pPr>
            <w:r>
              <w:rPr>
                <w:rFonts w:ascii="Palatino Linotype" w:eastAsiaTheme="minorEastAsia" w:hAnsi="Palatino Linotype"/>
              </w:rPr>
              <w:t>+ Share of P/L</w:t>
            </w:r>
          </w:p>
          <w:p w14:paraId="1B1596BE" w14:textId="77777777" w:rsidR="000A72A2" w:rsidRPr="000A72A2" w:rsidRDefault="000A72A2" w:rsidP="000A72A2">
            <w:pPr>
              <w:rPr>
                <w:rFonts w:ascii="Palatino Linotype" w:eastAsiaTheme="minorEastAsia" w:hAnsi="Palatino Linotype"/>
              </w:rPr>
            </w:pPr>
            <w:r>
              <w:rPr>
                <w:rFonts w:ascii="Palatino Linotype" w:eastAsiaTheme="minorEastAsia" w:hAnsi="Palatino Linotype"/>
                <w:u w:val="single"/>
              </w:rPr>
              <w:t>-  Share of d</w:t>
            </w:r>
            <w:r w:rsidRPr="000A72A2">
              <w:rPr>
                <w:rFonts w:ascii="Palatino Linotype" w:eastAsiaTheme="minorEastAsia" w:hAnsi="Palatino Linotype"/>
                <w:u w:val="single"/>
              </w:rPr>
              <w:t xml:space="preserve">ividends                                                </w:t>
            </w:r>
          </w:p>
          <w:p w14:paraId="2644C361" w14:textId="77777777" w:rsidR="000A72A2" w:rsidRDefault="000A72A2" w:rsidP="000A72A2">
            <w:pPr>
              <w:rPr>
                <w:rFonts w:ascii="Palatino Linotype" w:eastAsiaTheme="minorEastAsia" w:hAnsi="Palatino Linotype"/>
              </w:rPr>
            </w:pPr>
            <w:r>
              <w:rPr>
                <w:rFonts w:ascii="Palatino Linotype" w:eastAsiaTheme="minorEastAsia" w:hAnsi="Palatino Linotype"/>
              </w:rPr>
              <w:t>Investment ending balance</w:t>
            </w:r>
          </w:p>
        </w:tc>
      </w:tr>
    </w:tbl>
    <w:p w14:paraId="4C703F13" w14:textId="77777777" w:rsidR="000A72A2" w:rsidRDefault="000A72A2" w:rsidP="00A063E8">
      <w:pPr>
        <w:rPr>
          <w:rFonts w:ascii="Palatino Linotype" w:eastAsiaTheme="minorEastAsia" w:hAnsi="Palatino Linotype"/>
        </w:rPr>
      </w:pPr>
    </w:p>
    <w:p w14:paraId="0930936C" w14:textId="77777777" w:rsidR="000A72A2" w:rsidRDefault="000A72A2" w:rsidP="00A063E8">
      <w:pPr>
        <w:rPr>
          <w:rFonts w:ascii="Palatino Linotype" w:eastAsiaTheme="minorEastAsia" w:hAnsi="Palatino Linotype"/>
        </w:rPr>
      </w:pPr>
      <w:r>
        <w:rPr>
          <w:rFonts w:ascii="Palatino Linotype" w:eastAsiaTheme="minorEastAsia" w:hAnsi="Palatino Linotype"/>
        </w:rPr>
        <w:t xml:space="preserve">The first thing to keep in mind is that NCI’s balance at any date can be computed by simply taking adding all taking the fair value of the Sub multiplied by NCI’s ownership percentage net of </w:t>
      </w:r>
      <w:r w:rsidRPr="000A72A2">
        <w:rPr>
          <w:rFonts w:ascii="Palatino Linotype" w:eastAsiaTheme="minorEastAsia" w:hAnsi="Palatino Linotype"/>
          <w:b/>
          <w:i/>
        </w:rPr>
        <w:t>upstream</w:t>
      </w:r>
      <w:r>
        <w:rPr>
          <w:rFonts w:ascii="Palatino Linotype" w:eastAsiaTheme="minorEastAsia" w:hAnsi="Palatino Linotype"/>
        </w:rPr>
        <w:t xml:space="preserve"> intercompany transactions. Note that NCI’s goodwill should be included since this goodwill </w:t>
      </w:r>
      <w:r w:rsidR="00BE5299">
        <w:rPr>
          <w:rFonts w:ascii="Palatino Linotype" w:eastAsiaTheme="minorEastAsia" w:hAnsi="Palatino Linotype"/>
        </w:rPr>
        <w:t>is part of the fair value of the company.</w:t>
      </w:r>
    </w:p>
    <w:p w14:paraId="27944FB5" w14:textId="77777777" w:rsidR="00BE5299" w:rsidRDefault="00BE5299" w:rsidP="00A063E8">
      <w:pPr>
        <w:rPr>
          <w:rFonts w:ascii="Palatino Linotype" w:eastAsiaTheme="minorEastAsia" w:hAnsi="Palatino Linotype"/>
        </w:rPr>
      </w:pPr>
      <w:proofErr w:type="gramStart"/>
      <w:r>
        <w:rPr>
          <w:rFonts w:ascii="Palatino Linotype" w:eastAsiaTheme="minorEastAsia" w:hAnsi="Palatino Linotype"/>
        </w:rPr>
        <w:t>An issue arise</w:t>
      </w:r>
      <w:proofErr w:type="gramEnd"/>
      <w:r>
        <w:rPr>
          <w:rFonts w:ascii="Palatino Linotype" w:eastAsiaTheme="minorEastAsia" w:hAnsi="Palatino Linotype"/>
        </w:rPr>
        <w:t xml:space="preserve"> when computing NCI’s beginning balance since the FVA table reflects the FV adjustments at the date when consolidation takes place. As such, when calculating NCI beginning balance, the table must be reversed to the beginning of the period. </w:t>
      </w:r>
    </w:p>
    <w:p w14:paraId="7FC29270" w14:textId="77777777" w:rsidR="00BE5299" w:rsidRDefault="00BE5299" w:rsidP="00A063E8">
      <w:pPr>
        <w:rPr>
          <w:rFonts w:ascii="Palatino Linotype" w:eastAsiaTheme="minorEastAsia" w:hAnsi="Palatino Linotype"/>
        </w:rPr>
      </w:pPr>
      <w:r>
        <w:rPr>
          <w:rFonts w:ascii="Palatino Linotype" w:eastAsiaTheme="minorEastAsia" w:hAnsi="Palatino Linotype"/>
        </w:rPr>
        <w:t>To illustrate:</w:t>
      </w:r>
    </w:p>
    <w:p w14:paraId="6678E206" w14:textId="77777777" w:rsidR="00BE5299" w:rsidRDefault="00BE5299" w:rsidP="00A063E8">
      <w:pPr>
        <w:rPr>
          <w:rFonts w:ascii="Palatino Linotype" w:eastAsiaTheme="minorEastAsia" w:hAnsi="Palatino Linotype"/>
        </w:rPr>
      </w:pPr>
      <w:r>
        <w:rPr>
          <w:rFonts w:ascii="Palatino Linotype" w:eastAsiaTheme="minorEastAsia" w:hAnsi="Palatino Linotype"/>
        </w:rPr>
        <w:t xml:space="preserve">Assume P acquired S at January 1, 2012 and that there were two fair value differences arising from PPE of $10,000(10 years) in excess of the book value over and land of $5,000 in excess of the book value. The land was sold in July 1, 2013. </w:t>
      </w:r>
    </w:p>
    <w:p w14:paraId="4683EC73" w14:textId="77777777" w:rsidR="00BE5299" w:rsidRDefault="00BE5299" w:rsidP="00A063E8">
      <w:pPr>
        <w:rPr>
          <w:rFonts w:ascii="Palatino Linotype" w:eastAsiaTheme="minorEastAsia" w:hAnsi="Palatino Linotype"/>
        </w:rPr>
      </w:pPr>
      <w:r>
        <w:rPr>
          <w:rFonts w:ascii="Palatino Linotype" w:eastAsiaTheme="minorEastAsia" w:hAnsi="Palatino Linotype"/>
        </w:rPr>
        <w:t xml:space="preserve">PPE </w:t>
      </w:r>
    </w:p>
    <w:p w14:paraId="4E12E3AC" w14:textId="77777777" w:rsidR="00BE5299" w:rsidRDefault="00BE5299" w:rsidP="00A063E8">
      <w:pPr>
        <w:rPr>
          <w:rFonts w:ascii="Palatino Linotype" w:eastAsiaTheme="minorEastAsia" w:hAnsi="Palatino Linotype"/>
        </w:rPr>
      </w:pPr>
      <w:r>
        <w:rPr>
          <w:rFonts w:ascii="Palatino Linotype" w:eastAsiaTheme="minorEastAsia" w:hAnsi="Palatino Linotype"/>
        </w:rPr>
        <w:t>Depreciation ad</w:t>
      </w:r>
      <w:r w:rsidR="007108D9">
        <w:rPr>
          <w:rFonts w:ascii="Palatino Linotype" w:eastAsiaTheme="minorEastAsia" w:hAnsi="Palatino Linotype"/>
        </w:rPr>
        <w:t>justments are $1,000 before tax or $700 (assuming 30% tax rate)</w:t>
      </w:r>
    </w:p>
    <w:p w14:paraId="45B52CE7" w14:textId="77777777" w:rsidR="007108D9" w:rsidRDefault="007108D9" w:rsidP="00A063E8">
      <w:pPr>
        <w:rPr>
          <w:rFonts w:ascii="Palatino Linotype" w:eastAsiaTheme="minorEastAsia" w:hAnsi="Palatino Linotype"/>
        </w:rPr>
      </w:pPr>
      <w:r>
        <w:rPr>
          <w:rFonts w:ascii="Palatino Linotype" w:eastAsiaTheme="minorEastAsia" w:hAnsi="Palatino Linotype"/>
        </w:rPr>
        <w:t>The acquisition differential will be allocated as such:</w:t>
      </w:r>
    </w:p>
    <w:p w14:paraId="52887794" w14:textId="77777777" w:rsidR="00BE5299" w:rsidRDefault="007108D9" w:rsidP="00A063E8">
      <w:pPr>
        <w:rPr>
          <w:rFonts w:ascii="Palatino Linotype" w:eastAsiaTheme="minorEastAsia" w:hAnsi="Palatino Linotype"/>
        </w:rPr>
      </w:pPr>
      <w:r>
        <w:rPr>
          <w:noProof/>
        </w:rPr>
        <w:drawing>
          <wp:anchor distT="0" distB="0" distL="114300" distR="114300" simplePos="0" relativeHeight="251769856" behindDoc="1" locked="0" layoutInCell="1" allowOverlap="1" wp14:anchorId="0F33299F" wp14:editId="38D07EBF">
            <wp:simplePos x="0" y="0"/>
            <wp:positionH relativeFrom="margin">
              <wp:align>left</wp:align>
            </wp:positionH>
            <wp:positionV relativeFrom="paragraph">
              <wp:posOffset>181610</wp:posOffset>
            </wp:positionV>
            <wp:extent cx="5829300" cy="2190750"/>
            <wp:effectExtent l="0" t="25400" r="0" b="0"/>
            <wp:wrapTight wrapText="bothSides">
              <wp:wrapPolygon edited="0">
                <wp:start x="11294" y="-250"/>
                <wp:lineTo x="10635" y="2504"/>
                <wp:lineTo x="4800" y="6762"/>
                <wp:lineTo x="2918" y="7513"/>
                <wp:lineTo x="2918" y="13523"/>
                <wp:lineTo x="7906" y="16028"/>
                <wp:lineTo x="10541" y="16028"/>
                <wp:lineTo x="10541" y="18031"/>
                <wp:lineTo x="10918" y="20035"/>
                <wp:lineTo x="11294" y="20035"/>
                <wp:lineTo x="11294" y="21537"/>
                <wp:lineTo x="18635" y="21537"/>
                <wp:lineTo x="18635" y="-250"/>
                <wp:lineTo x="11294" y="-250"/>
              </wp:wrapPolygon>
            </wp:wrapTight>
            <wp:docPr id="224" name="Diagram 2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anchor>
        </w:drawing>
      </w:r>
    </w:p>
    <w:p w14:paraId="5860448D" w14:textId="77777777" w:rsidR="00BE5299" w:rsidRDefault="00BE5299" w:rsidP="00A063E8">
      <w:pPr>
        <w:rPr>
          <w:rFonts w:ascii="Palatino Linotype" w:eastAsiaTheme="minorEastAsia" w:hAnsi="Palatino Linotype"/>
        </w:rPr>
      </w:pPr>
    </w:p>
    <w:p w14:paraId="0032C29F" w14:textId="77777777" w:rsidR="00BE5299" w:rsidRDefault="00BE5299" w:rsidP="00A063E8">
      <w:pPr>
        <w:rPr>
          <w:rFonts w:ascii="Palatino Linotype" w:eastAsiaTheme="minorEastAsia" w:hAnsi="Palatino Linotype"/>
        </w:rPr>
      </w:pPr>
    </w:p>
    <w:p w14:paraId="366108BB" w14:textId="77777777" w:rsidR="00BE5299" w:rsidRDefault="00BE5299" w:rsidP="00A063E8">
      <w:pPr>
        <w:rPr>
          <w:rFonts w:ascii="Palatino Linotype" w:eastAsiaTheme="minorEastAsia" w:hAnsi="Palatino Linotype"/>
        </w:rPr>
      </w:pPr>
    </w:p>
    <w:p w14:paraId="4398C5E7" w14:textId="77777777" w:rsidR="007108D9" w:rsidRDefault="007108D9">
      <w:pPr>
        <w:rPr>
          <w:rFonts w:ascii="Palatino Linotype" w:eastAsiaTheme="minorEastAsia" w:hAnsi="Palatino Linotype"/>
        </w:rPr>
      </w:pPr>
      <w:r>
        <w:rPr>
          <w:rFonts w:ascii="Palatino Linotype" w:eastAsiaTheme="minorEastAsia" w:hAnsi="Palatino Linotype"/>
        </w:rPr>
        <w:br w:type="page"/>
      </w:r>
    </w:p>
    <w:p w14:paraId="56ECFA38" w14:textId="77777777" w:rsidR="000F0ECE" w:rsidRDefault="0079623A" w:rsidP="00A063E8">
      <w:pPr>
        <w:rPr>
          <w:rFonts w:ascii="Palatino Linotype" w:eastAsiaTheme="minorEastAsia" w:hAnsi="Palatino Linotype"/>
          <w:b/>
          <w:sz w:val="28"/>
          <w:u w:val="single"/>
        </w:rPr>
      </w:pPr>
      <w:r>
        <w:rPr>
          <w:rFonts w:ascii="Palatino Linotype" w:eastAsiaTheme="minorEastAsia" w:hAnsi="Palatino Linotype"/>
          <w:b/>
          <w:noProof/>
          <w:sz w:val="28"/>
          <w:u w:val="single"/>
        </w:rPr>
        <w:lastRenderedPageBreak/>
        <w:pict w14:anchorId="319B31E4">
          <v:shapetype id="_x0000_t63" coordsize="21600,21600" o:spt="63" adj="1350,25920" path="wr0,,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28" o:spid="_x0000_s1051" type="#_x0000_t63" style="position:absolute;margin-left:393.75pt;margin-top:22.25pt;width:121.5pt;height:93pt;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" adj="6300,24300" fillcolor="white [3201]" strokecolor="black [3200]" strokeweight="1pt">
            <v:textbox>
              <w:txbxContent>
                <w:p w14:paraId="1DF1A4CE" w14:textId="77777777" w:rsidR="005735E9" w:rsidRPr="000F0ECE" w:rsidRDefault="005735E9" w:rsidP="00543991">
                  <w:pPr>
                    <w:jc w:val="center"/>
                    <w:rPr>
                      <w:sz w:val="18"/>
                    </w:rPr>
                  </w:pPr>
                  <w:r w:rsidRPr="000F0ECE">
                    <w:rPr>
                      <w:sz w:val="18"/>
                    </w:rPr>
                    <w:t>The arrows represent the normal flow between the statements</w:t>
                  </w:r>
                </w:p>
              </w:txbxContent>
            </v:textbox>
          </v:shape>
        </w:pict>
      </w:r>
    </w:p>
    <w:p w14:paraId="5C48253C" w14:textId="77777777" w:rsidR="000F0ECE" w:rsidRDefault="000F0ECE" w:rsidP="00A063E8">
      <w:pPr>
        <w:rPr>
          <w:rFonts w:ascii="Palatino Linotype" w:eastAsiaTheme="minorEastAsia" w:hAnsi="Palatino Linotype"/>
          <w:b/>
          <w:sz w:val="28"/>
          <w:u w:val="single"/>
        </w:rPr>
      </w:pPr>
    </w:p>
    <w:p w14:paraId="56C96868" w14:textId="77777777" w:rsidR="00BE5299" w:rsidRDefault="00BE5299" w:rsidP="00A063E8">
      <w:pPr>
        <w:rPr>
          <w:rFonts w:ascii="Palatino Linotype" w:eastAsiaTheme="minorEastAsia" w:hAnsi="Palatino Linotype"/>
          <w:b/>
          <w:sz w:val="28"/>
          <w:u w:val="single"/>
        </w:rPr>
      </w:pPr>
      <w:r w:rsidRPr="007108D9">
        <w:rPr>
          <w:rFonts w:ascii="Palatino Linotype" w:eastAsiaTheme="minorEastAsia" w:hAnsi="Palatino Linotype"/>
          <w:b/>
          <w:sz w:val="28"/>
          <w:u w:val="single"/>
        </w:rPr>
        <w:t>FVA Table @ December 31, 2013</w:t>
      </w:r>
    </w:p>
    <w:p w14:paraId="07B7300E" w14:textId="77777777" w:rsidR="00543991" w:rsidRDefault="0079623A" w:rsidP="00A063E8">
      <w:pPr>
        <w:rPr>
          <w:rFonts w:ascii="Palatino Linotype" w:eastAsiaTheme="minorEastAsia" w:hAnsi="Palatino Linotype"/>
          <w:b/>
          <w:sz w:val="28"/>
          <w:u w:val="single"/>
        </w:rPr>
      </w:pPr>
      <w:r>
        <w:rPr>
          <w:rFonts w:ascii="Palatino Linotype" w:eastAsiaTheme="minorEastAsia" w:hAnsi="Palatino Linotype"/>
          <w:b/>
          <w:noProof/>
          <w:sz w:val="28"/>
          <w:u w:val="single"/>
        </w:rPr>
        <w:pict w14:anchorId="29D5BCC4">
          <v:shapetype id="_x0000_t104" coordsize="21600,21600" o:spt="104" adj="12960,19440,7200" path="ar0@22@3@21,,0@4@21@14@22@1@21@7@21@12@2l@13@2@8,0@11@2wa0@22@3@21@10@2@16@24@14@22@1@21@16@24@14,0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227" o:spid="_x0000_s1064" type="#_x0000_t104" style="position:absolute;margin-left:147.75pt;margin-top:2.55pt;width:278.25pt;height:52.5pt;rotation:180;z-index:2517729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" adj="19562,21033,5400" fillcolor="black [3200]" strokecolor="black [1600]" strokeweight="1pt">
            <w10:wrap anchorx="margin"/>
          </v:shape>
        </w:pict>
      </w:r>
    </w:p>
    <w:p w14:paraId="19BB4D80" w14:textId="77777777" w:rsidR="00543991" w:rsidRPr="007108D9" w:rsidRDefault="0079623A" w:rsidP="00A063E8">
      <w:pPr>
        <w:rPr>
          <w:rFonts w:ascii="Palatino Linotype" w:eastAsiaTheme="minorEastAsia" w:hAnsi="Palatino Linotype"/>
          <w:b/>
          <w:sz w:val="28"/>
          <w:u w:val="single"/>
        </w:rPr>
      </w:pPr>
      <w:r>
        <w:rPr>
          <w:rFonts w:ascii="Palatino Linotype" w:eastAsiaTheme="minorEastAsia" w:hAnsi="Palatino Linotype"/>
          <w:b/>
          <w:noProof/>
          <w:sz w:val="28"/>
          <w:u w:val="single"/>
        </w:rPr>
        <w:pict w14:anchorId="07B762E1">
          <v:shapetype id="_x0000_t105" coordsize="21600,21600" o:spt="105" adj="12960,19440,14400" path="wr0,0@3@23,0@22@4,0@15,0@1@23@7,0@13@2l@14@2@8@22@12@2at0,0@3@23@11@2@17@26@15,0@1@23@17@26@15@22xewr0,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26" o:spid="_x0000_s1063" type="#_x0000_t105" style="position:absolute;margin-left:189.75pt;margin-top:2.85pt;width:93pt;height:24pt;z-index:25177088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" adj="18813,20903,16200" fillcolor="black [3200]" strokecolor="black [1600]" strokeweight="1pt"/>
        </w:pict>
      </w:r>
    </w:p>
    <w:tbl>
      <w:tblPr>
        <w:tblStyle w:val="TableGrid"/>
        <w:tblW w:w="0" w:type="auto"/>
        <w:tblLook w:val="04A0" w:firstRow="1" w:lastRow="0" w:firstColumn="1" w:lastColumn="0" w:noHBand="0" w:noVBand="1"/>
      </w:tblPr>
      <w:tblGrid>
        <w:gridCol w:w="2830"/>
        <w:gridCol w:w="2127"/>
        <w:gridCol w:w="2055"/>
        <w:gridCol w:w="2338"/>
      </w:tblGrid>
      <w:tr w:rsidR="007108D9" w14:paraId="5453D72C" w14:textId="77777777" w:rsidTr="00543991">
        <w:tc>
          <w:tcPr>
            <w:tcW w:w="2830" w:type="dxa"/>
          </w:tcPr>
          <w:p w14:paraId="4198D4C2" w14:textId="77777777" w:rsidR="007108D9" w:rsidRPr="00543991" w:rsidRDefault="007108D9" w:rsidP="00A063E8">
            <w:pPr>
              <w:rPr>
                <w:rFonts w:ascii="Palatino Linotype" w:eastAsiaTheme="minorEastAsia" w:hAnsi="Palatino Linotype"/>
                <w:b/>
              </w:rPr>
            </w:pPr>
            <w:r w:rsidRPr="00543991">
              <w:rPr>
                <w:rFonts w:ascii="Palatino Linotype" w:eastAsiaTheme="minorEastAsia" w:hAnsi="Palatino Linotype"/>
                <w:b/>
              </w:rPr>
              <w:t>Account</w:t>
            </w:r>
          </w:p>
        </w:tc>
        <w:tc>
          <w:tcPr>
            <w:tcW w:w="2127" w:type="dxa"/>
          </w:tcPr>
          <w:p w14:paraId="1F26E53B" w14:textId="77777777" w:rsidR="007108D9" w:rsidRPr="00543991" w:rsidRDefault="007108D9" w:rsidP="00A063E8">
            <w:pPr>
              <w:rPr>
                <w:rFonts w:ascii="Palatino Linotype" w:eastAsiaTheme="minorEastAsia" w:hAnsi="Palatino Linotype"/>
                <w:b/>
              </w:rPr>
            </w:pPr>
            <w:r w:rsidRPr="00543991">
              <w:rPr>
                <w:rFonts w:ascii="Palatino Linotype" w:eastAsiaTheme="minorEastAsia" w:hAnsi="Palatino Linotype"/>
                <w:b/>
              </w:rPr>
              <w:t>Net Income</w:t>
            </w:r>
          </w:p>
        </w:tc>
        <w:tc>
          <w:tcPr>
            <w:tcW w:w="2055" w:type="dxa"/>
          </w:tcPr>
          <w:p w14:paraId="3234B83D" w14:textId="77777777" w:rsidR="007108D9" w:rsidRPr="00543991" w:rsidRDefault="00543991" w:rsidP="00A063E8">
            <w:pPr>
              <w:rPr>
                <w:rFonts w:ascii="Palatino Linotype" w:eastAsiaTheme="minorEastAsia" w:hAnsi="Palatino Linotype"/>
                <w:b/>
              </w:rPr>
            </w:pPr>
            <w:r w:rsidRPr="00543991">
              <w:rPr>
                <w:rFonts w:ascii="Palatino Linotype" w:eastAsiaTheme="minorEastAsia" w:hAnsi="Palatino Linotype"/>
                <w:b/>
              </w:rPr>
              <w:t>Beginning R/E</w:t>
            </w:r>
          </w:p>
        </w:tc>
        <w:tc>
          <w:tcPr>
            <w:tcW w:w="2338" w:type="dxa"/>
          </w:tcPr>
          <w:p w14:paraId="2B8CD1A8" w14:textId="77777777" w:rsidR="007108D9" w:rsidRPr="00543991" w:rsidRDefault="00543991" w:rsidP="00A063E8">
            <w:pPr>
              <w:rPr>
                <w:rFonts w:ascii="Palatino Linotype" w:eastAsiaTheme="minorEastAsia" w:hAnsi="Palatino Linotype"/>
                <w:b/>
              </w:rPr>
            </w:pPr>
            <w:r w:rsidRPr="00543991">
              <w:rPr>
                <w:rFonts w:ascii="Palatino Linotype" w:eastAsiaTheme="minorEastAsia" w:hAnsi="Palatino Linotype"/>
                <w:b/>
              </w:rPr>
              <w:t>Balance Sheet</w:t>
            </w:r>
          </w:p>
        </w:tc>
      </w:tr>
      <w:tr w:rsidR="007108D9" w14:paraId="25C0654A" w14:textId="77777777" w:rsidTr="00543991">
        <w:tc>
          <w:tcPr>
            <w:tcW w:w="2830" w:type="dxa"/>
          </w:tcPr>
          <w:p w14:paraId="2F729537" w14:textId="77777777" w:rsidR="007108D9" w:rsidRPr="00543991" w:rsidRDefault="00543991" w:rsidP="00A063E8">
            <w:pPr>
              <w:rPr>
                <w:rFonts w:ascii="Palatino Linotype" w:eastAsiaTheme="minorEastAsia" w:hAnsi="Palatino Linotype"/>
                <w:b/>
              </w:rPr>
            </w:pPr>
            <w:r w:rsidRPr="00543991">
              <w:rPr>
                <w:rFonts w:ascii="Palatino Linotype" w:eastAsiaTheme="minorEastAsia" w:hAnsi="Palatino Linotype"/>
                <w:b/>
              </w:rPr>
              <w:t>PPE</w:t>
            </w:r>
          </w:p>
        </w:tc>
        <w:tc>
          <w:tcPr>
            <w:tcW w:w="2127" w:type="dxa"/>
          </w:tcPr>
          <w:p w14:paraId="59D33DD7" w14:textId="77777777" w:rsidR="007108D9" w:rsidRDefault="00543991" w:rsidP="00A063E8">
            <w:pPr>
              <w:rPr>
                <w:rFonts w:ascii="Palatino Linotype" w:eastAsiaTheme="minorEastAsia" w:hAnsi="Palatino Linotype"/>
              </w:rPr>
            </w:pPr>
            <w:r>
              <w:rPr>
                <w:rFonts w:ascii="Palatino Linotype" w:eastAsiaTheme="minorEastAsia" w:hAnsi="Palatino Linotype"/>
              </w:rPr>
              <w:t>(1,000)</w:t>
            </w:r>
          </w:p>
        </w:tc>
        <w:tc>
          <w:tcPr>
            <w:tcW w:w="2055" w:type="dxa"/>
          </w:tcPr>
          <w:p w14:paraId="17F8394D" w14:textId="77777777" w:rsidR="007108D9" w:rsidRDefault="00543991" w:rsidP="00A063E8">
            <w:pPr>
              <w:rPr>
                <w:rFonts w:ascii="Palatino Linotype" w:eastAsiaTheme="minorEastAsia" w:hAnsi="Palatino Linotype"/>
              </w:rPr>
            </w:pPr>
            <w:r>
              <w:rPr>
                <w:rFonts w:ascii="Palatino Linotype" w:eastAsiaTheme="minorEastAsia" w:hAnsi="Palatino Linotype"/>
              </w:rPr>
              <w:t>(1,400)</w:t>
            </w:r>
          </w:p>
        </w:tc>
        <w:tc>
          <w:tcPr>
            <w:tcW w:w="2338" w:type="dxa"/>
          </w:tcPr>
          <w:p w14:paraId="28BAEA6F" w14:textId="77777777" w:rsidR="007108D9" w:rsidRDefault="00543991" w:rsidP="00A063E8">
            <w:pPr>
              <w:rPr>
                <w:rFonts w:ascii="Palatino Linotype" w:eastAsiaTheme="minorEastAsia" w:hAnsi="Palatino Linotype"/>
              </w:rPr>
            </w:pPr>
            <w:r>
              <w:rPr>
                <w:rFonts w:ascii="Palatino Linotype" w:eastAsiaTheme="minorEastAsia" w:hAnsi="Palatino Linotype"/>
              </w:rPr>
              <w:t>7,000</w:t>
            </w:r>
          </w:p>
        </w:tc>
      </w:tr>
      <w:tr w:rsidR="00543991" w14:paraId="3324D4F3" w14:textId="77777777" w:rsidTr="00543991">
        <w:tc>
          <w:tcPr>
            <w:tcW w:w="2830" w:type="dxa"/>
          </w:tcPr>
          <w:p w14:paraId="60FA8DDD" w14:textId="77777777" w:rsidR="00543991" w:rsidRPr="00543991" w:rsidRDefault="00543991" w:rsidP="00A063E8">
            <w:pPr>
              <w:rPr>
                <w:rFonts w:ascii="Palatino Linotype" w:eastAsiaTheme="minorEastAsia" w:hAnsi="Palatino Linotype"/>
                <w:b/>
              </w:rPr>
            </w:pPr>
            <w:r w:rsidRPr="00543991">
              <w:rPr>
                <w:rFonts w:ascii="Palatino Linotype" w:eastAsiaTheme="minorEastAsia" w:hAnsi="Palatino Linotype"/>
                <w:b/>
              </w:rPr>
              <w:t>Land (since it was sold)</w:t>
            </w:r>
          </w:p>
        </w:tc>
        <w:tc>
          <w:tcPr>
            <w:tcW w:w="2127" w:type="dxa"/>
          </w:tcPr>
          <w:p w14:paraId="07214A27" w14:textId="77777777" w:rsidR="00543991" w:rsidRDefault="00543991" w:rsidP="00A063E8">
            <w:pPr>
              <w:rPr>
                <w:rFonts w:ascii="Palatino Linotype" w:eastAsiaTheme="minorEastAsia" w:hAnsi="Palatino Linotype"/>
              </w:rPr>
            </w:pPr>
          </w:p>
        </w:tc>
        <w:tc>
          <w:tcPr>
            <w:tcW w:w="2055" w:type="dxa"/>
          </w:tcPr>
          <w:p w14:paraId="23267F1B" w14:textId="77777777" w:rsidR="00543991" w:rsidRDefault="00543991" w:rsidP="00A063E8">
            <w:pPr>
              <w:rPr>
                <w:rFonts w:ascii="Palatino Linotype" w:eastAsiaTheme="minorEastAsia" w:hAnsi="Palatino Linotype"/>
              </w:rPr>
            </w:pPr>
          </w:p>
        </w:tc>
        <w:tc>
          <w:tcPr>
            <w:tcW w:w="2338" w:type="dxa"/>
          </w:tcPr>
          <w:p w14:paraId="16E6E67C" w14:textId="77777777" w:rsidR="00543991" w:rsidRDefault="00543991" w:rsidP="00A063E8">
            <w:pPr>
              <w:rPr>
                <w:rFonts w:ascii="Palatino Linotype" w:eastAsiaTheme="minorEastAsia" w:hAnsi="Palatino Linotype"/>
              </w:rPr>
            </w:pPr>
          </w:p>
        </w:tc>
      </w:tr>
      <w:tr w:rsidR="007108D9" w14:paraId="28B17A2D" w14:textId="77777777" w:rsidTr="00543991">
        <w:tc>
          <w:tcPr>
            <w:tcW w:w="2830" w:type="dxa"/>
          </w:tcPr>
          <w:p w14:paraId="270A4712" w14:textId="77777777" w:rsidR="007108D9" w:rsidRPr="00543991" w:rsidRDefault="00543991" w:rsidP="00A063E8">
            <w:pPr>
              <w:rPr>
                <w:rFonts w:ascii="Palatino Linotype" w:eastAsiaTheme="minorEastAsia" w:hAnsi="Palatino Linotype"/>
                <w:b/>
              </w:rPr>
            </w:pPr>
            <w:r w:rsidRPr="00543991">
              <w:rPr>
                <w:rFonts w:ascii="Palatino Linotype" w:eastAsiaTheme="minorEastAsia" w:hAnsi="Palatino Linotype"/>
                <w:b/>
              </w:rPr>
              <w:t>Tax</w:t>
            </w:r>
          </w:p>
        </w:tc>
        <w:tc>
          <w:tcPr>
            <w:tcW w:w="2127" w:type="dxa"/>
          </w:tcPr>
          <w:p w14:paraId="50553A61" w14:textId="77777777" w:rsidR="007108D9" w:rsidRDefault="007108D9" w:rsidP="00A063E8">
            <w:pPr>
              <w:rPr>
                <w:rFonts w:ascii="Palatino Linotype" w:eastAsiaTheme="minorEastAsia" w:hAnsi="Palatino Linotype"/>
              </w:rPr>
            </w:pPr>
          </w:p>
        </w:tc>
        <w:tc>
          <w:tcPr>
            <w:tcW w:w="2055" w:type="dxa"/>
          </w:tcPr>
          <w:p w14:paraId="70AD87F5" w14:textId="77777777" w:rsidR="007108D9" w:rsidRDefault="007108D9" w:rsidP="00A063E8">
            <w:pPr>
              <w:rPr>
                <w:rFonts w:ascii="Palatino Linotype" w:eastAsiaTheme="minorEastAsia" w:hAnsi="Palatino Linotype"/>
              </w:rPr>
            </w:pPr>
          </w:p>
        </w:tc>
        <w:tc>
          <w:tcPr>
            <w:tcW w:w="2338" w:type="dxa"/>
          </w:tcPr>
          <w:p w14:paraId="4C45B159" w14:textId="77777777" w:rsidR="007108D9" w:rsidRDefault="00543991" w:rsidP="00A063E8">
            <w:pPr>
              <w:rPr>
                <w:rFonts w:ascii="Palatino Linotype" w:eastAsiaTheme="minorEastAsia" w:hAnsi="Palatino Linotype"/>
              </w:rPr>
            </w:pPr>
            <w:r>
              <w:rPr>
                <w:rFonts w:ascii="Palatino Linotype" w:eastAsiaTheme="minorEastAsia" w:hAnsi="Palatino Linotype"/>
              </w:rPr>
              <w:t>(2,100)</w:t>
            </w:r>
          </w:p>
        </w:tc>
      </w:tr>
    </w:tbl>
    <w:p w14:paraId="3BA8D7D4" w14:textId="77777777" w:rsidR="00BE5299" w:rsidRDefault="00BE5299" w:rsidP="00A063E8">
      <w:pPr>
        <w:rPr>
          <w:rFonts w:ascii="Palatino Linotype" w:eastAsiaTheme="minorEastAsia" w:hAnsi="Palatino Linotype"/>
        </w:rPr>
      </w:pPr>
    </w:p>
    <w:p w14:paraId="576CC4CB" w14:textId="77777777" w:rsidR="000A72A2" w:rsidRDefault="00543991" w:rsidP="00A063E8">
      <w:pPr>
        <w:rPr>
          <w:rFonts w:ascii="Palatino Linotype" w:eastAsiaTheme="minorEastAsia" w:hAnsi="Palatino Linotype"/>
        </w:rPr>
      </w:pPr>
      <w:r>
        <w:rPr>
          <w:rFonts w:ascii="Palatino Linotype" w:eastAsiaTheme="minorEastAsia" w:hAnsi="Palatino Linotype"/>
        </w:rPr>
        <w:t xml:space="preserve">However, since we are calculating NCI </w:t>
      </w:r>
      <w:r w:rsidRPr="00543991">
        <w:rPr>
          <w:rFonts w:ascii="Palatino Linotype" w:eastAsiaTheme="minorEastAsia" w:hAnsi="Palatino Linotype"/>
          <w:b/>
        </w:rPr>
        <w:t>BEGINNING</w:t>
      </w:r>
      <w:r>
        <w:rPr>
          <w:rFonts w:ascii="Palatino Linotype" w:eastAsiaTheme="minorEastAsia" w:hAnsi="Palatino Linotype"/>
          <w:b/>
        </w:rPr>
        <w:t xml:space="preserve"> </w:t>
      </w:r>
      <w:r>
        <w:rPr>
          <w:rFonts w:ascii="Palatino Linotype" w:eastAsiaTheme="minorEastAsia" w:hAnsi="Palatino Linotype"/>
        </w:rPr>
        <w:t xml:space="preserve">balance, we are interest in the amount at </w:t>
      </w:r>
      <w:r w:rsidRPr="00543991">
        <w:rPr>
          <w:rFonts w:ascii="Palatino Linotype" w:eastAsiaTheme="minorEastAsia" w:hAnsi="Palatino Linotype"/>
          <w:b/>
        </w:rPr>
        <w:t>JANUARY 1, 2013</w:t>
      </w:r>
      <w:r>
        <w:rPr>
          <w:rFonts w:ascii="Palatino Linotype" w:eastAsiaTheme="minorEastAsia" w:hAnsi="Palatino Linotype"/>
          <w:b/>
        </w:rPr>
        <w:t xml:space="preserve">. </w:t>
      </w:r>
      <w:r>
        <w:rPr>
          <w:rFonts w:ascii="Palatino Linotype" w:eastAsiaTheme="minorEastAsia" w:hAnsi="Palatino Linotype"/>
        </w:rPr>
        <w:t>Thus, we need to reverse the table so that it reflects the balances at that date. In other words, it is as we were preparing the table at December 31, 2012.</w:t>
      </w:r>
    </w:p>
    <w:p w14:paraId="02C6855A" w14:textId="77777777" w:rsidR="00543991" w:rsidRDefault="00543991" w:rsidP="00543991">
      <w:pPr>
        <w:rPr>
          <w:rFonts w:ascii="Palatino Linotype" w:eastAsiaTheme="minorEastAsia" w:hAnsi="Palatino Linotype"/>
          <w:b/>
          <w:sz w:val="28"/>
          <w:u w:val="single"/>
        </w:rPr>
      </w:pPr>
      <w:r w:rsidRPr="007108D9">
        <w:rPr>
          <w:rFonts w:ascii="Palatino Linotype" w:eastAsiaTheme="minorEastAsia" w:hAnsi="Palatino Linotype"/>
          <w:b/>
          <w:sz w:val="28"/>
          <w:u w:val="single"/>
        </w:rPr>
        <w:t>FVA Table @ December 31, 2013</w:t>
      </w:r>
    </w:p>
    <w:p w14:paraId="14F68CDD" w14:textId="77777777" w:rsidR="00543991" w:rsidRDefault="0079623A" w:rsidP="00543991">
      <w:pPr>
        <w:rPr>
          <w:rFonts w:ascii="Palatino Linotype" w:eastAsiaTheme="minorEastAsia" w:hAnsi="Palatino Linotype"/>
          <w:b/>
          <w:sz w:val="28"/>
          <w:u w:val="single"/>
        </w:rPr>
      </w:pPr>
      <w:r>
        <w:rPr>
          <w:rFonts w:ascii="Palatino Linotype" w:eastAsiaTheme="minorEastAsia" w:hAnsi="Palatino Linotype"/>
          <w:b/>
          <w:noProof/>
          <w:sz w:val="28"/>
          <w:u w:val="single"/>
        </w:rPr>
        <w:pict w14:anchorId="215903A5">
          <v:shape id="Curved Up Arrow 230" o:spid="_x0000_s1062" type="#_x0000_t104" style="position:absolute;margin-left:215.25pt;margin-top:20.05pt;width:111pt;height:33pt;rotation:180;z-index:2517780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" adj="18389,20707,5400" fillcolor="white [3201]" strokecolor="black [3200]" strokeweight="1pt">
            <w10:wrap anchorx="margin"/>
          </v:shape>
        </w:pict>
      </w:r>
      <w:r>
        <w:rPr>
          <w:rFonts w:ascii="Palatino Linotype" w:eastAsiaTheme="minorEastAsia" w:hAnsi="Palatino Linotype"/>
          <w:b/>
          <w:noProof/>
          <w:sz w:val="28"/>
          <w:u w:val="single"/>
        </w:rPr>
        <w:pict w14:anchorId="6EED835E">
          <v:shape id="Curved Down Arrow 229" o:spid="_x0000_s1061" type="#_x0000_t105" style="position:absolute;margin-left:167.25pt;margin-top:3.65pt;width:229.5pt;height:52.5pt;z-index:2517760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" adj="19129,20982,16200" fillcolor="white [3201]" strokecolor="black [3200]" strokeweight="1pt">
            <w10:wrap anchorx="margin"/>
          </v:shape>
        </w:pict>
      </w:r>
    </w:p>
    <w:p w14:paraId="5186B27C" w14:textId="77777777" w:rsidR="00543991" w:rsidRDefault="00543991" w:rsidP="00543991">
      <w:pPr>
        <w:rPr>
          <w:rFonts w:ascii="Palatino Linotype" w:eastAsiaTheme="minorEastAsia" w:hAnsi="Palatino Linotype"/>
          <w:b/>
          <w:sz w:val="28"/>
          <w:u w:val="single"/>
        </w:rPr>
      </w:pPr>
    </w:p>
    <w:tbl>
      <w:tblPr>
        <w:tblStyle w:val="TableGrid"/>
        <w:tblW w:w="0" w:type="auto"/>
        <w:tblLook w:val="04A0" w:firstRow="1" w:lastRow="0" w:firstColumn="1" w:lastColumn="0" w:noHBand="0" w:noVBand="1"/>
      </w:tblPr>
      <w:tblGrid>
        <w:gridCol w:w="2830"/>
        <w:gridCol w:w="2127"/>
        <w:gridCol w:w="2055"/>
        <w:gridCol w:w="2338"/>
      </w:tblGrid>
      <w:tr w:rsidR="00543991" w14:paraId="203CC3EC" w14:textId="77777777" w:rsidTr="000F0ECE">
        <w:tc>
          <w:tcPr>
            <w:tcW w:w="2830" w:type="dxa"/>
          </w:tcPr>
          <w:p w14:paraId="377A125E"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Account</w:t>
            </w:r>
          </w:p>
        </w:tc>
        <w:tc>
          <w:tcPr>
            <w:tcW w:w="2127" w:type="dxa"/>
          </w:tcPr>
          <w:p w14:paraId="611F7963"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Net Income</w:t>
            </w:r>
          </w:p>
        </w:tc>
        <w:tc>
          <w:tcPr>
            <w:tcW w:w="2055" w:type="dxa"/>
          </w:tcPr>
          <w:p w14:paraId="0F80B19F"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Beginning R/E</w:t>
            </w:r>
          </w:p>
        </w:tc>
        <w:tc>
          <w:tcPr>
            <w:tcW w:w="2338" w:type="dxa"/>
          </w:tcPr>
          <w:p w14:paraId="572ACE64"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Balance Sheet</w:t>
            </w:r>
          </w:p>
        </w:tc>
      </w:tr>
      <w:tr w:rsidR="00543991" w14:paraId="5AD1C627" w14:textId="77777777" w:rsidTr="000F0ECE">
        <w:tc>
          <w:tcPr>
            <w:tcW w:w="2830" w:type="dxa"/>
          </w:tcPr>
          <w:p w14:paraId="5634F64C"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PPE</w:t>
            </w:r>
          </w:p>
        </w:tc>
        <w:tc>
          <w:tcPr>
            <w:tcW w:w="2127" w:type="dxa"/>
          </w:tcPr>
          <w:p w14:paraId="48D998FA" w14:textId="77777777" w:rsidR="00543991" w:rsidRDefault="00543991" w:rsidP="000F0ECE">
            <w:pPr>
              <w:rPr>
                <w:rFonts w:ascii="Palatino Linotype" w:eastAsiaTheme="minorEastAsia" w:hAnsi="Palatino Linotype"/>
              </w:rPr>
            </w:pPr>
            <w:r>
              <w:rPr>
                <w:rFonts w:ascii="Palatino Linotype" w:eastAsiaTheme="minorEastAsia" w:hAnsi="Palatino Linotype"/>
              </w:rPr>
              <w:t>(1,000)</w:t>
            </w:r>
          </w:p>
        </w:tc>
        <w:tc>
          <w:tcPr>
            <w:tcW w:w="2055" w:type="dxa"/>
          </w:tcPr>
          <w:p w14:paraId="5ECE80B7" w14:textId="77777777" w:rsidR="00543991" w:rsidRDefault="00543991" w:rsidP="000F0ECE">
            <w:pPr>
              <w:rPr>
                <w:rFonts w:ascii="Palatino Linotype" w:eastAsiaTheme="minorEastAsia" w:hAnsi="Palatino Linotype"/>
              </w:rPr>
            </w:pPr>
            <w:r>
              <w:rPr>
                <w:rFonts w:ascii="Palatino Linotype" w:eastAsiaTheme="minorEastAsia" w:hAnsi="Palatino Linotype"/>
              </w:rPr>
              <w:t>(1,400)</w:t>
            </w:r>
          </w:p>
        </w:tc>
        <w:tc>
          <w:tcPr>
            <w:tcW w:w="2338" w:type="dxa"/>
          </w:tcPr>
          <w:p w14:paraId="332CDAC7" w14:textId="77777777" w:rsidR="00543991" w:rsidRDefault="00543991" w:rsidP="000F0ECE">
            <w:pPr>
              <w:rPr>
                <w:rFonts w:ascii="Palatino Linotype" w:eastAsiaTheme="minorEastAsia" w:hAnsi="Palatino Linotype"/>
              </w:rPr>
            </w:pPr>
            <w:r>
              <w:rPr>
                <w:rFonts w:ascii="Palatino Linotype" w:eastAsiaTheme="minorEastAsia" w:hAnsi="Palatino Linotype"/>
              </w:rPr>
              <w:t>7,000</w:t>
            </w:r>
          </w:p>
        </w:tc>
      </w:tr>
      <w:tr w:rsidR="00543991" w14:paraId="2E0FF06C" w14:textId="77777777" w:rsidTr="000F0ECE">
        <w:tc>
          <w:tcPr>
            <w:tcW w:w="2830" w:type="dxa"/>
          </w:tcPr>
          <w:p w14:paraId="3CABB969"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Land (since it was sold)</w:t>
            </w:r>
          </w:p>
        </w:tc>
        <w:tc>
          <w:tcPr>
            <w:tcW w:w="2127" w:type="dxa"/>
          </w:tcPr>
          <w:p w14:paraId="22F4B28F" w14:textId="77777777" w:rsidR="00543991" w:rsidRDefault="00543991" w:rsidP="000F0ECE">
            <w:pPr>
              <w:rPr>
                <w:rFonts w:ascii="Palatino Linotype" w:eastAsiaTheme="minorEastAsia" w:hAnsi="Palatino Linotype"/>
              </w:rPr>
            </w:pPr>
          </w:p>
        </w:tc>
        <w:tc>
          <w:tcPr>
            <w:tcW w:w="2055" w:type="dxa"/>
          </w:tcPr>
          <w:p w14:paraId="2072E162" w14:textId="77777777" w:rsidR="00543991" w:rsidRDefault="00543991" w:rsidP="000F0ECE">
            <w:pPr>
              <w:rPr>
                <w:rFonts w:ascii="Palatino Linotype" w:eastAsiaTheme="minorEastAsia" w:hAnsi="Palatino Linotype"/>
              </w:rPr>
            </w:pPr>
          </w:p>
        </w:tc>
        <w:tc>
          <w:tcPr>
            <w:tcW w:w="2338" w:type="dxa"/>
          </w:tcPr>
          <w:p w14:paraId="723D2060" w14:textId="77777777" w:rsidR="00543991" w:rsidRDefault="00543991" w:rsidP="000F0ECE">
            <w:pPr>
              <w:rPr>
                <w:rFonts w:ascii="Palatino Linotype" w:eastAsiaTheme="minorEastAsia" w:hAnsi="Palatino Linotype"/>
              </w:rPr>
            </w:pPr>
          </w:p>
        </w:tc>
      </w:tr>
      <w:tr w:rsidR="00543991" w14:paraId="11D4198F" w14:textId="77777777" w:rsidTr="000F0ECE">
        <w:tc>
          <w:tcPr>
            <w:tcW w:w="2830" w:type="dxa"/>
          </w:tcPr>
          <w:p w14:paraId="3487284A" w14:textId="77777777" w:rsidR="00543991" w:rsidRPr="00543991" w:rsidRDefault="00543991" w:rsidP="000F0ECE">
            <w:pPr>
              <w:rPr>
                <w:rFonts w:ascii="Palatino Linotype" w:eastAsiaTheme="minorEastAsia" w:hAnsi="Palatino Linotype"/>
                <w:b/>
              </w:rPr>
            </w:pPr>
            <w:r w:rsidRPr="00543991">
              <w:rPr>
                <w:rFonts w:ascii="Palatino Linotype" w:eastAsiaTheme="minorEastAsia" w:hAnsi="Palatino Linotype"/>
                <w:b/>
              </w:rPr>
              <w:t>Tax</w:t>
            </w:r>
          </w:p>
        </w:tc>
        <w:tc>
          <w:tcPr>
            <w:tcW w:w="2127" w:type="dxa"/>
          </w:tcPr>
          <w:p w14:paraId="40217C8B" w14:textId="77777777" w:rsidR="00543991" w:rsidRDefault="00543991" w:rsidP="000F0ECE">
            <w:pPr>
              <w:rPr>
                <w:rFonts w:ascii="Palatino Linotype" w:eastAsiaTheme="minorEastAsia" w:hAnsi="Palatino Linotype"/>
              </w:rPr>
            </w:pPr>
          </w:p>
        </w:tc>
        <w:tc>
          <w:tcPr>
            <w:tcW w:w="2055" w:type="dxa"/>
          </w:tcPr>
          <w:p w14:paraId="5FB3BC48" w14:textId="77777777" w:rsidR="00543991" w:rsidRDefault="00543991" w:rsidP="000F0ECE">
            <w:pPr>
              <w:rPr>
                <w:rFonts w:ascii="Palatino Linotype" w:eastAsiaTheme="minorEastAsia" w:hAnsi="Palatino Linotype"/>
              </w:rPr>
            </w:pPr>
          </w:p>
        </w:tc>
        <w:tc>
          <w:tcPr>
            <w:tcW w:w="2338" w:type="dxa"/>
          </w:tcPr>
          <w:p w14:paraId="0D4B038E" w14:textId="77777777" w:rsidR="00543991" w:rsidRDefault="00543991" w:rsidP="000F0ECE">
            <w:pPr>
              <w:rPr>
                <w:rFonts w:ascii="Palatino Linotype" w:eastAsiaTheme="minorEastAsia" w:hAnsi="Palatino Linotype"/>
              </w:rPr>
            </w:pPr>
            <w:r>
              <w:rPr>
                <w:rFonts w:ascii="Palatino Linotype" w:eastAsiaTheme="minorEastAsia" w:hAnsi="Palatino Linotype"/>
              </w:rPr>
              <w:t>(2,100)</w:t>
            </w:r>
          </w:p>
        </w:tc>
      </w:tr>
    </w:tbl>
    <w:p w14:paraId="10E5348E" w14:textId="77777777" w:rsidR="00543991" w:rsidRDefault="00543991" w:rsidP="00A063E8">
      <w:pPr>
        <w:rPr>
          <w:rFonts w:ascii="Palatino Linotype" w:eastAsiaTheme="minorEastAsia" w:hAnsi="Palatino Linotype"/>
        </w:rPr>
      </w:pPr>
    </w:p>
    <w:p w14:paraId="441DE881" w14:textId="77777777" w:rsidR="001019EE" w:rsidRDefault="001019EE" w:rsidP="00A063E8">
      <w:pPr>
        <w:rPr>
          <w:rFonts w:ascii="Palatino Linotype" w:eastAsiaTheme="minorEastAsia" w:hAnsi="Palatino Linotype"/>
        </w:rPr>
      </w:pPr>
      <w:r>
        <w:rPr>
          <w:rFonts w:ascii="Palatino Linotype" w:eastAsiaTheme="minorEastAsia" w:hAnsi="Palatino Linotype"/>
        </w:rPr>
        <w:t>By reversing this, we arrive at the balances at January 1, 2013.</w:t>
      </w:r>
    </w:p>
    <w:p w14:paraId="4A6D6A30" w14:textId="77777777" w:rsidR="001019EE" w:rsidRDefault="001019EE" w:rsidP="001019EE">
      <w:pPr>
        <w:rPr>
          <w:rFonts w:ascii="Palatino Linotype" w:eastAsiaTheme="minorEastAsia" w:hAnsi="Palatino Linotype"/>
          <w:b/>
          <w:sz w:val="28"/>
          <w:u w:val="single"/>
        </w:rPr>
      </w:pPr>
      <w:r w:rsidRPr="007108D9">
        <w:rPr>
          <w:rFonts w:ascii="Palatino Linotype" w:eastAsiaTheme="minorEastAsia" w:hAnsi="Palatino Linotype"/>
          <w:b/>
          <w:sz w:val="28"/>
          <w:u w:val="single"/>
        </w:rPr>
        <w:t xml:space="preserve">FVA Table @ </w:t>
      </w:r>
      <w:r>
        <w:rPr>
          <w:rFonts w:ascii="Palatino Linotype" w:eastAsiaTheme="minorEastAsia" w:hAnsi="Palatino Linotype"/>
          <w:b/>
          <w:sz w:val="28"/>
          <w:u w:val="single"/>
        </w:rPr>
        <w:t>January</w:t>
      </w:r>
      <w:r w:rsidRPr="007108D9">
        <w:rPr>
          <w:rFonts w:ascii="Palatino Linotype" w:eastAsiaTheme="minorEastAsia" w:hAnsi="Palatino Linotype"/>
          <w:b/>
          <w:sz w:val="28"/>
          <w:u w:val="single"/>
        </w:rPr>
        <w:t xml:space="preserve"> </w:t>
      </w:r>
      <w:r>
        <w:rPr>
          <w:rFonts w:ascii="Palatino Linotype" w:eastAsiaTheme="minorEastAsia" w:hAnsi="Palatino Linotype"/>
          <w:b/>
          <w:sz w:val="28"/>
          <w:u w:val="single"/>
        </w:rPr>
        <w:t>1,</w:t>
      </w:r>
      <w:r w:rsidRPr="007108D9">
        <w:rPr>
          <w:rFonts w:ascii="Palatino Linotype" w:eastAsiaTheme="minorEastAsia" w:hAnsi="Palatino Linotype"/>
          <w:b/>
          <w:sz w:val="28"/>
          <w:u w:val="single"/>
        </w:rPr>
        <w:t xml:space="preserve"> 2013</w:t>
      </w:r>
    </w:p>
    <w:tbl>
      <w:tblPr>
        <w:tblStyle w:val="TableGrid"/>
        <w:tblW w:w="0" w:type="auto"/>
        <w:tblLook w:val="04A0" w:firstRow="1" w:lastRow="0" w:firstColumn="1" w:lastColumn="0" w:noHBand="0" w:noVBand="1"/>
      </w:tblPr>
      <w:tblGrid>
        <w:gridCol w:w="2830"/>
        <w:gridCol w:w="2127"/>
        <w:gridCol w:w="2055"/>
        <w:gridCol w:w="2338"/>
      </w:tblGrid>
      <w:tr w:rsidR="001019EE" w14:paraId="4F816445" w14:textId="77777777" w:rsidTr="000F0ECE">
        <w:tc>
          <w:tcPr>
            <w:tcW w:w="2830" w:type="dxa"/>
          </w:tcPr>
          <w:p w14:paraId="628F9EA8"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Account</w:t>
            </w:r>
          </w:p>
        </w:tc>
        <w:tc>
          <w:tcPr>
            <w:tcW w:w="2127" w:type="dxa"/>
          </w:tcPr>
          <w:p w14:paraId="3AC69076"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Net Income</w:t>
            </w:r>
          </w:p>
        </w:tc>
        <w:tc>
          <w:tcPr>
            <w:tcW w:w="2055" w:type="dxa"/>
          </w:tcPr>
          <w:p w14:paraId="6EA0DB40"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Beginning R/E</w:t>
            </w:r>
          </w:p>
        </w:tc>
        <w:tc>
          <w:tcPr>
            <w:tcW w:w="2338" w:type="dxa"/>
          </w:tcPr>
          <w:p w14:paraId="2C082508"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Balance Sheet</w:t>
            </w:r>
          </w:p>
        </w:tc>
      </w:tr>
      <w:tr w:rsidR="001019EE" w14:paraId="5F96C6A3" w14:textId="77777777" w:rsidTr="000F0ECE">
        <w:tc>
          <w:tcPr>
            <w:tcW w:w="2830" w:type="dxa"/>
          </w:tcPr>
          <w:p w14:paraId="31F08608"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PPE</w:t>
            </w:r>
          </w:p>
        </w:tc>
        <w:tc>
          <w:tcPr>
            <w:tcW w:w="2127" w:type="dxa"/>
          </w:tcPr>
          <w:p w14:paraId="7352A803" w14:textId="77777777" w:rsidR="001019EE" w:rsidRDefault="001019EE" w:rsidP="000F0ECE">
            <w:pPr>
              <w:rPr>
                <w:rFonts w:ascii="Palatino Linotype" w:eastAsiaTheme="minorEastAsia" w:hAnsi="Palatino Linotype"/>
              </w:rPr>
            </w:pPr>
            <w:r>
              <w:rPr>
                <w:rFonts w:ascii="Palatino Linotype" w:eastAsiaTheme="minorEastAsia" w:hAnsi="Palatino Linotype"/>
              </w:rPr>
              <w:t>(1,000)</w:t>
            </w:r>
          </w:p>
        </w:tc>
        <w:tc>
          <w:tcPr>
            <w:tcW w:w="2055" w:type="dxa"/>
          </w:tcPr>
          <w:p w14:paraId="45046364" w14:textId="77777777" w:rsidR="001019EE" w:rsidRDefault="001019EE" w:rsidP="001019EE">
            <w:pPr>
              <w:rPr>
                <w:rFonts w:ascii="Palatino Linotype" w:eastAsiaTheme="minorEastAsia" w:hAnsi="Palatino Linotype"/>
              </w:rPr>
            </w:pPr>
            <w:r>
              <w:rPr>
                <w:rFonts w:ascii="Palatino Linotype" w:eastAsiaTheme="minorEastAsia" w:hAnsi="Palatino Linotype"/>
              </w:rPr>
              <w:t>(700)</w:t>
            </w:r>
          </w:p>
        </w:tc>
        <w:tc>
          <w:tcPr>
            <w:tcW w:w="2338" w:type="dxa"/>
          </w:tcPr>
          <w:p w14:paraId="5465C72C" w14:textId="77777777" w:rsidR="001019EE" w:rsidRDefault="001019EE" w:rsidP="000F0ECE">
            <w:pPr>
              <w:rPr>
                <w:rFonts w:ascii="Palatino Linotype" w:eastAsiaTheme="minorEastAsia" w:hAnsi="Palatino Linotype"/>
              </w:rPr>
            </w:pPr>
            <w:r>
              <w:rPr>
                <w:rFonts w:ascii="Palatino Linotype" w:eastAsiaTheme="minorEastAsia" w:hAnsi="Palatino Linotype"/>
              </w:rPr>
              <w:t>8,000</w:t>
            </w:r>
          </w:p>
        </w:tc>
      </w:tr>
      <w:tr w:rsidR="001019EE" w14:paraId="0551F518" w14:textId="77777777" w:rsidTr="000F0ECE">
        <w:tc>
          <w:tcPr>
            <w:tcW w:w="2830" w:type="dxa"/>
          </w:tcPr>
          <w:p w14:paraId="364F4B62"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Land (since it was sold)</w:t>
            </w:r>
          </w:p>
        </w:tc>
        <w:tc>
          <w:tcPr>
            <w:tcW w:w="2127" w:type="dxa"/>
          </w:tcPr>
          <w:p w14:paraId="1B0BC539" w14:textId="77777777" w:rsidR="001019EE" w:rsidRDefault="001019EE" w:rsidP="000F0ECE">
            <w:pPr>
              <w:rPr>
                <w:rFonts w:ascii="Palatino Linotype" w:eastAsiaTheme="minorEastAsia" w:hAnsi="Palatino Linotype"/>
              </w:rPr>
            </w:pPr>
          </w:p>
        </w:tc>
        <w:tc>
          <w:tcPr>
            <w:tcW w:w="2055" w:type="dxa"/>
          </w:tcPr>
          <w:p w14:paraId="2D99CE49" w14:textId="77777777" w:rsidR="001019EE" w:rsidRDefault="001019EE" w:rsidP="000F0ECE">
            <w:pPr>
              <w:rPr>
                <w:rFonts w:ascii="Palatino Linotype" w:eastAsiaTheme="minorEastAsia" w:hAnsi="Palatino Linotype"/>
              </w:rPr>
            </w:pPr>
          </w:p>
        </w:tc>
        <w:tc>
          <w:tcPr>
            <w:tcW w:w="2338" w:type="dxa"/>
          </w:tcPr>
          <w:p w14:paraId="008B914D" w14:textId="77777777" w:rsidR="001019EE" w:rsidRDefault="001019EE" w:rsidP="000F0ECE">
            <w:pPr>
              <w:rPr>
                <w:rFonts w:ascii="Palatino Linotype" w:eastAsiaTheme="minorEastAsia" w:hAnsi="Palatino Linotype"/>
              </w:rPr>
            </w:pPr>
          </w:p>
        </w:tc>
      </w:tr>
      <w:tr w:rsidR="001019EE" w14:paraId="65A04081" w14:textId="77777777" w:rsidTr="000F0ECE">
        <w:tc>
          <w:tcPr>
            <w:tcW w:w="2830" w:type="dxa"/>
          </w:tcPr>
          <w:p w14:paraId="34343D16" w14:textId="77777777" w:rsidR="001019EE" w:rsidRPr="00543991" w:rsidRDefault="001019EE" w:rsidP="000F0ECE">
            <w:pPr>
              <w:rPr>
                <w:rFonts w:ascii="Palatino Linotype" w:eastAsiaTheme="minorEastAsia" w:hAnsi="Palatino Linotype"/>
                <w:b/>
              </w:rPr>
            </w:pPr>
            <w:r w:rsidRPr="00543991">
              <w:rPr>
                <w:rFonts w:ascii="Palatino Linotype" w:eastAsiaTheme="minorEastAsia" w:hAnsi="Palatino Linotype"/>
                <w:b/>
              </w:rPr>
              <w:t>Tax</w:t>
            </w:r>
          </w:p>
        </w:tc>
        <w:tc>
          <w:tcPr>
            <w:tcW w:w="2127" w:type="dxa"/>
          </w:tcPr>
          <w:p w14:paraId="53185023" w14:textId="77777777" w:rsidR="001019EE" w:rsidRDefault="001019EE" w:rsidP="000F0ECE">
            <w:pPr>
              <w:rPr>
                <w:rFonts w:ascii="Palatino Linotype" w:eastAsiaTheme="minorEastAsia" w:hAnsi="Palatino Linotype"/>
              </w:rPr>
            </w:pPr>
          </w:p>
        </w:tc>
        <w:tc>
          <w:tcPr>
            <w:tcW w:w="2055" w:type="dxa"/>
          </w:tcPr>
          <w:p w14:paraId="66C732C8" w14:textId="77777777" w:rsidR="001019EE" w:rsidRDefault="001019EE" w:rsidP="000F0ECE">
            <w:pPr>
              <w:rPr>
                <w:rFonts w:ascii="Palatino Linotype" w:eastAsiaTheme="minorEastAsia" w:hAnsi="Palatino Linotype"/>
              </w:rPr>
            </w:pPr>
          </w:p>
        </w:tc>
        <w:tc>
          <w:tcPr>
            <w:tcW w:w="2338" w:type="dxa"/>
          </w:tcPr>
          <w:p w14:paraId="02F3FF92" w14:textId="77777777" w:rsidR="001019EE" w:rsidRDefault="001019EE" w:rsidP="000F0ECE">
            <w:pPr>
              <w:rPr>
                <w:rFonts w:ascii="Palatino Linotype" w:eastAsiaTheme="minorEastAsia" w:hAnsi="Palatino Linotype"/>
              </w:rPr>
            </w:pPr>
            <w:r>
              <w:rPr>
                <w:rFonts w:ascii="Palatino Linotype" w:eastAsiaTheme="minorEastAsia" w:hAnsi="Palatino Linotype"/>
              </w:rPr>
              <w:t>(2,400)</w:t>
            </w:r>
          </w:p>
        </w:tc>
      </w:tr>
    </w:tbl>
    <w:p w14:paraId="4FD7851C" w14:textId="77777777" w:rsidR="001019EE" w:rsidRDefault="001019EE" w:rsidP="00A063E8">
      <w:pPr>
        <w:rPr>
          <w:rFonts w:ascii="Palatino Linotype" w:eastAsiaTheme="minorEastAsia" w:hAnsi="Palatino Linotype"/>
          <w:b/>
          <w:sz w:val="28"/>
          <w:u w:val="single"/>
        </w:rPr>
      </w:pPr>
    </w:p>
    <w:p w14:paraId="1A1A5166" w14:textId="77777777" w:rsidR="001019EE" w:rsidRDefault="001019EE" w:rsidP="00A063E8">
      <w:pPr>
        <w:rPr>
          <w:rFonts w:ascii="Palatino Linotype" w:eastAsiaTheme="minorEastAsia" w:hAnsi="Palatino Linotype"/>
        </w:rPr>
      </w:pPr>
      <w:proofErr w:type="gramStart"/>
      <w:r w:rsidRPr="001019EE">
        <w:rPr>
          <w:rFonts w:ascii="Palatino Linotype" w:eastAsiaTheme="minorEastAsia" w:hAnsi="Palatino Linotype"/>
        </w:rPr>
        <w:t>It</w:t>
      </w:r>
      <w:r>
        <w:rPr>
          <w:rFonts w:ascii="Palatino Linotype" w:eastAsiaTheme="minorEastAsia" w:hAnsi="Palatino Linotype"/>
        </w:rPr>
        <w:t xml:space="preserve"> very important that you do these steps.</w:t>
      </w:r>
      <w:proofErr w:type="gramEnd"/>
      <w:r>
        <w:rPr>
          <w:rFonts w:ascii="Palatino Linotype" w:eastAsiaTheme="minorEastAsia" w:hAnsi="Palatino Linotype"/>
        </w:rPr>
        <w:t xml:space="preserve"> In NCI’s balance computation, we are looking at the balances shown in the balance sheet column at their appropriate rate.</w:t>
      </w:r>
    </w:p>
    <w:p w14:paraId="7EB181CE" w14:textId="77777777" w:rsidR="001019EE" w:rsidRDefault="001019EE" w:rsidP="00A063E8">
      <w:pPr>
        <w:rPr>
          <w:rFonts w:ascii="Palatino Linotype" w:eastAsiaTheme="minorEastAsia" w:hAnsi="Palatino Linotype"/>
          <w:sz w:val="18"/>
        </w:rPr>
        <w:sectPr w:rsidR="001019EE" w:rsidSect="00543991">
          <w:pgSz w:w="12240" w:h="15840"/>
          <w:pgMar w:top="720" w:right="720" w:bottom="720" w:left="720" w:header="720" w:footer="720" w:gutter="0"/>
          <w:cols w:space="720"/>
          <w:docGrid w:linePitch="360"/>
        </w:sectPr>
      </w:pPr>
    </w:p>
    <w:p w14:paraId="7ACDAE2C" w14:textId="77777777" w:rsidR="001019EE" w:rsidRPr="000F0ECE" w:rsidRDefault="001019EE" w:rsidP="00A063E8">
      <w:pPr>
        <w:rPr>
          <w:rFonts w:ascii="Palatino Linotype" w:eastAsiaTheme="minorEastAsia" w:hAnsi="Palatino Linotype"/>
          <w:b/>
          <w:sz w:val="24"/>
          <w:u w:val="single"/>
        </w:rPr>
      </w:pPr>
      <w:r w:rsidRPr="000F0ECE">
        <w:rPr>
          <w:rFonts w:ascii="Palatino Linotype" w:eastAsiaTheme="minorEastAsia" w:hAnsi="Palatino Linotype"/>
          <w:b/>
          <w:sz w:val="24"/>
          <w:u w:val="single"/>
        </w:rPr>
        <w:lastRenderedPageBreak/>
        <w:t>Calculating NCI</w:t>
      </w:r>
    </w:p>
    <w:tbl>
      <w:tblPr>
        <w:tblW w:w="0" w:type="auto"/>
        <w:tblInd w:w="-30" w:type="dxa"/>
        <w:tblLayout w:type="fixed"/>
        <w:tblCellMar>
          <w:left w:w="30" w:type="dxa"/>
          <w:right w:w="30" w:type="dxa"/>
        </w:tblCellMar>
        <w:tblLook w:val="0000" w:firstRow="0" w:lastRow="0" w:firstColumn="0" w:lastColumn="0" w:noHBand="0" w:noVBand="0"/>
      </w:tblPr>
      <w:tblGrid>
        <w:gridCol w:w="3674"/>
        <w:gridCol w:w="1032"/>
        <w:gridCol w:w="1032"/>
        <w:gridCol w:w="1032"/>
      </w:tblGrid>
      <w:tr w:rsidR="000F0ECE" w:rsidRPr="000F0ECE" w14:paraId="3B63C741" w14:textId="77777777">
        <w:trPr>
          <w:trHeight w:val="290"/>
        </w:trPr>
        <w:tc>
          <w:tcPr>
            <w:tcW w:w="3674" w:type="dxa"/>
            <w:tcBorders>
              <w:top w:val="nil"/>
              <w:left w:val="nil"/>
              <w:bottom w:val="nil"/>
              <w:right w:val="nil"/>
            </w:tcBorders>
          </w:tcPr>
          <w:p w14:paraId="3F9FD561"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Common Share</w:t>
            </w:r>
          </w:p>
        </w:tc>
        <w:tc>
          <w:tcPr>
            <w:tcW w:w="1032" w:type="dxa"/>
            <w:tcBorders>
              <w:top w:val="nil"/>
              <w:left w:val="nil"/>
              <w:bottom w:val="nil"/>
              <w:right w:val="nil"/>
            </w:tcBorders>
          </w:tcPr>
          <w:p w14:paraId="71C9CCC4"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65C175EF"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49D6400B" w14:textId="77777777" w:rsidR="000F0ECE" w:rsidRPr="000F0ECE" w:rsidRDefault="000F0ECE" w:rsidP="000F0ECE">
            <w:pPr>
              <w:rPr>
                <w:rFonts w:ascii="Palatino Linotype" w:eastAsiaTheme="minorEastAsia" w:hAnsi="Palatino Linotype"/>
                <w:sz w:val="18"/>
                <w:lang w:val="en-CA"/>
              </w:rPr>
            </w:pPr>
          </w:p>
        </w:tc>
      </w:tr>
      <w:tr w:rsidR="000F0ECE" w:rsidRPr="000F0ECE" w14:paraId="529595DC" w14:textId="77777777">
        <w:trPr>
          <w:trHeight w:val="290"/>
        </w:trPr>
        <w:tc>
          <w:tcPr>
            <w:tcW w:w="3674" w:type="dxa"/>
            <w:tcBorders>
              <w:top w:val="nil"/>
              <w:left w:val="nil"/>
              <w:bottom w:val="nil"/>
              <w:right w:val="nil"/>
            </w:tcBorders>
          </w:tcPr>
          <w:p w14:paraId="7DDFD99B"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Beginning R/E</w:t>
            </w:r>
          </w:p>
        </w:tc>
        <w:tc>
          <w:tcPr>
            <w:tcW w:w="1032" w:type="dxa"/>
            <w:tcBorders>
              <w:top w:val="nil"/>
              <w:left w:val="nil"/>
              <w:bottom w:val="nil"/>
              <w:right w:val="nil"/>
            </w:tcBorders>
          </w:tcPr>
          <w:p w14:paraId="0FAC1D14"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8E42EDA"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44E64FF0" w14:textId="77777777" w:rsidR="000F0ECE" w:rsidRPr="000F0ECE" w:rsidRDefault="000F0ECE" w:rsidP="000F0ECE">
            <w:pPr>
              <w:rPr>
                <w:rFonts w:ascii="Palatino Linotype" w:eastAsiaTheme="minorEastAsia" w:hAnsi="Palatino Linotype"/>
                <w:sz w:val="18"/>
                <w:lang w:val="en-CA"/>
              </w:rPr>
            </w:pPr>
          </w:p>
        </w:tc>
      </w:tr>
      <w:tr w:rsidR="000F0ECE" w:rsidRPr="000F0ECE" w14:paraId="7190874A" w14:textId="77777777">
        <w:trPr>
          <w:trHeight w:val="290"/>
        </w:trPr>
        <w:tc>
          <w:tcPr>
            <w:tcW w:w="3674" w:type="dxa"/>
            <w:tcBorders>
              <w:top w:val="nil"/>
              <w:left w:val="nil"/>
              <w:bottom w:val="nil"/>
              <w:right w:val="nil"/>
            </w:tcBorders>
          </w:tcPr>
          <w:p w14:paraId="4FA2F36F"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Beginning COCI</w:t>
            </w:r>
          </w:p>
        </w:tc>
        <w:tc>
          <w:tcPr>
            <w:tcW w:w="1032" w:type="dxa"/>
            <w:tcBorders>
              <w:top w:val="nil"/>
              <w:left w:val="nil"/>
              <w:bottom w:val="nil"/>
              <w:right w:val="nil"/>
            </w:tcBorders>
          </w:tcPr>
          <w:p w14:paraId="3961D359"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78F5D7FE"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0A6C233D" w14:textId="77777777" w:rsidR="000F0ECE" w:rsidRPr="000F0ECE" w:rsidRDefault="000F0ECE" w:rsidP="000F0ECE">
            <w:pPr>
              <w:rPr>
                <w:rFonts w:ascii="Palatino Linotype" w:eastAsiaTheme="minorEastAsia" w:hAnsi="Palatino Linotype"/>
                <w:sz w:val="18"/>
                <w:lang w:val="en-CA"/>
              </w:rPr>
            </w:pPr>
          </w:p>
        </w:tc>
      </w:tr>
      <w:tr w:rsidR="000F0ECE" w:rsidRPr="000F0ECE" w14:paraId="47941927" w14:textId="77777777">
        <w:trPr>
          <w:trHeight w:val="290"/>
        </w:trPr>
        <w:tc>
          <w:tcPr>
            <w:tcW w:w="3674" w:type="dxa"/>
            <w:tcBorders>
              <w:top w:val="nil"/>
              <w:left w:val="nil"/>
              <w:bottom w:val="nil"/>
              <w:right w:val="nil"/>
            </w:tcBorders>
          </w:tcPr>
          <w:p w14:paraId="50A3218F"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NCI's Goodwill (full method only)</w:t>
            </w:r>
          </w:p>
        </w:tc>
        <w:tc>
          <w:tcPr>
            <w:tcW w:w="1032" w:type="dxa"/>
            <w:tcBorders>
              <w:top w:val="nil"/>
              <w:left w:val="nil"/>
              <w:bottom w:val="nil"/>
              <w:right w:val="nil"/>
            </w:tcBorders>
          </w:tcPr>
          <w:p w14:paraId="1D4B5892"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6E91A8E9"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6509E49C" w14:textId="77777777" w:rsidR="000F0ECE" w:rsidRPr="000F0ECE" w:rsidRDefault="000F0ECE" w:rsidP="000F0ECE">
            <w:pPr>
              <w:rPr>
                <w:rFonts w:ascii="Palatino Linotype" w:eastAsiaTheme="minorEastAsia" w:hAnsi="Palatino Linotype"/>
                <w:sz w:val="18"/>
                <w:lang w:val="en-CA"/>
              </w:rPr>
            </w:pPr>
          </w:p>
        </w:tc>
      </w:tr>
      <w:tr w:rsidR="000F0ECE" w:rsidRPr="000F0ECE" w14:paraId="24D8B500" w14:textId="77777777">
        <w:trPr>
          <w:trHeight w:val="290"/>
        </w:trPr>
        <w:tc>
          <w:tcPr>
            <w:tcW w:w="3674" w:type="dxa"/>
            <w:tcBorders>
              <w:top w:val="nil"/>
              <w:left w:val="nil"/>
              <w:bottom w:val="nil"/>
              <w:right w:val="nil"/>
            </w:tcBorders>
          </w:tcPr>
          <w:p w14:paraId="1795B6E6"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 FVA (B/S Column</w:t>
            </w:r>
            <w:r>
              <w:rPr>
                <w:rFonts w:ascii="Palatino Linotype" w:eastAsiaTheme="minorEastAsia" w:hAnsi="Palatino Linotype"/>
                <w:sz w:val="18"/>
                <w:lang w:val="en-CA"/>
              </w:rPr>
              <w:t xml:space="preserve"> @ January </w:t>
            </w:r>
            <w:proofErr w:type="gramStart"/>
            <w:r>
              <w:rPr>
                <w:rFonts w:ascii="Palatino Linotype" w:eastAsiaTheme="minorEastAsia" w:hAnsi="Palatino Linotype"/>
                <w:sz w:val="18"/>
                <w:lang w:val="en-CA"/>
              </w:rPr>
              <w:t>1</w:t>
            </w:r>
            <w:r w:rsidRPr="000F0ECE">
              <w:rPr>
                <w:rFonts w:ascii="Palatino Linotype" w:eastAsiaTheme="minorEastAsia" w:hAnsi="Palatino Linotype"/>
                <w:sz w:val="18"/>
                <w:vertAlign w:val="superscript"/>
                <w:lang w:val="en-CA"/>
              </w:rPr>
              <w:t>st</w:t>
            </w:r>
            <w:r>
              <w:rPr>
                <w:rFonts w:ascii="Palatino Linotype" w:eastAsiaTheme="minorEastAsia" w:hAnsi="Palatino Linotype"/>
                <w:sz w:val="18"/>
                <w:lang w:val="en-CA"/>
              </w:rPr>
              <w:t xml:space="preserve"> </w:t>
            </w:r>
            <w:r w:rsidRPr="000F0ECE">
              <w:rPr>
                <w:rFonts w:ascii="Palatino Linotype" w:eastAsiaTheme="minorEastAsia" w:hAnsi="Palatino Linotype"/>
                <w:sz w:val="18"/>
                <w:lang w:val="en-CA"/>
              </w:rPr>
              <w:t>)</w:t>
            </w:r>
            <w:proofErr w:type="gramEnd"/>
          </w:p>
        </w:tc>
        <w:tc>
          <w:tcPr>
            <w:tcW w:w="1032" w:type="dxa"/>
            <w:tcBorders>
              <w:top w:val="nil"/>
              <w:left w:val="nil"/>
              <w:bottom w:val="nil"/>
              <w:right w:val="nil"/>
            </w:tcBorders>
          </w:tcPr>
          <w:p w14:paraId="65966534"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5B558F3" w14:textId="77777777" w:rsidR="000F0ECE" w:rsidRPr="000F0ECE" w:rsidRDefault="000F0ECE" w:rsidP="000F0ECE">
            <w:pPr>
              <w:rPr>
                <w:rFonts w:ascii="Palatino Linotype" w:eastAsiaTheme="minorEastAsia" w:hAnsi="Palatino Linotype"/>
                <w:sz w:val="18"/>
                <w:u w:val="single"/>
                <w:lang w:val="en-CA"/>
              </w:rPr>
            </w:pPr>
            <w:proofErr w:type="gramStart"/>
            <w:r w:rsidRPr="000F0ECE">
              <w:rPr>
                <w:rFonts w:ascii="Palatino Linotype" w:eastAsiaTheme="minorEastAsia" w:hAnsi="Palatino Linotype"/>
                <w:sz w:val="18"/>
                <w:u w:val="single"/>
                <w:lang w:val="en-CA"/>
              </w:rPr>
              <w:t>xx</w:t>
            </w:r>
            <w:proofErr w:type="gramEnd"/>
          </w:p>
        </w:tc>
        <w:tc>
          <w:tcPr>
            <w:tcW w:w="1032" w:type="dxa"/>
            <w:tcBorders>
              <w:top w:val="nil"/>
              <w:left w:val="nil"/>
              <w:bottom w:val="nil"/>
              <w:right w:val="nil"/>
            </w:tcBorders>
          </w:tcPr>
          <w:p w14:paraId="2922530C" w14:textId="77777777" w:rsidR="000F0ECE" w:rsidRPr="000F0ECE" w:rsidRDefault="000F0ECE" w:rsidP="000F0ECE">
            <w:pPr>
              <w:rPr>
                <w:rFonts w:ascii="Palatino Linotype" w:eastAsiaTheme="minorEastAsia" w:hAnsi="Palatino Linotype"/>
                <w:sz w:val="18"/>
                <w:lang w:val="en-CA"/>
              </w:rPr>
            </w:pPr>
          </w:p>
        </w:tc>
      </w:tr>
      <w:tr w:rsidR="000F0ECE" w:rsidRPr="000F0ECE" w14:paraId="4366F670" w14:textId="77777777">
        <w:trPr>
          <w:trHeight w:val="290"/>
        </w:trPr>
        <w:tc>
          <w:tcPr>
            <w:tcW w:w="3674" w:type="dxa"/>
            <w:tcBorders>
              <w:top w:val="nil"/>
              <w:left w:val="nil"/>
              <w:bottom w:val="nil"/>
              <w:right w:val="nil"/>
            </w:tcBorders>
          </w:tcPr>
          <w:p w14:paraId="28A478F9"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8C1B63B"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A78E41A"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xxx</w:t>
            </w:r>
            <w:proofErr w:type="gramEnd"/>
          </w:p>
        </w:tc>
        <w:tc>
          <w:tcPr>
            <w:tcW w:w="1032" w:type="dxa"/>
            <w:tcBorders>
              <w:top w:val="nil"/>
              <w:left w:val="nil"/>
              <w:bottom w:val="nil"/>
              <w:right w:val="nil"/>
            </w:tcBorders>
          </w:tcPr>
          <w:p w14:paraId="1AD39E27" w14:textId="77777777" w:rsidR="000F0ECE" w:rsidRPr="000F0ECE" w:rsidRDefault="000F0ECE" w:rsidP="000F0ECE">
            <w:pPr>
              <w:rPr>
                <w:rFonts w:ascii="Palatino Linotype" w:eastAsiaTheme="minorEastAsia" w:hAnsi="Palatino Linotype"/>
                <w:sz w:val="18"/>
                <w:u w:val="single"/>
                <w:lang w:val="en-CA"/>
              </w:rPr>
            </w:pPr>
            <w:proofErr w:type="gramStart"/>
            <w:r w:rsidRPr="000F0ECE">
              <w:rPr>
                <w:rFonts w:ascii="Palatino Linotype" w:eastAsiaTheme="minorEastAsia" w:hAnsi="Palatino Linotype"/>
                <w:sz w:val="18"/>
                <w:u w:val="single"/>
                <w:lang w:val="en-CA"/>
              </w:rPr>
              <w:t>x</w:t>
            </w:r>
            <w:proofErr w:type="gramEnd"/>
            <w:r w:rsidRPr="000F0ECE">
              <w:rPr>
                <w:rFonts w:ascii="Palatino Linotype" w:eastAsiaTheme="minorEastAsia" w:hAnsi="Palatino Linotype"/>
                <w:sz w:val="18"/>
                <w:u w:val="single"/>
                <w:lang w:val="en-CA"/>
              </w:rPr>
              <w:t xml:space="preserve"> 20%</w:t>
            </w:r>
          </w:p>
        </w:tc>
      </w:tr>
      <w:tr w:rsidR="000F0ECE" w:rsidRPr="000F0ECE" w14:paraId="19D590C6" w14:textId="77777777">
        <w:trPr>
          <w:trHeight w:val="290"/>
        </w:trPr>
        <w:tc>
          <w:tcPr>
            <w:tcW w:w="3674" w:type="dxa"/>
            <w:tcBorders>
              <w:top w:val="nil"/>
              <w:left w:val="nil"/>
              <w:bottom w:val="nil"/>
              <w:right w:val="nil"/>
            </w:tcBorders>
          </w:tcPr>
          <w:p w14:paraId="60091056"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6C4916D"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E0BE8CD"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39EED105"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r>
      <w:tr w:rsidR="000F0ECE" w:rsidRPr="000F0ECE" w14:paraId="730A46E7" w14:textId="77777777">
        <w:trPr>
          <w:trHeight w:val="334"/>
        </w:trPr>
        <w:tc>
          <w:tcPr>
            <w:tcW w:w="3674" w:type="dxa"/>
            <w:tcBorders>
              <w:top w:val="nil"/>
              <w:left w:val="nil"/>
              <w:bottom w:val="nil"/>
              <w:right w:val="nil"/>
            </w:tcBorders>
          </w:tcPr>
          <w:p w14:paraId="311FBB3F" w14:textId="77777777" w:rsidR="000F0ECE" w:rsidRPr="000F0ECE" w:rsidRDefault="000F0ECE" w:rsidP="000F0ECE">
            <w:pPr>
              <w:rPr>
                <w:rFonts w:ascii="Palatino Linotype" w:eastAsiaTheme="minorEastAsia" w:hAnsi="Palatino Linotype"/>
                <w:sz w:val="18"/>
                <w:vertAlign w:val="superscript"/>
                <w:lang w:val="en-CA"/>
              </w:rPr>
            </w:pPr>
            <w:r w:rsidRPr="000F0ECE">
              <w:rPr>
                <w:rFonts w:ascii="Palatino Linotype" w:eastAsiaTheme="minorEastAsia" w:hAnsi="Palatino Linotype"/>
                <w:sz w:val="18"/>
                <w:lang w:val="en-CA"/>
              </w:rPr>
              <w:t>Upstream Unrealized</w:t>
            </w:r>
            <w:r w:rsidRPr="000F0ECE">
              <w:rPr>
                <w:rFonts w:ascii="Palatino Linotype" w:eastAsiaTheme="minorEastAsia" w:hAnsi="Palatino Linotype"/>
                <w:sz w:val="18"/>
                <w:vertAlign w:val="superscript"/>
                <w:lang w:val="en-CA"/>
              </w:rPr>
              <w:t>1</w:t>
            </w:r>
          </w:p>
        </w:tc>
        <w:tc>
          <w:tcPr>
            <w:tcW w:w="1032" w:type="dxa"/>
            <w:tcBorders>
              <w:top w:val="nil"/>
              <w:left w:val="nil"/>
              <w:bottom w:val="nil"/>
              <w:right w:val="nil"/>
            </w:tcBorders>
          </w:tcPr>
          <w:p w14:paraId="295F2605"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242684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08A668AC" w14:textId="77777777" w:rsidR="000F0ECE" w:rsidRPr="000F0ECE" w:rsidRDefault="000F0ECE" w:rsidP="000F0ECE">
            <w:pPr>
              <w:rPr>
                <w:rFonts w:ascii="Palatino Linotype" w:eastAsiaTheme="minorEastAsia" w:hAnsi="Palatino Linotype"/>
                <w:sz w:val="18"/>
                <w:u w:val="single"/>
                <w:lang w:val="en-CA"/>
              </w:rPr>
            </w:pPr>
            <w:r w:rsidRPr="000F0ECE">
              <w:rPr>
                <w:rFonts w:ascii="Palatino Linotype" w:eastAsiaTheme="minorEastAsia" w:hAnsi="Palatino Linotype"/>
                <w:sz w:val="18"/>
                <w:u w:val="single"/>
                <w:lang w:val="en-CA"/>
              </w:rPr>
              <w:t>(xx)</w:t>
            </w:r>
          </w:p>
        </w:tc>
      </w:tr>
      <w:tr w:rsidR="000F0ECE" w:rsidRPr="000F0ECE" w14:paraId="4A235776" w14:textId="77777777">
        <w:trPr>
          <w:trHeight w:val="290"/>
        </w:trPr>
        <w:tc>
          <w:tcPr>
            <w:tcW w:w="3674" w:type="dxa"/>
            <w:tcBorders>
              <w:top w:val="nil"/>
              <w:left w:val="nil"/>
              <w:bottom w:val="nil"/>
              <w:right w:val="nil"/>
            </w:tcBorders>
          </w:tcPr>
          <w:p w14:paraId="6C4F0380" w14:textId="77777777" w:rsidR="000F0ECE" w:rsidRPr="000F0ECE" w:rsidRDefault="000F0ECE" w:rsidP="000F0ECE">
            <w:pPr>
              <w:rPr>
                <w:rFonts w:ascii="Palatino Linotype" w:eastAsiaTheme="minorEastAsia" w:hAnsi="Palatino Linotype"/>
                <w:b/>
                <w:bCs/>
                <w:sz w:val="18"/>
                <w:lang w:val="en-CA"/>
              </w:rPr>
            </w:pPr>
            <w:r w:rsidRPr="000F0ECE">
              <w:rPr>
                <w:rFonts w:ascii="Palatino Linotype" w:eastAsiaTheme="minorEastAsia" w:hAnsi="Palatino Linotype"/>
                <w:b/>
                <w:bCs/>
                <w:sz w:val="18"/>
                <w:lang w:val="en-CA"/>
              </w:rPr>
              <w:t>NCI-Beginning</w:t>
            </w:r>
          </w:p>
        </w:tc>
        <w:tc>
          <w:tcPr>
            <w:tcW w:w="1032" w:type="dxa"/>
            <w:tcBorders>
              <w:top w:val="nil"/>
              <w:left w:val="nil"/>
              <w:bottom w:val="nil"/>
              <w:right w:val="nil"/>
            </w:tcBorders>
          </w:tcPr>
          <w:p w14:paraId="2E4641CF"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85762DC"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2B7888C2" w14:textId="77777777" w:rsidR="000F0ECE" w:rsidRPr="000F0ECE" w:rsidRDefault="000F0ECE" w:rsidP="000F0ECE">
            <w:pPr>
              <w:rPr>
                <w:rFonts w:ascii="Palatino Linotype" w:eastAsiaTheme="minorEastAsia" w:hAnsi="Palatino Linotype"/>
                <w:b/>
                <w:bCs/>
                <w:sz w:val="18"/>
                <w:lang w:val="en-CA"/>
              </w:rPr>
            </w:pPr>
            <w:proofErr w:type="gramStart"/>
            <w:r w:rsidRPr="000F0ECE">
              <w:rPr>
                <w:rFonts w:ascii="Palatino Linotype" w:eastAsiaTheme="minorEastAsia" w:hAnsi="Palatino Linotype"/>
                <w:b/>
                <w:bCs/>
                <w:sz w:val="18"/>
                <w:lang w:val="en-CA"/>
              </w:rPr>
              <w:t>xxx</w:t>
            </w:r>
            <w:proofErr w:type="gramEnd"/>
          </w:p>
        </w:tc>
      </w:tr>
      <w:tr w:rsidR="000F0ECE" w:rsidRPr="000F0ECE" w14:paraId="3F1C1153" w14:textId="77777777" w:rsidTr="000F0ECE">
        <w:trPr>
          <w:trHeight w:val="334"/>
        </w:trPr>
        <w:tc>
          <w:tcPr>
            <w:tcW w:w="4706" w:type="dxa"/>
            <w:gridSpan w:val="2"/>
            <w:tcBorders>
              <w:top w:val="nil"/>
              <w:left w:val="nil"/>
              <w:bottom w:val="nil"/>
              <w:right w:val="nil"/>
            </w:tcBorders>
          </w:tcPr>
          <w:p w14:paraId="48DF33AA" w14:textId="77777777" w:rsidR="000F0ECE" w:rsidRPr="000F0ECE" w:rsidRDefault="000F0ECE" w:rsidP="000F0ECE">
            <w:pPr>
              <w:rPr>
                <w:rFonts w:ascii="Palatino Linotype" w:eastAsiaTheme="minorEastAsia" w:hAnsi="Palatino Linotype"/>
                <w:sz w:val="18"/>
                <w:vertAlign w:val="superscript"/>
                <w:lang w:val="en-CA"/>
              </w:rPr>
            </w:pPr>
            <w:r w:rsidRPr="000F0ECE">
              <w:rPr>
                <w:rFonts w:ascii="Palatino Linotype" w:eastAsiaTheme="minorEastAsia" w:hAnsi="Palatino Linotype"/>
                <w:b/>
                <w:bCs/>
                <w:sz w:val="18"/>
                <w:lang w:val="en-CA"/>
              </w:rPr>
              <w:t>+ NCI Total Comprehensive Income</w:t>
            </w:r>
            <w:r w:rsidRPr="000F0ECE">
              <w:rPr>
                <w:rFonts w:ascii="Palatino Linotype" w:eastAsiaTheme="minorEastAsia" w:hAnsi="Palatino Linotype"/>
                <w:sz w:val="18"/>
                <w:vertAlign w:val="superscript"/>
                <w:lang w:val="en-CA"/>
              </w:rPr>
              <w:t>2</w:t>
            </w:r>
          </w:p>
        </w:tc>
        <w:tc>
          <w:tcPr>
            <w:tcW w:w="1032" w:type="dxa"/>
            <w:tcBorders>
              <w:top w:val="nil"/>
              <w:left w:val="nil"/>
              <w:bottom w:val="nil"/>
              <w:right w:val="nil"/>
            </w:tcBorders>
          </w:tcPr>
          <w:p w14:paraId="35CDECE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380551B3"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r>
      <w:tr w:rsidR="000F0ECE" w:rsidRPr="000F0ECE" w14:paraId="22B92432" w14:textId="77777777">
        <w:trPr>
          <w:trHeight w:val="290"/>
        </w:trPr>
        <w:tc>
          <w:tcPr>
            <w:tcW w:w="3674" w:type="dxa"/>
            <w:tcBorders>
              <w:top w:val="nil"/>
              <w:left w:val="nil"/>
              <w:bottom w:val="nil"/>
              <w:right w:val="nil"/>
            </w:tcBorders>
          </w:tcPr>
          <w:p w14:paraId="32D17A11" w14:textId="77777777" w:rsidR="000F0ECE" w:rsidRPr="000F0ECE" w:rsidRDefault="000F0ECE" w:rsidP="000F0ECE">
            <w:pPr>
              <w:rPr>
                <w:rFonts w:ascii="Palatino Linotype" w:eastAsiaTheme="minorEastAsia" w:hAnsi="Palatino Linotype"/>
                <w:b/>
                <w:bCs/>
                <w:sz w:val="18"/>
                <w:lang w:val="en-CA"/>
              </w:rPr>
            </w:pPr>
            <w:r w:rsidRPr="000F0ECE">
              <w:rPr>
                <w:rFonts w:ascii="Palatino Linotype" w:eastAsiaTheme="minorEastAsia" w:hAnsi="Palatino Linotype"/>
                <w:b/>
                <w:bCs/>
                <w:sz w:val="18"/>
                <w:lang w:val="en-CA"/>
              </w:rPr>
              <w:t>- NCI - Dividends</w:t>
            </w:r>
          </w:p>
        </w:tc>
        <w:tc>
          <w:tcPr>
            <w:tcW w:w="1032" w:type="dxa"/>
            <w:tcBorders>
              <w:top w:val="nil"/>
              <w:left w:val="nil"/>
              <w:bottom w:val="nil"/>
              <w:right w:val="nil"/>
            </w:tcBorders>
          </w:tcPr>
          <w:p w14:paraId="29449AA5"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7ED75D2"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7BCDD6DF" w14:textId="77777777" w:rsidR="000F0ECE" w:rsidRPr="000F0ECE" w:rsidRDefault="000F0ECE" w:rsidP="000F0ECE">
            <w:pPr>
              <w:rPr>
                <w:rFonts w:ascii="Palatino Linotype" w:eastAsiaTheme="minorEastAsia" w:hAnsi="Palatino Linotype"/>
                <w:sz w:val="18"/>
                <w:u w:val="single"/>
                <w:lang w:val="en-CA"/>
              </w:rPr>
            </w:pPr>
            <w:r w:rsidRPr="000F0ECE">
              <w:rPr>
                <w:rFonts w:ascii="Palatino Linotype" w:eastAsiaTheme="minorEastAsia" w:hAnsi="Palatino Linotype"/>
                <w:sz w:val="18"/>
                <w:u w:val="single"/>
                <w:lang w:val="en-CA"/>
              </w:rPr>
              <w:t>(xx)</w:t>
            </w:r>
          </w:p>
        </w:tc>
      </w:tr>
      <w:tr w:rsidR="000F0ECE" w:rsidRPr="000F0ECE" w14:paraId="04A9FE32" w14:textId="77777777">
        <w:trPr>
          <w:trHeight w:val="305"/>
        </w:trPr>
        <w:tc>
          <w:tcPr>
            <w:tcW w:w="3674" w:type="dxa"/>
            <w:tcBorders>
              <w:top w:val="nil"/>
              <w:left w:val="nil"/>
              <w:bottom w:val="nil"/>
              <w:right w:val="nil"/>
            </w:tcBorders>
          </w:tcPr>
          <w:p w14:paraId="33AE5D51" w14:textId="77777777" w:rsidR="000F0ECE" w:rsidRPr="000F0ECE" w:rsidRDefault="000F0ECE" w:rsidP="000F0ECE">
            <w:pPr>
              <w:rPr>
                <w:rFonts w:ascii="Palatino Linotype" w:eastAsiaTheme="minorEastAsia" w:hAnsi="Palatino Linotype"/>
                <w:b/>
                <w:bCs/>
                <w:sz w:val="18"/>
                <w:lang w:val="en-CA"/>
              </w:rPr>
            </w:pPr>
            <w:r w:rsidRPr="000F0ECE">
              <w:rPr>
                <w:rFonts w:ascii="Palatino Linotype" w:eastAsiaTheme="minorEastAsia" w:hAnsi="Palatino Linotype"/>
                <w:b/>
                <w:bCs/>
                <w:sz w:val="18"/>
                <w:lang w:val="en-CA"/>
              </w:rPr>
              <w:t>NCI - Ending</w:t>
            </w:r>
          </w:p>
        </w:tc>
        <w:tc>
          <w:tcPr>
            <w:tcW w:w="1032" w:type="dxa"/>
            <w:tcBorders>
              <w:top w:val="nil"/>
              <w:left w:val="nil"/>
              <w:bottom w:val="nil"/>
              <w:right w:val="nil"/>
            </w:tcBorders>
          </w:tcPr>
          <w:p w14:paraId="433ECD62"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B5A0416" w14:textId="77777777" w:rsidR="000F0ECE" w:rsidRPr="000F0ECE" w:rsidRDefault="000F0ECE" w:rsidP="000F0ECE">
            <w:pPr>
              <w:rPr>
                <w:rFonts w:ascii="Palatino Linotype" w:eastAsiaTheme="minorEastAsia" w:hAnsi="Palatino Linotype"/>
                <w:sz w:val="18"/>
                <w:u w:val="single"/>
                <w:lang w:val="en-CA"/>
              </w:rPr>
            </w:pPr>
          </w:p>
        </w:tc>
        <w:tc>
          <w:tcPr>
            <w:tcW w:w="1032" w:type="dxa"/>
            <w:tcBorders>
              <w:top w:val="nil"/>
              <w:left w:val="nil"/>
              <w:bottom w:val="double" w:sz="6" w:space="0" w:color="auto"/>
              <w:right w:val="nil"/>
            </w:tcBorders>
          </w:tcPr>
          <w:p w14:paraId="275BB7E1" w14:textId="77777777" w:rsidR="000F0ECE" w:rsidRPr="000F0ECE" w:rsidRDefault="000F0ECE" w:rsidP="000F0ECE">
            <w:pPr>
              <w:rPr>
                <w:rFonts w:ascii="Palatino Linotype" w:eastAsiaTheme="minorEastAsia" w:hAnsi="Palatino Linotype"/>
                <w:b/>
                <w:bCs/>
                <w:sz w:val="18"/>
                <w:lang w:val="en-CA"/>
              </w:rPr>
            </w:pPr>
            <w:proofErr w:type="gramStart"/>
            <w:r w:rsidRPr="000F0ECE">
              <w:rPr>
                <w:rFonts w:ascii="Palatino Linotype" w:eastAsiaTheme="minorEastAsia" w:hAnsi="Palatino Linotype"/>
                <w:b/>
                <w:bCs/>
                <w:sz w:val="18"/>
                <w:lang w:val="en-CA"/>
              </w:rPr>
              <w:t>xxx</w:t>
            </w:r>
            <w:proofErr w:type="gramEnd"/>
          </w:p>
        </w:tc>
      </w:tr>
    </w:tbl>
    <w:p w14:paraId="08897446" w14:textId="77777777" w:rsidR="000F0ECE" w:rsidRDefault="000F0ECE" w:rsidP="00A063E8">
      <w:pPr>
        <w:rPr>
          <w:rFonts w:ascii="Palatino Linotype" w:eastAsiaTheme="minorEastAsia" w:hAnsi="Palatino Linotype"/>
          <w:sz w:val="18"/>
        </w:rPr>
      </w:pPr>
    </w:p>
    <w:p w14:paraId="1C3E4612" w14:textId="77777777" w:rsidR="001019EE" w:rsidRDefault="000F0ECE" w:rsidP="00A063E8">
      <w:pPr>
        <w:rPr>
          <w:rFonts w:ascii="Palatino Linotype" w:hAnsi="Palatino Linotype" w:cs="Times New Roman"/>
          <w:sz w:val="24"/>
        </w:rPr>
      </w:pPr>
      <w:r w:rsidRPr="000F0ECE">
        <w:rPr>
          <w:rFonts w:ascii="Palatino Linotype" w:eastAsiaTheme="minorEastAsia" w:hAnsi="Palatino Linotype"/>
        </w:rPr>
        <w:t xml:space="preserve">1. Look at your intragroup transaction where NCI beginning is adjusted; </w:t>
      </w:r>
      <w:r>
        <w:rPr>
          <w:rFonts w:ascii="Palatino Linotype" w:eastAsiaTheme="minorEastAsia" w:hAnsi="Palatino Linotype"/>
        </w:rPr>
        <w:t>it should look like this “</w:t>
      </w:r>
      <w:r w:rsidRPr="000F0ECE">
        <w:rPr>
          <w:rFonts w:ascii="Times New Roman" w:hAnsi="Times New Roman" w:cs="Times New Roman"/>
          <w:b/>
          <w:sz w:val="24"/>
        </w:rPr>
        <w:t>↓</w:t>
      </w:r>
      <w:r w:rsidRPr="000F0ECE">
        <w:rPr>
          <w:rFonts w:ascii="Palatino Linotype" w:hAnsi="Palatino Linotype" w:cs="Times New Roman"/>
          <w:b/>
          <w:sz w:val="24"/>
        </w:rPr>
        <w:t>NCI-Beg</w:t>
      </w:r>
      <w:r w:rsidRPr="000F0ECE">
        <w:rPr>
          <w:rFonts w:ascii="Palatino Linotype" w:hAnsi="Palatino Linotype" w:cs="Times New Roman"/>
          <w:sz w:val="24"/>
        </w:rPr>
        <w:t>”</w:t>
      </w:r>
    </w:p>
    <w:p w14:paraId="1C12F390" w14:textId="77777777" w:rsidR="000F0ECE" w:rsidRPr="000F0ECE" w:rsidRDefault="000F0ECE" w:rsidP="00A063E8">
      <w:pPr>
        <w:rPr>
          <w:rFonts w:ascii="Palatino Linotype" w:eastAsiaTheme="minorEastAsia" w:hAnsi="Palatino Linotype"/>
        </w:rPr>
      </w:pPr>
      <w:r>
        <w:rPr>
          <w:rFonts w:ascii="Palatino Linotype" w:eastAsiaTheme="minorEastAsia" w:hAnsi="Palatino Linotype"/>
        </w:rPr>
        <w:t xml:space="preserve">2. </w:t>
      </w:r>
      <m:oMath>
        <m:r>
          <w:rPr>
            <w:rFonts w:ascii="Cambria Math" w:eastAsiaTheme="minorEastAsia" w:hAnsi="Cambria Math"/>
          </w:rPr>
          <m:t>NC</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m:t>
            </m:r>
          </m:sup>
        </m:sSup>
        <m:r>
          <w:rPr>
            <w:rFonts w:ascii="Cambria Math" w:eastAsiaTheme="minorEastAsia" w:hAnsi="Cambria Math"/>
          </w:rPr>
          <m:t>s Total Comprehensive Income=NC</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m:t>
            </m:r>
          </m:sup>
        </m:sSup>
        <m:r>
          <w:rPr>
            <w:rFonts w:ascii="Cambria Math" w:eastAsiaTheme="minorEastAsia" w:hAnsi="Cambria Math"/>
          </w:rPr>
          <m:t>s share of income+NC</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m:t>
            </m:r>
          </m:sup>
        </m:sSup>
        <m:r>
          <w:rPr>
            <w:rFonts w:ascii="Cambria Math" w:eastAsiaTheme="minorEastAsia" w:hAnsi="Cambria Math"/>
          </w:rPr>
          <m:t>s share of COCI</m:t>
        </m:r>
      </m:oMath>
    </w:p>
    <w:p w14:paraId="63EC1BFB" w14:textId="7B1537FD" w:rsidR="000F0ECE" w:rsidRDefault="000F0ECE" w:rsidP="00A063E8">
      <w:pPr>
        <w:rPr>
          <w:rFonts w:ascii="Palatino Linotype" w:eastAsiaTheme="minorEastAsia" w:hAnsi="Palatino Linotype"/>
          <w:b/>
          <w:sz w:val="24"/>
          <w:u w:val="single"/>
        </w:rPr>
      </w:pPr>
      <w:r>
        <w:rPr>
          <w:rFonts w:ascii="Palatino Linotype" w:eastAsiaTheme="minorEastAsia" w:hAnsi="Palatino Linotype"/>
          <w:b/>
          <w:sz w:val="24"/>
          <w:u w:val="single"/>
        </w:rPr>
        <w:br w:type="page"/>
      </w:r>
      <w:r w:rsidRPr="000F0ECE">
        <w:rPr>
          <w:rFonts w:ascii="Palatino Linotype" w:eastAsiaTheme="minorEastAsia" w:hAnsi="Palatino Linotype"/>
          <w:b/>
          <w:sz w:val="24"/>
          <w:u w:val="single"/>
        </w:rPr>
        <w:lastRenderedPageBreak/>
        <w:t>Alternative Method</w:t>
      </w:r>
    </w:p>
    <w:p w14:paraId="73FA650A" w14:textId="77777777" w:rsidR="000F0ECE" w:rsidRDefault="000F0ECE" w:rsidP="00A063E8">
      <w:pPr>
        <w:rPr>
          <w:rFonts w:ascii="Palatino Linotype" w:eastAsiaTheme="minorEastAsia" w:hAnsi="Palatino Linotype"/>
          <w:sz w:val="24"/>
        </w:rPr>
      </w:pPr>
      <w:r>
        <w:rPr>
          <w:rFonts w:ascii="Palatino Linotype" w:eastAsiaTheme="minorEastAsia" w:hAnsi="Palatino Linotype"/>
          <w:sz w:val="24"/>
        </w:rPr>
        <w:t>Similar to R/E computations, NCI’s ending balance can be computed directly.</w:t>
      </w:r>
    </w:p>
    <w:tbl>
      <w:tblPr>
        <w:tblW w:w="0" w:type="auto"/>
        <w:tblInd w:w="-30" w:type="dxa"/>
        <w:tblLayout w:type="fixed"/>
        <w:tblCellMar>
          <w:left w:w="30" w:type="dxa"/>
          <w:right w:w="30" w:type="dxa"/>
        </w:tblCellMar>
        <w:tblLook w:val="0000" w:firstRow="0" w:lastRow="0" w:firstColumn="0" w:lastColumn="0" w:noHBand="0" w:noVBand="0"/>
      </w:tblPr>
      <w:tblGrid>
        <w:gridCol w:w="3674"/>
        <w:gridCol w:w="1032"/>
        <w:gridCol w:w="1032"/>
        <w:gridCol w:w="1032"/>
      </w:tblGrid>
      <w:tr w:rsidR="000F0ECE" w:rsidRPr="000F0ECE" w14:paraId="3AEF63E7" w14:textId="77777777" w:rsidTr="000F0ECE">
        <w:trPr>
          <w:trHeight w:val="290"/>
        </w:trPr>
        <w:tc>
          <w:tcPr>
            <w:tcW w:w="3674" w:type="dxa"/>
            <w:tcBorders>
              <w:top w:val="nil"/>
              <w:left w:val="nil"/>
              <w:bottom w:val="nil"/>
              <w:right w:val="nil"/>
            </w:tcBorders>
          </w:tcPr>
          <w:p w14:paraId="6803304F"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Common Share</w:t>
            </w:r>
          </w:p>
        </w:tc>
        <w:tc>
          <w:tcPr>
            <w:tcW w:w="1032" w:type="dxa"/>
            <w:tcBorders>
              <w:top w:val="nil"/>
              <w:left w:val="nil"/>
              <w:bottom w:val="nil"/>
              <w:right w:val="nil"/>
            </w:tcBorders>
          </w:tcPr>
          <w:p w14:paraId="5D61345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7520FDA9"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0DB02E5D" w14:textId="77777777" w:rsidR="000F0ECE" w:rsidRPr="000F0ECE" w:rsidRDefault="000F0ECE" w:rsidP="000F0ECE">
            <w:pPr>
              <w:rPr>
                <w:rFonts w:ascii="Palatino Linotype" w:eastAsiaTheme="minorEastAsia" w:hAnsi="Palatino Linotype"/>
                <w:sz w:val="18"/>
                <w:lang w:val="en-CA"/>
              </w:rPr>
            </w:pPr>
          </w:p>
        </w:tc>
      </w:tr>
      <w:tr w:rsidR="000F0ECE" w:rsidRPr="000F0ECE" w14:paraId="09C1E8C0" w14:textId="77777777" w:rsidTr="000F0ECE">
        <w:trPr>
          <w:trHeight w:val="290"/>
        </w:trPr>
        <w:tc>
          <w:tcPr>
            <w:tcW w:w="3674" w:type="dxa"/>
            <w:tcBorders>
              <w:top w:val="nil"/>
              <w:left w:val="nil"/>
              <w:bottom w:val="nil"/>
              <w:right w:val="nil"/>
            </w:tcBorders>
          </w:tcPr>
          <w:p w14:paraId="0CD85EA7" w14:textId="77777777" w:rsidR="000F0ECE" w:rsidRPr="000F0ECE" w:rsidRDefault="000F0ECE" w:rsidP="000F0ECE">
            <w:pPr>
              <w:rPr>
                <w:rFonts w:ascii="Palatino Linotype" w:eastAsiaTheme="minorEastAsia" w:hAnsi="Palatino Linotype"/>
                <w:sz w:val="18"/>
                <w:lang w:val="en-CA"/>
              </w:rPr>
            </w:pPr>
            <w:r>
              <w:rPr>
                <w:rFonts w:ascii="Palatino Linotype" w:eastAsiaTheme="minorEastAsia" w:hAnsi="Palatino Linotype"/>
                <w:sz w:val="18"/>
                <w:lang w:val="en-CA"/>
              </w:rPr>
              <w:t>Ending</w:t>
            </w:r>
            <w:r w:rsidRPr="000F0ECE">
              <w:rPr>
                <w:rFonts w:ascii="Palatino Linotype" w:eastAsiaTheme="minorEastAsia" w:hAnsi="Palatino Linotype"/>
                <w:sz w:val="18"/>
                <w:lang w:val="en-CA"/>
              </w:rPr>
              <w:t xml:space="preserve"> R/E</w:t>
            </w:r>
          </w:p>
        </w:tc>
        <w:tc>
          <w:tcPr>
            <w:tcW w:w="1032" w:type="dxa"/>
            <w:tcBorders>
              <w:top w:val="nil"/>
              <w:left w:val="nil"/>
              <w:bottom w:val="nil"/>
              <w:right w:val="nil"/>
            </w:tcBorders>
          </w:tcPr>
          <w:p w14:paraId="63B3D5F4"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0523CEB5"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49BD99CB" w14:textId="77777777" w:rsidR="000F0ECE" w:rsidRPr="000F0ECE" w:rsidRDefault="000F0ECE" w:rsidP="000F0ECE">
            <w:pPr>
              <w:rPr>
                <w:rFonts w:ascii="Palatino Linotype" w:eastAsiaTheme="minorEastAsia" w:hAnsi="Palatino Linotype"/>
                <w:sz w:val="18"/>
                <w:lang w:val="en-CA"/>
              </w:rPr>
            </w:pPr>
          </w:p>
        </w:tc>
      </w:tr>
      <w:tr w:rsidR="000F0ECE" w:rsidRPr="000F0ECE" w14:paraId="3A59B2F9" w14:textId="77777777" w:rsidTr="000F0ECE">
        <w:trPr>
          <w:trHeight w:val="290"/>
        </w:trPr>
        <w:tc>
          <w:tcPr>
            <w:tcW w:w="3674" w:type="dxa"/>
            <w:tcBorders>
              <w:top w:val="nil"/>
              <w:left w:val="nil"/>
              <w:bottom w:val="nil"/>
              <w:right w:val="nil"/>
            </w:tcBorders>
          </w:tcPr>
          <w:p w14:paraId="6F0AC5B8" w14:textId="77777777" w:rsidR="000F0ECE" w:rsidRPr="000F0ECE" w:rsidRDefault="000F0ECE" w:rsidP="000F0ECE">
            <w:pPr>
              <w:rPr>
                <w:rFonts w:ascii="Palatino Linotype" w:eastAsiaTheme="minorEastAsia" w:hAnsi="Palatino Linotype"/>
                <w:sz w:val="18"/>
                <w:lang w:val="en-CA"/>
              </w:rPr>
            </w:pPr>
            <w:r>
              <w:rPr>
                <w:rFonts w:ascii="Palatino Linotype" w:eastAsiaTheme="minorEastAsia" w:hAnsi="Palatino Linotype"/>
                <w:sz w:val="18"/>
                <w:lang w:val="en-CA"/>
              </w:rPr>
              <w:t>Ending</w:t>
            </w:r>
            <w:r w:rsidRPr="000F0ECE">
              <w:rPr>
                <w:rFonts w:ascii="Palatino Linotype" w:eastAsiaTheme="minorEastAsia" w:hAnsi="Palatino Linotype"/>
                <w:sz w:val="18"/>
                <w:lang w:val="en-CA"/>
              </w:rPr>
              <w:t xml:space="preserve"> COCI</w:t>
            </w:r>
          </w:p>
        </w:tc>
        <w:tc>
          <w:tcPr>
            <w:tcW w:w="1032" w:type="dxa"/>
            <w:tcBorders>
              <w:top w:val="nil"/>
              <w:left w:val="nil"/>
              <w:bottom w:val="nil"/>
              <w:right w:val="nil"/>
            </w:tcBorders>
          </w:tcPr>
          <w:p w14:paraId="0B5017FC"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1AB4E701"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290EDDA4" w14:textId="77777777" w:rsidR="000F0ECE" w:rsidRPr="000F0ECE" w:rsidRDefault="000F0ECE" w:rsidP="000F0ECE">
            <w:pPr>
              <w:rPr>
                <w:rFonts w:ascii="Palatino Linotype" w:eastAsiaTheme="minorEastAsia" w:hAnsi="Palatino Linotype"/>
                <w:sz w:val="18"/>
                <w:lang w:val="en-CA"/>
              </w:rPr>
            </w:pPr>
          </w:p>
        </w:tc>
      </w:tr>
      <w:tr w:rsidR="000F0ECE" w:rsidRPr="000F0ECE" w14:paraId="69BA645D" w14:textId="77777777" w:rsidTr="000F0ECE">
        <w:trPr>
          <w:trHeight w:val="290"/>
        </w:trPr>
        <w:tc>
          <w:tcPr>
            <w:tcW w:w="3674" w:type="dxa"/>
            <w:tcBorders>
              <w:top w:val="nil"/>
              <w:left w:val="nil"/>
              <w:bottom w:val="nil"/>
              <w:right w:val="nil"/>
            </w:tcBorders>
          </w:tcPr>
          <w:p w14:paraId="1E33BE7F" w14:textId="77777777" w:rsidR="000F0ECE" w:rsidRPr="000F0ECE" w:rsidRDefault="000F0ECE" w:rsidP="000F0ECE">
            <w:pPr>
              <w:rPr>
                <w:rFonts w:ascii="Palatino Linotype" w:eastAsiaTheme="minorEastAsia" w:hAnsi="Palatino Linotype"/>
                <w:sz w:val="18"/>
                <w:lang w:val="en-CA"/>
              </w:rPr>
            </w:pPr>
            <w:r w:rsidRPr="000F0ECE">
              <w:rPr>
                <w:rFonts w:ascii="Palatino Linotype" w:eastAsiaTheme="minorEastAsia" w:hAnsi="Palatino Linotype"/>
                <w:sz w:val="18"/>
                <w:lang w:val="en-CA"/>
              </w:rPr>
              <w:t>NCI's Goodwill (full method only)</w:t>
            </w:r>
          </w:p>
        </w:tc>
        <w:tc>
          <w:tcPr>
            <w:tcW w:w="1032" w:type="dxa"/>
            <w:tcBorders>
              <w:top w:val="nil"/>
              <w:left w:val="nil"/>
              <w:bottom w:val="nil"/>
              <w:right w:val="nil"/>
            </w:tcBorders>
          </w:tcPr>
          <w:p w14:paraId="421FBEEA"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6EBFA5D"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c>
          <w:tcPr>
            <w:tcW w:w="1032" w:type="dxa"/>
            <w:tcBorders>
              <w:top w:val="nil"/>
              <w:left w:val="nil"/>
              <w:bottom w:val="nil"/>
              <w:right w:val="nil"/>
            </w:tcBorders>
          </w:tcPr>
          <w:p w14:paraId="35F09615" w14:textId="77777777" w:rsidR="000F0ECE" w:rsidRPr="000F0ECE" w:rsidRDefault="000F0ECE" w:rsidP="000F0ECE">
            <w:pPr>
              <w:rPr>
                <w:rFonts w:ascii="Palatino Linotype" w:eastAsiaTheme="minorEastAsia" w:hAnsi="Palatino Linotype"/>
                <w:sz w:val="18"/>
                <w:lang w:val="en-CA"/>
              </w:rPr>
            </w:pPr>
          </w:p>
        </w:tc>
      </w:tr>
      <w:tr w:rsidR="000F0ECE" w:rsidRPr="000F0ECE" w14:paraId="34E4AF71" w14:textId="77777777" w:rsidTr="000F0ECE">
        <w:trPr>
          <w:trHeight w:val="290"/>
        </w:trPr>
        <w:tc>
          <w:tcPr>
            <w:tcW w:w="3674" w:type="dxa"/>
            <w:tcBorders>
              <w:top w:val="nil"/>
              <w:left w:val="nil"/>
              <w:bottom w:val="nil"/>
              <w:right w:val="nil"/>
            </w:tcBorders>
          </w:tcPr>
          <w:p w14:paraId="2EA94197" w14:textId="77777777" w:rsidR="000F0ECE" w:rsidRPr="000F0ECE" w:rsidRDefault="000F0ECE" w:rsidP="00BE3E98">
            <w:pPr>
              <w:rPr>
                <w:rFonts w:ascii="Palatino Linotype" w:eastAsiaTheme="minorEastAsia" w:hAnsi="Palatino Linotype"/>
                <w:sz w:val="18"/>
                <w:lang w:val="en-CA"/>
              </w:rPr>
            </w:pPr>
            <w:r w:rsidRPr="000F0ECE">
              <w:rPr>
                <w:rFonts w:ascii="Palatino Linotype" w:eastAsiaTheme="minorEastAsia" w:hAnsi="Palatino Linotype"/>
                <w:sz w:val="18"/>
                <w:lang w:val="en-CA"/>
              </w:rPr>
              <w:t>± FVA (B/S Column</w:t>
            </w:r>
            <w:r>
              <w:rPr>
                <w:rFonts w:ascii="Palatino Linotype" w:eastAsiaTheme="minorEastAsia" w:hAnsi="Palatino Linotype"/>
                <w:sz w:val="18"/>
                <w:lang w:val="en-CA"/>
              </w:rPr>
              <w:t xml:space="preserve"> @ </w:t>
            </w:r>
            <w:r w:rsidR="00BE3E98">
              <w:rPr>
                <w:rFonts w:ascii="Palatino Linotype" w:eastAsiaTheme="minorEastAsia" w:hAnsi="Palatino Linotype"/>
                <w:sz w:val="18"/>
                <w:lang w:val="en-CA"/>
              </w:rPr>
              <w:t xml:space="preserve">December </w:t>
            </w:r>
            <w:proofErr w:type="gramStart"/>
            <w:r w:rsidR="00BE3E98">
              <w:rPr>
                <w:rFonts w:ascii="Palatino Linotype" w:eastAsiaTheme="minorEastAsia" w:hAnsi="Palatino Linotype"/>
                <w:sz w:val="18"/>
                <w:lang w:val="en-CA"/>
              </w:rPr>
              <w:t>31</w:t>
            </w:r>
            <w:r w:rsidR="00BE3E98" w:rsidRPr="00BE3E98">
              <w:rPr>
                <w:rFonts w:ascii="Palatino Linotype" w:eastAsiaTheme="minorEastAsia" w:hAnsi="Palatino Linotype"/>
                <w:sz w:val="18"/>
                <w:vertAlign w:val="superscript"/>
                <w:lang w:val="en-CA"/>
              </w:rPr>
              <w:t>st</w:t>
            </w:r>
            <w:r>
              <w:rPr>
                <w:rFonts w:ascii="Palatino Linotype" w:eastAsiaTheme="minorEastAsia" w:hAnsi="Palatino Linotype"/>
                <w:sz w:val="18"/>
                <w:lang w:val="en-CA"/>
              </w:rPr>
              <w:t xml:space="preserve"> </w:t>
            </w:r>
            <w:r w:rsidRPr="000F0ECE">
              <w:rPr>
                <w:rFonts w:ascii="Palatino Linotype" w:eastAsiaTheme="minorEastAsia" w:hAnsi="Palatino Linotype"/>
                <w:sz w:val="18"/>
                <w:lang w:val="en-CA"/>
              </w:rPr>
              <w:t>)</w:t>
            </w:r>
            <w:proofErr w:type="gramEnd"/>
          </w:p>
        </w:tc>
        <w:tc>
          <w:tcPr>
            <w:tcW w:w="1032" w:type="dxa"/>
            <w:tcBorders>
              <w:top w:val="nil"/>
              <w:left w:val="nil"/>
              <w:bottom w:val="nil"/>
              <w:right w:val="nil"/>
            </w:tcBorders>
          </w:tcPr>
          <w:p w14:paraId="2E4616B9"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51E27B04" w14:textId="77777777" w:rsidR="000F0ECE" w:rsidRPr="000F0ECE" w:rsidRDefault="000F0ECE" w:rsidP="000F0ECE">
            <w:pPr>
              <w:rPr>
                <w:rFonts w:ascii="Palatino Linotype" w:eastAsiaTheme="minorEastAsia" w:hAnsi="Palatino Linotype"/>
                <w:sz w:val="18"/>
                <w:u w:val="single"/>
                <w:lang w:val="en-CA"/>
              </w:rPr>
            </w:pPr>
            <w:proofErr w:type="gramStart"/>
            <w:r w:rsidRPr="000F0ECE">
              <w:rPr>
                <w:rFonts w:ascii="Palatino Linotype" w:eastAsiaTheme="minorEastAsia" w:hAnsi="Palatino Linotype"/>
                <w:sz w:val="18"/>
                <w:u w:val="single"/>
                <w:lang w:val="en-CA"/>
              </w:rPr>
              <w:t>xx</w:t>
            </w:r>
            <w:proofErr w:type="gramEnd"/>
          </w:p>
        </w:tc>
        <w:tc>
          <w:tcPr>
            <w:tcW w:w="1032" w:type="dxa"/>
            <w:tcBorders>
              <w:top w:val="nil"/>
              <w:left w:val="nil"/>
              <w:bottom w:val="nil"/>
              <w:right w:val="nil"/>
            </w:tcBorders>
          </w:tcPr>
          <w:p w14:paraId="7896310D" w14:textId="77777777" w:rsidR="000F0ECE" w:rsidRPr="000F0ECE" w:rsidRDefault="000F0ECE" w:rsidP="000F0ECE">
            <w:pPr>
              <w:rPr>
                <w:rFonts w:ascii="Palatino Linotype" w:eastAsiaTheme="minorEastAsia" w:hAnsi="Palatino Linotype"/>
                <w:sz w:val="18"/>
                <w:lang w:val="en-CA"/>
              </w:rPr>
            </w:pPr>
          </w:p>
        </w:tc>
      </w:tr>
      <w:tr w:rsidR="000F0ECE" w:rsidRPr="000F0ECE" w14:paraId="40E9075E" w14:textId="77777777" w:rsidTr="000F0ECE">
        <w:trPr>
          <w:trHeight w:val="290"/>
        </w:trPr>
        <w:tc>
          <w:tcPr>
            <w:tcW w:w="3674" w:type="dxa"/>
            <w:tcBorders>
              <w:top w:val="nil"/>
              <w:left w:val="nil"/>
              <w:bottom w:val="nil"/>
              <w:right w:val="nil"/>
            </w:tcBorders>
          </w:tcPr>
          <w:p w14:paraId="442B554C"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4D7416E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799EA082"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xxx</w:t>
            </w:r>
            <w:proofErr w:type="gramEnd"/>
          </w:p>
        </w:tc>
        <w:tc>
          <w:tcPr>
            <w:tcW w:w="1032" w:type="dxa"/>
            <w:tcBorders>
              <w:top w:val="nil"/>
              <w:left w:val="nil"/>
              <w:bottom w:val="nil"/>
              <w:right w:val="nil"/>
            </w:tcBorders>
          </w:tcPr>
          <w:p w14:paraId="55809535" w14:textId="77777777" w:rsidR="000F0ECE" w:rsidRPr="000F0ECE" w:rsidRDefault="000F0ECE" w:rsidP="000F0ECE">
            <w:pPr>
              <w:rPr>
                <w:rFonts w:ascii="Palatino Linotype" w:eastAsiaTheme="minorEastAsia" w:hAnsi="Palatino Linotype"/>
                <w:sz w:val="18"/>
                <w:u w:val="single"/>
                <w:lang w:val="en-CA"/>
              </w:rPr>
            </w:pPr>
            <w:proofErr w:type="gramStart"/>
            <w:r w:rsidRPr="000F0ECE">
              <w:rPr>
                <w:rFonts w:ascii="Palatino Linotype" w:eastAsiaTheme="minorEastAsia" w:hAnsi="Palatino Linotype"/>
                <w:sz w:val="18"/>
                <w:u w:val="single"/>
                <w:lang w:val="en-CA"/>
              </w:rPr>
              <w:t>x</w:t>
            </w:r>
            <w:proofErr w:type="gramEnd"/>
            <w:r w:rsidRPr="000F0ECE">
              <w:rPr>
                <w:rFonts w:ascii="Palatino Linotype" w:eastAsiaTheme="minorEastAsia" w:hAnsi="Palatino Linotype"/>
                <w:sz w:val="18"/>
                <w:u w:val="single"/>
                <w:lang w:val="en-CA"/>
              </w:rPr>
              <w:t xml:space="preserve"> 20%</w:t>
            </w:r>
          </w:p>
        </w:tc>
      </w:tr>
      <w:tr w:rsidR="000F0ECE" w:rsidRPr="000F0ECE" w14:paraId="0417493F" w14:textId="77777777" w:rsidTr="000F0ECE">
        <w:trPr>
          <w:trHeight w:val="290"/>
        </w:trPr>
        <w:tc>
          <w:tcPr>
            <w:tcW w:w="3674" w:type="dxa"/>
            <w:tcBorders>
              <w:top w:val="nil"/>
              <w:left w:val="nil"/>
              <w:bottom w:val="nil"/>
              <w:right w:val="nil"/>
            </w:tcBorders>
          </w:tcPr>
          <w:p w14:paraId="46CC775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2D0A33EC"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7B76A1DF"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112CF09C" w14:textId="77777777" w:rsidR="000F0ECE" w:rsidRPr="000F0ECE" w:rsidRDefault="000F0ECE" w:rsidP="000F0ECE">
            <w:pPr>
              <w:rPr>
                <w:rFonts w:ascii="Palatino Linotype" w:eastAsiaTheme="minorEastAsia" w:hAnsi="Palatino Linotype"/>
                <w:sz w:val="18"/>
                <w:lang w:val="en-CA"/>
              </w:rPr>
            </w:pPr>
            <w:proofErr w:type="gramStart"/>
            <w:r w:rsidRPr="000F0ECE">
              <w:rPr>
                <w:rFonts w:ascii="Palatino Linotype" w:eastAsiaTheme="minorEastAsia" w:hAnsi="Palatino Linotype"/>
                <w:sz w:val="18"/>
                <w:lang w:val="en-CA"/>
              </w:rPr>
              <w:t>xx</w:t>
            </w:r>
            <w:proofErr w:type="gramEnd"/>
          </w:p>
        </w:tc>
      </w:tr>
      <w:tr w:rsidR="000F0ECE" w:rsidRPr="000F0ECE" w14:paraId="6FEFB9E5" w14:textId="77777777" w:rsidTr="000F0ECE">
        <w:trPr>
          <w:trHeight w:val="334"/>
        </w:trPr>
        <w:tc>
          <w:tcPr>
            <w:tcW w:w="3674" w:type="dxa"/>
            <w:tcBorders>
              <w:top w:val="nil"/>
              <w:left w:val="nil"/>
              <w:bottom w:val="nil"/>
              <w:right w:val="nil"/>
            </w:tcBorders>
          </w:tcPr>
          <w:p w14:paraId="0C61AEB0" w14:textId="77777777" w:rsidR="000F0ECE" w:rsidRPr="000F0ECE" w:rsidRDefault="000F0ECE" w:rsidP="000F0ECE">
            <w:pPr>
              <w:rPr>
                <w:rFonts w:ascii="Palatino Linotype" w:eastAsiaTheme="minorEastAsia" w:hAnsi="Palatino Linotype"/>
                <w:sz w:val="18"/>
                <w:vertAlign w:val="superscript"/>
                <w:lang w:val="en-CA"/>
              </w:rPr>
            </w:pPr>
            <w:r w:rsidRPr="000F0ECE">
              <w:rPr>
                <w:rFonts w:ascii="Palatino Linotype" w:eastAsiaTheme="minorEastAsia" w:hAnsi="Palatino Linotype"/>
                <w:sz w:val="18"/>
                <w:lang w:val="en-CA"/>
              </w:rPr>
              <w:t>Upstream Unrealized</w:t>
            </w:r>
            <w:r w:rsidRPr="000F0ECE">
              <w:rPr>
                <w:rFonts w:ascii="Palatino Linotype" w:eastAsiaTheme="minorEastAsia" w:hAnsi="Palatino Linotype"/>
                <w:sz w:val="18"/>
                <w:vertAlign w:val="superscript"/>
                <w:lang w:val="en-CA"/>
              </w:rPr>
              <w:t>1</w:t>
            </w:r>
          </w:p>
        </w:tc>
        <w:tc>
          <w:tcPr>
            <w:tcW w:w="1032" w:type="dxa"/>
            <w:tcBorders>
              <w:top w:val="nil"/>
              <w:left w:val="nil"/>
              <w:bottom w:val="nil"/>
              <w:right w:val="nil"/>
            </w:tcBorders>
          </w:tcPr>
          <w:p w14:paraId="1A773D47"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6B768E21"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3E3770D0" w14:textId="77777777" w:rsidR="000F0ECE" w:rsidRPr="000F0ECE" w:rsidRDefault="000F0ECE" w:rsidP="000F0ECE">
            <w:pPr>
              <w:rPr>
                <w:rFonts w:ascii="Palatino Linotype" w:eastAsiaTheme="minorEastAsia" w:hAnsi="Palatino Linotype"/>
                <w:sz w:val="18"/>
                <w:u w:val="single"/>
                <w:lang w:val="en-CA"/>
              </w:rPr>
            </w:pPr>
            <w:r w:rsidRPr="000F0ECE">
              <w:rPr>
                <w:rFonts w:ascii="Palatino Linotype" w:eastAsiaTheme="minorEastAsia" w:hAnsi="Palatino Linotype"/>
                <w:sz w:val="18"/>
                <w:u w:val="single"/>
                <w:lang w:val="en-CA"/>
              </w:rPr>
              <w:t>(xx)</w:t>
            </w:r>
          </w:p>
        </w:tc>
      </w:tr>
      <w:tr w:rsidR="000F0ECE" w:rsidRPr="000F0ECE" w14:paraId="7910D826" w14:textId="77777777" w:rsidTr="000F0ECE">
        <w:trPr>
          <w:trHeight w:val="305"/>
        </w:trPr>
        <w:tc>
          <w:tcPr>
            <w:tcW w:w="3674" w:type="dxa"/>
            <w:tcBorders>
              <w:top w:val="nil"/>
              <w:left w:val="nil"/>
              <w:bottom w:val="nil"/>
              <w:right w:val="nil"/>
            </w:tcBorders>
          </w:tcPr>
          <w:p w14:paraId="5ABB7A54" w14:textId="77777777" w:rsidR="000F0ECE" w:rsidRPr="000F0ECE" w:rsidRDefault="000F0ECE" w:rsidP="000F0ECE">
            <w:pPr>
              <w:rPr>
                <w:rFonts w:ascii="Palatino Linotype" w:eastAsiaTheme="minorEastAsia" w:hAnsi="Palatino Linotype"/>
                <w:b/>
                <w:bCs/>
                <w:sz w:val="18"/>
                <w:lang w:val="en-CA"/>
              </w:rPr>
            </w:pPr>
            <w:r w:rsidRPr="000F0ECE">
              <w:rPr>
                <w:rFonts w:ascii="Palatino Linotype" w:eastAsiaTheme="minorEastAsia" w:hAnsi="Palatino Linotype"/>
                <w:b/>
                <w:bCs/>
                <w:sz w:val="18"/>
                <w:lang w:val="en-CA"/>
              </w:rPr>
              <w:t>NCI - Ending</w:t>
            </w:r>
          </w:p>
        </w:tc>
        <w:tc>
          <w:tcPr>
            <w:tcW w:w="1032" w:type="dxa"/>
            <w:tcBorders>
              <w:top w:val="nil"/>
              <w:left w:val="nil"/>
              <w:bottom w:val="nil"/>
              <w:right w:val="nil"/>
            </w:tcBorders>
          </w:tcPr>
          <w:p w14:paraId="6550D755" w14:textId="77777777" w:rsidR="000F0ECE" w:rsidRPr="000F0ECE" w:rsidRDefault="000F0ECE" w:rsidP="000F0ECE">
            <w:pPr>
              <w:rPr>
                <w:rFonts w:ascii="Palatino Linotype" w:eastAsiaTheme="minorEastAsia" w:hAnsi="Palatino Linotype"/>
                <w:sz w:val="18"/>
                <w:lang w:val="en-CA"/>
              </w:rPr>
            </w:pPr>
          </w:p>
        </w:tc>
        <w:tc>
          <w:tcPr>
            <w:tcW w:w="1032" w:type="dxa"/>
            <w:tcBorders>
              <w:top w:val="nil"/>
              <w:left w:val="nil"/>
              <w:bottom w:val="nil"/>
              <w:right w:val="nil"/>
            </w:tcBorders>
          </w:tcPr>
          <w:p w14:paraId="6961CA84" w14:textId="77777777" w:rsidR="000F0ECE" w:rsidRPr="000F0ECE" w:rsidRDefault="000F0ECE" w:rsidP="000F0ECE">
            <w:pPr>
              <w:rPr>
                <w:rFonts w:ascii="Palatino Linotype" w:eastAsiaTheme="minorEastAsia" w:hAnsi="Palatino Linotype"/>
                <w:sz w:val="18"/>
                <w:u w:val="single"/>
                <w:lang w:val="en-CA"/>
              </w:rPr>
            </w:pPr>
          </w:p>
        </w:tc>
        <w:tc>
          <w:tcPr>
            <w:tcW w:w="1032" w:type="dxa"/>
            <w:tcBorders>
              <w:top w:val="nil"/>
              <w:left w:val="nil"/>
              <w:bottom w:val="double" w:sz="6" w:space="0" w:color="auto"/>
              <w:right w:val="nil"/>
            </w:tcBorders>
          </w:tcPr>
          <w:p w14:paraId="67A326B5" w14:textId="77777777" w:rsidR="000F0ECE" w:rsidRPr="00BE3E98" w:rsidRDefault="000F0ECE" w:rsidP="000F0ECE">
            <w:pPr>
              <w:rPr>
                <w:rFonts w:ascii="Palatino Linotype" w:eastAsiaTheme="minorEastAsia" w:hAnsi="Palatino Linotype"/>
                <w:b/>
                <w:bCs/>
                <w:sz w:val="18"/>
                <w:lang w:val="en-CA"/>
              </w:rPr>
            </w:pPr>
            <w:proofErr w:type="gramStart"/>
            <w:r w:rsidRPr="00BE3E98">
              <w:rPr>
                <w:rFonts w:ascii="Palatino Linotype" w:eastAsiaTheme="minorEastAsia" w:hAnsi="Palatino Linotype"/>
                <w:b/>
                <w:bCs/>
                <w:sz w:val="18"/>
                <w:lang w:val="en-CA"/>
              </w:rPr>
              <w:t>xxx</w:t>
            </w:r>
            <w:proofErr w:type="gramEnd"/>
          </w:p>
        </w:tc>
      </w:tr>
    </w:tbl>
    <w:p w14:paraId="16412750" w14:textId="77777777" w:rsidR="00BE3E98" w:rsidRDefault="00BE3E98" w:rsidP="00BE3E98">
      <w:pPr>
        <w:rPr>
          <w:rFonts w:ascii="Palatino Linotype" w:hAnsi="Palatino Linotype" w:cs="Times New Roman"/>
          <w:sz w:val="24"/>
        </w:rPr>
      </w:pPr>
      <w:r w:rsidRPr="000F0ECE">
        <w:rPr>
          <w:rFonts w:ascii="Palatino Linotype" w:eastAsiaTheme="minorEastAsia" w:hAnsi="Palatino Linotype"/>
        </w:rPr>
        <w:t xml:space="preserve">1. Look at your intragroup transaction where NCI beginning is adjusted; </w:t>
      </w:r>
      <w:r>
        <w:rPr>
          <w:rFonts w:ascii="Palatino Linotype" w:eastAsiaTheme="minorEastAsia" w:hAnsi="Palatino Linotype"/>
        </w:rPr>
        <w:t>it should look like this “</w:t>
      </w:r>
      <w:r w:rsidRPr="000F0ECE">
        <w:rPr>
          <w:rFonts w:ascii="Times New Roman" w:hAnsi="Times New Roman" w:cs="Times New Roman"/>
          <w:b/>
          <w:sz w:val="24"/>
        </w:rPr>
        <w:t>↓</w:t>
      </w:r>
      <w:r>
        <w:rPr>
          <w:rFonts w:ascii="Palatino Linotype" w:hAnsi="Palatino Linotype" w:cs="Times New Roman"/>
          <w:b/>
          <w:sz w:val="24"/>
        </w:rPr>
        <w:t>NCI-B/S (End)</w:t>
      </w:r>
      <w:r w:rsidRPr="000F0ECE">
        <w:rPr>
          <w:rFonts w:ascii="Palatino Linotype" w:hAnsi="Palatino Linotype" w:cs="Times New Roman"/>
          <w:sz w:val="24"/>
        </w:rPr>
        <w:t>”</w:t>
      </w:r>
    </w:p>
    <w:tbl>
      <w:tblPr>
        <w:tblStyle w:val="TableGrid"/>
        <w:tblW w:w="0" w:type="auto"/>
        <w:tblLook w:val="04A0" w:firstRow="1" w:lastRow="0" w:firstColumn="1" w:lastColumn="0" w:noHBand="0" w:noVBand="1"/>
      </w:tblPr>
      <w:tblGrid>
        <w:gridCol w:w="9350"/>
      </w:tblGrid>
      <w:tr w:rsidR="00BE3E98" w14:paraId="4A9BFE40" w14:textId="77777777" w:rsidTr="00BE3E98">
        <w:tc>
          <w:tcPr>
            <w:tcW w:w="9350" w:type="dxa"/>
            <w:tcBorders>
              <w:top w:val="single" w:sz="18" w:space="0" w:color="auto"/>
              <w:left w:val="single" w:sz="18" w:space="0" w:color="auto"/>
              <w:bottom w:val="single" w:sz="18" w:space="0" w:color="auto"/>
              <w:right w:val="single" w:sz="18" w:space="0" w:color="auto"/>
            </w:tcBorders>
          </w:tcPr>
          <w:p w14:paraId="5C8DE521" w14:textId="77777777" w:rsidR="00BE3E98" w:rsidRDefault="00BE3E98" w:rsidP="00A063E8">
            <w:pPr>
              <w:rPr>
                <w:rFonts w:ascii="Palatino Linotype" w:eastAsiaTheme="minorEastAsia" w:hAnsi="Palatino Linotype"/>
                <w:sz w:val="24"/>
              </w:rPr>
            </w:pPr>
            <w:r>
              <w:rPr>
                <w:rFonts w:ascii="Palatino Linotype" w:eastAsiaTheme="minorEastAsia" w:hAnsi="Palatino Linotype"/>
                <w:sz w:val="24"/>
              </w:rPr>
              <w:t>*** For exam purposes, note that only one method will be tested on. Furthermore, it is more likely that you will need to compute beginning balances rather than calculating the ending balance directly. The rationale is that this must be done in order to show the statement of changes in equity in proper form.</w:t>
            </w:r>
          </w:p>
        </w:tc>
      </w:tr>
    </w:tbl>
    <w:p w14:paraId="5D75C03B" w14:textId="77777777" w:rsidR="00BE3E98" w:rsidRDefault="00BE3E98" w:rsidP="00A063E8">
      <w:pPr>
        <w:rPr>
          <w:rFonts w:ascii="Palatino Linotype" w:eastAsiaTheme="minorEastAsia" w:hAnsi="Palatino Linotype"/>
          <w:sz w:val="24"/>
        </w:rPr>
      </w:pPr>
    </w:p>
    <w:p w14:paraId="3CA38656" w14:textId="77777777" w:rsidR="001F594A" w:rsidRDefault="001F594A" w:rsidP="00BE3E98">
      <w:pPr>
        <w:rPr>
          <w:rFonts w:ascii="Palatino Linotype" w:eastAsiaTheme="minorEastAsia" w:hAnsi="Palatino Linotype"/>
          <w:sz w:val="24"/>
        </w:rPr>
      </w:pPr>
    </w:p>
    <w:p w14:paraId="6865543A" w14:textId="77777777" w:rsidR="001F594A" w:rsidRDefault="001F594A" w:rsidP="00BE3E98">
      <w:pPr>
        <w:rPr>
          <w:rFonts w:ascii="Palatino Linotype" w:eastAsiaTheme="minorEastAsia" w:hAnsi="Palatino Linotype"/>
          <w:sz w:val="24"/>
        </w:rPr>
      </w:pPr>
    </w:p>
    <w:p w14:paraId="3A24BF98" w14:textId="149F4194" w:rsidR="00BE3E98" w:rsidRPr="001F594A" w:rsidRDefault="00BE3E98" w:rsidP="00BE3E98">
      <w:pPr>
        <w:rPr>
          <w:rFonts w:ascii="Palatino Linotype" w:eastAsiaTheme="minorEastAsia" w:hAnsi="Palatino Linotype"/>
          <w:sz w:val="24"/>
        </w:rPr>
      </w:pPr>
      <w:r>
        <w:rPr>
          <w:rFonts w:ascii="Palatino Linotype" w:hAnsi="Palatino Linotype"/>
          <w:b/>
          <w:caps/>
          <w:sz w:val="28"/>
          <w:u w:val="single"/>
        </w:rPr>
        <w:t>Chapter 6</w:t>
      </w:r>
      <w:r w:rsidRPr="00466D45">
        <w:rPr>
          <w:rFonts w:ascii="Palatino Linotype" w:hAnsi="Palatino Linotype"/>
          <w:b/>
          <w:caps/>
          <w:sz w:val="28"/>
          <w:u w:val="single"/>
        </w:rPr>
        <w:t xml:space="preserve"> – </w:t>
      </w:r>
      <w:r>
        <w:rPr>
          <w:rFonts w:ascii="Palatino Linotype" w:hAnsi="Palatino Linotype"/>
          <w:b/>
          <w:caps/>
          <w:sz w:val="28"/>
          <w:u w:val="single"/>
        </w:rPr>
        <w:t>Investments in Associates</w:t>
      </w:r>
    </w:p>
    <w:p w14:paraId="2ED6FFCA" w14:textId="77777777" w:rsidR="00BE3E98" w:rsidRDefault="00BE3E98" w:rsidP="00BE3E98">
      <w:pPr>
        <w:rPr>
          <w:rFonts w:ascii="Palatino Linotype" w:eastAsiaTheme="minorEastAsia" w:hAnsi="Palatino Linotype"/>
          <w:sz w:val="24"/>
        </w:rPr>
      </w:pPr>
      <w:r>
        <w:rPr>
          <w:rFonts w:ascii="Palatino Linotype" w:eastAsiaTheme="minorEastAsia" w:hAnsi="Palatino Linotype"/>
          <w:sz w:val="24"/>
        </w:rPr>
        <w:t xml:space="preserve">In chapter 6, we are the non-controlling interest. As such, we must account for this investment using the equity method. </w:t>
      </w:r>
    </w:p>
    <w:p w14:paraId="091FAC7F" w14:textId="77777777" w:rsidR="00BE3E98" w:rsidRDefault="00BE3E98" w:rsidP="00BE3E98">
      <w:pPr>
        <w:rPr>
          <w:rFonts w:ascii="Palatino Linotype" w:eastAsiaTheme="minorEastAsia" w:hAnsi="Palatino Linotype"/>
          <w:sz w:val="24"/>
        </w:rPr>
      </w:pPr>
      <w:r>
        <w:rPr>
          <w:rFonts w:ascii="Palatino Linotype" w:eastAsiaTheme="minorEastAsia" w:hAnsi="Palatino Linotype"/>
          <w:sz w:val="24"/>
        </w:rPr>
        <w:t>Basic Formula</w:t>
      </w:r>
    </w:p>
    <w:p w14:paraId="1F293BE3" w14:textId="77777777" w:rsidR="00BE3E98" w:rsidRDefault="00BE3E98" w:rsidP="00BE3E98">
      <w:pPr>
        <w:spacing w:line="240" w:lineRule="auto"/>
        <w:contextualSpacing/>
        <w:rPr>
          <w:rFonts w:ascii="Palatino Linotype" w:eastAsiaTheme="minorEastAsia" w:hAnsi="Palatino Linotype"/>
          <w:sz w:val="24"/>
        </w:rPr>
      </w:pPr>
      <w:r>
        <w:rPr>
          <w:rFonts w:ascii="Palatino Linotype" w:eastAsiaTheme="minorEastAsia" w:hAnsi="Palatino Linotype"/>
          <w:sz w:val="24"/>
        </w:rPr>
        <w:t>Beginning balance of the investment</w:t>
      </w:r>
    </w:p>
    <w:p w14:paraId="0BEB2C57" w14:textId="77777777" w:rsidR="00BE3E98" w:rsidRDefault="00BE3E98" w:rsidP="00BE3E98">
      <w:pPr>
        <w:spacing w:line="240" w:lineRule="auto"/>
        <w:contextualSpacing/>
        <w:rPr>
          <w:rFonts w:ascii="Palatino Linotype" w:eastAsiaTheme="minorEastAsia" w:hAnsi="Palatino Linotype"/>
          <w:sz w:val="24"/>
        </w:rPr>
      </w:pPr>
      <w:r>
        <w:rPr>
          <w:rFonts w:ascii="Palatino Linotype" w:eastAsiaTheme="minorEastAsia" w:hAnsi="Palatino Linotype"/>
          <w:sz w:val="24"/>
        </w:rPr>
        <w:t>+ Share of P/L</w:t>
      </w:r>
    </w:p>
    <w:p w14:paraId="5810B3E9" w14:textId="77777777" w:rsidR="00BE3E98" w:rsidRDefault="00BE3E98" w:rsidP="00BE3E98">
      <w:pPr>
        <w:spacing w:line="240" w:lineRule="auto"/>
        <w:contextualSpacing/>
        <w:rPr>
          <w:rFonts w:ascii="Palatino Linotype" w:eastAsiaTheme="minorEastAsia" w:hAnsi="Palatino Linotype"/>
          <w:sz w:val="24"/>
          <w:u w:val="single"/>
        </w:rPr>
      </w:pPr>
      <w:r w:rsidRPr="00BE3E98">
        <w:rPr>
          <w:rFonts w:ascii="Palatino Linotype" w:eastAsiaTheme="minorEastAsia" w:hAnsi="Palatino Linotype"/>
          <w:sz w:val="24"/>
          <w:u w:val="single"/>
        </w:rPr>
        <w:t>-  Share of dividends</w:t>
      </w:r>
    </w:p>
    <w:p w14:paraId="13D2D53A" w14:textId="77777777" w:rsidR="00BE3E98" w:rsidRPr="00BE3E98" w:rsidRDefault="00BE3E98" w:rsidP="00BE3E98">
      <w:pPr>
        <w:spacing w:line="240" w:lineRule="auto"/>
        <w:contextualSpacing/>
        <w:rPr>
          <w:rFonts w:ascii="Palatino Linotype" w:eastAsiaTheme="minorEastAsia" w:hAnsi="Palatino Linotype"/>
          <w:sz w:val="24"/>
          <w:u w:val="double"/>
        </w:rPr>
      </w:pPr>
      <w:r w:rsidRPr="00BE3E98">
        <w:rPr>
          <w:rFonts w:ascii="Palatino Linotype" w:eastAsiaTheme="minorEastAsia" w:hAnsi="Palatino Linotype"/>
          <w:sz w:val="24"/>
          <w:u w:val="double"/>
        </w:rPr>
        <w:t>Ending balance of the investment</w:t>
      </w:r>
    </w:p>
    <w:p w14:paraId="1A4AD4E9" w14:textId="77777777" w:rsidR="00BE3E98" w:rsidRDefault="00BE3E98" w:rsidP="00BE3E98">
      <w:pPr>
        <w:spacing w:line="240" w:lineRule="auto"/>
        <w:contextualSpacing/>
        <w:rPr>
          <w:rFonts w:ascii="Palatino Linotype" w:hAnsi="Palatino Linotype"/>
          <w:u w:val="single"/>
        </w:rPr>
      </w:pPr>
    </w:p>
    <w:p w14:paraId="43D6A305" w14:textId="77777777" w:rsidR="00BE3E98" w:rsidRDefault="0079623A" w:rsidP="00BE3E98">
      <w:pPr>
        <w:rPr>
          <w:rFonts w:ascii="Palatino Linotype" w:eastAsiaTheme="minorEastAsia" w:hAnsi="Palatino Linotype"/>
          <w:sz w:val="24"/>
        </w:rPr>
      </w:pPr>
      <w:r>
        <w:rPr>
          <w:rFonts w:ascii="Cambria" w:eastAsia="Times New Roman" w:hAnsi="Cambria" w:cs="Times New Roman"/>
          <w:noProof/>
          <w:color w:val="000000"/>
        </w:rPr>
        <w:lastRenderedPageBreak/>
        <w:pict w14:anchorId="28D5905B">
          <v:rect id="Rectangle 231" o:spid="_x0000_s1060" style="position:absolute;margin-left:0;margin-top:61.35pt;width:251.25pt;height:171.75pt;z-index:-2515374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" fillcolor="white [3201]" strokecolor="black [3213]" strokeweight="2.25pt">
            <w10:wrap anchorx="margin"/>
          </v:rect>
        </w:pict>
      </w:r>
      <w:r w:rsidR="00BE3E98" w:rsidRPr="00BE3E98">
        <w:rPr>
          <w:rFonts w:ascii="Palatino Linotype" w:eastAsiaTheme="minorEastAsia" w:hAnsi="Palatino Linotype"/>
          <w:sz w:val="24"/>
        </w:rPr>
        <w:t xml:space="preserve">An acquisition analysis is required with the purpose of calculating goodwill. However, that is all you need to do in regards to the acquisition analysis for the </w:t>
      </w:r>
      <w:r w:rsidR="004B4AE2">
        <w:rPr>
          <w:rFonts w:ascii="Palatino Linotype" w:eastAsiaTheme="minorEastAsia" w:hAnsi="Palatino Linotype"/>
          <w:sz w:val="24"/>
        </w:rPr>
        <w:t>purpose</w:t>
      </w:r>
      <w:r w:rsidR="00BE3E98" w:rsidRPr="00BE3E98">
        <w:rPr>
          <w:rFonts w:ascii="Palatino Linotype" w:eastAsiaTheme="minorEastAsia" w:hAnsi="Palatino Linotype"/>
          <w:sz w:val="24"/>
        </w:rPr>
        <w:t xml:space="preserve"> of this course. </w:t>
      </w:r>
    </w:p>
    <w:tbl>
      <w:tblPr>
        <w:tblW w:w="9771" w:type="dxa"/>
        <w:tblLook w:val="04A0" w:firstRow="1" w:lastRow="0" w:firstColumn="1" w:lastColumn="0" w:noHBand="0" w:noVBand="1"/>
      </w:tblPr>
      <w:tblGrid>
        <w:gridCol w:w="9771"/>
      </w:tblGrid>
      <w:tr w:rsidR="00D116AD" w:rsidRPr="00D10909" w14:paraId="4A78B0E7" w14:textId="77777777" w:rsidTr="00D116AD">
        <w:trPr>
          <w:trHeight w:val="300"/>
        </w:trPr>
        <w:tc>
          <w:tcPr>
            <w:tcW w:w="9771" w:type="dxa"/>
            <w:shd w:val="clear" w:color="auto" w:fill="auto"/>
            <w:noWrap/>
            <w:vAlign w:val="bottom"/>
            <w:hideMark/>
          </w:tcPr>
          <w:p w14:paraId="1C38CF62" w14:textId="77777777" w:rsidR="00D116AD" w:rsidRPr="00D10909" w:rsidRDefault="00D116AD" w:rsidP="005735E9">
            <w:pPr>
              <w:spacing w:after="0" w:line="240" w:lineRule="auto"/>
              <w:rPr>
                <w:rFonts w:ascii="Cambria" w:eastAsia="Times New Roman" w:hAnsi="Cambria" w:cs="Times New Roman"/>
                <w:color w:val="000000"/>
                <w:lang w:eastAsia="en-CA"/>
              </w:rPr>
            </w:pPr>
          </w:p>
        </w:tc>
      </w:tr>
      <w:tr w:rsidR="00D116AD" w:rsidRPr="00D10909" w14:paraId="68B33B6F" w14:textId="77777777" w:rsidTr="00D116AD">
        <w:trPr>
          <w:trHeight w:val="300"/>
        </w:trPr>
        <w:tc>
          <w:tcPr>
            <w:tcW w:w="9771" w:type="dxa"/>
            <w:shd w:val="clear" w:color="auto" w:fill="auto"/>
            <w:noWrap/>
            <w:vAlign w:val="bottom"/>
            <w:hideMark/>
          </w:tcPr>
          <w:p w14:paraId="132760A4" w14:textId="77777777" w:rsidR="00D116AD" w:rsidRPr="00D10909" w:rsidRDefault="00D116AD" w:rsidP="00D116AD">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(1) Consideration Transferred</w:t>
            </w:r>
          </w:p>
        </w:tc>
      </w:tr>
      <w:tr w:rsidR="00D116AD" w:rsidRPr="00D10909" w14:paraId="62960F20" w14:textId="77777777" w:rsidTr="00D116AD">
        <w:trPr>
          <w:trHeight w:val="300"/>
        </w:trPr>
        <w:tc>
          <w:tcPr>
            <w:tcW w:w="9771" w:type="dxa"/>
            <w:shd w:val="clear" w:color="auto" w:fill="auto"/>
            <w:noWrap/>
            <w:vAlign w:val="bottom"/>
            <w:hideMark/>
          </w:tcPr>
          <w:p w14:paraId="3EFBF295" w14:textId="77777777" w:rsidR="00D116AD" w:rsidRPr="00D10909" w:rsidRDefault="00D116AD" w:rsidP="005735E9">
            <w:pPr>
              <w:spacing w:after="0" w:line="240" w:lineRule="auto"/>
              <w:rPr>
                <w:rFonts w:ascii="Cambria" w:eastAsia="Times New Roman" w:hAnsi="Cambria" w:cs="Times New Roman"/>
                <w:color w:val="000000"/>
                <w:u w:val="single"/>
                <w:lang w:eastAsia="en-CA"/>
              </w:rPr>
            </w:pPr>
          </w:p>
        </w:tc>
      </w:tr>
      <w:tr w:rsidR="00D116AD" w:rsidRPr="00D10909" w14:paraId="72F2A77E" w14:textId="77777777" w:rsidTr="00D116AD">
        <w:trPr>
          <w:trHeight w:val="300"/>
        </w:trPr>
        <w:tc>
          <w:tcPr>
            <w:tcW w:w="9771" w:type="dxa"/>
            <w:shd w:val="clear" w:color="auto" w:fill="auto"/>
            <w:noWrap/>
            <w:vAlign w:val="bottom"/>
            <w:hideMark/>
          </w:tcPr>
          <w:p w14:paraId="31CF2607" w14:textId="77777777" w:rsidR="00D116AD" w:rsidRPr="00D10909" w:rsidRDefault="00D116AD" w:rsidP="005735E9">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FVINA</w:t>
            </w:r>
          </w:p>
        </w:tc>
      </w:tr>
      <w:tr w:rsidR="00D116AD" w:rsidRPr="00D10909" w14:paraId="2D5F62C7" w14:textId="77777777" w:rsidTr="00D116AD">
        <w:trPr>
          <w:trHeight w:val="300"/>
        </w:trPr>
        <w:tc>
          <w:tcPr>
            <w:tcW w:w="9771" w:type="dxa"/>
            <w:shd w:val="clear" w:color="auto" w:fill="auto"/>
            <w:noWrap/>
            <w:vAlign w:val="bottom"/>
            <w:hideMark/>
          </w:tcPr>
          <w:p w14:paraId="62107B84" w14:textId="77777777" w:rsidR="00D116AD" w:rsidRPr="00D10909" w:rsidRDefault="00D116AD" w:rsidP="005735E9">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(4) Equity (C/S + R/E + COCI)</w:t>
            </w:r>
          </w:p>
        </w:tc>
      </w:tr>
      <w:tr w:rsidR="00D116AD" w:rsidRPr="00D10909" w14:paraId="74C92104" w14:textId="77777777" w:rsidTr="00D116AD">
        <w:trPr>
          <w:trHeight w:val="300"/>
        </w:trPr>
        <w:tc>
          <w:tcPr>
            <w:tcW w:w="9771" w:type="dxa"/>
            <w:shd w:val="clear" w:color="auto" w:fill="auto"/>
            <w:noWrap/>
            <w:vAlign w:val="bottom"/>
            <w:hideMark/>
          </w:tcPr>
          <w:p w14:paraId="3F5D2E61" w14:textId="77777777" w:rsidR="00D116AD" w:rsidRPr="00D10909" w:rsidRDefault="00D116AD" w:rsidP="005735E9">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 xml:space="preserve">±  (5) FV </w:t>
            </w:r>
            <w:r w:rsidRPr="00C869BA">
              <w:rPr>
                <w:rFonts w:ascii="Cambria" w:eastAsia="Times New Roman" w:hAnsi="Cambria" w:cs="Times New Roman"/>
                <w:color w:val="000000"/>
                <w:u w:val="single"/>
                <w:lang w:eastAsia="en-CA"/>
              </w:rPr>
              <w:t>adjustments</w:t>
            </w:r>
            <w:r w:rsidRPr="00D10909">
              <w:rPr>
                <w:rFonts w:ascii="Cambria" w:eastAsia="Times New Roman" w:hAnsi="Cambria" w:cs="Times New Roman"/>
                <w:color w:val="000000"/>
                <w:u w:val="single"/>
                <w:lang w:eastAsia="en-CA"/>
              </w:rPr>
              <w:t xml:space="preserve"> (Do not forget taxes)</w:t>
            </w:r>
          </w:p>
        </w:tc>
      </w:tr>
      <w:tr w:rsidR="00D116AD" w:rsidRPr="00D10909" w14:paraId="4250D9FD" w14:textId="77777777" w:rsidTr="00D116AD">
        <w:trPr>
          <w:trHeight w:val="300"/>
        </w:trPr>
        <w:tc>
          <w:tcPr>
            <w:tcW w:w="9771" w:type="dxa"/>
            <w:shd w:val="clear" w:color="auto" w:fill="auto"/>
            <w:noWrap/>
            <w:vAlign w:val="bottom"/>
            <w:hideMark/>
          </w:tcPr>
          <w:p w14:paraId="6304983A" w14:textId="77777777" w:rsidR="00D116AD" w:rsidRPr="00D10909" w:rsidRDefault="00D116AD" w:rsidP="005735E9">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(6) Consideration received (4 + 5)</w:t>
            </w:r>
          </w:p>
        </w:tc>
      </w:tr>
      <w:tr w:rsidR="00D116AD" w:rsidRPr="00D10909" w14:paraId="2CB20124" w14:textId="77777777" w:rsidTr="00D116AD">
        <w:trPr>
          <w:trHeight w:val="300"/>
        </w:trPr>
        <w:tc>
          <w:tcPr>
            <w:tcW w:w="9771" w:type="dxa"/>
            <w:shd w:val="clear" w:color="auto" w:fill="auto"/>
            <w:noWrap/>
            <w:vAlign w:val="bottom"/>
            <w:hideMark/>
          </w:tcPr>
          <w:p w14:paraId="32C78E7C" w14:textId="77777777" w:rsidR="00D116AD" w:rsidRPr="00D10909" w:rsidRDefault="00D116AD" w:rsidP="004B4AE2">
            <w:pPr>
              <w:spacing w:after="0" w:line="240" w:lineRule="auto"/>
              <w:rPr>
                <w:rFonts w:ascii="Cambria" w:eastAsia="Times New Roman" w:hAnsi="Cambria" w:cs="Times New Roman"/>
                <w:color w:val="000000"/>
                <w:u w:val="single"/>
                <w:lang w:eastAsia="en-CA"/>
              </w:rPr>
            </w:pPr>
            <w:proofErr w:type="gramStart"/>
            <w:r w:rsidRPr="00D10909">
              <w:rPr>
                <w:rFonts w:ascii="Cambria" w:eastAsia="Times New Roman" w:hAnsi="Cambria" w:cs="Times New Roman"/>
                <w:color w:val="000000"/>
                <w:u w:val="single"/>
                <w:lang w:eastAsia="en-CA"/>
              </w:rPr>
              <w:t>x</w:t>
            </w:r>
            <w:proofErr w:type="gramEnd"/>
            <w:r w:rsidRPr="00D10909">
              <w:rPr>
                <w:rFonts w:ascii="Cambria" w:eastAsia="Times New Roman" w:hAnsi="Cambria" w:cs="Times New Roman"/>
                <w:color w:val="000000"/>
                <w:u w:val="single"/>
                <w:lang w:eastAsia="en-CA"/>
              </w:rPr>
              <w:t xml:space="preserve"> % of Ownership</w:t>
            </w:r>
          </w:p>
        </w:tc>
      </w:tr>
      <w:tr w:rsidR="00D116AD" w:rsidRPr="00D10909" w14:paraId="65D24B92" w14:textId="77777777" w:rsidTr="00D116AD">
        <w:trPr>
          <w:trHeight w:val="300"/>
        </w:trPr>
        <w:tc>
          <w:tcPr>
            <w:tcW w:w="9771" w:type="dxa"/>
            <w:shd w:val="clear" w:color="auto" w:fill="auto"/>
            <w:noWrap/>
            <w:vAlign w:val="bottom"/>
            <w:hideMark/>
          </w:tcPr>
          <w:p w14:paraId="43E2909A" w14:textId="77777777" w:rsidR="00D116AD" w:rsidRPr="00D10909" w:rsidRDefault="00D116AD" w:rsidP="004B4AE2">
            <w:pPr>
              <w:spacing w:after="0" w:line="240" w:lineRule="auto"/>
              <w:rPr>
                <w:rFonts w:ascii="Cambria" w:eastAsia="Times New Roman" w:hAnsi="Cambria" w:cs="Times New Roman"/>
                <w:color w:val="000000"/>
                <w:u w:val="single"/>
                <w:lang w:eastAsia="en-CA"/>
              </w:rPr>
            </w:pPr>
            <w:r w:rsidRPr="00D10909">
              <w:rPr>
                <w:rFonts w:ascii="Cambria" w:eastAsia="Times New Roman" w:hAnsi="Cambria" w:cs="Times New Roman"/>
                <w:color w:val="000000"/>
                <w:u w:val="single"/>
                <w:lang w:eastAsia="en-CA"/>
              </w:rPr>
              <w:t xml:space="preserve">(7) </w:t>
            </w:r>
            <w:r w:rsidR="004B4AE2">
              <w:rPr>
                <w:rFonts w:ascii="Cambria" w:eastAsia="Times New Roman" w:hAnsi="Cambria" w:cs="Times New Roman"/>
                <w:color w:val="000000"/>
                <w:u w:val="single"/>
                <w:lang w:eastAsia="en-CA"/>
              </w:rPr>
              <w:t xml:space="preserve">% </w:t>
            </w:r>
            <w:proofErr w:type="gramStart"/>
            <w:r w:rsidR="004B4AE2">
              <w:rPr>
                <w:rFonts w:ascii="Cambria" w:eastAsia="Times New Roman" w:hAnsi="Cambria" w:cs="Times New Roman"/>
                <w:color w:val="000000"/>
                <w:u w:val="single"/>
                <w:lang w:eastAsia="en-CA"/>
              </w:rPr>
              <w:t>of</w:t>
            </w:r>
            <w:proofErr w:type="gramEnd"/>
            <w:r w:rsidR="004B4AE2">
              <w:rPr>
                <w:rFonts w:ascii="Cambria" w:eastAsia="Times New Roman" w:hAnsi="Cambria" w:cs="Times New Roman"/>
                <w:color w:val="000000"/>
                <w:u w:val="single"/>
                <w:lang w:eastAsia="en-CA"/>
              </w:rPr>
              <w:t xml:space="preserve"> C</w:t>
            </w:r>
            <w:r w:rsidRPr="00D10909">
              <w:rPr>
                <w:rFonts w:ascii="Cambria" w:eastAsia="Times New Roman" w:hAnsi="Cambria" w:cs="Times New Roman"/>
                <w:color w:val="000000"/>
                <w:u w:val="single"/>
                <w:lang w:eastAsia="en-CA"/>
              </w:rPr>
              <w:t>onsideration received</w:t>
            </w:r>
          </w:p>
        </w:tc>
      </w:tr>
      <w:tr w:rsidR="00D116AD" w:rsidRPr="00D10909" w14:paraId="48179092" w14:textId="77777777" w:rsidTr="00D116AD">
        <w:trPr>
          <w:trHeight w:val="300"/>
        </w:trPr>
        <w:tc>
          <w:tcPr>
            <w:tcW w:w="9771" w:type="dxa"/>
            <w:shd w:val="clear" w:color="auto" w:fill="auto"/>
            <w:noWrap/>
            <w:vAlign w:val="bottom"/>
            <w:hideMark/>
          </w:tcPr>
          <w:p w14:paraId="4FAA01E5" w14:textId="77777777" w:rsidR="00D116AD" w:rsidRPr="00D10909" w:rsidRDefault="00D116AD" w:rsidP="005735E9">
            <w:pPr>
              <w:spacing w:after="0" w:line="240" w:lineRule="auto"/>
              <w:rPr>
                <w:rFonts w:ascii="Cambria" w:eastAsia="Times New Roman" w:hAnsi="Cambria" w:cs="Times New Roman"/>
                <w:color w:val="000000"/>
                <w:lang w:eastAsia="en-CA"/>
              </w:rPr>
            </w:pPr>
            <w:r w:rsidRPr="00D10909">
              <w:rPr>
                <w:rFonts w:ascii="Cambria" w:eastAsia="Times New Roman" w:hAnsi="Cambria" w:cs="Times New Roman"/>
                <w:color w:val="000000"/>
                <w:lang w:eastAsia="en-CA"/>
              </w:rPr>
              <w:t> </w:t>
            </w:r>
          </w:p>
        </w:tc>
      </w:tr>
      <w:tr w:rsidR="00D116AD" w:rsidRPr="00D10909" w14:paraId="110F6AB2" w14:textId="77777777" w:rsidTr="00D116AD">
        <w:trPr>
          <w:trHeight w:val="300"/>
        </w:trPr>
        <w:tc>
          <w:tcPr>
            <w:tcW w:w="9771" w:type="dxa"/>
            <w:shd w:val="clear" w:color="auto" w:fill="auto"/>
            <w:noWrap/>
            <w:vAlign w:val="bottom"/>
            <w:hideMark/>
          </w:tcPr>
          <w:p w14:paraId="4B121DD6" w14:textId="77777777" w:rsidR="00D116AD" w:rsidRPr="00D10909" w:rsidRDefault="00D116AD" w:rsidP="004B4AE2">
            <w:pPr>
              <w:spacing w:after="0" w:line="240" w:lineRule="auto"/>
              <w:rPr>
                <w:rFonts w:ascii="Cambria" w:eastAsia="Times New Roman" w:hAnsi="Cambria" w:cs="Times New Roman"/>
                <w:color w:val="000000"/>
                <w:u w:val="double"/>
                <w:lang w:eastAsia="en-CA"/>
              </w:rPr>
            </w:pPr>
            <w:r w:rsidRPr="00D10909">
              <w:rPr>
                <w:rFonts w:ascii="Cambria" w:eastAsia="Times New Roman" w:hAnsi="Cambria" w:cs="Times New Roman"/>
                <w:color w:val="000000"/>
                <w:u w:val="double"/>
                <w:lang w:eastAsia="en-CA"/>
              </w:rPr>
              <w:t xml:space="preserve">(8) </w:t>
            </w:r>
            <w:proofErr w:type="spellStart"/>
            <w:r w:rsidR="004B4AE2">
              <w:rPr>
                <w:rFonts w:ascii="Cambria" w:eastAsia="Times New Roman" w:hAnsi="Cambria" w:cs="Times New Roman"/>
                <w:color w:val="000000"/>
                <w:u w:val="double"/>
                <w:lang w:eastAsia="en-CA"/>
              </w:rPr>
              <w:t>Goodwil</w:t>
            </w:r>
            <w:proofErr w:type="spellEnd"/>
            <w:r w:rsidRPr="00D10909">
              <w:rPr>
                <w:rFonts w:ascii="Cambria" w:eastAsia="Times New Roman" w:hAnsi="Cambria" w:cs="Times New Roman"/>
                <w:color w:val="000000"/>
                <w:u w:val="double"/>
                <w:lang w:eastAsia="en-CA"/>
              </w:rPr>
              <w:t xml:space="preserve"> (1 - 7)</w:t>
            </w:r>
          </w:p>
        </w:tc>
      </w:tr>
    </w:tbl>
    <w:p w14:paraId="177CDAE0" w14:textId="77777777" w:rsidR="00BE3E98" w:rsidRDefault="00BE3E98" w:rsidP="00BE3E98">
      <w:pPr>
        <w:rPr>
          <w:rFonts w:ascii="Palatino Linotype" w:eastAsiaTheme="minorEastAsia" w:hAnsi="Palatino Linotype"/>
          <w:sz w:val="24"/>
        </w:rPr>
      </w:pPr>
    </w:p>
    <w:p w14:paraId="2BE57D4C"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In regards to intragroup transactions, there is a difference between IFRS and ASPE.</w:t>
      </w:r>
    </w:p>
    <w:tbl>
      <w:tblPr>
        <w:tblStyle w:val="TableGrid"/>
        <w:tblW w:w="0" w:type="auto"/>
        <w:tblLook w:val="04A0" w:firstRow="1" w:lastRow="0" w:firstColumn="1" w:lastColumn="0" w:noHBand="0" w:noVBand="1"/>
      </w:tblPr>
      <w:tblGrid>
        <w:gridCol w:w="3116"/>
        <w:gridCol w:w="3117"/>
        <w:gridCol w:w="3117"/>
      </w:tblGrid>
      <w:tr w:rsidR="004B4AE2" w14:paraId="3BC46669" w14:textId="77777777" w:rsidTr="004B4AE2">
        <w:tc>
          <w:tcPr>
            <w:tcW w:w="3116" w:type="dxa"/>
          </w:tcPr>
          <w:p w14:paraId="1E048FBF" w14:textId="77777777" w:rsidR="004B4AE2" w:rsidRDefault="004B4AE2" w:rsidP="00BE3E98">
            <w:pPr>
              <w:rPr>
                <w:rFonts w:ascii="Palatino Linotype" w:eastAsiaTheme="minorEastAsia" w:hAnsi="Palatino Linotype"/>
                <w:sz w:val="24"/>
              </w:rPr>
            </w:pPr>
          </w:p>
        </w:tc>
        <w:tc>
          <w:tcPr>
            <w:tcW w:w="3117" w:type="dxa"/>
          </w:tcPr>
          <w:p w14:paraId="300B62A3"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IFRS</w:t>
            </w:r>
          </w:p>
        </w:tc>
        <w:tc>
          <w:tcPr>
            <w:tcW w:w="3117" w:type="dxa"/>
          </w:tcPr>
          <w:p w14:paraId="3FD3CF4C"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ASPE</w:t>
            </w:r>
          </w:p>
        </w:tc>
      </w:tr>
      <w:tr w:rsidR="004B4AE2" w14:paraId="0CA48603" w14:textId="77777777" w:rsidTr="004B4AE2">
        <w:tc>
          <w:tcPr>
            <w:tcW w:w="3116" w:type="dxa"/>
          </w:tcPr>
          <w:p w14:paraId="78998EC7"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Downstream</w:t>
            </w:r>
          </w:p>
        </w:tc>
        <w:tc>
          <w:tcPr>
            <w:tcW w:w="3117" w:type="dxa"/>
          </w:tcPr>
          <w:p w14:paraId="360750D2"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Remove % of ownership</w:t>
            </w:r>
          </w:p>
        </w:tc>
        <w:tc>
          <w:tcPr>
            <w:tcW w:w="3117" w:type="dxa"/>
          </w:tcPr>
          <w:p w14:paraId="51B44AC0"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Remove by 100%</w:t>
            </w:r>
          </w:p>
        </w:tc>
      </w:tr>
      <w:tr w:rsidR="004B4AE2" w14:paraId="50377EBF" w14:textId="77777777" w:rsidTr="004B4AE2">
        <w:tc>
          <w:tcPr>
            <w:tcW w:w="3116" w:type="dxa"/>
          </w:tcPr>
          <w:p w14:paraId="1EB5E7E6"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Upstream</w:t>
            </w:r>
          </w:p>
        </w:tc>
        <w:tc>
          <w:tcPr>
            <w:tcW w:w="3117" w:type="dxa"/>
          </w:tcPr>
          <w:p w14:paraId="438E2EFB"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Remove % of ownership</w:t>
            </w:r>
          </w:p>
        </w:tc>
        <w:tc>
          <w:tcPr>
            <w:tcW w:w="3117" w:type="dxa"/>
          </w:tcPr>
          <w:p w14:paraId="40AD3783"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Remove % of ownership</w:t>
            </w:r>
          </w:p>
        </w:tc>
      </w:tr>
    </w:tbl>
    <w:p w14:paraId="7C063D46" w14:textId="77777777" w:rsidR="004B4AE2" w:rsidRDefault="004B4AE2" w:rsidP="00BE3E98">
      <w:pPr>
        <w:rPr>
          <w:rFonts w:ascii="Palatino Linotype" w:eastAsiaTheme="minorEastAsia" w:hAnsi="Palatino Linotype"/>
          <w:sz w:val="24"/>
        </w:rPr>
      </w:pPr>
    </w:p>
    <w:p w14:paraId="6E894241" w14:textId="125D1DC0" w:rsidR="004B4AE2" w:rsidRDefault="004B4AE2" w:rsidP="00BE3E98">
      <w:pPr>
        <w:rPr>
          <w:rFonts w:ascii="Palatino Linotype" w:eastAsiaTheme="minorEastAsia" w:hAnsi="Palatino Linotype"/>
          <w:sz w:val="24"/>
        </w:rPr>
      </w:pPr>
      <w:r>
        <w:rPr>
          <w:rFonts w:ascii="Palatino Linotype" w:eastAsiaTheme="minorEastAsia" w:hAnsi="Palatino Linotype"/>
          <w:sz w:val="24"/>
        </w:rPr>
        <w:br w:type="page"/>
      </w:r>
      <w:r>
        <w:rPr>
          <w:rFonts w:ascii="Palatino Linotype" w:eastAsiaTheme="minorEastAsia" w:hAnsi="Palatino Linotype"/>
          <w:sz w:val="24"/>
        </w:rPr>
        <w:lastRenderedPageBreak/>
        <w:t>To illustrate:</w:t>
      </w:r>
    </w:p>
    <w:p w14:paraId="22BFA277" w14:textId="77777777" w:rsidR="004B4AE2" w:rsidRDefault="004B4AE2" w:rsidP="00BE3E98">
      <w:pPr>
        <w:rPr>
          <w:rFonts w:ascii="Palatino Linotype" w:eastAsiaTheme="minorEastAsia" w:hAnsi="Palatino Linotype"/>
          <w:sz w:val="24"/>
        </w:rPr>
      </w:pPr>
      <w:r>
        <w:rPr>
          <w:rFonts w:ascii="Palatino Linotype" w:eastAsiaTheme="minorEastAsia" w:hAnsi="Palatino Linotype"/>
          <w:sz w:val="24"/>
        </w:rPr>
        <w:t>ABC owns 30% of XYZ. During the year the following transactions occurred:</w:t>
      </w:r>
    </w:p>
    <w:p w14:paraId="2CC8639B" w14:textId="77777777" w:rsidR="004B4AE2" w:rsidRDefault="004B4AE2" w:rsidP="004B4AE2">
      <w:pPr>
        <w:pStyle w:val="ListParagraph"/>
        <w:numPr>
          <w:ilvl w:val="0"/>
          <w:numId w:val="17"/>
        </w:numPr>
        <w:rPr>
          <w:rFonts w:ascii="Palatino Linotype" w:eastAsiaTheme="minorEastAsia" w:hAnsi="Palatino Linotype"/>
          <w:sz w:val="24"/>
        </w:rPr>
      </w:pPr>
      <w:r>
        <w:rPr>
          <w:rFonts w:ascii="Palatino Linotype" w:eastAsiaTheme="minorEastAsia" w:hAnsi="Palatino Linotype"/>
          <w:sz w:val="24"/>
        </w:rPr>
        <w:t>ABC sold inventory to XYZ at a gross profit of $100 (downstream). All of it is unrealized.</w:t>
      </w:r>
    </w:p>
    <w:p w14:paraId="1EA209E0" w14:textId="77777777" w:rsidR="004B4AE2" w:rsidRDefault="004B4AE2" w:rsidP="004B4AE2">
      <w:pPr>
        <w:pStyle w:val="ListParagraph"/>
        <w:numPr>
          <w:ilvl w:val="0"/>
          <w:numId w:val="17"/>
        </w:numPr>
        <w:rPr>
          <w:rFonts w:ascii="Palatino Linotype" w:eastAsiaTheme="minorEastAsia" w:hAnsi="Palatino Linotype"/>
          <w:sz w:val="24"/>
        </w:rPr>
      </w:pPr>
      <w:r>
        <w:rPr>
          <w:rFonts w:ascii="Palatino Linotype" w:eastAsiaTheme="minorEastAsia" w:hAnsi="Palatino Linotype"/>
          <w:sz w:val="24"/>
        </w:rPr>
        <w:t>XYZ sold inventory to ABC at a gross profit of $200 (upstream). All of it is unrealized.</w:t>
      </w:r>
    </w:p>
    <w:p w14:paraId="4961A4AD" w14:textId="77777777" w:rsidR="004B4AE2" w:rsidRDefault="004B4AE2" w:rsidP="004B4AE2">
      <w:pPr>
        <w:pStyle w:val="ListParagraph"/>
        <w:numPr>
          <w:ilvl w:val="0"/>
          <w:numId w:val="17"/>
        </w:numPr>
        <w:rPr>
          <w:rFonts w:ascii="Palatino Linotype" w:eastAsiaTheme="minorEastAsia" w:hAnsi="Palatino Linotype"/>
          <w:sz w:val="24"/>
        </w:rPr>
      </w:pPr>
      <w:r>
        <w:rPr>
          <w:rFonts w:ascii="Palatino Linotype" w:eastAsiaTheme="minorEastAsia" w:hAnsi="Palatino Linotype"/>
          <w:sz w:val="24"/>
        </w:rPr>
        <w:t>Ignore tax effects</w:t>
      </w:r>
    </w:p>
    <w:tbl>
      <w:tblPr>
        <w:tblStyle w:val="TableGrid"/>
        <w:tblW w:w="0" w:type="auto"/>
        <w:tblLook w:val="04A0" w:firstRow="1" w:lastRow="0" w:firstColumn="1" w:lastColumn="0" w:noHBand="0" w:noVBand="1"/>
      </w:tblPr>
      <w:tblGrid>
        <w:gridCol w:w="3116"/>
        <w:gridCol w:w="3117"/>
        <w:gridCol w:w="3117"/>
      </w:tblGrid>
      <w:tr w:rsidR="004B4AE2" w14:paraId="2499BDC7" w14:textId="77777777" w:rsidTr="005735E9">
        <w:tc>
          <w:tcPr>
            <w:tcW w:w="3116" w:type="dxa"/>
          </w:tcPr>
          <w:p w14:paraId="41F75392" w14:textId="77777777" w:rsidR="004B4AE2" w:rsidRDefault="004B4AE2" w:rsidP="005735E9">
            <w:pPr>
              <w:rPr>
                <w:rFonts w:ascii="Palatino Linotype" w:eastAsiaTheme="minorEastAsia" w:hAnsi="Palatino Linotype"/>
                <w:sz w:val="24"/>
              </w:rPr>
            </w:pPr>
          </w:p>
        </w:tc>
        <w:tc>
          <w:tcPr>
            <w:tcW w:w="3117" w:type="dxa"/>
          </w:tcPr>
          <w:p w14:paraId="484DCFE5" w14:textId="77777777" w:rsidR="004B4AE2" w:rsidRDefault="004B4AE2" w:rsidP="005735E9">
            <w:pPr>
              <w:rPr>
                <w:rFonts w:ascii="Palatino Linotype" w:eastAsiaTheme="minorEastAsia" w:hAnsi="Palatino Linotype"/>
                <w:sz w:val="24"/>
              </w:rPr>
            </w:pPr>
            <w:r>
              <w:rPr>
                <w:rFonts w:ascii="Palatino Linotype" w:eastAsiaTheme="minorEastAsia" w:hAnsi="Palatino Linotype"/>
                <w:sz w:val="24"/>
              </w:rPr>
              <w:t>IFRS</w:t>
            </w:r>
          </w:p>
        </w:tc>
        <w:tc>
          <w:tcPr>
            <w:tcW w:w="3117" w:type="dxa"/>
          </w:tcPr>
          <w:p w14:paraId="6C2D6572" w14:textId="77777777" w:rsidR="004B4AE2" w:rsidRDefault="004B4AE2" w:rsidP="005735E9">
            <w:pPr>
              <w:rPr>
                <w:rFonts w:ascii="Palatino Linotype" w:eastAsiaTheme="minorEastAsia" w:hAnsi="Palatino Linotype"/>
                <w:sz w:val="24"/>
              </w:rPr>
            </w:pPr>
            <w:r>
              <w:rPr>
                <w:rFonts w:ascii="Palatino Linotype" w:eastAsiaTheme="minorEastAsia" w:hAnsi="Palatino Linotype"/>
                <w:sz w:val="24"/>
              </w:rPr>
              <w:t>ASPE</w:t>
            </w:r>
          </w:p>
        </w:tc>
      </w:tr>
      <w:tr w:rsidR="004B4AE2" w14:paraId="48B2125A" w14:textId="77777777" w:rsidTr="005735E9">
        <w:tc>
          <w:tcPr>
            <w:tcW w:w="3116" w:type="dxa"/>
          </w:tcPr>
          <w:p w14:paraId="39123C68" w14:textId="77777777" w:rsidR="004B4AE2" w:rsidRDefault="004B4AE2" w:rsidP="005735E9">
            <w:pPr>
              <w:rPr>
                <w:rFonts w:ascii="Palatino Linotype" w:eastAsiaTheme="minorEastAsia" w:hAnsi="Palatino Linotype"/>
                <w:sz w:val="24"/>
              </w:rPr>
            </w:pPr>
            <w:r>
              <w:rPr>
                <w:rFonts w:ascii="Palatino Linotype" w:eastAsiaTheme="minorEastAsia" w:hAnsi="Palatino Linotype"/>
                <w:sz w:val="24"/>
              </w:rPr>
              <w:t>Downstream</w:t>
            </w:r>
          </w:p>
        </w:tc>
        <w:tc>
          <w:tcPr>
            <w:tcW w:w="3117" w:type="dxa"/>
          </w:tcPr>
          <w:p w14:paraId="0BA435B4" w14:textId="77777777" w:rsidR="004B4AE2" w:rsidRDefault="004B4AE2" w:rsidP="004B4AE2">
            <w:pPr>
              <w:rPr>
                <w:rFonts w:ascii="Palatino Linotype" w:eastAsiaTheme="minorEastAsia" w:hAnsi="Palatino Linotype"/>
                <w:sz w:val="24"/>
              </w:rPr>
            </w:pPr>
            <w:r w:rsidRPr="004B4AE2">
              <w:rPr>
                <w:rFonts w:ascii="Times New Roman" w:eastAsiaTheme="minorEastAsia" w:hAnsi="Times New Roman" w:cs="Times New Roman"/>
                <w:sz w:val="24"/>
              </w:rPr>
              <w:t>↓</w:t>
            </w:r>
            <w:r w:rsidRPr="004B4AE2">
              <w:rPr>
                <w:rFonts w:ascii="Palatino Linotype" w:eastAsiaTheme="minorEastAsia" w:hAnsi="Palatino Linotype"/>
                <w:sz w:val="24"/>
              </w:rPr>
              <w:t>$</w:t>
            </w:r>
            <w:r>
              <w:rPr>
                <w:rFonts w:ascii="Palatino Linotype" w:eastAsiaTheme="minorEastAsia" w:hAnsi="Palatino Linotype"/>
                <w:sz w:val="24"/>
              </w:rPr>
              <w:t>30</w:t>
            </w:r>
          </w:p>
        </w:tc>
        <w:tc>
          <w:tcPr>
            <w:tcW w:w="3117" w:type="dxa"/>
          </w:tcPr>
          <w:p w14:paraId="35ACFEA7" w14:textId="77777777" w:rsidR="004B4AE2" w:rsidRDefault="004B4AE2" w:rsidP="005735E9">
            <w:pPr>
              <w:rPr>
                <w:rFonts w:ascii="Palatino Linotype" w:eastAsiaTheme="minorEastAsia" w:hAnsi="Palatino Linotype"/>
                <w:sz w:val="24"/>
              </w:rPr>
            </w:pPr>
            <w:r w:rsidRPr="004B4AE2">
              <w:rPr>
                <w:rFonts w:ascii="Times New Roman" w:eastAsiaTheme="minorEastAsia" w:hAnsi="Times New Roman" w:cs="Times New Roman"/>
                <w:sz w:val="24"/>
              </w:rPr>
              <w:t>↓</w:t>
            </w:r>
            <w:r w:rsidRPr="004B4AE2">
              <w:rPr>
                <w:rFonts w:ascii="Palatino Linotype" w:eastAsiaTheme="minorEastAsia" w:hAnsi="Palatino Linotype"/>
                <w:sz w:val="24"/>
              </w:rPr>
              <w:t>$100</w:t>
            </w:r>
          </w:p>
        </w:tc>
      </w:tr>
      <w:tr w:rsidR="004B4AE2" w14:paraId="7181BE91" w14:textId="77777777" w:rsidTr="005735E9">
        <w:tc>
          <w:tcPr>
            <w:tcW w:w="3116" w:type="dxa"/>
          </w:tcPr>
          <w:p w14:paraId="7276DDAF" w14:textId="77777777" w:rsidR="004B4AE2" w:rsidRDefault="004B4AE2" w:rsidP="005735E9">
            <w:pPr>
              <w:rPr>
                <w:rFonts w:ascii="Palatino Linotype" w:eastAsiaTheme="minorEastAsia" w:hAnsi="Palatino Linotype"/>
                <w:sz w:val="24"/>
              </w:rPr>
            </w:pPr>
            <w:r>
              <w:rPr>
                <w:rFonts w:ascii="Palatino Linotype" w:eastAsiaTheme="minorEastAsia" w:hAnsi="Palatino Linotype"/>
                <w:sz w:val="24"/>
              </w:rPr>
              <w:t>Upstream</w:t>
            </w:r>
          </w:p>
        </w:tc>
        <w:tc>
          <w:tcPr>
            <w:tcW w:w="3117" w:type="dxa"/>
          </w:tcPr>
          <w:p w14:paraId="55237E5B" w14:textId="77777777" w:rsidR="004B4AE2" w:rsidRDefault="004B4AE2" w:rsidP="005735E9">
            <w:pPr>
              <w:rPr>
                <w:rFonts w:ascii="Palatino Linotype" w:eastAsiaTheme="minorEastAsia" w:hAnsi="Palatino Linotype"/>
                <w:sz w:val="24"/>
              </w:rPr>
            </w:pPr>
            <w:r w:rsidRPr="004B4AE2">
              <w:rPr>
                <w:rFonts w:ascii="Times New Roman" w:eastAsiaTheme="minorEastAsia" w:hAnsi="Times New Roman" w:cs="Times New Roman"/>
                <w:sz w:val="24"/>
              </w:rPr>
              <w:t>↓</w:t>
            </w:r>
            <w:r w:rsidRPr="004B4AE2">
              <w:rPr>
                <w:rFonts w:ascii="Palatino Linotype" w:eastAsiaTheme="minorEastAsia" w:hAnsi="Palatino Linotype"/>
                <w:sz w:val="24"/>
              </w:rPr>
              <w:t>$</w:t>
            </w:r>
            <w:r>
              <w:rPr>
                <w:rFonts w:ascii="Palatino Linotype" w:eastAsiaTheme="minorEastAsia" w:hAnsi="Palatino Linotype"/>
                <w:sz w:val="24"/>
              </w:rPr>
              <w:t>30</w:t>
            </w:r>
          </w:p>
        </w:tc>
        <w:tc>
          <w:tcPr>
            <w:tcW w:w="3117" w:type="dxa"/>
          </w:tcPr>
          <w:p w14:paraId="4DB34598" w14:textId="77777777" w:rsidR="004B4AE2" w:rsidRDefault="004B4AE2" w:rsidP="005735E9">
            <w:pPr>
              <w:rPr>
                <w:rFonts w:ascii="Palatino Linotype" w:eastAsiaTheme="minorEastAsia" w:hAnsi="Palatino Linotype"/>
                <w:sz w:val="24"/>
              </w:rPr>
            </w:pPr>
            <w:r w:rsidRPr="004B4AE2">
              <w:rPr>
                <w:rFonts w:ascii="Times New Roman" w:eastAsiaTheme="minorEastAsia" w:hAnsi="Times New Roman" w:cs="Times New Roman"/>
                <w:sz w:val="24"/>
              </w:rPr>
              <w:t>↓</w:t>
            </w:r>
            <w:r w:rsidRPr="004B4AE2">
              <w:rPr>
                <w:rFonts w:ascii="Palatino Linotype" w:eastAsiaTheme="minorEastAsia" w:hAnsi="Palatino Linotype"/>
                <w:sz w:val="24"/>
              </w:rPr>
              <w:t>$</w:t>
            </w:r>
            <w:r>
              <w:rPr>
                <w:rFonts w:ascii="Palatino Linotype" w:eastAsiaTheme="minorEastAsia" w:hAnsi="Palatino Linotype"/>
                <w:sz w:val="24"/>
              </w:rPr>
              <w:t>30</w:t>
            </w:r>
          </w:p>
        </w:tc>
      </w:tr>
    </w:tbl>
    <w:p w14:paraId="1978C587" w14:textId="77777777" w:rsidR="004B4AE2" w:rsidRDefault="004B4AE2" w:rsidP="004B4AE2">
      <w:pPr>
        <w:ind w:left="360"/>
        <w:rPr>
          <w:rFonts w:ascii="Palatino Linotype" w:eastAsiaTheme="minorEastAsia" w:hAnsi="Palatino Linotype"/>
          <w:sz w:val="24"/>
        </w:rPr>
      </w:pPr>
    </w:p>
    <w:p w14:paraId="493E8177" w14:textId="77777777" w:rsidR="004B4AE2" w:rsidRPr="0003391D" w:rsidRDefault="004B4AE2" w:rsidP="004B4AE2">
      <w:pPr>
        <w:rPr>
          <w:rFonts w:ascii="Palatino Linotype" w:eastAsiaTheme="minorEastAsia" w:hAnsi="Palatino Linotype"/>
          <w:b/>
          <w:sz w:val="28"/>
          <w:u w:val="single"/>
        </w:rPr>
      </w:pPr>
      <w:r w:rsidRPr="0003391D">
        <w:rPr>
          <w:rFonts w:ascii="Palatino Linotype" w:eastAsiaTheme="minorEastAsia" w:hAnsi="Palatino Linotype"/>
          <w:b/>
          <w:sz w:val="28"/>
          <w:u w:val="single"/>
        </w:rPr>
        <w:t>Calculating Ending Balance of Investment in Associate</w:t>
      </w:r>
    </w:p>
    <w:p w14:paraId="7DF99F9F" w14:textId="77777777" w:rsidR="003A4F3A" w:rsidRDefault="003A4F3A" w:rsidP="003A4F3A">
      <w:pPr>
        <w:pStyle w:val="ListParagraph"/>
        <w:numPr>
          <w:ilvl w:val="0"/>
          <w:numId w:val="18"/>
        </w:numPr>
        <w:rPr>
          <w:rFonts w:ascii="Palatino Linotype" w:eastAsiaTheme="minorEastAsia" w:hAnsi="Palatino Linotype"/>
          <w:sz w:val="24"/>
        </w:rPr>
      </w:pPr>
      <w:r>
        <w:rPr>
          <w:rFonts w:ascii="Palatino Linotype" w:eastAsiaTheme="minorEastAsia" w:hAnsi="Palatino Linotype"/>
          <w:sz w:val="24"/>
        </w:rPr>
        <w:t>Calculate the beginning balance of the “Investment in Associate” account</w:t>
      </w:r>
    </w:p>
    <w:p w14:paraId="6C6D9E74" w14:textId="77777777" w:rsidR="003A4F3A" w:rsidRDefault="003A4F3A" w:rsidP="003A4F3A">
      <w:pPr>
        <w:pStyle w:val="ListParagraph"/>
        <w:numPr>
          <w:ilvl w:val="1"/>
          <w:numId w:val="18"/>
        </w:numPr>
        <w:rPr>
          <w:rFonts w:ascii="Palatino Linotype" w:eastAsiaTheme="minorEastAsia" w:hAnsi="Palatino Linotype"/>
          <w:sz w:val="24"/>
        </w:rPr>
      </w:pPr>
      <w:r>
        <w:rPr>
          <w:rFonts w:ascii="Palatino Linotype" w:eastAsiaTheme="minorEastAsia" w:hAnsi="Palatino Linotype"/>
          <w:sz w:val="24"/>
        </w:rPr>
        <w:t>If it is not explicitly stated, you can derived this number by:</w:t>
      </w:r>
    </w:p>
    <w:p w14:paraId="4464C68B" w14:textId="77777777" w:rsidR="003A4F3A" w:rsidRDefault="003A4F3A" w:rsidP="003A4F3A">
      <w:pPr>
        <w:pStyle w:val="ListParagraph"/>
        <w:ind w:left="1440"/>
        <w:rPr>
          <w:rFonts w:ascii="Palatino Linotype" w:eastAsiaTheme="minorEastAsia" w:hAnsi="Palatino Linotype"/>
          <w:sz w:val="24"/>
        </w:rPr>
      </w:pPr>
      <w:r>
        <w:rPr>
          <w:rFonts w:ascii="Palatino Linotype" w:eastAsiaTheme="minorEastAsia" w:hAnsi="Palatino Linotype"/>
          <w:sz w:val="24"/>
        </w:rPr>
        <w:t>Cost of acquisition</w:t>
      </w:r>
    </w:p>
    <w:p w14:paraId="6921ACD1" w14:textId="77777777" w:rsidR="003A4F3A" w:rsidRPr="003A4F3A" w:rsidRDefault="003A4F3A" w:rsidP="003A4F3A">
      <w:pPr>
        <w:pStyle w:val="ListParagraph"/>
        <w:ind w:left="1440"/>
        <w:rPr>
          <w:rFonts w:ascii="Palatino Linotype" w:eastAsiaTheme="minorEastAsia" w:hAnsi="Palatino Linotype"/>
          <w:sz w:val="24"/>
          <w:u w:val="single"/>
        </w:rPr>
      </w:pPr>
      <w:r w:rsidRPr="003A4F3A">
        <w:rPr>
          <w:rFonts w:ascii="Palatino Linotype" w:eastAsiaTheme="minorEastAsia" w:hAnsi="Palatino Linotype"/>
          <w:sz w:val="24"/>
          <w:u w:val="single"/>
        </w:rPr>
        <w:t>+ ∆ in R/E</w:t>
      </w:r>
      <w:r>
        <w:rPr>
          <w:rStyle w:val="FootnoteReference"/>
          <w:rFonts w:ascii="Palatino Linotype" w:eastAsiaTheme="minorEastAsia" w:hAnsi="Palatino Linotype"/>
          <w:sz w:val="24"/>
          <w:u w:val="single"/>
        </w:rPr>
        <w:footnoteReference w:id="4"/>
      </w:r>
    </w:p>
    <w:p w14:paraId="4BEFC476" w14:textId="77777777" w:rsidR="003A4F3A" w:rsidRDefault="003A4F3A" w:rsidP="003A4F3A">
      <w:pPr>
        <w:pStyle w:val="ListParagraph"/>
        <w:rPr>
          <w:rFonts w:ascii="Palatino Linotype" w:eastAsiaTheme="minorEastAsia" w:hAnsi="Palatino Linotype"/>
          <w:sz w:val="24"/>
        </w:rPr>
      </w:pPr>
      <w:r>
        <w:rPr>
          <w:rFonts w:ascii="Palatino Linotype" w:eastAsiaTheme="minorEastAsia" w:hAnsi="Palatino Linotype"/>
          <w:sz w:val="24"/>
        </w:rPr>
        <w:tab/>
        <w:t>Beginning balance</w:t>
      </w:r>
    </w:p>
    <w:p w14:paraId="4850CA58" w14:textId="77777777" w:rsidR="004B4AE2" w:rsidRDefault="003A4F3A" w:rsidP="003A4F3A">
      <w:pPr>
        <w:pStyle w:val="ListParagraph"/>
        <w:numPr>
          <w:ilvl w:val="0"/>
          <w:numId w:val="18"/>
        </w:numPr>
        <w:rPr>
          <w:rFonts w:ascii="Palatino Linotype" w:eastAsiaTheme="minorEastAsia" w:hAnsi="Palatino Linotype"/>
          <w:sz w:val="24"/>
        </w:rPr>
      </w:pPr>
      <w:r>
        <w:rPr>
          <w:rFonts w:ascii="Palatino Linotype" w:eastAsiaTheme="minorEastAsia" w:hAnsi="Palatino Linotype"/>
          <w:sz w:val="24"/>
        </w:rPr>
        <w:t>Calculate the revised net income taking into account the effects of FVA and intragroup transactions (</w:t>
      </w:r>
      <w:r w:rsidRPr="003A4F3A">
        <w:rPr>
          <w:rFonts w:ascii="Palatino Linotype" w:eastAsiaTheme="minorEastAsia" w:hAnsi="Palatino Linotype"/>
          <w:i/>
          <w:sz w:val="24"/>
        </w:rPr>
        <w:t>consider the impact of the reporting framework</w:t>
      </w:r>
      <w:r>
        <w:rPr>
          <w:rFonts w:ascii="Palatino Linotype" w:eastAsiaTheme="minorEastAsia" w:hAnsi="Palatino Linotype"/>
          <w:i/>
          <w:sz w:val="24"/>
        </w:rPr>
        <w:t xml:space="preserve"> and stream of the transaction)</w:t>
      </w:r>
      <w:r>
        <w:rPr>
          <w:rFonts w:ascii="Palatino Linotype" w:eastAsiaTheme="minorEastAsia" w:hAnsi="Palatino Linotype"/>
          <w:sz w:val="24"/>
        </w:rPr>
        <w:t>.</w:t>
      </w:r>
    </w:p>
    <w:p w14:paraId="5E6F65E3" w14:textId="77777777" w:rsidR="003A4F3A" w:rsidRDefault="003A4F3A" w:rsidP="003A4F3A">
      <w:pPr>
        <w:pStyle w:val="ListParagraph"/>
        <w:numPr>
          <w:ilvl w:val="0"/>
          <w:numId w:val="18"/>
        </w:numPr>
        <w:rPr>
          <w:rFonts w:ascii="Palatino Linotype" w:eastAsiaTheme="minorEastAsia" w:hAnsi="Palatino Linotype"/>
          <w:sz w:val="24"/>
        </w:rPr>
      </w:pPr>
      <w:r>
        <w:rPr>
          <w:rFonts w:ascii="Palatino Linotype" w:eastAsiaTheme="minorEastAsia" w:hAnsi="Palatino Linotype"/>
          <w:sz w:val="24"/>
        </w:rPr>
        <w:t>Pro-rate the revised net income to the % of ownership.</w:t>
      </w:r>
    </w:p>
    <w:p w14:paraId="72A4A016" w14:textId="77777777" w:rsidR="003A4F3A" w:rsidRDefault="003A4F3A" w:rsidP="003A4F3A">
      <w:pPr>
        <w:pStyle w:val="ListParagraph"/>
        <w:numPr>
          <w:ilvl w:val="0"/>
          <w:numId w:val="18"/>
        </w:numPr>
        <w:rPr>
          <w:rFonts w:ascii="Palatino Linotype" w:eastAsiaTheme="minorEastAsia" w:hAnsi="Palatino Linotype"/>
          <w:sz w:val="24"/>
        </w:rPr>
      </w:pPr>
      <w:r>
        <w:rPr>
          <w:rFonts w:ascii="Palatino Linotype" w:eastAsiaTheme="minorEastAsia" w:hAnsi="Palatino Linotype"/>
          <w:sz w:val="24"/>
        </w:rPr>
        <w:t>Calculate the share of dividends</w:t>
      </w:r>
    </w:p>
    <w:p w14:paraId="309E580A" w14:textId="77777777" w:rsidR="003A4F3A" w:rsidRPr="003A4F3A" w:rsidRDefault="003A4F3A" w:rsidP="003A4F3A">
      <w:pPr>
        <w:ind w:left="360"/>
        <w:rPr>
          <w:rFonts w:ascii="Palatino Linotype" w:eastAsiaTheme="minorEastAsia" w:hAnsi="Palatino Linotype"/>
          <w:b/>
          <w:sz w:val="24"/>
          <w:u w:val="single"/>
        </w:rPr>
      </w:pPr>
      <w:r w:rsidRPr="003A4F3A">
        <w:rPr>
          <w:rFonts w:ascii="Palatino Linotype" w:eastAsiaTheme="minorEastAsia" w:hAnsi="Palatino Linotype"/>
          <w:b/>
          <w:sz w:val="24"/>
          <w:u w:val="single"/>
        </w:rPr>
        <w:t>Investment in Associate</w:t>
      </w:r>
    </w:p>
    <w:p w14:paraId="45A44EC6" w14:textId="77777777" w:rsidR="003A4F3A" w:rsidRDefault="003A4F3A" w:rsidP="003A4F3A">
      <w:pPr>
        <w:spacing w:line="240" w:lineRule="auto"/>
        <w:ind w:firstLine="360"/>
        <w:contextualSpacing/>
        <w:rPr>
          <w:rFonts w:ascii="Palatino Linotype" w:eastAsiaTheme="minorEastAsia" w:hAnsi="Palatino Linotype"/>
          <w:sz w:val="24"/>
        </w:rPr>
      </w:pPr>
      <w:r>
        <w:rPr>
          <w:rFonts w:ascii="Palatino Linotype" w:eastAsiaTheme="minorEastAsia" w:hAnsi="Palatino Linotype"/>
          <w:sz w:val="24"/>
        </w:rPr>
        <w:t>Beginning balance of the investment (1)</w:t>
      </w:r>
    </w:p>
    <w:p w14:paraId="4B6EE549" w14:textId="77777777" w:rsidR="003A4F3A" w:rsidRDefault="003A4F3A" w:rsidP="003A4F3A">
      <w:pPr>
        <w:spacing w:line="240" w:lineRule="auto"/>
        <w:ind w:firstLine="360"/>
        <w:contextualSpacing/>
        <w:rPr>
          <w:rFonts w:ascii="Palatino Linotype" w:eastAsiaTheme="minorEastAsia" w:hAnsi="Palatino Linotype"/>
          <w:sz w:val="24"/>
        </w:rPr>
      </w:pPr>
      <w:r>
        <w:rPr>
          <w:rFonts w:ascii="Palatino Linotype" w:eastAsiaTheme="minorEastAsia" w:hAnsi="Palatino Linotype"/>
          <w:sz w:val="24"/>
        </w:rPr>
        <w:t>+ Share of P/L (2)</w:t>
      </w:r>
    </w:p>
    <w:p w14:paraId="785EF5D0" w14:textId="77777777" w:rsidR="003A4F3A" w:rsidRDefault="003A4F3A" w:rsidP="003A4F3A">
      <w:pPr>
        <w:spacing w:line="240" w:lineRule="auto"/>
        <w:ind w:firstLine="360"/>
        <w:contextualSpacing/>
        <w:rPr>
          <w:rFonts w:ascii="Palatino Linotype" w:eastAsiaTheme="minorEastAsia" w:hAnsi="Palatino Linotype"/>
          <w:sz w:val="24"/>
          <w:u w:val="single"/>
        </w:rPr>
      </w:pPr>
      <w:r w:rsidRPr="00BE3E98">
        <w:rPr>
          <w:rFonts w:ascii="Palatino Linotype" w:eastAsiaTheme="minorEastAsia" w:hAnsi="Palatino Linotype"/>
          <w:sz w:val="24"/>
          <w:u w:val="single"/>
        </w:rPr>
        <w:t>-  Share of dividends</w:t>
      </w:r>
      <w:r>
        <w:rPr>
          <w:rFonts w:ascii="Palatino Linotype" w:eastAsiaTheme="minorEastAsia" w:hAnsi="Palatino Linotype"/>
          <w:sz w:val="24"/>
          <w:u w:val="single"/>
        </w:rPr>
        <w:t xml:space="preserve"> (3)</w:t>
      </w:r>
    </w:p>
    <w:p w14:paraId="6E0913A9" w14:textId="77777777" w:rsidR="003A4F3A" w:rsidRDefault="003A4F3A" w:rsidP="003A4F3A">
      <w:pPr>
        <w:spacing w:line="240" w:lineRule="auto"/>
        <w:ind w:firstLine="360"/>
        <w:contextualSpacing/>
        <w:rPr>
          <w:rFonts w:ascii="Palatino Linotype" w:eastAsiaTheme="minorEastAsia" w:hAnsi="Palatino Linotype"/>
          <w:sz w:val="24"/>
          <w:u w:val="double"/>
        </w:rPr>
      </w:pPr>
      <w:r w:rsidRPr="00BE3E98">
        <w:rPr>
          <w:rFonts w:ascii="Palatino Linotype" w:eastAsiaTheme="minorEastAsia" w:hAnsi="Palatino Linotype"/>
          <w:sz w:val="24"/>
          <w:u w:val="double"/>
        </w:rPr>
        <w:t>Ending balance of the investment</w:t>
      </w:r>
      <w:r>
        <w:rPr>
          <w:rFonts w:ascii="Palatino Linotype" w:eastAsiaTheme="minorEastAsia" w:hAnsi="Palatino Linotype"/>
          <w:sz w:val="24"/>
          <w:u w:val="double"/>
        </w:rPr>
        <w:t xml:space="preserve"> (1 + 2 – 3)</w:t>
      </w:r>
    </w:p>
    <w:p w14:paraId="6D443832" w14:textId="77777777" w:rsidR="003A4F3A" w:rsidRDefault="003A4F3A" w:rsidP="003A4F3A">
      <w:pPr>
        <w:spacing w:line="240" w:lineRule="auto"/>
        <w:ind w:firstLine="360"/>
        <w:contextualSpacing/>
        <w:rPr>
          <w:rFonts w:ascii="Palatino Linotype" w:eastAsiaTheme="minorEastAsia" w:hAnsi="Palatino Linotype"/>
          <w:sz w:val="24"/>
          <w:u w:val="double"/>
        </w:rPr>
      </w:pPr>
    </w:p>
    <w:p w14:paraId="6D2CD577" w14:textId="77777777" w:rsidR="003A4F3A" w:rsidRDefault="003A4F3A">
      <w:pPr>
        <w:rPr>
          <w:rFonts w:ascii="Palatino Linotype" w:eastAsiaTheme="minorEastAsia" w:hAnsi="Palatino Linotype"/>
          <w:sz w:val="24"/>
          <w:u w:val="double"/>
        </w:rPr>
      </w:pPr>
      <w:r>
        <w:rPr>
          <w:rFonts w:ascii="Palatino Linotype" w:eastAsiaTheme="minorEastAsia" w:hAnsi="Palatino Linotype"/>
          <w:sz w:val="24"/>
          <w:u w:val="double"/>
        </w:rPr>
        <w:br w:type="page"/>
      </w:r>
    </w:p>
    <w:p w14:paraId="6C062772" w14:textId="77777777" w:rsidR="003A4F3A" w:rsidRDefault="005F1EF0" w:rsidP="003A4F3A">
      <w:pPr>
        <w:rPr>
          <w:rFonts w:ascii="Palatino Linotype" w:hAnsi="Palatino Linotype"/>
          <w:b/>
          <w:caps/>
          <w:sz w:val="28"/>
          <w:u w:val="single"/>
        </w:rPr>
      </w:pPr>
      <w:r w:rsidRPr="005F1EF0">
        <w:rPr>
          <w:rFonts w:ascii="Palatino Linotype" w:eastAsiaTheme="minorEastAsia" w:hAnsi="Palatino Linotype"/>
          <w:noProof/>
        </w:rPr>
        <w:lastRenderedPageBreak/>
        <w:drawing>
          <wp:anchor distT="0" distB="0" distL="114300" distR="114300" simplePos="0" relativeHeight="251780096" behindDoc="1" locked="0" layoutInCell="1" allowOverlap="1" wp14:anchorId="240FB96B" wp14:editId="0A4906DB">
            <wp:simplePos x="0" y="0"/>
            <wp:positionH relativeFrom="margin">
              <wp:posOffset>-28575</wp:posOffset>
            </wp:positionH>
            <wp:positionV relativeFrom="paragraph">
              <wp:posOffset>0</wp:posOffset>
            </wp:positionV>
            <wp:extent cx="5486400" cy="3200400"/>
            <wp:effectExtent l="0" t="0" r="0" b="0"/>
            <wp:wrapNone/>
            <wp:docPr id="232" name="Diagram 2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anchor>
        </w:drawing>
      </w:r>
      <w:r w:rsidR="003A4F3A">
        <w:rPr>
          <w:rFonts w:ascii="Palatino Linotype" w:hAnsi="Palatino Linotype"/>
          <w:b/>
          <w:caps/>
          <w:sz w:val="28"/>
          <w:u w:val="single"/>
        </w:rPr>
        <w:t>Module 2 – Foreign Currency</w:t>
      </w:r>
    </w:p>
    <w:p w14:paraId="43242BF0" w14:textId="77777777" w:rsidR="003A4F3A" w:rsidRPr="005F1EF0" w:rsidRDefault="003A4F3A" w:rsidP="003A4F3A">
      <w:pPr>
        <w:rPr>
          <w:rFonts w:ascii="Palatino Linotype" w:hAnsi="Palatino Linotype"/>
          <w:b/>
          <w:caps/>
          <w:sz w:val="24"/>
          <w:u w:val="single"/>
        </w:rPr>
      </w:pPr>
      <w:r w:rsidRPr="005F1EF0">
        <w:rPr>
          <w:rFonts w:ascii="Palatino Linotype" w:hAnsi="Palatino Linotype"/>
          <w:b/>
          <w:caps/>
          <w:sz w:val="24"/>
          <w:u w:val="single"/>
        </w:rPr>
        <w:t xml:space="preserve">Part I – </w:t>
      </w:r>
      <w:r w:rsidR="005F1EF0">
        <w:rPr>
          <w:rFonts w:ascii="Palatino Linotype" w:hAnsi="Palatino Linotype"/>
          <w:b/>
          <w:caps/>
          <w:sz w:val="24"/>
          <w:u w:val="single"/>
        </w:rPr>
        <w:t>Hedging &amp; Hedge</w:t>
      </w:r>
      <w:r w:rsidRPr="005F1EF0">
        <w:rPr>
          <w:rFonts w:ascii="Palatino Linotype" w:hAnsi="Palatino Linotype"/>
          <w:b/>
          <w:caps/>
          <w:sz w:val="24"/>
          <w:u w:val="single"/>
        </w:rPr>
        <w:t xml:space="preserve"> Accounting</w:t>
      </w:r>
    </w:p>
    <w:p w14:paraId="5DB662D6" w14:textId="77777777" w:rsidR="003A4F3A" w:rsidRDefault="005F1EF0" w:rsidP="003A4F3A">
      <w:pPr>
        <w:rPr>
          <w:rFonts w:ascii="Palatino Linotype" w:eastAsiaTheme="minorEastAsia" w:hAnsi="Palatino Linotype"/>
          <w:sz w:val="24"/>
        </w:rPr>
      </w:pPr>
      <w:r>
        <w:rPr>
          <w:rFonts w:ascii="Palatino Linotype" w:eastAsiaTheme="minorEastAsia" w:hAnsi="Palatino Linotype"/>
          <w:sz w:val="24"/>
        </w:rPr>
        <w:t>The first part of foreign currency deals with transactions where the currency is not the functional currency.</w:t>
      </w:r>
    </w:p>
    <w:p w14:paraId="38FAA4FA" w14:textId="77777777" w:rsidR="005F1EF0" w:rsidRDefault="005F1EF0" w:rsidP="003A4F3A">
      <w:pPr>
        <w:rPr>
          <w:rFonts w:ascii="Palatino Linotype" w:eastAsiaTheme="minorEastAsia" w:hAnsi="Palatino Linotype"/>
          <w:sz w:val="24"/>
        </w:rPr>
      </w:pPr>
    </w:p>
    <w:p w14:paraId="0297E09E" w14:textId="77777777" w:rsidR="003A4F3A" w:rsidRPr="003A4F3A" w:rsidRDefault="003A4F3A" w:rsidP="003A4F3A">
      <w:pPr>
        <w:rPr>
          <w:rFonts w:ascii="Palatino Linotype" w:hAnsi="Palatino Linotype"/>
          <w:caps/>
          <w:sz w:val="28"/>
          <w:u w:val="single"/>
        </w:rPr>
      </w:pPr>
    </w:p>
    <w:p w14:paraId="1790C00E" w14:textId="77777777" w:rsidR="003A4F3A" w:rsidRDefault="003A4F3A" w:rsidP="003A4F3A">
      <w:pPr>
        <w:rPr>
          <w:rFonts w:ascii="Palatino Linotype" w:hAnsi="Palatino Linotype"/>
          <w:b/>
          <w:caps/>
          <w:sz w:val="28"/>
          <w:u w:val="single"/>
        </w:rPr>
      </w:pPr>
    </w:p>
    <w:p w14:paraId="27248479" w14:textId="77777777" w:rsidR="005F1EF0" w:rsidRDefault="005F1EF0" w:rsidP="005F1EF0">
      <w:pPr>
        <w:rPr>
          <w:rFonts w:ascii="Palatino Linotype" w:eastAsiaTheme="minorEastAsia" w:hAnsi="Palatino Linotype"/>
          <w:sz w:val="24"/>
        </w:rPr>
      </w:pPr>
      <w:r>
        <w:rPr>
          <w:rFonts w:ascii="Palatino Linotype" w:eastAsiaTheme="minorEastAsia" w:hAnsi="Palatino Linotype"/>
          <w:sz w:val="24"/>
        </w:rPr>
        <w:t>For the purpose of this course, we assume that everyone is risk averse therefore they will look into ways to mitigate such risks. This is also called hedging.</w:t>
      </w:r>
    </w:p>
    <w:p w14:paraId="3EFAE6F4" w14:textId="77777777" w:rsidR="005F1EF0" w:rsidRDefault="005F1EF0" w:rsidP="005F1EF0">
      <w:pPr>
        <w:rPr>
          <w:rFonts w:ascii="Palatino Linotype" w:eastAsiaTheme="minorEastAsia" w:hAnsi="Palatino Linotype"/>
          <w:sz w:val="24"/>
        </w:rPr>
      </w:pPr>
      <w:r>
        <w:rPr>
          <w:rFonts w:ascii="Palatino Linotype" w:eastAsiaTheme="minorEastAsia" w:hAnsi="Palatino Linotype"/>
          <w:sz w:val="24"/>
        </w:rPr>
        <w:t>There are many ways in which a company or individual can hedge but for the scope of this course (i.e. the final), you should know at least two ways.</w:t>
      </w:r>
    </w:p>
    <w:p w14:paraId="3A7B060B" w14:textId="77777777" w:rsidR="005F1EF0" w:rsidRDefault="005F1EF0" w:rsidP="005F1EF0">
      <w:pPr>
        <w:rPr>
          <w:rFonts w:ascii="Palatino Linotype" w:eastAsiaTheme="minorEastAsia" w:hAnsi="Palatino Linotype"/>
          <w:sz w:val="24"/>
        </w:rPr>
      </w:pPr>
      <w:r>
        <w:rPr>
          <w:rFonts w:ascii="Palatino Linotype" w:eastAsiaTheme="minorEastAsia" w:hAnsi="Palatino Linotype"/>
          <w:noProof/>
          <w:sz w:val="24"/>
        </w:rPr>
        <w:drawing>
          <wp:anchor distT="0" distB="0" distL="114300" distR="114300" simplePos="0" relativeHeight="251781120" behindDoc="1" locked="0" layoutInCell="1" allowOverlap="1" wp14:anchorId="2E98AFE4" wp14:editId="32A07760">
            <wp:simplePos x="0" y="0"/>
            <wp:positionH relativeFrom="margin">
              <wp:align>left</wp:align>
            </wp:positionH>
            <wp:positionV relativeFrom="paragraph">
              <wp:posOffset>36195</wp:posOffset>
            </wp:positionV>
            <wp:extent cx="5629275" cy="3524250"/>
            <wp:effectExtent l="0" t="0" r="0" b="6350"/>
            <wp:wrapNone/>
            <wp:docPr id="234" name="Diagram 2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anchor>
        </w:drawing>
      </w:r>
    </w:p>
    <w:p w14:paraId="1CA3A0F3" w14:textId="77777777" w:rsidR="003A4F3A" w:rsidRDefault="003A4F3A" w:rsidP="005F1EF0">
      <w:pPr>
        <w:rPr>
          <w:rFonts w:ascii="Palatino Linotype" w:eastAsiaTheme="minorEastAsia" w:hAnsi="Palatino Linotype"/>
          <w:sz w:val="24"/>
        </w:rPr>
      </w:pPr>
    </w:p>
    <w:p w14:paraId="4C6252A8" w14:textId="77777777" w:rsidR="0003391D" w:rsidRDefault="0003391D" w:rsidP="005F1EF0">
      <w:pPr>
        <w:rPr>
          <w:rFonts w:ascii="Palatino Linotype" w:eastAsiaTheme="minorEastAsia" w:hAnsi="Palatino Linotype"/>
          <w:sz w:val="24"/>
        </w:rPr>
      </w:pPr>
    </w:p>
    <w:p w14:paraId="7309E2B3" w14:textId="77777777" w:rsidR="0003391D" w:rsidRDefault="0003391D" w:rsidP="005F1EF0">
      <w:pPr>
        <w:rPr>
          <w:rFonts w:ascii="Palatino Linotype" w:eastAsiaTheme="minorEastAsia" w:hAnsi="Palatino Linotype"/>
          <w:sz w:val="24"/>
        </w:rPr>
      </w:pPr>
    </w:p>
    <w:p w14:paraId="5D4AEDE7" w14:textId="77777777" w:rsidR="0003391D" w:rsidRDefault="0003391D" w:rsidP="005F1EF0">
      <w:pPr>
        <w:rPr>
          <w:rFonts w:ascii="Palatino Linotype" w:eastAsiaTheme="minorEastAsia" w:hAnsi="Palatino Linotype"/>
          <w:sz w:val="24"/>
        </w:rPr>
      </w:pPr>
    </w:p>
    <w:p w14:paraId="1E95A0F2" w14:textId="77777777" w:rsidR="0003391D" w:rsidRDefault="0003391D" w:rsidP="005F1EF0">
      <w:pPr>
        <w:rPr>
          <w:rFonts w:ascii="Palatino Linotype" w:eastAsiaTheme="minorEastAsia" w:hAnsi="Palatino Linotype"/>
          <w:sz w:val="24"/>
        </w:rPr>
      </w:pPr>
    </w:p>
    <w:p w14:paraId="6D4C1836" w14:textId="77777777" w:rsidR="0003391D" w:rsidRDefault="0003391D" w:rsidP="005F1EF0">
      <w:pPr>
        <w:rPr>
          <w:rFonts w:ascii="Palatino Linotype" w:eastAsiaTheme="minorEastAsia" w:hAnsi="Palatino Linotype"/>
          <w:sz w:val="24"/>
        </w:rPr>
      </w:pPr>
    </w:p>
    <w:p w14:paraId="1B49C794" w14:textId="77777777" w:rsidR="0003391D" w:rsidRDefault="0003391D" w:rsidP="005F1EF0">
      <w:pPr>
        <w:rPr>
          <w:rFonts w:ascii="Palatino Linotype" w:eastAsiaTheme="minorEastAsia" w:hAnsi="Palatino Linotype"/>
          <w:sz w:val="24"/>
        </w:rPr>
      </w:pPr>
    </w:p>
    <w:p w14:paraId="787A4B42" w14:textId="77777777" w:rsidR="0003391D" w:rsidRDefault="0003391D" w:rsidP="005F1EF0">
      <w:pPr>
        <w:rPr>
          <w:rFonts w:ascii="Palatino Linotype" w:eastAsiaTheme="minorEastAsia" w:hAnsi="Palatino Linotype"/>
          <w:sz w:val="24"/>
        </w:rPr>
      </w:pPr>
    </w:p>
    <w:p w14:paraId="06A622A8" w14:textId="77777777" w:rsidR="0003391D" w:rsidRDefault="0003391D" w:rsidP="005F1EF0">
      <w:pPr>
        <w:rPr>
          <w:rFonts w:ascii="Palatino Linotype" w:eastAsiaTheme="minorEastAsia" w:hAnsi="Palatino Linotype"/>
          <w:sz w:val="24"/>
        </w:rPr>
      </w:pPr>
    </w:p>
    <w:p w14:paraId="2E8C4E4A" w14:textId="77777777" w:rsidR="0003391D" w:rsidRDefault="0003391D" w:rsidP="0003391D">
      <w:pPr>
        <w:tabs>
          <w:tab w:val="left" w:pos="6570"/>
        </w:tabs>
        <w:rPr>
          <w:rFonts w:ascii="Palatino Linotype" w:eastAsiaTheme="minorEastAsia" w:hAnsi="Palatino Linotype"/>
          <w:sz w:val="24"/>
        </w:rPr>
      </w:pPr>
    </w:p>
    <w:p w14:paraId="57A43CC1" w14:textId="77777777" w:rsidR="0003391D" w:rsidRDefault="0003391D" w:rsidP="0003391D">
      <w:pPr>
        <w:tabs>
          <w:tab w:val="left" w:pos="6570"/>
        </w:tabs>
        <w:rPr>
          <w:rFonts w:ascii="Palatino Linotype" w:eastAsiaTheme="minorEastAsia" w:hAnsi="Palatino Linotype"/>
          <w:sz w:val="24"/>
        </w:rPr>
      </w:pPr>
    </w:p>
    <w:p w14:paraId="52BBAA14" w14:textId="77777777" w:rsidR="0003391D" w:rsidRDefault="0003391D" w:rsidP="0003391D">
      <w:pPr>
        <w:tabs>
          <w:tab w:val="left" w:pos="6570"/>
        </w:tabs>
        <w:rPr>
          <w:rFonts w:ascii="Palatino Linotype" w:eastAsiaTheme="minorEastAsia" w:hAnsi="Palatino Linotype"/>
          <w:b/>
          <w:sz w:val="28"/>
          <w:u w:val="single"/>
        </w:rPr>
      </w:pPr>
    </w:p>
    <w:p w14:paraId="0478A5AC" w14:textId="77777777" w:rsidR="0003391D" w:rsidRDefault="0003391D" w:rsidP="0003391D">
      <w:pPr>
        <w:tabs>
          <w:tab w:val="left" w:pos="6570"/>
        </w:tabs>
        <w:rPr>
          <w:rFonts w:ascii="Palatino Linotype" w:eastAsiaTheme="minorEastAsia" w:hAnsi="Palatino Linotype"/>
          <w:b/>
          <w:sz w:val="28"/>
          <w:u w:val="single"/>
        </w:rPr>
      </w:pPr>
    </w:p>
    <w:p w14:paraId="23787A3F" w14:textId="77777777" w:rsidR="0003391D" w:rsidRDefault="0003391D" w:rsidP="0003391D">
      <w:pPr>
        <w:tabs>
          <w:tab w:val="left" w:pos="6570"/>
        </w:tabs>
        <w:rPr>
          <w:rFonts w:ascii="Palatino Linotype" w:eastAsiaTheme="minorEastAsia" w:hAnsi="Palatino Linotype"/>
          <w:b/>
          <w:sz w:val="28"/>
          <w:u w:val="single"/>
        </w:rPr>
      </w:pPr>
    </w:p>
    <w:p w14:paraId="5FF696A8" w14:textId="77777777" w:rsidR="0003391D" w:rsidRPr="0003391D" w:rsidRDefault="0003391D" w:rsidP="0003391D">
      <w:pPr>
        <w:tabs>
          <w:tab w:val="left" w:pos="6570"/>
        </w:tabs>
        <w:rPr>
          <w:rFonts w:ascii="Palatino Linotype" w:eastAsiaTheme="minorEastAsia" w:hAnsi="Palatino Linotype"/>
          <w:b/>
          <w:sz w:val="28"/>
          <w:u w:val="single"/>
        </w:rPr>
      </w:pPr>
      <w:r w:rsidRPr="0003391D">
        <w:rPr>
          <w:rFonts w:ascii="Palatino Linotype" w:eastAsiaTheme="minorEastAsia" w:hAnsi="Palatino Linotype"/>
          <w:b/>
          <w:sz w:val="28"/>
          <w:u w:val="single"/>
        </w:rPr>
        <w:lastRenderedPageBreak/>
        <w:t>Functional Currency</w:t>
      </w:r>
    </w:p>
    <w:p w14:paraId="11FE87B8" w14:textId="77777777" w:rsidR="0003391D" w:rsidRDefault="0003391D" w:rsidP="0003391D">
      <w:pPr>
        <w:tabs>
          <w:tab w:val="left" w:pos="6570"/>
        </w:tabs>
        <w:rPr>
          <w:rFonts w:ascii="Palatino Linotype" w:eastAsiaTheme="minorEastAsia" w:hAnsi="Palatino Linotype"/>
          <w:sz w:val="24"/>
        </w:rPr>
      </w:pPr>
      <w:r>
        <w:rPr>
          <w:rFonts w:ascii="Palatino Linotype" w:eastAsiaTheme="minorEastAsia" w:hAnsi="Palatino Linotype"/>
          <w:sz w:val="24"/>
        </w:rPr>
        <w:t>IFRS requires that an entity determined its functional currency first. Once the functional currency is determined, any currency other than the functional currency will be considered foreign and must be translated accordingly. There are guidelines (</w:t>
      </w:r>
      <w:r w:rsidR="009D2733">
        <w:rPr>
          <w:rFonts w:ascii="Palatino Linotype" w:eastAsiaTheme="minorEastAsia" w:hAnsi="Palatino Linotype"/>
          <w:sz w:val="24"/>
        </w:rPr>
        <w:t>categorized by importance)</w:t>
      </w:r>
      <w:r>
        <w:rPr>
          <w:rFonts w:ascii="Palatino Linotype" w:eastAsiaTheme="minorEastAsia" w:hAnsi="Palatino Linotype"/>
          <w:sz w:val="24"/>
        </w:rPr>
        <w:t xml:space="preserve"> to assist a company when determining it functional currency.</w:t>
      </w:r>
    </w:p>
    <w:p w14:paraId="6CA96BC4" w14:textId="77777777" w:rsidR="009D2733" w:rsidRDefault="0003391D" w:rsidP="0003391D">
      <w:pPr>
        <w:pStyle w:val="ListParagraph"/>
        <w:numPr>
          <w:ilvl w:val="0"/>
          <w:numId w:val="21"/>
        </w:numPr>
        <w:tabs>
          <w:tab w:val="left" w:pos="6570"/>
        </w:tabs>
        <w:rPr>
          <w:rFonts w:ascii="Palatino Linotype" w:eastAsiaTheme="minorEastAsia" w:hAnsi="Palatino Linotype"/>
          <w:sz w:val="24"/>
        </w:rPr>
      </w:pPr>
      <w:r>
        <w:rPr>
          <w:rFonts w:ascii="Palatino Linotype" w:eastAsiaTheme="minorEastAsia" w:hAnsi="Palatino Linotype"/>
          <w:sz w:val="24"/>
        </w:rPr>
        <w:t xml:space="preserve">Where is the sales price determined? </w:t>
      </w:r>
    </w:p>
    <w:p w14:paraId="3A983ACF" w14:textId="77777777" w:rsidR="009D2733" w:rsidRDefault="009D2733" w:rsidP="009D2733">
      <w:pPr>
        <w:pStyle w:val="ListParagraph"/>
        <w:numPr>
          <w:ilvl w:val="1"/>
          <w:numId w:val="21"/>
        </w:numPr>
        <w:tabs>
          <w:tab w:val="left" w:pos="6570"/>
        </w:tabs>
        <w:rPr>
          <w:rFonts w:ascii="Palatino Linotype" w:eastAsiaTheme="minorEastAsia" w:hAnsi="Palatino Linotype"/>
          <w:sz w:val="24"/>
        </w:rPr>
      </w:pPr>
      <w:r>
        <w:rPr>
          <w:rFonts w:ascii="Palatino Linotype" w:eastAsiaTheme="minorEastAsia" w:hAnsi="Palatino Linotype"/>
          <w:sz w:val="24"/>
        </w:rPr>
        <w:t>When the company sets the selling price of its product or services, are these price determined based on Canadian dollars?</w:t>
      </w:r>
    </w:p>
    <w:p w14:paraId="7D14F3BB" w14:textId="77777777" w:rsidR="009D2733" w:rsidRDefault="009D2733" w:rsidP="009D2733">
      <w:pPr>
        <w:pStyle w:val="ListParagraph"/>
        <w:numPr>
          <w:ilvl w:val="0"/>
          <w:numId w:val="21"/>
        </w:numPr>
        <w:tabs>
          <w:tab w:val="left" w:pos="6570"/>
        </w:tabs>
        <w:rPr>
          <w:rFonts w:ascii="Palatino Linotype" w:eastAsiaTheme="minorEastAsia" w:hAnsi="Palatino Linotype"/>
          <w:sz w:val="24"/>
        </w:rPr>
      </w:pPr>
      <w:r>
        <w:rPr>
          <w:rFonts w:ascii="Palatino Linotype" w:eastAsiaTheme="minorEastAsia" w:hAnsi="Palatino Linotype"/>
          <w:sz w:val="24"/>
        </w:rPr>
        <w:t>The currency used to pay suppliers and workers</w:t>
      </w:r>
    </w:p>
    <w:p w14:paraId="27D759A7" w14:textId="77777777" w:rsidR="009D2733" w:rsidRDefault="009D2733" w:rsidP="009D2733">
      <w:pPr>
        <w:pStyle w:val="ListParagraph"/>
        <w:numPr>
          <w:ilvl w:val="1"/>
          <w:numId w:val="21"/>
        </w:numPr>
        <w:tabs>
          <w:tab w:val="left" w:pos="6570"/>
        </w:tabs>
        <w:rPr>
          <w:rFonts w:ascii="Palatino Linotype" w:eastAsiaTheme="minorEastAsia" w:hAnsi="Palatino Linotype"/>
          <w:sz w:val="24"/>
        </w:rPr>
      </w:pPr>
      <w:r>
        <w:rPr>
          <w:rFonts w:ascii="Palatino Linotype" w:eastAsiaTheme="minorEastAsia" w:hAnsi="Palatino Linotype"/>
          <w:sz w:val="24"/>
        </w:rPr>
        <w:t>When the company pays their suppliers, do they pay using Canadian dollars?</w:t>
      </w:r>
    </w:p>
    <w:p w14:paraId="0B9713F1" w14:textId="77777777" w:rsidR="009D2733" w:rsidRDefault="009D2733" w:rsidP="009D2733">
      <w:pPr>
        <w:pStyle w:val="ListParagraph"/>
        <w:numPr>
          <w:ilvl w:val="0"/>
          <w:numId w:val="21"/>
        </w:numPr>
        <w:tabs>
          <w:tab w:val="left" w:pos="6570"/>
        </w:tabs>
        <w:rPr>
          <w:rFonts w:ascii="Palatino Linotype" w:eastAsiaTheme="minorEastAsia" w:hAnsi="Palatino Linotype"/>
          <w:sz w:val="24"/>
        </w:rPr>
      </w:pPr>
      <w:r>
        <w:rPr>
          <w:rFonts w:ascii="Palatino Linotype" w:eastAsiaTheme="minorEastAsia" w:hAnsi="Palatino Linotype"/>
          <w:sz w:val="24"/>
        </w:rPr>
        <w:t>In which currency is financing obtained?</w:t>
      </w:r>
    </w:p>
    <w:p w14:paraId="3DE4C7D6" w14:textId="77777777" w:rsidR="009D2733" w:rsidRDefault="009D2733" w:rsidP="009D2733">
      <w:pPr>
        <w:pStyle w:val="ListParagraph"/>
        <w:numPr>
          <w:ilvl w:val="1"/>
          <w:numId w:val="21"/>
        </w:numPr>
        <w:tabs>
          <w:tab w:val="left" w:pos="6570"/>
        </w:tabs>
        <w:rPr>
          <w:rFonts w:ascii="Palatino Linotype" w:eastAsiaTheme="minorEastAsia" w:hAnsi="Palatino Linotype"/>
          <w:sz w:val="24"/>
        </w:rPr>
      </w:pPr>
      <w:r>
        <w:rPr>
          <w:rFonts w:ascii="Palatino Linotype" w:eastAsiaTheme="minorEastAsia" w:hAnsi="Palatino Linotype"/>
          <w:sz w:val="24"/>
        </w:rPr>
        <w:t>Did the company borrowed funds in Canadian dollars?</w:t>
      </w:r>
    </w:p>
    <w:p w14:paraId="0CD33AEE" w14:textId="77777777" w:rsidR="009D2733" w:rsidRDefault="009D2733" w:rsidP="009D2733">
      <w:pPr>
        <w:pStyle w:val="ListParagraph"/>
        <w:numPr>
          <w:ilvl w:val="0"/>
          <w:numId w:val="21"/>
        </w:numPr>
        <w:tabs>
          <w:tab w:val="left" w:pos="6570"/>
        </w:tabs>
        <w:rPr>
          <w:rFonts w:ascii="Palatino Linotype" w:eastAsiaTheme="minorEastAsia" w:hAnsi="Palatino Linotype"/>
          <w:sz w:val="24"/>
        </w:rPr>
      </w:pPr>
      <w:r>
        <w:rPr>
          <w:rFonts w:ascii="Palatino Linotype" w:eastAsiaTheme="minorEastAsia" w:hAnsi="Palatino Linotype"/>
          <w:sz w:val="24"/>
        </w:rPr>
        <w:t>Where is retained earnings kept?</w:t>
      </w:r>
    </w:p>
    <w:p w14:paraId="1E887C4D" w14:textId="77777777" w:rsidR="009D2733" w:rsidRDefault="009D2733" w:rsidP="009D2733">
      <w:pPr>
        <w:pStyle w:val="ListParagraph"/>
        <w:numPr>
          <w:ilvl w:val="1"/>
          <w:numId w:val="21"/>
        </w:numPr>
        <w:tabs>
          <w:tab w:val="left" w:pos="6570"/>
        </w:tabs>
        <w:rPr>
          <w:rFonts w:ascii="Palatino Linotype" w:eastAsiaTheme="minorEastAsia" w:hAnsi="Palatino Linotype"/>
          <w:sz w:val="24"/>
        </w:rPr>
      </w:pPr>
      <w:r>
        <w:rPr>
          <w:rFonts w:ascii="Palatino Linotype" w:eastAsiaTheme="minorEastAsia" w:hAnsi="Palatino Linotype"/>
          <w:sz w:val="24"/>
        </w:rPr>
        <w:t xml:space="preserve">Does the company retrieve the excess profits back to Canada? </w:t>
      </w:r>
      <w:r>
        <w:rPr>
          <w:rFonts w:ascii="Palatino Linotype" w:eastAsiaTheme="minorEastAsia" w:hAnsi="Palatino Linotype"/>
          <w:sz w:val="24"/>
        </w:rPr>
        <w:tab/>
      </w:r>
    </w:p>
    <w:p w14:paraId="75156685" w14:textId="77777777" w:rsidR="009D2733" w:rsidRDefault="009D2733" w:rsidP="009D2733">
      <w:pPr>
        <w:tabs>
          <w:tab w:val="left" w:pos="6570"/>
        </w:tabs>
        <w:rPr>
          <w:rFonts w:ascii="Palatino Linotype" w:eastAsiaTheme="minorEastAsia" w:hAnsi="Palatino Linotype"/>
          <w:sz w:val="24"/>
        </w:rPr>
      </w:pPr>
      <w:r>
        <w:rPr>
          <w:rFonts w:ascii="Palatino Linotype" w:eastAsiaTheme="minorEastAsia" w:hAnsi="Palatino Linotype"/>
          <w:sz w:val="24"/>
        </w:rPr>
        <w:t xml:space="preserve">When there </w:t>
      </w:r>
      <w:proofErr w:type="gramStart"/>
      <w:r>
        <w:rPr>
          <w:rFonts w:ascii="Palatino Linotype" w:eastAsiaTheme="minorEastAsia" w:hAnsi="Palatino Linotype"/>
          <w:sz w:val="24"/>
        </w:rPr>
        <w:t>is clear/pervasive indications</w:t>
      </w:r>
      <w:proofErr w:type="gramEnd"/>
      <w:r>
        <w:rPr>
          <w:rFonts w:ascii="Palatino Linotype" w:eastAsiaTheme="minorEastAsia" w:hAnsi="Palatino Linotype"/>
          <w:sz w:val="24"/>
        </w:rPr>
        <w:t xml:space="preserve"> that the company’s operations are all related to the Canadian currency, we can assume that their functional currency is the Canadian dollars.</w:t>
      </w:r>
    </w:p>
    <w:p w14:paraId="510AE045" w14:textId="77777777" w:rsidR="00E16E52" w:rsidRDefault="009D2733" w:rsidP="009D2733">
      <w:pPr>
        <w:tabs>
          <w:tab w:val="left" w:pos="6570"/>
        </w:tabs>
        <w:rPr>
          <w:rFonts w:ascii="Palatino Linotype" w:eastAsiaTheme="minorEastAsia" w:hAnsi="Palatino Linotype"/>
          <w:sz w:val="24"/>
        </w:rPr>
      </w:pPr>
      <w:r>
        <w:rPr>
          <w:rFonts w:ascii="Palatino Linotype" w:eastAsiaTheme="minorEastAsia" w:hAnsi="Palatino Linotype"/>
          <w:sz w:val="24"/>
        </w:rPr>
        <w:t xml:space="preserve">Under ASPE, it is assumed by default that the functional currency is the Canadian dollars since ASPE is </w:t>
      </w:r>
      <w:r w:rsidR="00E16E52">
        <w:rPr>
          <w:rFonts w:ascii="Palatino Linotype" w:eastAsiaTheme="minorEastAsia" w:hAnsi="Palatino Linotype"/>
          <w:sz w:val="24"/>
        </w:rPr>
        <w:t>Accounting Standards for Private Canadian enterprises. However, an entity can select any current to be the functional currency.</w:t>
      </w:r>
    </w:p>
    <w:p w14:paraId="294A9CE5" w14:textId="77777777" w:rsidR="00E16E52" w:rsidRPr="00E16E52" w:rsidRDefault="00E16E52" w:rsidP="009D2733">
      <w:pPr>
        <w:tabs>
          <w:tab w:val="left" w:pos="6570"/>
        </w:tabs>
        <w:rPr>
          <w:rFonts w:ascii="Palatino Linotype" w:eastAsiaTheme="minorEastAsia" w:hAnsi="Palatino Linotype"/>
          <w:b/>
          <w:sz w:val="28"/>
          <w:u w:val="single"/>
        </w:rPr>
      </w:pPr>
      <w:r w:rsidRPr="00E16E52">
        <w:rPr>
          <w:rFonts w:ascii="Palatino Linotype" w:eastAsiaTheme="minorEastAsia" w:hAnsi="Palatino Linotype"/>
          <w:b/>
          <w:sz w:val="28"/>
          <w:u w:val="single"/>
        </w:rPr>
        <w:t>Rates</w:t>
      </w:r>
    </w:p>
    <w:p w14:paraId="2E71D143" w14:textId="77777777" w:rsidR="00E16E52" w:rsidRDefault="00E16E52" w:rsidP="009D2733">
      <w:pPr>
        <w:tabs>
          <w:tab w:val="left" w:pos="6570"/>
        </w:tabs>
        <w:rPr>
          <w:rFonts w:ascii="Palatino Linotype" w:eastAsiaTheme="minorEastAsia" w:hAnsi="Palatino Linotype"/>
          <w:sz w:val="24"/>
        </w:rPr>
      </w:pPr>
      <w:r>
        <w:rPr>
          <w:rFonts w:ascii="Palatino Linotype" w:eastAsiaTheme="minorEastAsia" w:hAnsi="Palatino Linotype"/>
          <w:sz w:val="24"/>
        </w:rPr>
        <w:t>When translating transactions and financial statements, understanding the terminology of different rates is very important. The reason being is that there are specific standards determining which rate to use.</w:t>
      </w:r>
    </w:p>
    <w:p w14:paraId="5F75C989" w14:textId="77777777" w:rsidR="00E16E52" w:rsidRDefault="00E16E52" w:rsidP="009D2733">
      <w:pPr>
        <w:tabs>
          <w:tab w:val="left" w:pos="6570"/>
        </w:tabs>
        <w:rPr>
          <w:rFonts w:ascii="Palatino Linotype" w:eastAsiaTheme="minorEastAsia" w:hAnsi="Palatino Linotype"/>
          <w:sz w:val="24"/>
        </w:rPr>
      </w:pPr>
      <w:r>
        <w:rPr>
          <w:rFonts w:ascii="Palatino Linotype" w:eastAsiaTheme="minorEastAsia" w:hAnsi="Palatino Linotype"/>
          <w:sz w:val="24"/>
        </w:rPr>
        <w:t>Spot rate is ALWAYS the rate of that specific date and time. For example, today, November 28, 2014 at 7:44 PM, the rate is 1 USD = 1.14.</w:t>
      </w:r>
    </w:p>
    <w:tbl>
      <w:tblPr>
        <w:tblStyle w:val="TableGrid"/>
        <w:tblW w:w="0" w:type="auto"/>
        <w:tblLook w:val="04A0" w:firstRow="1" w:lastRow="0" w:firstColumn="1" w:lastColumn="0" w:noHBand="0" w:noVBand="1"/>
      </w:tblPr>
      <w:tblGrid>
        <w:gridCol w:w="3116"/>
        <w:gridCol w:w="3117"/>
        <w:gridCol w:w="3117"/>
      </w:tblGrid>
      <w:tr w:rsidR="00E16E52" w:rsidRPr="00582EBA" w14:paraId="5F57C79D" w14:textId="77777777" w:rsidTr="00E16E52">
        <w:tc>
          <w:tcPr>
            <w:tcW w:w="3116" w:type="dxa"/>
          </w:tcPr>
          <w:p w14:paraId="44C17093" w14:textId="77777777" w:rsidR="00E16E52" w:rsidRPr="00582EBA" w:rsidRDefault="00E16E52" w:rsidP="009D2733">
            <w:pPr>
              <w:tabs>
                <w:tab w:val="left" w:pos="6570"/>
              </w:tabs>
              <w:rPr>
                <w:rFonts w:ascii="Palatino Linotype" w:eastAsiaTheme="minorEastAsia" w:hAnsi="Palatino Linotype"/>
                <w:b/>
                <w:sz w:val="20"/>
                <w:u w:val="single"/>
              </w:rPr>
            </w:pPr>
            <w:r w:rsidRPr="00582EBA">
              <w:rPr>
                <w:rFonts w:ascii="Palatino Linotype" w:eastAsiaTheme="minorEastAsia" w:hAnsi="Palatino Linotype"/>
                <w:b/>
                <w:sz w:val="20"/>
                <w:u w:val="single"/>
              </w:rPr>
              <w:t>Historical Rate</w:t>
            </w:r>
          </w:p>
        </w:tc>
        <w:tc>
          <w:tcPr>
            <w:tcW w:w="3117" w:type="dxa"/>
          </w:tcPr>
          <w:p w14:paraId="4C088F25" w14:textId="77777777" w:rsidR="00E16E52" w:rsidRPr="00582EBA" w:rsidRDefault="00E16E52" w:rsidP="009D2733">
            <w:pPr>
              <w:tabs>
                <w:tab w:val="left" w:pos="6570"/>
              </w:tabs>
              <w:rPr>
                <w:rFonts w:ascii="Palatino Linotype" w:eastAsiaTheme="minorEastAsia" w:hAnsi="Palatino Linotype"/>
                <w:b/>
                <w:sz w:val="20"/>
                <w:u w:val="single"/>
              </w:rPr>
            </w:pPr>
            <w:r w:rsidRPr="00582EBA">
              <w:rPr>
                <w:rFonts w:ascii="Palatino Linotype" w:eastAsiaTheme="minorEastAsia" w:hAnsi="Palatino Linotype"/>
                <w:b/>
                <w:sz w:val="20"/>
                <w:u w:val="single"/>
              </w:rPr>
              <w:t>Average Rate</w:t>
            </w:r>
          </w:p>
        </w:tc>
        <w:tc>
          <w:tcPr>
            <w:tcW w:w="3117" w:type="dxa"/>
          </w:tcPr>
          <w:p w14:paraId="7F684CD0" w14:textId="77777777" w:rsidR="00E16E52" w:rsidRPr="00582EBA" w:rsidRDefault="00E16E52" w:rsidP="00666244">
            <w:pPr>
              <w:tabs>
                <w:tab w:val="left" w:pos="6570"/>
              </w:tabs>
              <w:rPr>
                <w:rFonts w:ascii="Palatino Linotype" w:eastAsiaTheme="minorEastAsia" w:hAnsi="Palatino Linotype"/>
                <w:b/>
                <w:sz w:val="20"/>
                <w:u w:val="single"/>
              </w:rPr>
            </w:pPr>
            <w:r w:rsidRPr="00582EBA">
              <w:rPr>
                <w:rFonts w:ascii="Palatino Linotype" w:eastAsiaTheme="minorEastAsia" w:hAnsi="Palatino Linotype"/>
                <w:b/>
                <w:sz w:val="20"/>
                <w:u w:val="single"/>
              </w:rPr>
              <w:t>C</w:t>
            </w:r>
            <w:r w:rsidR="00666244">
              <w:rPr>
                <w:rFonts w:ascii="Palatino Linotype" w:eastAsiaTheme="minorEastAsia" w:hAnsi="Palatino Linotype"/>
                <w:b/>
                <w:sz w:val="20"/>
                <w:u w:val="single"/>
              </w:rPr>
              <w:t>losing</w:t>
            </w:r>
            <w:r w:rsidRPr="00582EBA">
              <w:rPr>
                <w:rFonts w:ascii="Palatino Linotype" w:eastAsiaTheme="minorEastAsia" w:hAnsi="Palatino Linotype"/>
                <w:b/>
                <w:sz w:val="20"/>
                <w:u w:val="single"/>
              </w:rPr>
              <w:t xml:space="preserve"> Rate</w:t>
            </w:r>
          </w:p>
        </w:tc>
      </w:tr>
      <w:tr w:rsidR="00E16E52" w:rsidRPr="00582EBA" w14:paraId="78E8E32D" w14:textId="77777777" w:rsidTr="00E16E52">
        <w:tc>
          <w:tcPr>
            <w:tcW w:w="3116" w:type="dxa"/>
          </w:tcPr>
          <w:p w14:paraId="4591BC35" w14:textId="77777777" w:rsidR="00E16E52" w:rsidRPr="00582EBA" w:rsidRDefault="00E16E52" w:rsidP="009D2733">
            <w:pPr>
              <w:tabs>
                <w:tab w:val="left" w:pos="6570"/>
              </w:tabs>
              <w:rPr>
                <w:rFonts w:ascii="Palatino Linotype" w:eastAsiaTheme="minorEastAsia" w:hAnsi="Palatino Linotype"/>
                <w:sz w:val="20"/>
              </w:rPr>
            </w:pPr>
            <w:r w:rsidRPr="00582EBA">
              <w:rPr>
                <w:rFonts w:ascii="Palatino Linotype" w:eastAsiaTheme="minorEastAsia" w:hAnsi="Palatino Linotype"/>
                <w:sz w:val="20"/>
              </w:rPr>
              <w:t>Spot rate at which the transaction occurred</w:t>
            </w:r>
            <w:r w:rsidR="00582EBA" w:rsidRPr="00582EBA">
              <w:rPr>
                <w:rFonts w:ascii="Palatino Linotype" w:eastAsiaTheme="minorEastAsia" w:hAnsi="Palatino Linotype"/>
                <w:sz w:val="20"/>
              </w:rPr>
              <w:t>. Simply put, the spot rate at the day of the transaction becomes the historical rate</w:t>
            </w:r>
          </w:p>
        </w:tc>
        <w:tc>
          <w:tcPr>
            <w:tcW w:w="3117" w:type="dxa"/>
          </w:tcPr>
          <w:p w14:paraId="02EE25DC" w14:textId="77777777" w:rsidR="00E16E52" w:rsidRPr="00582EBA" w:rsidRDefault="00E16E52" w:rsidP="009D2733">
            <w:pPr>
              <w:tabs>
                <w:tab w:val="left" w:pos="6570"/>
              </w:tabs>
              <w:rPr>
                <w:rFonts w:ascii="Palatino Linotype" w:eastAsiaTheme="minorEastAsia" w:hAnsi="Palatino Linotype"/>
                <w:sz w:val="20"/>
              </w:rPr>
            </w:pPr>
            <w:r w:rsidRPr="00582EBA">
              <w:rPr>
                <w:rFonts w:ascii="Palatino Linotype" w:eastAsiaTheme="minorEastAsia" w:hAnsi="Palatino Linotype"/>
                <w:sz w:val="20"/>
              </w:rPr>
              <w:t>The average of the spot rate throughout the year</w:t>
            </w:r>
          </w:p>
        </w:tc>
        <w:tc>
          <w:tcPr>
            <w:tcW w:w="3117" w:type="dxa"/>
          </w:tcPr>
          <w:p w14:paraId="052F0BEB" w14:textId="77777777" w:rsidR="00E16E52" w:rsidRPr="00582EBA" w:rsidRDefault="00E16E52" w:rsidP="009D2733">
            <w:pPr>
              <w:tabs>
                <w:tab w:val="left" w:pos="6570"/>
              </w:tabs>
              <w:rPr>
                <w:rFonts w:ascii="Palatino Linotype" w:eastAsiaTheme="minorEastAsia" w:hAnsi="Palatino Linotype"/>
                <w:sz w:val="20"/>
              </w:rPr>
            </w:pPr>
            <w:r w:rsidRPr="00582EBA">
              <w:rPr>
                <w:rFonts w:ascii="Palatino Linotype" w:eastAsiaTheme="minorEastAsia" w:hAnsi="Palatino Linotype"/>
                <w:sz w:val="20"/>
              </w:rPr>
              <w:t>Spot rate at year end</w:t>
            </w:r>
          </w:p>
        </w:tc>
      </w:tr>
    </w:tbl>
    <w:p w14:paraId="19603E03" w14:textId="77777777" w:rsidR="00E16E52" w:rsidRPr="00582EBA" w:rsidRDefault="00E16E52" w:rsidP="00582EBA">
      <w:pPr>
        <w:tabs>
          <w:tab w:val="left" w:pos="6570"/>
        </w:tabs>
        <w:rPr>
          <w:rFonts w:ascii="Palatino Linotype" w:eastAsiaTheme="minorEastAsia" w:hAnsi="Palatino Linotype"/>
          <w:b/>
          <w:sz w:val="28"/>
          <w:u w:val="single"/>
        </w:rPr>
      </w:pPr>
      <w:r w:rsidRPr="00582EBA">
        <w:rPr>
          <w:rFonts w:ascii="Palatino Linotype" w:eastAsiaTheme="minorEastAsia" w:hAnsi="Palatino Linotype"/>
          <w:b/>
          <w:sz w:val="28"/>
          <w:u w:val="single"/>
        </w:rPr>
        <w:lastRenderedPageBreak/>
        <w:t>Accounting Standards</w:t>
      </w:r>
    </w:p>
    <w:p w14:paraId="1C37A96C"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Current accounting standards requires that transactions in foreign currencies be translated as such:</w:t>
      </w:r>
    </w:p>
    <w:tbl>
      <w:tblPr>
        <w:tblStyle w:val="TableGrid"/>
        <w:tblW w:w="0" w:type="auto"/>
        <w:tblLook w:val="04A0" w:firstRow="1" w:lastRow="0" w:firstColumn="1" w:lastColumn="0" w:noHBand="0" w:noVBand="1"/>
      </w:tblPr>
      <w:tblGrid>
        <w:gridCol w:w="3617"/>
        <w:gridCol w:w="3161"/>
        <w:gridCol w:w="2572"/>
      </w:tblGrid>
      <w:tr w:rsidR="00E16E52" w14:paraId="6C733294" w14:textId="77777777" w:rsidTr="00E16E52">
        <w:tc>
          <w:tcPr>
            <w:tcW w:w="3617" w:type="dxa"/>
          </w:tcPr>
          <w:p w14:paraId="1E6B4DC8"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Transaction/Account</w:t>
            </w:r>
          </w:p>
        </w:tc>
        <w:tc>
          <w:tcPr>
            <w:tcW w:w="3161" w:type="dxa"/>
          </w:tcPr>
          <w:p w14:paraId="1593B851"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Day of the Transaction</w:t>
            </w:r>
          </w:p>
        </w:tc>
        <w:tc>
          <w:tcPr>
            <w:tcW w:w="2572" w:type="dxa"/>
          </w:tcPr>
          <w:p w14:paraId="5F12B9EA"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Year End</w:t>
            </w:r>
          </w:p>
        </w:tc>
      </w:tr>
      <w:tr w:rsidR="00E16E52" w14:paraId="34D3F01C" w14:textId="77777777" w:rsidTr="00E16E52">
        <w:tc>
          <w:tcPr>
            <w:tcW w:w="3617" w:type="dxa"/>
          </w:tcPr>
          <w:p w14:paraId="1A68392D"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Sales &amp; Expenses</w:t>
            </w:r>
          </w:p>
        </w:tc>
        <w:tc>
          <w:tcPr>
            <w:tcW w:w="3161" w:type="dxa"/>
          </w:tcPr>
          <w:p w14:paraId="2B662BEC" w14:textId="77777777" w:rsidR="00E16E52" w:rsidRDefault="00E16E52" w:rsidP="00E16E52">
            <w:pPr>
              <w:rPr>
                <w:rFonts w:ascii="Palatino Linotype" w:eastAsiaTheme="minorEastAsia" w:hAnsi="Palatino Linotype"/>
                <w:sz w:val="24"/>
              </w:rPr>
            </w:pPr>
            <w:r>
              <w:rPr>
                <w:rFonts w:ascii="Palatino Linotype" w:eastAsiaTheme="minorEastAsia" w:hAnsi="Palatino Linotype"/>
                <w:sz w:val="24"/>
              </w:rPr>
              <w:t>Recorded at the spot rate</w:t>
            </w:r>
          </w:p>
        </w:tc>
        <w:tc>
          <w:tcPr>
            <w:tcW w:w="2572" w:type="dxa"/>
          </w:tcPr>
          <w:p w14:paraId="09AFB589" w14:textId="77777777" w:rsidR="00E16E52" w:rsidRDefault="00E16E52" w:rsidP="00582EBA">
            <w:pPr>
              <w:rPr>
                <w:rFonts w:ascii="Palatino Linotype" w:eastAsiaTheme="minorEastAsia" w:hAnsi="Palatino Linotype"/>
                <w:sz w:val="24"/>
              </w:rPr>
            </w:pPr>
            <w:r>
              <w:rPr>
                <w:rFonts w:ascii="Palatino Linotype" w:eastAsiaTheme="minorEastAsia" w:hAnsi="Palatino Linotype"/>
                <w:sz w:val="24"/>
              </w:rPr>
              <w:t xml:space="preserve">Kept at </w:t>
            </w:r>
            <w:r w:rsidR="00582EBA">
              <w:rPr>
                <w:rFonts w:ascii="Palatino Linotype" w:eastAsiaTheme="minorEastAsia" w:hAnsi="Palatino Linotype"/>
                <w:sz w:val="24"/>
              </w:rPr>
              <w:t>historical rate</w:t>
            </w:r>
            <w:r>
              <w:rPr>
                <w:rFonts w:ascii="Palatino Linotype" w:eastAsiaTheme="minorEastAsia" w:hAnsi="Palatino Linotype"/>
                <w:sz w:val="24"/>
              </w:rPr>
              <w:t>, if impractical use average rate</w:t>
            </w:r>
          </w:p>
        </w:tc>
      </w:tr>
      <w:tr w:rsidR="00E16E52" w14:paraId="697A4D80" w14:textId="77777777" w:rsidTr="00E16E52">
        <w:tc>
          <w:tcPr>
            <w:tcW w:w="3617" w:type="dxa"/>
          </w:tcPr>
          <w:p w14:paraId="41AF2382"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Monetary Items</w:t>
            </w:r>
          </w:p>
        </w:tc>
        <w:tc>
          <w:tcPr>
            <w:tcW w:w="3161" w:type="dxa"/>
          </w:tcPr>
          <w:p w14:paraId="76F21B0C"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Recorded using the spot rate</w:t>
            </w:r>
          </w:p>
        </w:tc>
        <w:tc>
          <w:tcPr>
            <w:tcW w:w="2572" w:type="dxa"/>
          </w:tcPr>
          <w:p w14:paraId="41049FFC" w14:textId="77777777" w:rsidR="00E16E52" w:rsidRDefault="00E16E52">
            <w:pPr>
              <w:rPr>
                <w:rFonts w:ascii="Palatino Linotype" w:eastAsiaTheme="minorEastAsia" w:hAnsi="Palatino Linotype"/>
                <w:sz w:val="24"/>
              </w:rPr>
            </w:pPr>
            <w:r>
              <w:rPr>
                <w:rFonts w:ascii="Palatino Linotype" w:eastAsiaTheme="minorEastAsia" w:hAnsi="Palatino Linotype"/>
                <w:sz w:val="24"/>
              </w:rPr>
              <w:t>Restated at the current rate</w:t>
            </w:r>
          </w:p>
        </w:tc>
      </w:tr>
      <w:tr w:rsidR="00E16E52" w14:paraId="7990D388" w14:textId="77777777" w:rsidTr="00E16E52">
        <w:tc>
          <w:tcPr>
            <w:tcW w:w="3617" w:type="dxa"/>
          </w:tcPr>
          <w:p w14:paraId="13FC283B"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Non-Monetary Items</w:t>
            </w:r>
          </w:p>
        </w:tc>
        <w:tc>
          <w:tcPr>
            <w:tcW w:w="3161" w:type="dxa"/>
          </w:tcPr>
          <w:p w14:paraId="4BA01528"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Recorded using the spot rate</w:t>
            </w:r>
          </w:p>
        </w:tc>
        <w:tc>
          <w:tcPr>
            <w:tcW w:w="2572" w:type="dxa"/>
          </w:tcPr>
          <w:p w14:paraId="5758826F"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Kept at the historical rate</w:t>
            </w:r>
          </w:p>
        </w:tc>
      </w:tr>
      <w:tr w:rsidR="00E16E52" w14:paraId="65DA896A" w14:textId="77777777" w:rsidTr="00E16E52">
        <w:tc>
          <w:tcPr>
            <w:tcW w:w="3617" w:type="dxa"/>
          </w:tcPr>
          <w:p w14:paraId="4410083C"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Common Shares</w:t>
            </w:r>
          </w:p>
        </w:tc>
        <w:tc>
          <w:tcPr>
            <w:tcW w:w="3161" w:type="dxa"/>
          </w:tcPr>
          <w:p w14:paraId="3618BB24"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Recorded using the spot rate</w:t>
            </w:r>
          </w:p>
        </w:tc>
        <w:tc>
          <w:tcPr>
            <w:tcW w:w="2572" w:type="dxa"/>
          </w:tcPr>
          <w:p w14:paraId="6DD029A5" w14:textId="77777777" w:rsidR="00E16E52" w:rsidRDefault="00582EBA">
            <w:pPr>
              <w:rPr>
                <w:rFonts w:ascii="Palatino Linotype" w:eastAsiaTheme="minorEastAsia" w:hAnsi="Palatino Linotype"/>
                <w:sz w:val="24"/>
              </w:rPr>
            </w:pPr>
            <w:r>
              <w:rPr>
                <w:rFonts w:ascii="Palatino Linotype" w:eastAsiaTheme="minorEastAsia" w:hAnsi="Palatino Linotype"/>
                <w:sz w:val="24"/>
              </w:rPr>
              <w:t>Kept at the historical rate</w:t>
            </w:r>
          </w:p>
        </w:tc>
      </w:tr>
      <w:tr w:rsidR="00582EBA" w14:paraId="2E10761A" w14:textId="77777777" w:rsidTr="00E16E52">
        <w:tc>
          <w:tcPr>
            <w:tcW w:w="3617" w:type="dxa"/>
          </w:tcPr>
          <w:p w14:paraId="0BD685B2" w14:textId="77777777" w:rsidR="00582EBA" w:rsidRDefault="00582EBA">
            <w:pPr>
              <w:rPr>
                <w:rFonts w:ascii="Palatino Linotype" w:eastAsiaTheme="minorEastAsia" w:hAnsi="Palatino Linotype"/>
                <w:sz w:val="24"/>
              </w:rPr>
            </w:pPr>
            <w:r>
              <w:rPr>
                <w:rFonts w:ascii="Palatino Linotype" w:eastAsiaTheme="minorEastAsia" w:hAnsi="Palatino Linotype"/>
                <w:sz w:val="24"/>
              </w:rPr>
              <w:t>R/E</w:t>
            </w:r>
          </w:p>
        </w:tc>
        <w:tc>
          <w:tcPr>
            <w:tcW w:w="3161" w:type="dxa"/>
          </w:tcPr>
          <w:p w14:paraId="3FD3BD81" w14:textId="77777777" w:rsidR="00582EBA" w:rsidRDefault="00582EBA">
            <w:pPr>
              <w:rPr>
                <w:rFonts w:ascii="Palatino Linotype" w:eastAsiaTheme="minorEastAsia" w:hAnsi="Palatino Linotype"/>
                <w:sz w:val="24"/>
              </w:rPr>
            </w:pPr>
            <w:r>
              <w:rPr>
                <w:rFonts w:ascii="Palatino Linotype" w:eastAsiaTheme="minorEastAsia" w:hAnsi="Palatino Linotype"/>
                <w:sz w:val="24"/>
              </w:rPr>
              <w:t>N/A</w:t>
            </w:r>
          </w:p>
        </w:tc>
        <w:tc>
          <w:tcPr>
            <w:tcW w:w="2572" w:type="dxa"/>
          </w:tcPr>
          <w:p w14:paraId="3919CE69" w14:textId="77777777" w:rsidR="00582EBA" w:rsidRDefault="00582EBA" w:rsidP="00582EBA">
            <w:pPr>
              <w:rPr>
                <w:rFonts w:ascii="Palatino Linotype" w:eastAsiaTheme="minorEastAsia" w:hAnsi="Palatino Linotype"/>
                <w:sz w:val="24"/>
              </w:rPr>
            </w:pPr>
            <w:r>
              <w:rPr>
                <w:rFonts w:ascii="Palatino Linotype" w:eastAsiaTheme="minorEastAsia" w:hAnsi="Palatino Linotype"/>
                <w:sz w:val="24"/>
              </w:rPr>
              <w:t>Kept at cumulative historical rate</w:t>
            </w:r>
          </w:p>
        </w:tc>
      </w:tr>
    </w:tbl>
    <w:p w14:paraId="488F82C2" w14:textId="77777777" w:rsidR="00582EBA" w:rsidRDefault="00582EBA">
      <w:pPr>
        <w:rPr>
          <w:rFonts w:ascii="Palatino Linotype" w:eastAsiaTheme="minorEastAsia" w:hAnsi="Palatino Linotype"/>
          <w:sz w:val="24"/>
        </w:rPr>
      </w:pPr>
    </w:p>
    <w:p w14:paraId="449838F9" w14:textId="77777777" w:rsidR="00582EBA" w:rsidRPr="00582EBA" w:rsidRDefault="00582EBA" w:rsidP="00582EBA">
      <w:pPr>
        <w:tabs>
          <w:tab w:val="left" w:pos="6570"/>
        </w:tabs>
        <w:rPr>
          <w:rFonts w:ascii="Palatino Linotype" w:eastAsiaTheme="minorEastAsia" w:hAnsi="Palatino Linotype"/>
          <w:b/>
          <w:sz w:val="28"/>
          <w:u w:val="single"/>
        </w:rPr>
      </w:pPr>
      <w:r w:rsidRPr="00582EBA">
        <w:rPr>
          <w:rFonts w:ascii="Palatino Linotype" w:eastAsiaTheme="minorEastAsia" w:hAnsi="Palatino Linotype"/>
          <w:b/>
          <w:sz w:val="28"/>
          <w:u w:val="single"/>
        </w:rPr>
        <w:t>Financial Items vs. Monetary Items</w:t>
      </w:r>
    </w:p>
    <w:p w14:paraId="1ECE82E6" w14:textId="77777777" w:rsidR="00582EBA" w:rsidRDefault="00582EBA">
      <w:pPr>
        <w:rPr>
          <w:rFonts w:ascii="Palatino Linotype" w:eastAsiaTheme="minorEastAsia" w:hAnsi="Palatino Linotype"/>
          <w:sz w:val="24"/>
        </w:rPr>
      </w:pPr>
      <w:r>
        <w:rPr>
          <w:rFonts w:ascii="Palatino Linotype" w:eastAsiaTheme="minorEastAsia" w:hAnsi="Palatino Linotype"/>
          <w:sz w:val="24"/>
        </w:rPr>
        <w:t xml:space="preserve">Financial items are items that are expected to generate or incur future financial benefits/disbursements. </w:t>
      </w:r>
      <w:proofErr w:type="gramStart"/>
      <w:r>
        <w:rPr>
          <w:rFonts w:ascii="Palatino Linotype" w:eastAsiaTheme="minorEastAsia" w:hAnsi="Palatino Linotype"/>
          <w:sz w:val="24"/>
        </w:rPr>
        <w:t>The key word being financial (i.e. benefits to the entity in terms of cash inflow or outflow).</w:t>
      </w:r>
      <w:proofErr w:type="gramEnd"/>
      <w:r>
        <w:rPr>
          <w:rFonts w:ascii="Palatino Linotype" w:eastAsiaTheme="minorEastAsia" w:hAnsi="Palatino Linotype"/>
          <w:sz w:val="24"/>
        </w:rPr>
        <w:t xml:space="preserve"> For example, investments in other company are expected to provide returns to the investors in terms of capital appreciation or dividends. On the other hand, PPE used for operations will generate benefits that are non-monetary since they are used for production. The production process will not provide any direct cash inflows to the company. </w:t>
      </w:r>
    </w:p>
    <w:p w14:paraId="73806E3E" w14:textId="77777777" w:rsidR="00582EBA" w:rsidRPr="00582EBA" w:rsidRDefault="00582EBA" w:rsidP="00582EBA">
      <w:pPr>
        <w:tabs>
          <w:tab w:val="left" w:pos="6570"/>
        </w:tabs>
        <w:rPr>
          <w:rFonts w:ascii="Palatino Linotype" w:eastAsiaTheme="minorEastAsia" w:hAnsi="Palatino Linotype"/>
          <w:b/>
          <w:sz w:val="28"/>
          <w:u w:val="single"/>
        </w:rPr>
      </w:pPr>
      <w:r w:rsidRPr="00582EBA">
        <w:rPr>
          <w:rFonts w:ascii="Palatino Linotype" w:eastAsiaTheme="minorEastAsia" w:hAnsi="Palatino Linotype"/>
          <w:b/>
          <w:sz w:val="28"/>
          <w:u w:val="single"/>
        </w:rPr>
        <w:t>Monetary Items</w:t>
      </w:r>
    </w:p>
    <w:p w14:paraId="211245AC" w14:textId="77777777" w:rsidR="00582EBA" w:rsidRDefault="00582EBA">
      <w:pPr>
        <w:rPr>
          <w:rFonts w:ascii="Palatino Linotype" w:eastAsiaTheme="minorEastAsia" w:hAnsi="Palatino Linotype"/>
          <w:b/>
          <w:i/>
          <w:sz w:val="24"/>
        </w:rPr>
      </w:pPr>
      <w:r>
        <w:rPr>
          <w:rFonts w:ascii="Palatino Linotype" w:eastAsiaTheme="minorEastAsia" w:hAnsi="Palatino Linotype"/>
          <w:sz w:val="24"/>
        </w:rPr>
        <w:t xml:space="preserve">Monetary items are </w:t>
      </w:r>
      <w:proofErr w:type="gramStart"/>
      <w:r>
        <w:rPr>
          <w:rFonts w:ascii="Palatino Linotype" w:eastAsiaTheme="minorEastAsia" w:hAnsi="Palatino Linotype"/>
          <w:sz w:val="24"/>
        </w:rPr>
        <w:t>financial items that binds</w:t>
      </w:r>
      <w:proofErr w:type="gramEnd"/>
      <w:r>
        <w:rPr>
          <w:rFonts w:ascii="Palatino Linotype" w:eastAsiaTheme="minorEastAsia" w:hAnsi="Palatino Linotype"/>
          <w:sz w:val="24"/>
        </w:rPr>
        <w:t xml:space="preserve"> the bearer </w:t>
      </w:r>
      <w:r w:rsidRPr="00582EBA">
        <w:rPr>
          <w:rFonts w:ascii="Palatino Linotype" w:eastAsiaTheme="minorEastAsia" w:hAnsi="Palatino Linotype"/>
          <w:b/>
          <w:i/>
          <w:sz w:val="24"/>
        </w:rPr>
        <w:t>by contract</w:t>
      </w:r>
      <w:r>
        <w:rPr>
          <w:rFonts w:ascii="Palatino Linotype" w:eastAsiaTheme="minorEastAsia" w:hAnsi="Palatino Linotype"/>
          <w:sz w:val="24"/>
        </w:rPr>
        <w:t xml:space="preserve"> to receive or pay a </w:t>
      </w:r>
      <w:r w:rsidRPr="00582EBA">
        <w:rPr>
          <w:rFonts w:ascii="Palatino Linotype" w:eastAsiaTheme="minorEastAsia" w:hAnsi="Palatino Linotype"/>
          <w:b/>
          <w:i/>
          <w:sz w:val="24"/>
        </w:rPr>
        <w:t>fixed pre-determined amount.</w:t>
      </w:r>
    </w:p>
    <w:p w14:paraId="5507A8C8" w14:textId="77777777" w:rsidR="00582EBA" w:rsidRDefault="00582EBA">
      <w:pPr>
        <w:rPr>
          <w:rFonts w:ascii="Palatino Linotype" w:eastAsiaTheme="minorEastAsia" w:hAnsi="Palatino Linotype"/>
          <w:b/>
          <w:sz w:val="28"/>
          <w:u w:val="single"/>
        </w:rPr>
      </w:pPr>
      <w:r>
        <w:rPr>
          <w:rFonts w:ascii="Palatino Linotype" w:eastAsiaTheme="minorEastAsia" w:hAnsi="Palatino Linotype"/>
          <w:b/>
          <w:sz w:val="28"/>
          <w:u w:val="single"/>
        </w:rPr>
        <w:br w:type="page"/>
      </w:r>
    </w:p>
    <w:p w14:paraId="21E2DD92" w14:textId="77777777" w:rsidR="00582EBA" w:rsidRPr="00582EBA" w:rsidRDefault="00582EBA" w:rsidP="00582EBA">
      <w:pPr>
        <w:tabs>
          <w:tab w:val="left" w:pos="6570"/>
        </w:tabs>
        <w:rPr>
          <w:rFonts w:ascii="Palatino Linotype" w:eastAsiaTheme="minorEastAsia" w:hAnsi="Palatino Linotype"/>
          <w:b/>
          <w:sz w:val="28"/>
          <w:u w:val="single"/>
        </w:rPr>
      </w:pPr>
      <w:r w:rsidRPr="00582EBA">
        <w:rPr>
          <w:rFonts w:ascii="Palatino Linotype" w:eastAsiaTheme="minorEastAsia" w:hAnsi="Palatino Linotype"/>
          <w:b/>
          <w:sz w:val="28"/>
          <w:u w:val="single"/>
        </w:rPr>
        <w:lastRenderedPageBreak/>
        <w:t>Hedge Accounting</w:t>
      </w:r>
    </w:p>
    <w:p w14:paraId="175AE682" w14:textId="77777777" w:rsidR="006951D0" w:rsidRDefault="00582EBA" w:rsidP="006951D0">
      <w:pPr>
        <w:rPr>
          <w:rFonts w:ascii="Palatino Linotype" w:eastAsiaTheme="minorEastAsia" w:hAnsi="Palatino Linotype"/>
          <w:spacing w:val="-20"/>
          <w:sz w:val="24"/>
        </w:rPr>
      </w:pPr>
      <w:r>
        <w:rPr>
          <w:rFonts w:ascii="Palatino Linotype" w:eastAsiaTheme="minorEastAsia" w:hAnsi="Palatino Linotype"/>
          <w:sz w:val="24"/>
        </w:rPr>
        <w:t>When a cash flow hedge is used, the company can use hedge accounting if he can prove that the cash flow hedge is effective. To be effective, he must prov</w:t>
      </w:r>
      <w:r w:rsidR="006951D0">
        <w:rPr>
          <w:rFonts w:ascii="Palatino Linotype" w:eastAsiaTheme="minorEastAsia" w:hAnsi="Palatino Linotype"/>
          <w:sz w:val="24"/>
        </w:rPr>
        <w:t>ide</w:t>
      </w:r>
      <w:r w:rsidR="006951D0" w:rsidRPr="006951D0">
        <w:rPr>
          <w:rFonts w:ascii="Palatino Linotype" w:eastAsiaTheme="minorEastAsia" w:hAnsi="Palatino Linotype"/>
          <w:spacing w:val="-20"/>
          <w:sz w:val="24"/>
        </w:rPr>
        <w:t xml:space="preserve"> accurate estimates </w:t>
      </w:r>
      <w:proofErr w:type="gramStart"/>
      <w:r w:rsidR="006951D0" w:rsidRPr="006951D0">
        <w:rPr>
          <w:rFonts w:ascii="Palatino Linotype" w:eastAsiaTheme="minorEastAsia" w:hAnsi="Palatino Linotype"/>
          <w:spacing w:val="-20"/>
          <w:sz w:val="24"/>
        </w:rPr>
        <w:t>of</w:t>
      </w:r>
      <w:r w:rsidR="006951D0">
        <w:rPr>
          <w:rFonts w:ascii="Palatino Linotype" w:eastAsiaTheme="minorEastAsia" w:hAnsi="Palatino Linotype"/>
          <w:spacing w:val="-20"/>
          <w:sz w:val="24"/>
        </w:rPr>
        <w:t xml:space="preserve"> :</w:t>
      </w:r>
      <w:proofErr w:type="gramEnd"/>
    </w:p>
    <w:p w14:paraId="1549D31C" w14:textId="77777777" w:rsidR="006951D0" w:rsidRDefault="006951D0" w:rsidP="006951D0">
      <w:pPr>
        <w:pStyle w:val="ListParagraph"/>
        <w:numPr>
          <w:ilvl w:val="0"/>
          <w:numId w:val="22"/>
        </w:numPr>
        <w:rPr>
          <w:rFonts w:ascii="Palatino Linotype" w:eastAsiaTheme="minorEastAsia" w:hAnsi="Palatino Linotype"/>
          <w:sz w:val="24"/>
        </w:rPr>
      </w:pPr>
      <w:r w:rsidRPr="006951D0">
        <w:rPr>
          <w:rFonts w:ascii="Palatino Linotype" w:eastAsiaTheme="minorEastAsia" w:hAnsi="Palatino Linotype"/>
          <w:sz w:val="24"/>
        </w:rPr>
        <w:t>Timing</w:t>
      </w:r>
    </w:p>
    <w:p w14:paraId="4C349065" w14:textId="77777777" w:rsidR="006951D0" w:rsidRDefault="006951D0" w:rsidP="006951D0">
      <w:pPr>
        <w:pStyle w:val="ListParagraph"/>
        <w:numPr>
          <w:ilvl w:val="0"/>
          <w:numId w:val="22"/>
        </w:numPr>
        <w:rPr>
          <w:rFonts w:ascii="Palatino Linotype" w:eastAsiaTheme="minorEastAsia" w:hAnsi="Palatino Linotype"/>
          <w:sz w:val="24"/>
        </w:rPr>
      </w:pPr>
      <w:r>
        <w:rPr>
          <w:rFonts w:ascii="Palatino Linotype" w:eastAsiaTheme="minorEastAsia" w:hAnsi="Palatino Linotype"/>
          <w:sz w:val="24"/>
        </w:rPr>
        <w:t>Hedging Item (contract)</w:t>
      </w:r>
    </w:p>
    <w:p w14:paraId="17944783" w14:textId="77777777" w:rsidR="006951D0" w:rsidRDefault="006951D0" w:rsidP="006951D0">
      <w:pPr>
        <w:pStyle w:val="ListParagraph"/>
        <w:numPr>
          <w:ilvl w:val="0"/>
          <w:numId w:val="22"/>
        </w:numPr>
        <w:rPr>
          <w:rFonts w:ascii="Palatino Linotype" w:eastAsiaTheme="minorEastAsia" w:hAnsi="Palatino Linotype"/>
          <w:sz w:val="24"/>
        </w:rPr>
      </w:pPr>
      <w:r>
        <w:rPr>
          <w:rFonts w:ascii="Palatino Linotype" w:eastAsiaTheme="minorEastAsia" w:hAnsi="Palatino Linotype"/>
          <w:sz w:val="24"/>
        </w:rPr>
        <w:t>Hedge Item (inventory, PPE)</w:t>
      </w:r>
    </w:p>
    <w:p w14:paraId="2E8837BF" w14:textId="77777777" w:rsidR="006951D0" w:rsidRDefault="006951D0" w:rsidP="006951D0">
      <w:pPr>
        <w:pStyle w:val="ListParagraph"/>
        <w:numPr>
          <w:ilvl w:val="0"/>
          <w:numId w:val="22"/>
        </w:numPr>
        <w:rPr>
          <w:rFonts w:ascii="Palatino Linotype" w:eastAsiaTheme="minorEastAsia" w:hAnsi="Palatino Linotype"/>
          <w:sz w:val="24"/>
        </w:rPr>
      </w:pPr>
      <w:r>
        <w:rPr>
          <w:rFonts w:ascii="Palatino Linotype" w:eastAsiaTheme="minorEastAsia" w:hAnsi="Palatino Linotype"/>
          <w:sz w:val="24"/>
        </w:rPr>
        <w:t>Risks</w:t>
      </w:r>
    </w:p>
    <w:p w14:paraId="3ACF54FB" w14:textId="77777777" w:rsidR="00D152C0" w:rsidRDefault="00D152C0" w:rsidP="006951D0">
      <w:pPr>
        <w:rPr>
          <w:rFonts w:ascii="Palatino Linotype" w:eastAsiaTheme="minorEastAsia" w:hAnsi="Palatino Linotype"/>
          <w:sz w:val="24"/>
        </w:rPr>
      </w:pPr>
      <w:r>
        <w:rPr>
          <w:rFonts w:ascii="Palatino Linotype" w:eastAsiaTheme="minorEastAsia" w:hAnsi="Palatino Linotype"/>
          <w:noProof/>
          <w:sz w:val="24"/>
        </w:rPr>
        <w:drawing>
          <wp:anchor distT="0" distB="0" distL="114300" distR="114300" simplePos="0" relativeHeight="251653115" behindDoc="1" locked="0" layoutInCell="1" allowOverlap="1" wp14:anchorId="51106488" wp14:editId="7CED9A42">
            <wp:simplePos x="0" y="0"/>
            <wp:positionH relativeFrom="margin">
              <wp:posOffset>-28575</wp:posOffset>
            </wp:positionH>
            <wp:positionV relativeFrom="paragraph">
              <wp:posOffset>476885</wp:posOffset>
            </wp:positionV>
            <wp:extent cx="5486400" cy="3200400"/>
            <wp:effectExtent l="25400" t="0" r="0" b="0"/>
            <wp:wrapNone/>
            <wp:docPr id="235" name="Diagram 2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anchor>
        </w:drawing>
      </w:r>
      <w:r w:rsidR="006951D0">
        <w:rPr>
          <w:rFonts w:ascii="Palatino Linotype" w:eastAsiaTheme="minorEastAsia" w:hAnsi="Palatino Linotype"/>
          <w:sz w:val="24"/>
        </w:rPr>
        <w:t>If an election is made to use hedge accounting, all the FV gain/loss relating to the contract (derivative) will be added to OCI rather than income. As such, this decreases the volatility of income due to fluctuations of foreign currency from one year to the other. In other words, all the FV gains/losses from prior years will be deferred in OCI and subsequently transferred to net income.</w:t>
      </w:r>
    </w:p>
    <w:p w14:paraId="3EFBFCAC" w14:textId="77777777" w:rsidR="00D152C0" w:rsidRDefault="0079623A" w:rsidP="006951D0">
      <w:pPr>
        <w:rPr>
          <w:rFonts w:ascii="Palatino Linotype" w:eastAsiaTheme="minorEastAsia" w:hAnsi="Palatino Linotype"/>
          <w:sz w:val="24"/>
        </w:rPr>
      </w:pPr>
      <w:r>
        <w:rPr>
          <w:rFonts w:ascii="Palatino Linotype" w:eastAsiaTheme="minorEastAsia" w:hAnsi="Palatino Linotype"/>
          <w:noProof/>
          <w:sz w:val="24"/>
        </w:rPr>
        <w:pict w14:anchorId="4243C28C">
          <v:shape id="_x0000_s1052" type="#_x0000_t202" style="position:absolute;margin-left:301.5pt;margin-top:13.15pt;width:75.75pt;height:39.6pt;z-index:-251665415;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" stroked="f">
            <v:textbox>
              <w:txbxContent>
                <w:p w14:paraId="3985B8C8" w14:textId="77777777" w:rsidR="005735E9" w:rsidRPr="00D152C0" w:rsidRDefault="005735E9" w:rsidP="002146AD">
                  <w:pPr>
                    <w:rPr>
                      <w:b/>
                      <w:sz w:val="28"/>
                      <w:lang w:val="en-CA"/>
                    </w:rPr>
                  </w:pPr>
                  <w:r>
                    <w:rPr>
                      <w:sz w:val="28"/>
                      <w:lang w:val="en-CA"/>
                    </w:rPr>
                    <w:t>April 2014</w:t>
                  </w:r>
                </w:p>
                <w:p w14:paraId="5A0EAF4A" w14:textId="77777777" w:rsidR="005735E9" w:rsidRPr="002146AD" w:rsidRDefault="005735E9" w:rsidP="002146AD"/>
              </w:txbxContent>
            </v:textbox>
          </v:shape>
        </w:pict>
      </w:r>
      <w:r>
        <w:rPr>
          <w:rFonts w:ascii="Palatino Linotype" w:eastAsiaTheme="minorEastAsia" w:hAnsi="Palatino Linotype"/>
          <w:noProof/>
          <w:sz w:val="24"/>
        </w:rPr>
        <w:pict w14:anchorId="3C8B5657">
          <v:shape id="_x0000_s1053" type="#_x0000_t202" style="position:absolute;margin-left:108pt;margin-top:13.25pt;width:75.75pt;height:39.6pt;z-index:-25166439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" stroked="f">
            <v:textbox>
              <w:txbxContent>
                <w:p w14:paraId="2093A698" w14:textId="77777777" w:rsidR="005735E9" w:rsidRPr="002146AD" w:rsidRDefault="005735E9" w:rsidP="002146AD">
                  <w:pPr>
                    <w:rPr>
                      <w:sz w:val="28"/>
                      <w:lang w:val="en-CA"/>
                    </w:rPr>
                  </w:pPr>
                  <w:r>
                    <w:rPr>
                      <w:sz w:val="28"/>
                      <w:lang w:val="en-CA"/>
                    </w:rPr>
                    <w:t>Dec 2013</w:t>
                  </w:r>
                </w:p>
                <w:p w14:paraId="5B6AD50F" w14:textId="77777777" w:rsidR="005735E9" w:rsidRPr="002146AD" w:rsidRDefault="005735E9"/>
              </w:txbxContent>
            </v:textbox>
          </v:shape>
        </w:pict>
      </w:r>
    </w:p>
    <w:p w14:paraId="64192401" w14:textId="77777777" w:rsidR="00D152C0" w:rsidRDefault="00D152C0" w:rsidP="00D152C0">
      <w:pPr>
        <w:tabs>
          <w:tab w:val="left" w:pos="6990"/>
        </w:tabs>
        <w:rPr>
          <w:rFonts w:ascii="Palatino Linotype" w:eastAsiaTheme="minorEastAsia" w:hAnsi="Palatino Linotype"/>
          <w:sz w:val="24"/>
        </w:rPr>
      </w:pPr>
      <w:r>
        <w:rPr>
          <w:rFonts w:ascii="Palatino Linotype" w:eastAsiaTheme="minorEastAsia" w:hAnsi="Palatino Linotype"/>
          <w:sz w:val="24"/>
        </w:rPr>
        <w:tab/>
      </w:r>
    </w:p>
    <w:p w14:paraId="33872C2E" w14:textId="77777777" w:rsidR="00D152C0" w:rsidRDefault="00D152C0" w:rsidP="00D152C0">
      <w:pPr>
        <w:tabs>
          <w:tab w:val="left" w:pos="1605"/>
          <w:tab w:val="left" w:pos="6045"/>
          <w:tab w:val="left" w:pos="8280"/>
        </w:tabs>
        <w:rPr>
          <w:rFonts w:ascii="Palatino Linotype" w:eastAsiaTheme="minorEastAsia" w:hAnsi="Palatino Linotype"/>
          <w:sz w:val="24"/>
        </w:rPr>
      </w:pPr>
      <w:r>
        <w:rPr>
          <w:rFonts w:ascii="Palatino Linotype" w:eastAsiaTheme="minorEastAsia" w:hAnsi="Palatino Linotype"/>
          <w:sz w:val="24"/>
        </w:rPr>
        <w:tab/>
      </w:r>
      <w:r>
        <w:rPr>
          <w:rFonts w:ascii="Palatino Linotype" w:eastAsiaTheme="minorEastAsia" w:hAnsi="Palatino Linotype"/>
          <w:sz w:val="24"/>
        </w:rPr>
        <w:tab/>
      </w:r>
      <w:r>
        <w:rPr>
          <w:rFonts w:ascii="Palatino Linotype" w:eastAsiaTheme="minorEastAsia" w:hAnsi="Palatino Linotype"/>
          <w:sz w:val="24"/>
        </w:rPr>
        <w:tab/>
      </w:r>
    </w:p>
    <w:p w14:paraId="63B6B72D" w14:textId="77777777" w:rsidR="00D152C0" w:rsidRDefault="0079623A" w:rsidP="006951D0">
      <w:pPr>
        <w:rPr>
          <w:rFonts w:ascii="Palatino Linotype" w:eastAsiaTheme="minorEastAsia" w:hAnsi="Palatino Linotype"/>
          <w:sz w:val="24"/>
        </w:rPr>
      </w:pPr>
      <w:r>
        <w:rPr>
          <w:rFonts w:ascii="Palatino Linotype" w:eastAsiaTheme="minorEastAsia" w:hAnsi="Palatino Linotype"/>
          <w:noProof/>
          <w:sz w:val="24"/>
        </w:rPr>
        <w:pict w14:anchorId="487C2D82">
          <v:shape id="_x0000_s1054" type="#_x0000_t202" style="position:absolute;margin-left:10.5pt;margin-top:19.35pt;width:75.75pt;height:132.75pt;z-index:-251531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" stroked="f">
            <v:textbox>
              <w:txbxContent>
                <w:p w14:paraId="3F2FB1C3" w14:textId="77777777" w:rsidR="005735E9" w:rsidRDefault="005735E9" w:rsidP="002146AD">
                  <w:pPr>
                    <w:rPr>
                      <w:sz w:val="24"/>
                      <w:lang w:val="en-CA"/>
                    </w:rPr>
                  </w:pPr>
                  <w:r w:rsidRPr="002146AD">
                    <w:rPr>
                      <w:sz w:val="24"/>
                      <w:lang w:val="en-CA"/>
                    </w:rPr>
                    <w:t>Purchased inventory to be delivered on Feb 1</w:t>
                  </w:r>
                </w:p>
                <w:p w14:paraId="23C3538B" w14:textId="77777777" w:rsidR="005735E9" w:rsidRDefault="005735E9" w:rsidP="002146AD">
                  <w:pPr>
                    <w:rPr>
                      <w:sz w:val="24"/>
                      <w:lang w:val="en-CA"/>
                    </w:rPr>
                  </w:pPr>
                  <w:r>
                    <w:rPr>
                      <w:sz w:val="24"/>
                      <w:lang w:val="en-CA"/>
                    </w:rPr>
                    <w:t>Enter into contract with broker</w:t>
                  </w:r>
                </w:p>
                <w:p w14:paraId="1768BCD6" w14:textId="77777777" w:rsidR="005735E9" w:rsidRPr="002146AD" w:rsidRDefault="005735E9" w:rsidP="002146AD">
                  <w:pPr>
                    <w:rPr>
                      <w:sz w:val="24"/>
                      <w:lang w:val="en-CA"/>
                    </w:rPr>
                  </w:pPr>
                </w:p>
                <w:p w14:paraId="28212035" w14:textId="77777777" w:rsidR="005735E9" w:rsidRPr="002146AD" w:rsidRDefault="005735E9" w:rsidP="002146AD">
                  <w:pPr>
                    <w:rPr>
                      <w:sz w:val="28"/>
                      <w:lang w:val="en-CA"/>
                    </w:rPr>
                  </w:pPr>
                </w:p>
                <w:p w14:paraId="19DD4927" w14:textId="77777777" w:rsidR="005735E9" w:rsidRPr="002146AD" w:rsidRDefault="005735E9" w:rsidP="002146AD"/>
              </w:txbxContent>
            </v:textbox>
          </v:shape>
        </w:pict>
      </w:r>
      <w:r>
        <w:rPr>
          <w:rFonts w:ascii="Palatino Linotype" w:eastAsiaTheme="minorEastAsia" w:hAnsi="Palatino Linotype"/>
          <w:noProof/>
          <w:sz w:val="24"/>
        </w:rPr>
        <w:pict w14:anchorId="5EEAAF43">
          <v:shape id="_x0000_s1055" type="#_x0000_t202" style="position:absolute;margin-left:209.25pt;margin-top:20.1pt;width:75.75pt;height:132.75pt;z-index:-251529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" stroked="f">
            <v:textbox>
              <w:txbxContent>
                <w:p w14:paraId="590CFA3F" w14:textId="77777777" w:rsidR="005735E9" w:rsidRPr="00D152C0" w:rsidRDefault="005735E9" w:rsidP="00D152C0">
                  <w:pPr>
                    <w:rPr>
                      <w:sz w:val="28"/>
                      <w:lang w:val="en-CA"/>
                    </w:rPr>
                  </w:pPr>
                  <w:r w:rsidRPr="00D152C0">
                    <w:rPr>
                      <w:sz w:val="28"/>
                      <w:lang w:val="en-CA"/>
                    </w:rPr>
                    <w:t>Received Inventory</w:t>
                  </w:r>
                </w:p>
                <w:p w14:paraId="61E92737" w14:textId="77777777" w:rsidR="005735E9" w:rsidRPr="002146AD" w:rsidRDefault="005735E9" w:rsidP="00D152C0">
                  <w:pPr>
                    <w:rPr>
                      <w:sz w:val="24"/>
                      <w:lang w:val="en-CA"/>
                    </w:rPr>
                  </w:pPr>
                </w:p>
                <w:p w14:paraId="48924B23" w14:textId="77777777" w:rsidR="005735E9" w:rsidRPr="002146AD" w:rsidRDefault="005735E9" w:rsidP="00D152C0">
                  <w:pPr>
                    <w:rPr>
                      <w:sz w:val="28"/>
                      <w:lang w:val="en-CA"/>
                    </w:rPr>
                  </w:pPr>
                </w:p>
                <w:p w14:paraId="2F59559B" w14:textId="77777777" w:rsidR="005735E9" w:rsidRPr="002146AD" w:rsidRDefault="005735E9" w:rsidP="00D152C0"/>
              </w:txbxContent>
            </v:textbox>
          </v:shape>
        </w:pict>
      </w:r>
    </w:p>
    <w:p w14:paraId="739E2AB6" w14:textId="77777777" w:rsidR="00D152C0" w:rsidRDefault="00D152C0" w:rsidP="006951D0">
      <w:pPr>
        <w:rPr>
          <w:rFonts w:ascii="Palatino Linotype" w:eastAsiaTheme="minorEastAsia" w:hAnsi="Palatino Linotype"/>
          <w:sz w:val="24"/>
        </w:rPr>
      </w:pPr>
    </w:p>
    <w:p w14:paraId="15D98181" w14:textId="77777777" w:rsidR="00D152C0" w:rsidRDefault="00D152C0" w:rsidP="006951D0">
      <w:pPr>
        <w:rPr>
          <w:rFonts w:ascii="Palatino Linotype" w:eastAsiaTheme="minorEastAsia" w:hAnsi="Palatino Linotype"/>
          <w:sz w:val="24"/>
        </w:rPr>
      </w:pPr>
    </w:p>
    <w:p w14:paraId="5449EF3B" w14:textId="77777777" w:rsidR="00D152C0" w:rsidRDefault="00D152C0" w:rsidP="006951D0">
      <w:pPr>
        <w:rPr>
          <w:rFonts w:ascii="Palatino Linotype" w:eastAsiaTheme="minorEastAsia" w:hAnsi="Palatino Linotype"/>
          <w:sz w:val="24"/>
        </w:rPr>
      </w:pPr>
    </w:p>
    <w:p w14:paraId="336B7B35" w14:textId="77777777" w:rsidR="00D152C0" w:rsidRDefault="00D152C0" w:rsidP="006951D0">
      <w:pPr>
        <w:rPr>
          <w:rFonts w:ascii="Palatino Linotype" w:eastAsiaTheme="minorEastAsia" w:hAnsi="Palatino Linotype"/>
          <w:sz w:val="24"/>
        </w:rPr>
      </w:pPr>
    </w:p>
    <w:p w14:paraId="3D6272C0" w14:textId="77777777" w:rsidR="006951D0" w:rsidRDefault="006951D0" w:rsidP="006951D0">
      <w:pPr>
        <w:rPr>
          <w:rFonts w:ascii="Palatino Linotype" w:eastAsiaTheme="minorEastAsia" w:hAnsi="Palatino Linotype"/>
          <w:sz w:val="24"/>
        </w:rPr>
      </w:pPr>
    </w:p>
    <w:p w14:paraId="04D90912" w14:textId="77777777" w:rsidR="00D152C0" w:rsidRDefault="00D152C0" w:rsidP="006951D0">
      <w:pPr>
        <w:rPr>
          <w:rFonts w:ascii="Palatino Linotype" w:eastAsiaTheme="minorEastAsia" w:hAnsi="Palatino Linotype"/>
          <w:sz w:val="24"/>
        </w:rPr>
      </w:pPr>
      <w:r>
        <w:rPr>
          <w:rFonts w:ascii="Palatino Linotype" w:eastAsiaTheme="minorEastAsia" w:hAnsi="Palatino Linotype"/>
          <w:sz w:val="24"/>
        </w:rPr>
        <w:t>In this example, the company enters into two separate/distinct transactions:</w:t>
      </w:r>
    </w:p>
    <w:p w14:paraId="153D986F" w14:textId="77777777" w:rsidR="00D152C0" w:rsidRDefault="00D152C0" w:rsidP="00D152C0">
      <w:pPr>
        <w:pStyle w:val="ListParagraph"/>
        <w:numPr>
          <w:ilvl w:val="0"/>
          <w:numId w:val="25"/>
        </w:numPr>
        <w:rPr>
          <w:rFonts w:ascii="Palatino Linotype" w:eastAsiaTheme="minorEastAsia" w:hAnsi="Palatino Linotype"/>
          <w:sz w:val="24"/>
        </w:rPr>
      </w:pPr>
      <w:r>
        <w:rPr>
          <w:rFonts w:ascii="Palatino Linotype" w:eastAsiaTheme="minorEastAsia" w:hAnsi="Palatino Linotype"/>
          <w:sz w:val="24"/>
        </w:rPr>
        <w:t>The contract or derivative (monetary)</w:t>
      </w:r>
    </w:p>
    <w:p w14:paraId="770DAA32" w14:textId="77777777" w:rsidR="00D152C0" w:rsidRDefault="00D152C0" w:rsidP="00D152C0">
      <w:pPr>
        <w:pStyle w:val="ListParagraph"/>
        <w:numPr>
          <w:ilvl w:val="0"/>
          <w:numId w:val="25"/>
        </w:numPr>
        <w:rPr>
          <w:rFonts w:ascii="Palatino Linotype" w:eastAsiaTheme="minorEastAsia" w:hAnsi="Palatino Linotype"/>
          <w:sz w:val="24"/>
        </w:rPr>
      </w:pPr>
      <w:r>
        <w:rPr>
          <w:rFonts w:ascii="Palatino Linotype" w:eastAsiaTheme="minorEastAsia" w:hAnsi="Palatino Linotype"/>
          <w:sz w:val="24"/>
        </w:rPr>
        <w:t>The purchase of inventory</w:t>
      </w:r>
    </w:p>
    <w:p w14:paraId="62473221" w14:textId="77777777" w:rsidR="00D152C0" w:rsidRDefault="00D152C0" w:rsidP="00D152C0">
      <w:pPr>
        <w:pStyle w:val="ListParagraph"/>
        <w:numPr>
          <w:ilvl w:val="1"/>
          <w:numId w:val="25"/>
        </w:numPr>
        <w:rPr>
          <w:rFonts w:ascii="Palatino Linotype" w:eastAsiaTheme="minorEastAsia" w:hAnsi="Palatino Linotype"/>
          <w:sz w:val="24"/>
        </w:rPr>
      </w:pPr>
      <w:r>
        <w:rPr>
          <w:rFonts w:ascii="Palatino Linotype" w:eastAsiaTheme="minorEastAsia" w:hAnsi="Palatino Linotype"/>
          <w:sz w:val="24"/>
        </w:rPr>
        <w:t>Account payable will be monetary</w:t>
      </w:r>
    </w:p>
    <w:p w14:paraId="605B0077" w14:textId="77777777" w:rsidR="00D152C0" w:rsidRDefault="00D152C0" w:rsidP="00D152C0">
      <w:pPr>
        <w:pStyle w:val="ListParagraph"/>
        <w:numPr>
          <w:ilvl w:val="1"/>
          <w:numId w:val="25"/>
        </w:numPr>
        <w:rPr>
          <w:rFonts w:ascii="Palatino Linotype" w:eastAsiaTheme="minorEastAsia" w:hAnsi="Palatino Linotype"/>
          <w:sz w:val="24"/>
        </w:rPr>
      </w:pPr>
      <w:r>
        <w:rPr>
          <w:rFonts w:ascii="Palatino Linotype" w:eastAsiaTheme="minorEastAsia" w:hAnsi="Palatino Linotype"/>
          <w:sz w:val="24"/>
        </w:rPr>
        <w:t>Inventory will be non-monetary</w:t>
      </w:r>
    </w:p>
    <w:p w14:paraId="1E2DC553" w14:textId="77777777" w:rsidR="00D152C0" w:rsidRDefault="00D152C0" w:rsidP="00D152C0">
      <w:pPr>
        <w:rPr>
          <w:rFonts w:ascii="Palatino Linotype" w:eastAsiaTheme="minorEastAsia" w:hAnsi="Palatino Linotype"/>
          <w:sz w:val="24"/>
        </w:rPr>
      </w:pPr>
      <w:r>
        <w:rPr>
          <w:rFonts w:ascii="Palatino Linotype" w:eastAsiaTheme="minorEastAsia" w:hAnsi="Palatino Linotype"/>
          <w:sz w:val="24"/>
        </w:rPr>
        <w:t>As such, accounting these two transactions is strongly recommended:</w:t>
      </w:r>
    </w:p>
    <w:p w14:paraId="5CF7D0CD" w14:textId="77777777" w:rsidR="00666244" w:rsidRDefault="00D152C0">
      <w:pPr>
        <w:rPr>
          <w:rFonts w:ascii="Palatino Linotype" w:eastAsiaTheme="minorEastAsia" w:hAnsi="Palatino Linotype"/>
          <w:sz w:val="24"/>
        </w:rPr>
        <w:sectPr w:rsidR="00666244" w:rsidSect="001019EE">
          <w:pgSz w:w="12240" w:h="15840"/>
          <w:pgMar w:top="1440" w:right="1440" w:bottom="1440" w:left="1440" w:header="720" w:footer="720" w:gutter="0"/>
          <w:cols w:space="720"/>
          <w:docGrid w:linePitch="360"/>
        </w:sectPr>
      </w:pPr>
      <w:r>
        <w:rPr>
          <w:rFonts w:ascii="Palatino Linotype" w:eastAsiaTheme="minorEastAsia" w:hAnsi="Palatino Linotype"/>
          <w:sz w:val="24"/>
        </w:rPr>
        <w:br w:type="page"/>
      </w:r>
    </w:p>
    <w:p w14:paraId="2A122589" w14:textId="77777777" w:rsidR="00D152C0" w:rsidRDefault="00D152C0">
      <w:pPr>
        <w:rPr>
          <w:rFonts w:ascii="Palatino Linotype" w:eastAsiaTheme="minorEastAsia" w:hAnsi="Palatino Linotype"/>
          <w:sz w:val="24"/>
        </w:rPr>
      </w:pPr>
    </w:p>
    <w:tbl>
      <w:tblPr>
        <w:tblStyle w:val="TableGrid"/>
        <w:tblW w:w="13388" w:type="dxa"/>
        <w:tblInd w:w="-63" w:type="dxa"/>
        <w:tblLook w:val="04A0" w:firstRow="1" w:lastRow="0" w:firstColumn="1" w:lastColumn="0" w:noHBand="0" w:noVBand="1"/>
      </w:tblPr>
      <w:tblGrid>
        <w:gridCol w:w="2561"/>
        <w:gridCol w:w="2946"/>
        <w:gridCol w:w="2132"/>
        <w:gridCol w:w="2590"/>
        <w:gridCol w:w="3159"/>
      </w:tblGrid>
      <w:tr w:rsidR="00666244" w14:paraId="53F4AEF3" w14:textId="77777777" w:rsidTr="00666244">
        <w:trPr>
          <w:trHeight w:val="351"/>
        </w:trPr>
        <w:tc>
          <w:tcPr>
            <w:tcW w:w="2561" w:type="dxa"/>
            <w:tcBorders>
              <w:top w:val="nil"/>
              <w:left w:val="nil"/>
              <w:bottom w:val="single" w:sz="12" w:space="0" w:color="auto"/>
              <w:right w:val="single" w:sz="12" w:space="0" w:color="auto"/>
            </w:tcBorders>
          </w:tcPr>
          <w:p w14:paraId="1536C32D" w14:textId="77777777" w:rsidR="00666244" w:rsidRPr="00556602" w:rsidRDefault="00666244" w:rsidP="00666244">
            <w:pPr>
              <w:jc w:val="center"/>
              <w:rPr>
                <w:rFonts w:ascii="Palatino Linotype" w:eastAsiaTheme="minorEastAsia" w:hAnsi="Palatino Linotype"/>
                <w:sz w:val="20"/>
              </w:rPr>
            </w:pPr>
          </w:p>
        </w:tc>
        <w:tc>
          <w:tcPr>
            <w:tcW w:w="5078" w:type="dxa"/>
            <w:gridSpan w:val="2"/>
            <w:tcBorders>
              <w:top w:val="single" w:sz="12" w:space="0" w:color="auto"/>
              <w:left w:val="single" w:sz="12" w:space="0" w:color="auto"/>
              <w:bottom w:val="single" w:sz="12" w:space="0" w:color="auto"/>
              <w:right w:val="single" w:sz="12" w:space="0" w:color="auto"/>
            </w:tcBorders>
          </w:tcPr>
          <w:p w14:paraId="70EA56FB" w14:textId="77777777" w:rsidR="00666244" w:rsidRPr="00556602" w:rsidRDefault="00666244" w:rsidP="00666244">
            <w:pPr>
              <w:jc w:val="center"/>
              <w:rPr>
                <w:rFonts w:ascii="Palatino Linotype" w:eastAsiaTheme="minorEastAsia" w:hAnsi="Palatino Linotype"/>
                <w:b/>
                <w:sz w:val="20"/>
              </w:rPr>
            </w:pPr>
            <w:r w:rsidRPr="00556602">
              <w:rPr>
                <w:rFonts w:ascii="Palatino Linotype" w:eastAsiaTheme="minorEastAsia" w:hAnsi="Palatino Linotype"/>
                <w:b/>
                <w:sz w:val="20"/>
              </w:rPr>
              <w:t>No Hedge Accounting</w:t>
            </w:r>
          </w:p>
        </w:tc>
        <w:tc>
          <w:tcPr>
            <w:tcW w:w="5749" w:type="dxa"/>
            <w:gridSpan w:val="2"/>
            <w:tcBorders>
              <w:top w:val="single" w:sz="12" w:space="0" w:color="auto"/>
              <w:left w:val="single" w:sz="12" w:space="0" w:color="auto"/>
              <w:bottom w:val="single" w:sz="12" w:space="0" w:color="auto"/>
              <w:right w:val="single" w:sz="12" w:space="0" w:color="auto"/>
            </w:tcBorders>
          </w:tcPr>
          <w:p w14:paraId="6917DFE1" w14:textId="77777777" w:rsidR="00666244" w:rsidRPr="00556602" w:rsidRDefault="00666244" w:rsidP="00666244">
            <w:pPr>
              <w:jc w:val="center"/>
              <w:rPr>
                <w:rFonts w:ascii="Palatino Linotype" w:eastAsiaTheme="minorEastAsia" w:hAnsi="Palatino Linotype"/>
                <w:b/>
                <w:sz w:val="20"/>
              </w:rPr>
            </w:pPr>
            <w:r w:rsidRPr="00556602">
              <w:rPr>
                <w:rFonts w:ascii="Palatino Linotype" w:eastAsiaTheme="minorEastAsia" w:hAnsi="Palatino Linotype"/>
                <w:b/>
                <w:sz w:val="20"/>
              </w:rPr>
              <w:t>With Hedge Accounting</w:t>
            </w:r>
          </w:p>
        </w:tc>
      </w:tr>
      <w:tr w:rsidR="00666244" w14:paraId="78265158" w14:textId="77777777" w:rsidTr="00666244">
        <w:trPr>
          <w:trHeight w:val="605"/>
        </w:trPr>
        <w:tc>
          <w:tcPr>
            <w:tcW w:w="2561" w:type="dxa"/>
            <w:tcBorders>
              <w:top w:val="single" w:sz="12" w:space="0" w:color="auto"/>
              <w:left w:val="single" w:sz="12" w:space="0" w:color="auto"/>
              <w:bottom w:val="single" w:sz="8" w:space="0" w:color="auto"/>
              <w:right w:val="single" w:sz="8" w:space="0" w:color="auto"/>
            </w:tcBorders>
          </w:tcPr>
          <w:p w14:paraId="6CE895EA" w14:textId="77777777" w:rsidR="00666244" w:rsidRPr="00556602" w:rsidRDefault="00666244" w:rsidP="00D152C0">
            <w:pPr>
              <w:rPr>
                <w:rFonts w:ascii="Palatino Linotype" w:eastAsiaTheme="minorEastAsia" w:hAnsi="Palatino Linotype"/>
                <w:sz w:val="20"/>
              </w:rPr>
            </w:pPr>
          </w:p>
        </w:tc>
        <w:tc>
          <w:tcPr>
            <w:tcW w:w="2946" w:type="dxa"/>
            <w:tcBorders>
              <w:top w:val="single" w:sz="12" w:space="0" w:color="auto"/>
              <w:left w:val="single" w:sz="8" w:space="0" w:color="auto"/>
            </w:tcBorders>
          </w:tcPr>
          <w:p w14:paraId="31CC1297" w14:textId="77777777" w:rsidR="00666244" w:rsidRPr="00556602" w:rsidRDefault="00666244" w:rsidP="00D152C0">
            <w:pPr>
              <w:rPr>
                <w:rFonts w:ascii="Palatino Linotype" w:eastAsiaTheme="minorEastAsia" w:hAnsi="Palatino Linotype"/>
                <w:b/>
                <w:sz w:val="20"/>
              </w:rPr>
            </w:pPr>
            <w:r w:rsidRPr="00556602">
              <w:rPr>
                <w:rFonts w:ascii="Palatino Linotype" w:eastAsiaTheme="minorEastAsia" w:hAnsi="Palatino Linotype"/>
                <w:b/>
                <w:sz w:val="20"/>
              </w:rPr>
              <w:t>Contract</w:t>
            </w:r>
          </w:p>
        </w:tc>
        <w:tc>
          <w:tcPr>
            <w:tcW w:w="2132" w:type="dxa"/>
            <w:tcBorders>
              <w:top w:val="single" w:sz="12" w:space="0" w:color="auto"/>
              <w:right w:val="single" w:sz="12" w:space="0" w:color="auto"/>
            </w:tcBorders>
          </w:tcPr>
          <w:p w14:paraId="7CF209F0" w14:textId="77777777" w:rsidR="00666244" w:rsidRPr="00556602" w:rsidRDefault="00666244" w:rsidP="00666244">
            <w:pPr>
              <w:jc w:val="center"/>
              <w:rPr>
                <w:rFonts w:ascii="Palatino Linotype" w:eastAsiaTheme="minorEastAsia" w:hAnsi="Palatino Linotype"/>
                <w:b/>
                <w:sz w:val="20"/>
              </w:rPr>
            </w:pPr>
            <w:r w:rsidRPr="00556602">
              <w:rPr>
                <w:rFonts w:ascii="Palatino Linotype" w:eastAsiaTheme="minorEastAsia" w:hAnsi="Palatino Linotype"/>
                <w:b/>
                <w:sz w:val="20"/>
              </w:rPr>
              <w:t>Inventory &amp; A/P</w:t>
            </w:r>
          </w:p>
        </w:tc>
        <w:tc>
          <w:tcPr>
            <w:tcW w:w="2590" w:type="dxa"/>
            <w:tcBorders>
              <w:top w:val="single" w:sz="12" w:space="0" w:color="auto"/>
              <w:left w:val="single" w:sz="12" w:space="0" w:color="auto"/>
            </w:tcBorders>
          </w:tcPr>
          <w:p w14:paraId="6C742948" w14:textId="77777777" w:rsidR="00666244" w:rsidRPr="00556602" w:rsidRDefault="00666244" w:rsidP="00D152C0">
            <w:pPr>
              <w:rPr>
                <w:rFonts w:ascii="Palatino Linotype" w:eastAsiaTheme="minorEastAsia" w:hAnsi="Palatino Linotype"/>
                <w:b/>
                <w:sz w:val="20"/>
              </w:rPr>
            </w:pPr>
            <w:r w:rsidRPr="00556602">
              <w:rPr>
                <w:rFonts w:ascii="Palatino Linotype" w:eastAsiaTheme="minorEastAsia" w:hAnsi="Palatino Linotype"/>
                <w:b/>
                <w:sz w:val="20"/>
              </w:rPr>
              <w:t>Contract</w:t>
            </w:r>
          </w:p>
        </w:tc>
        <w:tc>
          <w:tcPr>
            <w:tcW w:w="3159" w:type="dxa"/>
            <w:tcBorders>
              <w:top w:val="single" w:sz="12" w:space="0" w:color="auto"/>
              <w:right w:val="single" w:sz="12" w:space="0" w:color="auto"/>
            </w:tcBorders>
          </w:tcPr>
          <w:p w14:paraId="3F609AFA" w14:textId="77777777" w:rsidR="00666244" w:rsidRPr="00556602" w:rsidRDefault="00666244" w:rsidP="00D152C0">
            <w:pPr>
              <w:rPr>
                <w:rFonts w:ascii="Palatino Linotype" w:eastAsiaTheme="minorEastAsia" w:hAnsi="Palatino Linotype"/>
                <w:b/>
                <w:sz w:val="20"/>
              </w:rPr>
            </w:pPr>
            <w:r w:rsidRPr="00556602">
              <w:rPr>
                <w:rFonts w:ascii="Palatino Linotype" w:eastAsiaTheme="minorEastAsia" w:hAnsi="Palatino Linotype"/>
                <w:b/>
                <w:sz w:val="20"/>
              </w:rPr>
              <w:t>Inventory &amp; A/P</w:t>
            </w:r>
          </w:p>
        </w:tc>
      </w:tr>
      <w:tr w:rsidR="00666244" w14:paraId="17FCB7B5" w14:textId="77777777" w:rsidTr="00666244">
        <w:trPr>
          <w:trHeight w:val="309"/>
        </w:trPr>
        <w:tc>
          <w:tcPr>
            <w:tcW w:w="2561" w:type="dxa"/>
            <w:tcBorders>
              <w:top w:val="single" w:sz="8" w:space="0" w:color="auto"/>
              <w:left w:val="single" w:sz="12" w:space="0" w:color="auto"/>
            </w:tcBorders>
          </w:tcPr>
          <w:p w14:paraId="710B85B7"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April 2013</w:t>
            </w:r>
          </w:p>
        </w:tc>
        <w:tc>
          <w:tcPr>
            <w:tcW w:w="2946" w:type="dxa"/>
          </w:tcPr>
          <w:p w14:paraId="6215BB49"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c>
          <w:tcPr>
            <w:tcW w:w="2132" w:type="dxa"/>
            <w:tcBorders>
              <w:right w:val="single" w:sz="12" w:space="0" w:color="auto"/>
            </w:tcBorders>
          </w:tcPr>
          <w:p w14:paraId="76BEB875"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c>
          <w:tcPr>
            <w:tcW w:w="2590" w:type="dxa"/>
            <w:tcBorders>
              <w:left w:val="single" w:sz="12" w:space="0" w:color="auto"/>
            </w:tcBorders>
          </w:tcPr>
          <w:p w14:paraId="0DB751A6"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c>
          <w:tcPr>
            <w:tcW w:w="3159" w:type="dxa"/>
            <w:tcBorders>
              <w:right w:val="single" w:sz="12" w:space="0" w:color="auto"/>
            </w:tcBorders>
          </w:tcPr>
          <w:p w14:paraId="4CC40B92"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r>
      <w:tr w:rsidR="00666244" w14:paraId="5C847ACA" w14:textId="77777777" w:rsidTr="00666244">
        <w:trPr>
          <w:trHeight w:val="1646"/>
        </w:trPr>
        <w:tc>
          <w:tcPr>
            <w:tcW w:w="2561" w:type="dxa"/>
            <w:tcBorders>
              <w:left w:val="single" w:sz="12" w:space="0" w:color="auto"/>
            </w:tcBorders>
          </w:tcPr>
          <w:p w14:paraId="55206229"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Dec 2013</w:t>
            </w:r>
          </w:p>
        </w:tc>
        <w:tc>
          <w:tcPr>
            <w:tcW w:w="2946" w:type="dxa"/>
          </w:tcPr>
          <w:p w14:paraId="56629CB4" w14:textId="77777777" w:rsidR="00666244" w:rsidRPr="00556602" w:rsidRDefault="00666244" w:rsidP="00D152C0">
            <w:pPr>
              <w:rPr>
                <w:rFonts w:ascii="Palatino Linotype" w:eastAsiaTheme="minorEastAsia" w:hAnsi="Palatino Linotype"/>
                <w:b/>
                <w:sz w:val="20"/>
              </w:rPr>
            </w:pPr>
            <w:r w:rsidRPr="00556602">
              <w:rPr>
                <w:rFonts w:ascii="Palatino Linotype" w:eastAsiaTheme="minorEastAsia" w:hAnsi="Palatino Linotype"/>
                <w:b/>
                <w:sz w:val="20"/>
              </w:rPr>
              <w:t xml:space="preserve">Restate contract at its fair value. Not the spot rate at </w:t>
            </w:r>
            <w:proofErr w:type="gramStart"/>
            <w:r w:rsidRPr="00556602">
              <w:rPr>
                <w:rFonts w:ascii="Palatino Linotype" w:eastAsiaTheme="minorEastAsia" w:hAnsi="Palatino Linotype"/>
                <w:b/>
                <w:sz w:val="20"/>
              </w:rPr>
              <w:t>year end</w:t>
            </w:r>
            <w:proofErr w:type="gramEnd"/>
            <w:r w:rsidRPr="00556602">
              <w:rPr>
                <w:rFonts w:ascii="Palatino Linotype" w:eastAsiaTheme="minorEastAsia" w:hAnsi="Palatino Linotype"/>
                <w:b/>
                <w:sz w:val="20"/>
              </w:rPr>
              <w:t>!</w:t>
            </w:r>
          </w:p>
          <w:p w14:paraId="20228F1E" w14:textId="77777777" w:rsidR="00666244" w:rsidRPr="00556602" w:rsidRDefault="00666244" w:rsidP="00666244">
            <w:pPr>
              <w:rPr>
                <w:rFonts w:ascii="Palatino Linotype" w:eastAsiaTheme="minorEastAsia" w:hAnsi="Palatino Linotype"/>
                <w:b/>
                <w:sz w:val="20"/>
              </w:rPr>
            </w:pPr>
            <w:r w:rsidRPr="00556602">
              <w:rPr>
                <w:rFonts w:ascii="Palatino Linotype" w:eastAsiaTheme="minorEastAsia" w:hAnsi="Palatino Linotype"/>
                <w:sz w:val="20"/>
              </w:rPr>
              <w:t>FV G/L - NI</w:t>
            </w:r>
          </w:p>
        </w:tc>
        <w:tc>
          <w:tcPr>
            <w:tcW w:w="2132" w:type="dxa"/>
            <w:tcBorders>
              <w:right w:val="single" w:sz="12" w:space="0" w:color="auto"/>
            </w:tcBorders>
          </w:tcPr>
          <w:p w14:paraId="68D930B0"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c>
          <w:tcPr>
            <w:tcW w:w="2590" w:type="dxa"/>
            <w:tcBorders>
              <w:left w:val="single" w:sz="12" w:space="0" w:color="auto"/>
            </w:tcBorders>
          </w:tcPr>
          <w:p w14:paraId="6F2DB204" w14:textId="77777777" w:rsidR="00666244" w:rsidRPr="00556602" w:rsidRDefault="00666244" w:rsidP="00666244">
            <w:pPr>
              <w:rPr>
                <w:rFonts w:ascii="Palatino Linotype" w:eastAsiaTheme="minorEastAsia" w:hAnsi="Palatino Linotype"/>
                <w:b/>
                <w:sz w:val="20"/>
              </w:rPr>
            </w:pPr>
            <w:r w:rsidRPr="00556602">
              <w:rPr>
                <w:rFonts w:ascii="Palatino Linotype" w:eastAsiaTheme="minorEastAsia" w:hAnsi="Palatino Linotype"/>
                <w:b/>
                <w:sz w:val="20"/>
              </w:rPr>
              <w:t xml:space="preserve">Restate contract at its fair value. Not the spot rate at </w:t>
            </w:r>
            <w:proofErr w:type="gramStart"/>
            <w:r w:rsidRPr="00556602">
              <w:rPr>
                <w:rFonts w:ascii="Palatino Linotype" w:eastAsiaTheme="minorEastAsia" w:hAnsi="Palatino Linotype"/>
                <w:b/>
                <w:sz w:val="20"/>
              </w:rPr>
              <w:t>year end</w:t>
            </w:r>
            <w:proofErr w:type="gramEnd"/>
            <w:r w:rsidRPr="00556602">
              <w:rPr>
                <w:rFonts w:ascii="Palatino Linotype" w:eastAsiaTheme="minorEastAsia" w:hAnsi="Palatino Linotype"/>
                <w:b/>
                <w:sz w:val="20"/>
              </w:rPr>
              <w:t>!</w:t>
            </w:r>
          </w:p>
          <w:p w14:paraId="47133ABD"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FV G/L - OCI</w:t>
            </w:r>
          </w:p>
        </w:tc>
        <w:tc>
          <w:tcPr>
            <w:tcW w:w="3159" w:type="dxa"/>
            <w:tcBorders>
              <w:right w:val="single" w:sz="12" w:space="0" w:color="auto"/>
            </w:tcBorders>
          </w:tcPr>
          <w:p w14:paraId="47C14518"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No entry</w:t>
            </w:r>
          </w:p>
        </w:tc>
      </w:tr>
      <w:tr w:rsidR="00666244" w14:paraId="6C773F23" w14:textId="77777777" w:rsidTr="00556602">
        <w:trPr>
          <w:trHeight w:val="915"/>
        </w:trPr>
        <w:tc>
          <w:tcPr>
            <w:tcW w:w="2561" w:type="dxa"/>
            <w:tcBorders>
              <w:left w:val="single" w:sz="12" w:space="0" w:color="auto"/>
              <w:bottom w:val="single" w:sz="12" w:space="0" w:color="FFFFFF" w:themeColor="background1"/>
            </w:tcBorders>
          </w:tcPr>
          <w:p w14:paraId="616785C0"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Feb 2014</w:t>
            </w:r>
          </w:p>
        </w:tc>
        <w:tc>
          <w:tcPr>
            <w:tcW w:w="2946" w:type="dxa"/>
            <w:tcBorders>
              <w:bottom w:val="single" w:sz="12" w:space="0" w:color="FFFFFF" w:themeColor="background1"/>
            </w:tcBorders>
          </w:tcPr>
          <w:p w14:paraId="5B8305F1"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Restate contract at its fair value.</w:t>
            </w:r>
          </w:p>
        </w:tc>
        <w:tc>
          <w:tcPr>
            <w:tcW w:w="2132" w:type="dxa"/>
            <w:tcBorders>
              <w:bottom w:val="single" w:sz="12" w:space="0" w:color="FFFFFF" w:themeColor="background1"/>
              <w:right w:val="single" w:sz="12" w:space="0" w:color="auto"/>
            </w:tcBorders>
          </w:tcPr>
          <w:p w14:paraId="4C87DDAB"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Record inventory and A/P at the spot rate @ Feb 1</w:t>
            </w:r>
          </w:p>
        </w:tc>
        <w:tc>
          <w:tcPr>
            <w:tcW w:w="2590" w:type="dxa"/>
            <w:tcBorders>
              <w:left w:val="single" w:sz="12" w:space="0" w:color="auto"/>
              <w:bottom w:val="single" w:sz="12" w:space="0" w:color="FFFFFF" w:themeColor="background1"/>
            </w:tcBorders>
          </w:tcPr>
          <w:p w14:paraId="134FD146"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Restate contract at its fair value.</w:t>
            </w:r>
          </w:p>
        </w:tc>
        <w:tc>
          <w:tcPr>
            <w:tcW w:w="3159" w:type="dxa"/>
            <w:tcBorders>
              <w:right w:val="single" w:sz="12" w:space="0" w:color="auto"/>
            </w:tcBorders>
          </w:tcPr>
          <w:p w14:paraId="781C3056"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Record inventory and A/P at the spot rate @ Feb 1</w:t>
            </w:r>
          </w:p>
        </w:tc>
      </w:tr>
      <w:tr w:rsidR="00666244" w14:paraId="252A3BE4" w14:textId="77777777" w:rsidTr="00556602">
        <w:trPr>
          <w:trHeight w:val="295"/>
        </w:trPr>
        <w:tc>
          <w:tcPr>
            <w:tcW w:w="2561" w:type="dxa"/>
            <w:tcBorders>
              <w:top w:val="single" w:sz="12" w:space="0" w:color="FFFFFF" w:themeColor="background1"/>
              <w:left w:val="single" w:sz="12" w:space="0" w:color="auto"/>
            </w:tcBorders>
          </w:tcPr>
          <w:p w14:paraId="35BE1122" w14:textId="77777777" w:rsidR="00666244" w:rsidRPr="00556602" w:rsidRDefault="00666244" w:rsidP="00D152C0">
            <w:pPr>
              <w:rPr>
                <w:rFonts w:ascii="Palatino Linotype" w:eastAsiaTheme="minorEastAsia" w:hAnsi="Palatino Linotype"/>
                <w:sz w:val="20"/>
              </w:rPr>
            </w:pPr>
          </w:p>
        </w:tc>
        <w:tc>
          <w:tcPr>
            <w:tcW w:w="2946" w:type="dxa"/>
            <w:tcBorders>
              <w:top w:val="single" w:sz="12" w:space="0" w:color="FFFFFF" w:themeColor="background1"/>
            </w:tcBorders>
          </w:tcPr>
          <w:p w14:paraId="57A42316" w14:textId="77777777" w:rsidR="00666244" w:rsidRPr="00556602" w:rsidRDefault="00666244" w:rsidP="00D152C0">
            <w:pPr>
              <w:rPr>
                <w:rFonts w:ascii="Palatino Linotype" w:eastAsiaTheme="minorEastAsia" w:hAnsi="Palatino Linotype"/>
                <w:sz w:val="20"/>
              </w:rPr>
            </w:pPr>
          </w:p>
        </w:tc>
        <w:tc>
          <w:tcPr>
            <w:tcW w:w="2132" w:type="dxa"/>
            <w:tcBorders>
              <w:top w:val="single" w:sz="12" w:space="0" w:color="FFFFFF" w:themeColor="background1"/>
              <w:right w:val="single" w:sz="12" w:space="0" w:color="auto"/>
            </w:tcBorders>
          </w:tcPr>
          <w:p w14:paraId="4EE2E5BF" w14:textId="77777777" w:rsidR="00666244" w:rsidRPr="00556602" w:rsidRDefault="00666244" w:rsidP="00D152C0">
            <w:pPr>
              <w:rPr>
                <w:rFonts w:ascii="Palatino Linotype" w:eastAsiaTheme="minorEastAsia" w:hAnsi="Palatino Linotype"/>
                <w:sz w:val="20"/>
              </w:rPr>
            </w:pPr>
          </w:p>
        </w:tc>
        <w:tc>
          <w:tcPr>
            <w:tcW w:w="2590" w:type="dxa"/>
            <w:tcBorders>
              <w:top w:val="single" w:sz="12" w:space="0" w:color="FFFFFF" w:themeColor="background1"/>
              <w:left w:val="single" w:sz="12" w:space="0" w:color="auto"/>
            </w:tcBorders>
          </w:tcPr>
          <w:p w14:paraId="7194B9A9" w14:textId="77777777" w:rsidR="00666244" w:rsidRPr="00556602" w:rsidRDefault="00666244" w:rsidP="00D152C0">
            <w:pPr>
              <w:rPr>
                <w:rFonts w:ascii="Palatino Linotype" w:eastAsiaTheme="minorEastAsia" w:hAnsi="Palatino Linotype"/>
                <w:sz w:val="20"/>
              </w:rPr>
            </w:pPr>
          </w:p>
        </w:tc>
        <w:tc>
          <w:tcPr>
            <w:tcW w:w="3159" w:type="dxa"/>
            <w:tcBorders>
              <w:right w:val="single" w:sz="12" w:space="0" w:color="auto"/>
            </w:tcBorders>
          </w:tcPr>
          <w:p w14:paraId="71A36A19"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Transfer all the FV G/L – OCI to inventory</w:t>
            </w:r>
          </w:p>
        </w:tc>
      </w:tr>
      <w:tr w:rsidR="00666244" w14:paraId="6F0376D0" w14:textId="77777777" w:rsidTr="00556602">
        <w:trPr>
          <w:trHeight w:val="295"/>
        </w:trPr>
        <w:tc>
          <w:tcPr>
            <w:tcW w:w="2561" w:type="dxa"/>
            <w:tcBorders>
              <w:left w:val="single" w:sz="12" w:space="0" w:color="auto"/>
              <w:bottom w:val="single" w:sz="12" w:space="0" w:color="FFFFFF" w:themeColor="background1"/>
            </w:tcBorders>
          </w:tcPr>
          <w:p w14:paraId="60486893"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March 1</w:t>
            </w:r>
          </w:p>
        </w:tc>
        <w:tc>
          <w:tcPr>
            <w:tcW w:w="2946" w:type="dxa"/>
          </w:tcPr>
          <w:p w14:paraId="54E0CBEF"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Restate contract at its fair value which will be the spot rate at that day</w:t>
            </w:r>
          </w:p>
          <w:p w14:paraId="4EFC6551"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FV G/L - NI</w:t>
            </w:r>
          </w:p>
        </w:tc>
        <w:tc>
          <w:tcPr>
            <w:tcW w:w="2132" w:type="dxa"/>
            <w:tcBorders>
              <w:right w:val="single" w:sz="12" w:space="0" w:color="auto"/>
            </w:tcBorders>
          </w:tcPr>
          <w:p w14:paraId="43C7B7EE" w14:textId="77777777" w:rsidR="00666244" w:rsidRPr="00556602" w:rsidRDefault="00666244" w:rsidP="00D152C0">
            <w:pPr>
              <w:rPr>
                <w:rFonts w:ascii="Palatino Linotype" w:eastAsiaTheme="minorEastAsia" w:hAnsi="Palatino Linotype"/>
                <w:sz w:val="20"/>
              </w:rPr>
            </w:pPr>
          </w:p>
        </w:tc>
        <w:tc>
          <w:tcPr>
            <w:tcW w:w="2590" w:type="dxa"/>
            <w:tcBorders>
              <w:left w:val="single" w:sz="12" w:space="0" w:color="auto"/>
            </w:tcBorders>
          </w:tcPr>
          <w:p w14:paraId="5FE807B1"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Restate contract at its fair value which will be the spot rate at that day</w:t>
            </w:r>
          </w:p>
          <w:p w14:paraId="637BF028"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FV G/L - OCI</w:t>
            </w:r>
          </w:p>
        </w:tc>
        <w:tc>
          <w:tcPr>
            <w:tcW w:w="3159" w:type="dxa"/>
            <w:tcBorders>
              <w:right w:val="single" w:sz="12" w:space="0" w:color="auto"/>
            </w:tcBorders>
          </w:tcPr>
          <w:p w14:paraId="24B92D16" w14:textId="77777777" w:rsidR="00666244" w:rsidRPr="00556602" w:rsidRDefault="00666244" w:rsidP="00D152C0">
            <w:pPr>
              <w:rPr>
                <w:rFonts w:ascii="Palatino Linotype" w:eastAsiaTheme="minorEastAsia" w:hAnsi="Palatino Linotype"/>
                <w:sz w:val="20"/>
              </w:rPr>
            </w:pPr>
          </w:p>
        </w:tc>
      </w:tr>
      <w:tr w:rsidR="00666244" w14:paraId="13215218" w14:textId="77777777" w:rsidTr="00556602">
        <w:trPr>
          <w:trHeight w:val="295"/>
        </w:trPr>
        <w:tc>
          <w:tcPr>
            <w:tcW w:w="2561" w:type="dxa"/>
            <w:tcBorders>
              <w:top w:val="single" w:sz="12" w:space="0" w:color="FFFFFF" w:themeColor="background1"/>
              <w:left w:val="single" w:sz="12" w:space="0" w:color="auto"/>
              <w:bottom w:val="single" w:sz="12" w:space="0" w:color="FFFFFF" w:themeColor="background1"/>
            </w:tcBorders>
          </w:tcPr>
          <w:p w14:paraId="72F1F0E3" w14:textId="77777777" w:rsidR="00666244" w:rsidRPr="00556602" w:rsidRDefault="00666244" w:rsidP="00D152C0">
            <w:pPr>
              <w:rPr>
                <w:rFonts w:ascii="Palatino Linotype" w:eastAsiaTheme="minorEastAsia" w:hAnsi="Palatino Linotype"/>
                <w:sz w:val="20"/>
              </w:rPr>
            </w:pPr>
          </w:p>
        </w:tc>
        <w:tc>
          <w:tcPr>
            <w:tcW w:w="2946" w:type="dxa"/>
            <w:tcBorders>
              <w:bottom w:val="single" w:sz="12" w:space="0" w:color="FFFFFF" w:themeColor="background1"/>
            </w:tcBorders>
          </w:tcPr>
          <w:p w14:paraId="46B320E3"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Make the exchange with the broker. The difference will be the total derivative asset/</w:t>
            </w:r>
            <w:r w:rsidR="00556602" w:rsidRPr="00556602">
              <w:rPr>
                <w:rFonts w:ascii="Palatino Linotype" w:eastAsiaTheme="minorEastAsia" w:hAnsi="Palatino Linotype"/>
                <w:sz w:val="20"/>
              </w:rPr>
              <w:t>liability</w:t>
            </w:r>
          </w:p>
        </w:tc>
        <w:tc>
          <w:tcPr>
            <w:tcW w:w="2132" w:type="dxa"/>
            <w:tcBorders>
              <w:right w:val="single" w:sz="12" w:space="0" w:color="auto"/>
            </w:tcBorders>
          </w:tcPr>
          <w:p w14:paraId="61017802" w14:textId="77777777" w:rsidR="00666244" w:rsidRPr="00556602" w:rsidRDefault="00556602" w:rsidP="00D152C0">
            <w:pPr>
              <w:rPr>
                <w:rFonts w:ascii="Palatino Linotype" w:eastAsiaTheme="minorEastAsia" w:hAnsi="Palatino Linotype"/>
                <w:sz w:val="20"/>
              </w:rPr>
            </w:pPr>
            <w:r w:rsidRPr="00556602">
              <w:rPr>
                <w:rFonts w:ascii="Palatino Linotype" w:eastAsiaTheme="minorEastAsia" w:hAnsi="Palatino Linotype"/>
                <w:sz w:val="20"/>
              </w:rPr>
              <w:t>Pay the supplier with the cash received by the broker</w:t>
            </w:r>
          </w:p>
        </w:tc>
        <w:tc>
          <w:tcPr>
            <w:tcW w:w="2590" w:type="dxa"/>
            <w:tcBorders>
              <w:left w:val="single" w:sz="12" w:space="0" w:color="auto"/>
            </w:tcBorders>
          </w:tcPr>
          <w:p w14:paraId="1065D2E0" w14:textId="77777777" w:rsidR="00666244" w:rsidRPr="00556602" w:rsidRDefault="00666244" w:rsidP="00D152C0">
            <w:pPr>
              <w:rPr>
                <w:rFonts w:ascii="Palatino Linotype" w:eastAsiaTheme="minorEastAsia" w:hAnsi="Palatino Linotype"/>
                <w:sz w:val="20"/>
              </w:rPr>
            </w:pPr>
            <w:r w:rsidRPr="00556602">
              <w:rPr>
                <w:rFonts w:ascii="Palatino Linotype" w:eastAsiaTheme="minorEastAsia" w:hAnsi="Palatino Linotype"/>
                <w:sz w:val="20"/>
              </w:rPr>
              <w:t>Make the exchange with the broker. The difference will be the total derivative asset/liability</w:t>
            </w:r>
          </w:p>
        </w:tc>
        <w:tc>
          <w:tcPr>
            <w:tcW w:w="3159" w:type="dxa"/>
            <w:tcBorders>
              <w:right w:val="single" w:sz="12" w:space="0" w:color="auto"/>
            </w:tcBorders>
          </w:tcPr>
          <w:p w14:paraId="2D578F4D" w14:textId="77777777" w:rsidR="00666244" w:rsidRPr="00556602" w:rsidRDefault="00556602" w:rsidP="00D152C0">
            <w:pPr>
              <w:rPr>
                <w:rFonts w:ascii="Palatino Linotype" w:eastAsiaTheme="minorEastAsia" w:hAnsi="Palatino Linotype"/>
                <w:sz w:val="20"/>
              </w:rPr>
            </w:pPr>
            <w:r w:rsidRPr="00556602">
              <w:rPr>
                <w:rFonts w:ascii="Palatino Linotype" w:eastAsiaTheme="minorEastAsia" w:hAnsi="Palatino Linotype"/>
                <w:sz w:val="20"/>
              </w:rPr>
              <w:t>Pay the supplier with the cash received by the broker</w:t>
            </w:r>
          </w:p>
        </w:tc>
      </w:tr>
      <w:tr w:rsidR="00556602" w14:paraId="6561A3D5" w14:textId="77777777" w:rsidTr="00556602">
        <w:trPr>
          <w:trHeight w:val="295"/>
        </w:trPr>
        <w:tc>
          <w:tcPr>
            <w:tcW w:w="2561" w:type="dxa"/>
            <w:tcBorders>
              <w:top w:val="single" w:sz="12" w:space="0" w:color="FFFFFF" w:themeColor="background1"/>
              <w:left w:val="single" w:sz="12" w:space="0" w:color="auto"/>
              <w:bottom w:val="single" w:sz="12" w:space="0" w:color="auto"/>
            </w:tcBorders>
          </w:tcPr>
          <w:p w14:paraId="00572363" w14:textId="77777777" w:rsidR="00556602" w:rsidRPr="00556602" w:rsidRDefault="00556602" w:rsidP="00D152C0">
            <w:pPr>
              <w:rPr>
                <w:rFonts w:ascii="Palatino Linotype" w:eastAsiaTheme="minorEastAsia" w:hAnsi="Palatino Linotype"/>
                <w:sz w:val="20"/>
              </w:rPr>
            </w:pPr>
          </w:p>
        </w:tc>
        <w:tc>
          <w:tcPr>
            <w:tcW w:w="2946" w:type="dxa"/>
            <w:tcBorders>
              <w:top w:val="single" w:sz="12" w:space="0" w:color="FFFFFF" w:themeColor="background1"/>
              <w:bottom w:val="single" w:sz="12" w:space="0" w:color="auto"/>
            </w:tcBorders>
          </w:tcPr>
          <w:p w14:paraId="29F53714" w14:textId="77777777" w:rsidR="00556602" w:rsidRPr="00556602" w:rsidRDefault="00556602" w:rsidP="00D152C0">
            <w:pPr>
              <w:rPr>
                <w:rFonts w:ascii="Palatino Linotype" w:eastAsiaTheme="minorEastAsia" w:hAnsi="Palatino Linotype"/>
                <w:sz w:val="20"/>
              </w:rPr>
            </w:pPr>
          </w:p>
        </w:tc>
        <w:tc>
          <w:tcPr>
            <w:tcW w:w="2132" w:type="dxa"/>
            <w:tcBorders>
              <w:bottom w:val="single" w:sz="12" w:space="0" w:color="auto"/>
              <w:right w:val="single" w:sz="12" w:space="0" w:color="auto"/>
            </w:tcBorders>
          </w:tcPr>
          <w:p w14:paraId="3F4EB0E4" w14:textId="77777777" w:rsidR="00556602" w:rsidRPr="00556602" w:rsidRDefault="00556602" w:rsidP="00D152C0">
            <w:pPr>
              <w:rPr>
                <w:rFonts w:ascii="Palatino Linotype" w:eastAsiaTheme="minorEastAsia" w:hAnsi="Palatino Linotype"/>
                <w:sz w:val="20"/>
              </w:rPr>
            </w:pPr>
            <w:r w:rsidRPr="00556602">
              <w:rPr>
                <w:rFonts w:ascii="Palatino Linotype" w:eastAsiaTheme="minorEastAsia" w:hAnsi="Palatino Linotype"/>
                <w:sz w:val="20"/>
              </w:rPr>
              <w:t>The difference between the recorded A/P and the amount paid in foreign currency will be the FX G/L - NI</w:t>
            </w:r>
          </w:p>
        </w:tc>
        <w:tc>
          <w:tcPr>
            <w:tcW w:w="2590" w:type="dxa"/>
            <w:tcBorders>
              <w:left w:val="single" w:sz="12" w:space="0" w:color="auto"/>
              <w:bottom w:val="single" w:sz="12" w:space="0" w:color="auto"/>
            </w:tcBorders>
          </w:tcPr>
          <w:p w14:paraId="48E4ECA6" w14:textId="77777777" w:rsidR="00556602" w:rsidRPr="00556602" w:rsidRDefault="00556602" w:rsidP="00D152C0">
            <w:pPr>
              <w:rPr>
                <w:rFonts w:ascii="Palatino Linotype" w:eastAsiaTheme="minorEastAsia" w:hAnsi="Palatino Linotype"/>
                <w:sz w:val="20"/>
              </w:rPr>
            </w:pPr>
          </w:p>
        </w:tc>
        <w:tc>
          <w:tcPr>
            <w:tcW w:w="3159" w:type="dxa"/>
            <w:tcBorders>
              <w:bottom w:val="single" w:sz="12" w:space="0" w:color="auto"/>
              <w:right w:val="single" w:sz="12" w:space="0" w:color="auto"/>
            </w:tcBorders>
          </w:tcPr>
          <w:p w14:paraId="115783A2" w14:textId="77777777" w:rsidR="00556602" w:rsidRPr="00556602" w:rsidRDefault="00556602" w:rsidP="00D152C0">
            <w:pPr>
              <w:rPr>
                <w:rFonts w:ascii="Palatino Linotype" w:eastAsiaTheme="minorEastAsia" w:hAnsi="Palatino Linotype"/>
                <w:sz w:val="20"/>
              </w:rPr>
            </w:pPr>
            <w:r w:rsidRPr="00556602">
              <w:rPr>
                <w:rFonts w:ascii="Palatino Linotype" w:eastAsiaTheme="minorEastAsia" w:hAnsi="Palatino Linotype"/>
                <w:sz w:val="20"/>
              </w:rPr>
              <w:t>The difference between the recorded A/P and the amount paid in foreign currency will be the FX G/L - NI</w:t>
            </w:r>
          </w:p>
        </w:tc>
      </w:tr>
    </w:tbl>
    <w:p w14:paraId="6DD7153E" w14:textId="77777777" w:rsidR="00556602" w:rsidRDefault="00D152C0" w:rsidP="00D152C0">
      <w:pPr>
        <w:rPr>
          <w:rFonts w:ascii="Palatino Linotype" w:eastAsiaTheme="minorEastAsia" w:hAnsi="Palatino Linotype"/>
          <w:sz w:val="24"/>
        </w:rPr>
        <w:sectPr w:rsidR="00556602" w:rsidSect="00666244">
          <w:pgSz w:w="15840" w:h="12240" w:orient="landscape"/>
          <w:pgMar w:top="1440" w:right="1440" w:bottom="1440" w:left="1440" w:header="720" w:footer="720" w:gutter="0"/>
          <w:cols w:space="720"/>
          <w:docGrid w:linePitch="360"/>
        </w:sectPr>
      </w:pPr>
      <w:r>
        <w:rPr>
          <w:rFonts w:ascii="Palatino Linotype" w:eastAsiaTheme="minorEastAsia" w:hAnsi="Palatino Linotype"/>
          <w:sz w:val="24"/>
        </w:rPr>
        <w:t xml:space="preserve"> </w:t>
      </w:r>
    </w:p>
    <w:p w14:paraId="6F56D6D1" w14:textId="77777777" w:rsidR="00D152C0" w:rsidRDefault="00556602" w:rsidP="00D152C0">
      <w:pPr>
        <w:rPr>
          <w:rFonts w:ascii="Palatino Linotype" w:eastAsiaTheme="minorEastAsia" w:hAnsi="Palatino Linotype"/>
          <w:sz w:val="24"/>
        </w:rPr>
      </w:pPr>
      <w:r>
        <w:rPr>
          <w:rFonts w:ascii="Palatino Linotype" w:eastAsiaTheme="minorEastAsia" w:hAnsi="Palatino Linotype"/>
          <w:sz w:val="24"/>
        </w:rPr>
        <w:lastRenderedPageBreak/>
        <w:t>Foreign Currency Translation</w:t>
      </w:r>
    </w:p>
    <w:p w14:paraId="717C1452" w14:textId="77777777" w:rsidR="00556602" w:rsidRDefault="00556602" w:rsidP="00D152C0">
      <w:pPr>
        <w:rPr>
          <w:rFonts w:ascii="Palatino Linotype" w:eastAsiaTheme="minorEastAsia" w:hAnsi="Palatino Linotype"/>
          <w:sz w:val="24"/>
        </w:rPr>
      </w:pPr>
      <w:r>
        <w:rPr>
          <w:rFonts w:ascii="Palatino Linotype" w:eastAsiaTheme="minorEastAsia" w:hAnsi="Palatino Linotype"/>
          <w:sz w:val="24"/>
        </w:rPr>
        <w:t xml:space="preserve">There are 3 scenarios </w:t>
      </w:r>
      <w:proofErr w:type="gramStart"/>
      <w:r>
        <w:rPr>
          <w:rFonts w:ascii="Palatino Linotype" w:eastAsiaTheme="minorEastAsia" w:hAnsi="Palatino Linotype"/>
          <w:sz w:val="24"/>
        </w:rPr>
        <w:t>possible which</w:t>
      </w:r>
      <w:proofErr w:type="gramEnd"/>
      <w:r>
        <w:rPr>
          <w:rFonts w:ascii="Palatino Linotype" w:eastAsiaTheme="minorEastAsia" w:hAnsi="Palatino Linotype"/>
          <w:sz w:val="24"/>
        </w:rPr>
        <w:t xml:space="preserve"> will require foreign currency translation. However, two of these scenarios are identical however can be presented differently.</w:t>
      </w:r>
    </w:p>
    <w:p w14:paraId="40248C7E" w14:textId="77777777" w:rsidR="00556602" w:rsidRDefault="00556602" w:rsidP="00D152C0">
      <w:pPr>
        <w:rPr>
          <w:rFonts w:ascii="Palatino Linotype" w:eastAsiaTheme="minorEastAsia" w:hAnsi="Palatino Linotype"/>
          <w:sz w:val="24"/>
        </w:rPr>
      </w:pPr>
      <w:r>
        <w:rPr>
          <w:rFonts w:ascii="Palatino Linotype" w:eastAsiaTheme="minorEastAsia" w:hAnsi="Palatino Linotype"/>
          <w:sz w:val="24"/>
        </w:rPr>
        <w:t>Situation 1</w:t>
      </w:r>
    </w:p>
    <w:p w14:paraId="552E9D9B" w14:textId="77777777" w:rsidR="00556602" w:rsidRDefault="00556602" w:rsidP="00D152C0">
      <w:pPr>
        <w:rPr>
          <w:rFonts w:ascii="Palatino Linotype" w:eastAsiaTheme="minorEastAsia" w:hAnsi="Palatino Linotype"/>
          <w:sz w:val="24"/>
        </w:rPr>
      </w:pPr>
      <w:r>
        <w:rPr>
          <w:rFonts w:ascii="Palatino Linotype" w:eastAsiaTheme="minorEastAsia" w:hAnsi="Palatino Linotype"/>
          <w:sz w:val="24"/>
        </w:rPr>
        <w:t xml:space="preserve">ABC </w:t>
      </w:r>
      <w:proofErr w:type="spellStart"/>
      <w:r>
        <w:rPr>
          <w:rFonts w:ascii="Palatino Linotype" w:eastAsiaTheme="minorEastAsia" w:hAnsi="Palatino Linotype"/>
          <w:sz w:val="24"/>
        </w:rPr>
        <w:t>inc.</w:t>
      </w:r>
      <w:proofErr w:type="spellEnd"/>
      <w:r>
        <w:rPr>
          <w:rFonts w:ascii="Palatino Linotype" w:eastAsiaTheme="minorEastAsia" w:hAnsi="Palatino Linotype"/>
          <w:sz w:val="24"/>
        </w:rPr>
        <w:t xml:space="preserve"> is a Canadian corporation with 100% of its operations in Canada. As such, its functional currency is determined to be the Canadian dollars. </w:t>
      </w:r>
      <w:r>
        <w:rPr>
          <w:rFonts w:ascii="Palatino Linotype" w:eastAsiaTheme="minorEastAsia" w:hAnsi="Palatino Linotype"/>
          <w:sz w:val="24"/>
        </w:rPr>
        <w:tab/>
      </w:r>
      <w:r>
        <w:rPr>
          <w:rFonts w:ascii="Palatino Linotype" w:eastAsiaTheme="minorEastAsia" w:hAnsi="Palatino Linotype"/>
          <w:sz w:val="24"/>
        </w:rPr>
        <w:tab/>
      </w:r>
    </w:p>
    <w:p w14:paraId="7861295C" w14:textId="77777777" w:rsidR="00556602" w:rsidRDefault="00556602" w:rsidP="00D152C0">
      <w:pPr>
        <w:rPr>
          <w:rFonts w:ascii="Palatino Linotype" w:eastAsiaTheme="minorEastAsia" w:hAnsi="Palatino Linotype"/>
          <w:sz w:val="24"/>
        </w:rPr>
      </w:pPr>
      <w:r>
        <w:rPr>
          <w:rFonts w:ascii="Palatino Linotype" w:eastAsiaTheme="minorEastAsia" w:hAnsi="Palatino Linotype"/>
          <w:sz w:val="24"/>
        </w:rPr>
        <w:t xml:space="preserve">Mr. Jones, an American investor, would like to invest in ABC however, due to the financial statements being denominated in Canadian </w:t>
      </w:r>
      <w:proofErr w:type="gramStart"/>
      <w:r>
        <w:rPr>
          <w:rFonts w:ascii="Palatino Linotype" w:eastAsiaTheme="minorEastAsia" w:hAnsi="Palatino Linotype"/>
          <w:sz w:val="24"/>
        </w:rPr>
        <w:t>dollars,</w:t>
      </w:r>
      <w:proofErr w:type="gramEnd"/>
      <w:r>
        <w:rPr>
          <w:rFonts w:ascii="Palatino Linotype" w:eastAsiaTheme="minorEastAsia" w:hAnsi="Palatino Linotype"/>
          <w:sz w:val="24"/>
        </w:rPr>
        <w:t xml:space="preserve"> he is unable to make a decision. He has asked ABC to translate the financial statements in USD.</w:t>
      </w:r>
    </w:p>
    <w:p w14:paraId="427C9766" w14:textId="77777777" w:rsidR="002078AA" w:rsidRDefault="0079623A" w:rsidP="00D152C0">
      <w:pPr>
        <w:rPr>
          <w:rFonts w:ascii="Palatino Linotype" w:eastAsiaTheme="minorEastAsia" w:hAnsi="Palatino Linotype"/>
          <w:sz w:val="24"/>
        </w:rPr>
      </w:pPr>
      <w:r>
        <w:rPr>
          <w:rFonts w:ascii="Palatino Linotype" w:eastAsiaTheme="minorEastAsia" w:hAnsi="Palatino Linotype"/>
          <w:noProof/>
          <w:sz w:val="24"/>
        </w:rPr>
        <w:pict w14:anchorId="6C5291C7">
          <v:rect id="Rectangle 242" o:spid="_x0000_s1056" style="position:absolute;margin-left:0;margin-top:8.05pt;width:114pt;height:67.5pt;z-index:-2515261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" fillcolor="white [3201]" strokecolor="black [3200]" strokeweight="2.25pt">
            <v:textbox>
              <w:txbxContent>
                <w:p w14:paraId="5E696035" w14:textId="77777777" w:rsidR="005735E9" w:rsidRDefault="005735E9" w:rsidP="00556602">
                  <w:pPr>
                    <w:spacing w:line="240" w:lineRule="auto"/>
                    <w:contextualSpacing/>
                    <w:jc w:val="center"/>
                  </w:pPr>
                  <w:r>
                    <w:t xml:space="preserve">ABC </w:t>
                  </w:r>
                  <w:proofErr w:type="spellStart"/>
                  <w:r>
                    <w:t>inc.</w:t>
                  </w:r>
                  <w:proofErr w:type="spellEnd"/>
                </w:p>
                <w:p w14:paraId="0B9CBC1B" w14:textId="77777777" w:rsidR="005735E9" w:rsidRDefault="005735E9" w:rsidP="00556602">
                  <w:pPr>
                    <w:spacing w:line="240" w:lineRule="auto"/>
                    <w:contextualSpacing/>
                    <w:jc w:val="center"/>
                  </w:pPr>
                  <w:r>
                    <w:t>Functional currency: Canadian $</w:t>
                  </w:r>
                </w:p>
              </w:txbxContent>
            </v:textbox>
            <w10:wrap anchorx="margin"/>
          </v:rect>
        </w:pict>
      </w:r>
    </w:p>
    <w:p w14:paraId="40C8E9F7" w14:textId="77777777" w:rsidR="002078AA" w:rsidRDefault="002078AA" w:rsidP="00D152C0">
      <w:pPr>
        <w:rPr>
          <w:rFonts w:ascii="Palatino Linotype" w:eastAsiaTheme="minorEastAsia" w:hAnsi="Palatino Linotype"/>
          <w:sz w:val="24"/>
        </w:rPr>
      </w:pPr>
    </w:p>
    <w:p w14:paraId="76C46E43" w14:textId="77777777" w:rsidR="002078AA" w:rsidRDefault="0079623A" w:rsidP="00D152C0">
      <w:pPr>
        <w:rPr>
          <w:rFonts w:ascii="Palatino Linotype" w:eastAsiaTheme="minorEastAsia" w:hAnsi="Palatino Linotype"/>
          <w:sz w:val="24"/>
        </w:rPr>
      </w:pPr>
      <w:r>
        <w:rPr>
          <w:rFonts w:ascii="Palatino Linotype" w:eastAsiaTheme="minorEastAsia" w:hAnsi="Palatino Linotype"/>
          <w:noProof/>
          <w:sz w:val="24"/>
        </w:rPr>
        <w:pict w14:anchorId="36AF6379">
          <v:shape id="Curved Left Arrow 244" o:spid="_x0000_s1059" type="#_x0000_t103" style="position:absolute;margin-left:123pt;margin-top:.8pt;width:42.75pt;height:83.25pt;z-index:-25152409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" adj="16054,20213,5400" fillcolor="black [3200]" strokecolor="black [1600]" strokeweight="1pt"/>
        </w:pict>
      </w:r>
    </w:p>
    <w:p w14:paraId="68C6EFC2" w14:textId="77777777" w:rsidR="002078AA" w:rsidRDefault="002078AA" w:rsidP="00D152C0">
      <w:pPr>
        <w:rPr>
          <w:rFonts w:ascii="Palatino Linotype" w:eastAsiaTheme="minorEastAsia" w:hAnsi="Palatino Linotype"/>
          <w:sz w:val="24"/>
        </w:rPr>
      </w:pPr>
    </w:p>
    <w:p w14:paraId="32E8C337" w14:textId="77777777" w:rsidR="00556602" w:rsidRDefault="0079623A" w:rsidP="00D152C0">
      <w:pPr>
        <w:rPr>
          <w:rFonts w:ascii="Palatino Linotype" w:eastAsiaTheme="minorEastAsia" w:hAnsi="Palatino Linotype"/>
          <w:sz w:val="24"/>
        </w:rPr>
      </w:pPr>
      <w:r>
        <w:rPr>
          <w:rFonts w:ascii="Palatino Linotype" w:eastAsiaTheme="minorEastAsia" w:hAnsi="Palatino Linotype"/>
          <w:noProof/>
          <w:sz w:val="24"/>
        </w:rPr>
        <w:pict w14:anchorId="0187ED41">
          <v:rect id="Rectangle 245" o:spid="_x0000_s1057" style="position:absolute;margin-left:0;margin-top:8.95pt;width:114pt;height:67.5pt;z-index:-2515220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" fillcolor="white [3201]" strokecolor="black [3200]" strokeweight="2.25pt">
            <v:textbox>
              <w:txbxContent>
                <w:p w14:paraId="057F7FE7" w14:textId="77777777" w:rsidR="005735E9" w:rsidRDefault="005735E9" w:rsidP="002078AA">
                  <w:pPr>
                    <w:spacing w:line="240" w:lineRule="auto"/>
                    <w:contextualSpacing/>
                    <w:jc w:val="center"/>
                  </w:pPr>
                  <w:r>
                    <w:t xml:space="preserve">ABC </w:t>
                  </w:r>
                  <w:proofErr w:type="spellStart"/>
                  <w:r>
                    <w:t>inc.</w:t>
                  </w:r>
                  <w:proofErr w:type="spellEnd"/>
                </w:p>
                <w:p w14:paraId="075A711A" w14:textId="77777777" w:rsidR="005735E9" w:rsidRDefault="005735E9" w:rsidP="002078AA">
                  <w:pPr>
                    <w:spacing w:line="240" w:lineRule="auto"/>
                    <w:contextualSpacing/>
                    <w:jc w:val="center"/>
                  </w:pPr>
                  <w:r>
                    <w:t>Presentation currency: USD</w:t>
                  </w:r>
                </w:p>
              </w:txbxContent>
            </v:textbox>
            <w10:wrap anchorx="margin"/>
          </v:rect>
        </w:pict>
      </w:r>
    </w:p>
    <w:p w14:paraId="2695D160" w14:textId="77777777" w:rsidR="002078AA" w:rsidRDefault="002078AA" w:rsidP="00D152C0">
      <w:pPr>
        <w:rPr>
          <w:rFonts w:ascii="Palatino Linotype" w:eastAsiaTheme="minorEastAsia" w:hAnsi="Palatino Linotype"/>
          <w:sz w:val="24"/>
        </w:rPr>
      </w:pPr>
    </w:p>
    <w:p w14:paraId="5C8E12C9" w14:textId="77777777" w:rsidR="002078AA" w:rsidRDefault="002078AA" w:rsidP="00D152C0">
      <w:pPr>
        <w:rPr>
          <w:rFonts w:ascii="Palatino Linotype" w:eastAsiaTheme="minorEastAsia" w:hAnsi="Palatino Linotype"/>
          <w:sz w:val="24"/>
        </w:rPr>
      </w:pPr>
    </w:p>
    <w:p w14:paraId="51738ABA" w14:textId="77777777" w:rsidR="002078AA" w:rsidRDefault="002078AA" w:rsidP="00D152C0">
      <w:pPr>
        <w:rPr>
          <w:rFonts w:ascii="Palatino Linotype" w:eastAsiaTheme="minorEastAsia" w:hAnsi="Palatino Linotype"/>
          <w:sz w:val="24"/>
        </w:rPr>
      </w:pPr>
    </w:p>
    <w:p w14:paraId="589DD603" w14:textId="77777777" w:rsidR="002078AA" w:rsidRDefault="002078AA" w:rsidP="00D152C0">
      <w:pPr>
        <w:rPr>
          <w:rFonts w:ascii="Palatino Linotype" w:eastAsiaTheme="minorEastAsia" w:hAnsi="Palatino Linotype"/>
          <w:sz w:val="24"/>
        </w:rPr>
      </w:pPr>
      <w:r>
        <w:rPr>
          <w:rFonts w:ascii="Palatino Linotype" w:eastAsiaTheme="minorEastAsia" w:hAnsi="Palatino Linotype"/>
          <w:sz w:val="24"/>
        </w:rPr>
        <w:t xml:space="preserve">The USD will be considered to be the presentation currency. When translating the functional to presentation currency, the current rate method is used. The rational is that there a no risks involved with the foreign exchange gains/losses. </w:t>
      </w:r>
    </w:p>
    <w:p w14:paraId="3A282621" w14:textId="77777777" w:rsidR="002078AA" w:rsidRDefault="002078AA" w:rsidP="00D152C0">
      <w:pPr>
        <w:rPr>
          <w:rFonts w:ascii="Palatino Linotype" w:eastAsiaTheme="minorEastAsia" w:hAnsi="Palatino Linotype"/>
          <w:sz w:val="24"/>
        </w:rPr>
        <w:sectPr w:rsidR="002078AA" w:rsidSect="00556602">
          <w:pgSz w:w="12240" w:h="15840"/>
          <w:pgMar w:top="1440" w:right="1440" w:bottom="1440" w:left="1440" w:header="720" w:footer="720" w:gutter="0"/>
          <w:cols w:space="720"/>
          <w:docGrid w:linePitch="360"/>
        </w:sectPr>
      </w:pPr>
    </w:p>
    <w:p w14:paraId="314B8F30" w14:textId="77777777" w:rsidR="002078AA" w:rsidRDefault="0079623A" w:rsidP="00D152C0">
      <w:pPr>
        <w:rPr>
          <w:rFonts w:ascii="Palatino Linotype" w:eastAsiaTheme="minorEastAsia" w:hAnsi="Palatino Linotype"/>
          <w:sz w:val="24"/>
        </w:rPr>
      </w:pPr>
      <w:r>
        <w:rPr>
          <w:rFonts w:ascii="Palatino Linotype" w:eastAsiaTheme="minorEastAsia" w:hAnsi="Palatino Linotype"/>
          <w:noProof/>
          <w:sz w:val="24"/>
        </w:rPr>
        <w:lastRenderedPageBreak/>
        <w:pict w14:anchorId="56A5975A">
          <v:shape id="_x0000_s1058" type="#_x0000_t202" style="position:absolute;margin-left:6.75pt;margin-top:0;width:471pt;height:81.9pt;z-index:251796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">
            <v:textbox style="mso-fit-shape-to-text:t">
              <w:txbxContent>
                <w:p w14:paraId="40094DFC" w14:textId="77777777" w:rsidR="005735E9" w:rsidRDefault="005735E9">
                  <w:r>
                    <w:t>ABC owns 100% of XYZ. XYZ is currently located in the U.S.A. and is determined to be foreign operations. ABC’s functional currency is the Canadian dollars.</w:t>
                  </w:r>
                </w:p>
                <w:p w14:paraId="4001A0A7" w14:textId="77777777" w:rsidR="005735E9" w:rsidRDefault="005735E9">
                  <w:r>
                    <w:t>Two scenarios can arise from this. XYZ can either have a functional currency different from its parents (e.g. USD) or the same as its parent’s (i.e. CAD)</w:t>
                  </w:r>
                </w:p>
              </w:txbxContent>
            </v:textbox>
            <w10:wrap type="square"/>
          </v:shape>
        </w:pict>
      </w:r>
      <w:r w:rsidR="002078AA">
        <w:rPr>
          <w:rFonts w:ascii="Palatino Linotype" w:eastAsiaTheme="minorEastAsia" w:hAnsi="Palatino Linotype"/>
          <w:sz w:val="24"/>
        </w:rPr>
        <w:t>Situation 2</w:t>
      </w:r>
    </w:p>
    <w:p w14:paraId="3AC0FE0D" w14:textId="77777777" w:rsidR="00BB3BA0" w:rsidRDefault="001E759E" w:rsidP="00D152C0">
      <w:pPr>
        <w:rPr>
          <w:rFonts w:ascii="Palatino Linotype" w:eastAsiaTheme="minorEastAsia" w:hAnsi="Palatino Linotype"/>
          <w:sz w:val="24"/>
        </w:rPr>
      </w:pPr>
      <w:r>
        <w:rPr>
          <w:noProof/>
        </w:rPr>
        <w:drawing>
          <wp:anchor distT="0" distB="0" distL="114300" distR="114300" simplePos="0" relativeHeight="251798528" behindDoc="1" locked="0" layoutInCell="1" allowOverlap="1" wp14:anchorId="29AC2F24" wp14:editId="4D99360B">
            <wp:simplePos x="0" y="0"/>
            <wp:positionH relativeFrom="margin">
              <wp:align>left</wp:align>
            </wp:positionH>
            <wp:positionV relativeFrom="paragraph">
              <wp:posOffset>57150</wp:posOffset>
            </wp:positionV>
            <wp:extent cx="1457325" cy="1266825"/>
            <wp:effectExtent l="0" t="25400" r="0" b="28575"/>
            <wp:wrapNone/>
            <wp:docPr id="247" name="Diagram 2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anchor>
        </w:drawing>
      </w:r>
    </w:p>
    <w:p w14:paraId="18DF1BDB" w14:textId="77777777" w:rsidR="00BB3BA0" w:rsidRDefault="00BB3BA0" w:rsidP="00D152C0">
      <w:pPr>
        <w:rPr>
          <w:rFonts w:ascii="Palatino Linotype" w:eastAsiaTheme="minorEastAsia" w:hAnsi="Palatino Linotype"/>
          <w:sz w:val="24"/>
        </w:rPr>
      </w:pPr>
    </w:p>
    <w:p w14:paraId="423C5FF3" w14:textId="77777777" w:rsidR="00BB3BA0" w:rsidRDefault="00BB3BA0" w:rsidP="00D152C0">
      <w:pPr>
        <w:rPr>
          <w:rFonts w:ascii="Palatino Linotype" w:eastAsiaTheme="minorEastAsia" w:hAnsi="Palatino Linotype"/>
          <w:sz w:val="24"/>
        </w:rPr>
      </w:pPr>
    </w:p>
    <w:p w14:paraId="2139BA61" w14:textId="77777777" w:rsidR="00BB3BA0" w:rsidRDefault="00BB3BA0" w:rsidP="00D152C0">
      <w:pPr>
        <w:rPr>
          <w:rFonts w:ascii="Palatino Linotype" w:eastAsiaTheme="minorEastAsia" w:hAnsi="Palatino Linotype"/>
          <w:sz w:val="24"/>
        </w:rPr>
      </w:pPr>
    </w:p>
    <w:p w14:paraId="3EAFF18E" w14:textId="77777777" w:rsidR="001E759E" w:rsidRDefault="001E759E" w:rsidP="00BB3BA0">
      <w:pPr>
        <w:spacing w:line="240" w:lineRule="auto"/>
        <w:contextualSpacing/>
        <w:rPr>
          <w:rFonts w:ascii="Palatino Linotype" w:eastAsiaTheme="minorEastAsia" w:hAnsi="Palatino Linotype"/>
        </w:rPr>
      </w:pPr>
    </w:p>
    <w:p w14:paraId="7ED2B803" w14:textId="77777777" w:rsidR="00BB3BA0" w:rsidRPr="001E759E" w:rsidRDefault="00BB3BA0" w:rsidP="00BB3BA0">
      <w:pPr>
        <w:spacing w:line="240" w:lineRule="auto"/>
        <w:contextualSpacing/>
        <w:rPr>
          <w:rFonts w:ascii="Palatino Linotype" w:eastAsiaTheme="minorEastAsia" w:hAnsi="Palatino Linotype"/>
        </w:rPr>
      </w:pPr>
      <w:r w:rsidRPr="001E759E">
        <w:rPr>
          <w:rFonts w:ascii="Palatino Linotype" w:eastAsiaTheme="minorEastAsia" w:hAnsi="Palatino Linotype"/>
        </w:rPr>
        <w:t>Autonomous (IFRS)</w:t>
      </w:r>
    </w:p>
    <w:p w14:paraId="74EA4CB7" w14:textId="77777777" w:rsidR="00BB3BA0" w:rsidRPr="001E759E" w:rsidRDefault="00BB3BA0" w:rsidP="00BB3BA0">
      <w:pPr>
        <w:spacing w:line="240" w:lineRule="auto"/>
        <w:contextualSpacing/>
        <w:rPr>
          <w:rFonts w:ascii="Palatino Linotype" w:eastAsiaTheme="minorEastAsia" w:hAnsi="Palatino Linotype"/>
        </w:rPr>
      </w:pPr>
      <w:r w:rsidRPr="001E759E">
        <w:rPr>
          <w:rFonts w:ascii="Palatino Linotype" w:eastAsiaTheme="minorEastAsia" w:hAnsi="Palatino Linotype"/>
        </w:rPr>
        <w:t>Self-sustaining (ASPE)</w:t>
      </w:r>
    </w:p>
    <w:p w14:paraId="5B8DEB9C" w14:textId="77777777" w:rsidR="002078AA" w:rsidRPr="001E759E" w:rsidRDefault="002078AA" w:rsidP="00D152C0">
      <w:pPr>
        <w:rPr>
          <w:rFonts w:ascii="Palatino Linotype" w:eastAsiaTheme="minorEastAsia" w:hAnsi="Palatino Linotype"/>
        </w:rPr>
      </w:pPr>
    </w:p>
    <w:p w14:paraId="6E94A57F" w14:textId="77777777" w:rsidR="00BB3BA0" w:rsidRDefault="00BB3BA0" w:rsidP="00D152C0">
      <w:pPr>
        <w:rPr>
          <w:rFonts w:ascii="Palatino Linotype" w:eastAsiaTheme="minorEastAsia" w:hAnsi="Palatino Linotype"/>
        </w:rPr>
      </w:pPr>
      <w:r w:rsidRPr="001E759E">
        <w:rPr>
          <w:rFonts w:ascii="Palatino Linotype" w:eastAsiaTheme="minorEastAsia" w:hAnsi="Palatino Linotype"/>
        </w:rPr>
        <w:t>When a foreign sub has a different functional currency than its parent, the sub is considered to be autonomous. In other words, it is bearing all the economic risks relating to the foreign currency fluctuations. As such, we will use the current rate method.</w:t>
      </w:r>
    </w:p>
    <w:p w14:paraId="579DF392" w14:textId="77777777" w:rsidR="001E759E" w:rsidRPr="001E759E" w:rsidRDefault="001E759E" w:rsidP="00D152C0">
      <w:pPr>
        <w:rPr>
          <w:rFonts w:ascii="Palatino Linotype" w:eastAsiaTheme="minorEastAsia" w:hAnsi="Palatino Linotype"/>
          <w:u w:val="single"/>
        </w:rPr>
      </w:pPr>
      <w:r w:rsidRPr="001E759E">
        <w:rPr>
          <w:rFonts w:ascii="Palatino Linotype" w:eastAsiaTheme="minorEastAsia" w:hAnsi="Palatino Linotype"/>
          <w:u w:val="single"/>
        </w:rPr>
        <w:t>Indicators:</w:t>
      </w:r>
    </w:p>
    <w:p w14:paraId="6195FA62" w14:textId="77777777" w:rsidR="001E759E" w:rsidRDefault="001E759E" w:rsidP="00D152C0">
      <w:pPr>
        <w:rPr>
          <w:rFonts w:ascii="Palatino Linotype" w:eastAsiaTheme="minorEastAsia" w:hAnsi="Palatino Linotype"/>
        </w:rPr>
      </w:pPr>
      <w:r>
        <w:rPr>
          <w:rFonts w:ascii="Palatino Linotype" w:eastAsiaTheme="minorEastAsia" w:hAnsi="Palatino Linotype"/>
        </w:rPr>
        <w:t>The subs has freedom in managing its operations</w:t>
      </w:r>
    </w:p>
    <w:p w14:paraId="51B37358" w14:textId="77777777" w:rsidR="001E759E" w:rsidRDefault="001E759E" w:rsidP="00D152C0">
      <w:pPr>
        <w:rPr>
          <w:rFonts w:ascii="Palatino Linotype" w:eastAsiaTheme="minorEastAsia" w:hAnsi="Palatino Linotype"/>
        </w:rPr>
      </w:pPr>
      <w:r>
        <w:rPr>
          <w:rFonts w:ascii="Palatino Linotype" w:eastAsiaTheme="minorEastAsia" w:hAnsi="Palatino Linotype"/>
        </w:rPr>
        <w:t>The sub does not receive any loans or capital from its parent</w:t>
      </w:r>
    </w:p>
    <w:p w14:paraId="6C5CC677" w14:textId="77777777" w:rsidR="001E759E" w:rsidRPr="001E759E" w:rsidRDefault="001E759E" w:rsidP="00D152C0">
      <w:pPr>
        <w:rPr>
          <w:rFonts w:ascii="Palatino Linotype" w:eastAsiaTheme="minorEastAsia" w:hAnsi="Palatino Linotype"/>
        </w:rPr>
      </w:pPr>
      <w:r>
        <w:rPr>
          <w:rFonts w:ascii="Palatino Linotype" w:eastAsiaTheme="minorEastAsia" w:hAnsi="Palatino Linotype"/>
        </w:rPr>
        <w:t>The number of intercompany transactions is relatively small</w:t>
      </w:r>
    </w:p>
    <w:p w14:paraId="3E36B8B8" w14:textId="77777777" w:rsidR="00BB3BA0" w:rsidRPr="001E759E" w:rsidRDefault="001E759E" w:rsidP="00D152C0">
      <w:pPr>
        <w:rPr>
          <w:rFonts w:ascii="Palatino Linotype" w:eastAsiaTheme="minorEastAsia" w:hAnsi="Palatino Linotype"/>
        </w:rPr>
      </w:pPr>
      <w:r>
        <w:rPr>
          <w:rFonts w:ascii="Palatino Linotype" w:eastAsiaTheme="minorEastAsia" w:hAnsi="Palatino Linotype"/>
        </w:rPr>
        <w:t>***</w:t>
      </w:r>
      <w:r w:rsidR="00BB3BA0" w:rsidRPr="001E759E">
        <w:rPr>
          <w:rFonts w:ascii="Palatino Linotype" w:eastAsiaTheme="minorEastAsia" w:hAnsi="Palatino Linotype"/>
        </w:rPr>
        <w:t xml:space="preserve">Note: Since XYZ’s functional currency is the USD, the CAD $ will simply be its presentation currency similar to </w:t>
      </w:r>
      <w:r w:rsidRPr="001E759E">
        <w:rPr>
          <w:rFonts w:ascii="Palatino Linotype" w:eastAsiaTheme="minorEastAsia" w:hAnsi="Palatino Linotype"/>
        </w:rPr>
        <w:t>scenario 1.</w:t>
      </w:r>
    </w:p>
    <w:p w14:paraId="54593D7D" w14:textId="77777777" w:rsidR="002078AA" w:rsidRDefault="002078AA" w:rsidP="00D152C0">
      <w:pPr>
        <w:rPr>
          <w:rFonts w:ascii="Palatino Linotype" w:eastAsiaTheme="minorEastAsia" w:hAnsi="Palatino Linotype"/>
          <w:sz w:val="24"/>
        </w:rPr>
      </w:pPr>
      <w:r w:rsidRPr="001E759E">
        <w:rPr>
          <w:rFonts w:ascii="Palatino Linotype" w:eastAsiaTheme="minorEastAsia" w:hAnsi="Palatino Linotype"/>
        </w:rPr>
        <w:tab/>
      </w:r>
      <w:r>
        <w:rPr>
          <w:rFonts w:ascii="Palatino Linotype" w:eastAsiaTheme="minorEastAsia" w:hAnsi="Palatino Linotype"/>
          <w:sz w:val="24"/>
        </w:rPr>
        <w:br w:type="textWrapping" w:clear="all"/>
      </w:r>
      <w:r>
        <w:rPr>
          <w:rFonts w:ascii="Palatino Linotype" w:eastAsiaTheme="minorEastAsia" w:hAnsi="Palatino Linotype"/>
          <w:sz w:val="24"/>
        </w:rPr>
        <w:br w:type="column"/>
        <w:t>Situation 3</w:t>
      </w:r>
    </w:p>
    <w:p w14:paraId="7E98CBA8" w14:textId="77777777" w:rsidR="00BB3BA0" w:rsidRDefault="00BB3BA0" w:rsidP="00D152C0">
      <w:pPr>
        <w:rPr>
          <w:rFonts w:ascii="Palatino Linotype" w:eastAsiaTheme="minorEastAsia" w:hAnsi="Palatino Linotype"/>
          <w:sz w:val="24"/>
        </w:rPr>
      </w:pPr>
      <w:r>
        <w:rPr>
          <w:noProof/>
        </w:rPr>
        <w:drawing>
          <wp:anchor distT="0" distB="0" distL="114300" distR="114300" simplePos="0" relativeHeight="251800576" behindDoc="1" locked="0" layoutInCell="1" allowOverlap="1" wp14:anchorId="09BB2628" wp14:editId="6BB37E0E">
            <wp:simplePos x="0" y="0"/>
            <wp:positionH relativeFrom="column">
              <wp:align>left</wp:align>
            </wp:positionH>
            <wp:positionV relativeFrom="paragraph">
              <wp:posOffset>45720</wp:posOffset>
            </wp:positionV>
            <wp:extent cx="1419225" cy="1247775"/>
            <wp:effectExtent l="0" t="25400" r="0" b="22225"/>
            <wp:wrapNone/>
            <wp:docPr id="250" name="Diagram 2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anchor>
        </w:drawing>
      </w:r>
    </w:p>
    <w:p w14:paraId="46C9F7C6" w14:textId="77777777" w:rsidR="00BB3BA0" w:rsidRDefault="00BB3BA0" w:rsidP="00D152C0">
      <w:pPr>
        <w:rPr>
          <w:rFonts w:ascii="Palatino Linotype" w:eastAsiaTheme="minorEastAsia" w:hAnsi="Palatino Linotype"/>
          <w:sz w:val="24"/>
        </w:rPr>
      </w:pPr>
    </w:p>
    <w:p w14:paraId="4D3337A1" w14:textId="77777777" w:rsidR="00BB3BA0" w:rsidRDefault="00BB3BA0" w:rsidP="00D152C0">
      <w:pPr>
        <w:rPr>
          <w:rFonts w:ascii="Palatino Linotype" w:eastAsiaTheme="minorEastAsia" w:hAnsi="Palatino Linotype"/>
          <w:sz w:val="24"/>
        </w:rPr>
      </w:pPr>
    </w:p>
    <w:p w14:paraId="40E9E704" w14:textId="77777777" w:rsidR="00BB3BA0" w:rsidRDefault="00BB3BA0" w:rsidP="00D152C0">
      <w:pPr>
        <w:rPr>
          <w:rFonts w:ascii="Palatino Linotype" w:eastAsiaTheme="minorEastAsia" w:hAnsi="Palatino Linotype"/>
          <w:sz w:val="24"/>
        </w:rPr>
      </w:pPr>
    </w:p>
    <w:p w14:paraId="685061E3" w14:textId="77777777" w:rsidR="00BB3BA0" w:rsidRDefault="00BB3BA0" w:rsidP="00D152C0">
      <w:pPr>
        <w:rPr>
          <w:rFonts w:ascii="Palatino Linotype" w:eastAsiaTheme="minorEastAsia" w:hAnsi="Palatino Linotype"/>
          <w:sz w:val="24"/>
        </w:rPr>
      </w:pPr>
    </w:p>
    <w:p w14:paraId="6EC82EB5" w14:textId="77777777" w:rsidR="00BB3BA0" w:rsidRPr="001E759E" w:rsidRDefault="00BB3BA0" w:rsidP="00BB3BA0">
      <w:pPr>
        <w:spacing w:line="240" w:lineRule="auto"/>
        <w:contextualSpacing/>
        <w:rPr>
          <w:rFonts w:ascii="Palatino Linotype" w:eastAsiaTheme="minorEastAsia" w:hAnsi="Palatino Linotype"/>
        </w:rPr>
      </w:pPr>
      <w:r w:rsidRPr="001E759E">
        <w:rPr>
          <w:rFonts w:ascii="Palatino Linotype" w:eastAsiaTheme="minorEastAsia" w:hAnsi="Palatino Linotype"/>
        </w:rPr>
        <w:t>Not Autonomous (IFRS)</w:t>
      </w:r>
    </w:p>
    <w:p w14:paraId="10B4CF84" w14:textId="77777777" w:rsidR="00BB3BA0" w:rsidRPr="001E759E" w:rsidRDefault="00BB3BA0" w:rsidP="00BB3BA0">
      <w:pPr>
        <w:spacing w:line="240" w:lineRule="auto"/>
        <w:contextualSpacing/>
        <w:rPr>
          <w:rFonts w:ascii="Palatino Linotype" w:eastAsiaTheme="minorEastAsia" w:hAnsi="Palatino Linotype"/>
        </w:rPr>
      </w:pPr>
      <w:r w:rsidRPr="001E759E">
        <w:rPr>
          <w:rFonts w:ascii="Palatino Linotype" w:eastAsiaTheme="minorEastAsia" w:hAnsi="Palatino Linotype"/>
        </w:rPr>
        <w:t>Integrated (ASPE)</w:t>
      </w:r>
    </w:p>
    <w:p w14:paraId="0389B4E0" w14:textId="77777777" w:rsidR="00BB3BA0" w:rsidRPr="001E759E" w:rsidRDefault="00BB3BA0" w:rsidP="00D152C0">
      <w:pPr>
        <w:rPr>
          <w:rFonts w:ascii="Palatino Linotype" w:eastAsiaTheme="minorEastAsia" w:hAnsi="Palatino Linotype"/>
        </w:rPr>
      </w:pPr>
    </w:p>
    <w:p w14:paraId="54ECB883" w14:textId="77777777" w:rsidR="00BB3BA0" w:rsidRPr="001E759E" w:rsidRDefault="001E759E" w:rsidP="00D152C0">
      <w:pPr>
        <w:rPr>
          <w:rFonts w:ascii="Palatino Linotype" w:eastAsiaTheme="minorEastAsia" w:hAnsi="Palatino Linotype"/>
        </w:rPr>
      </w:pPr>
      <w:r w:rsidRPr="001E759E">
        <w:rPr>
          <w:rFonts w:ascii="Palatino Linotype" w:eastAsiaTheme="minorEastAsia" w:hAnsi="Palatino Linotype"/>
        </w:rPr>
        <w:t>When a foreign sub has the same functional currency than its parent, the sub is considered not to be autonomous since in essence, it is the parent who bears all the risks relating to the foreign currency fluctuations.</w:t>
      </w:r>
      <w:r>
        <w:rPr>
          <w:rFonts w:ascii="Palatino Linotype" w:eastAsiaTheme="minorEastAsia" w:hAnsi="Palatino Linotype"/>
        </w:rPr>
        <w:t xml:space="preserve"> The temporal method will be used.</w:t>
      </w:r>
    </w:p>
    <w:p w14:paraId="186F49D7" w14:textId="77777777" w:rsidR="001E759E" w:rsidRPr="001E759E" w:rsidRDefault="001E759E" w:rsidP="001E759E">
      <w:pPr>
        <w:rPr>
          <w:rFonts w:ascii="Palatino Linotype" w:eastAsiaTheme="minorEastAsia" w:hAnsi="Palatino Linotype"/>
          <w:u w:val="single"/>
        </w:rPr>
      </w:pPr>
      <w:r w:rsidRPr="001E759E">
        <w:rPr>
          <w:rFonts w:ascii="Palatino Linotype" w:eastAsiaTheme="minorEastAsia" w:hAnsi="Palatino Linotype"/>
          <w:u w:val="single"/>
        </w:rPr>
        <w:t>Indicators:</w:t>
      </w:r>
    </w:p>
    <w:p w14:paraId="00708531" w14:textId="77777777" w:rsidR="001E759E" w:rsidRDefault="001E759E" w:rsidP="001E759E">
      <w:pPr>
        <w:rPr>
          <w:rFonts w:ascii="Palatino Linotype" w:eastAsiaTheme="minorEastAsia" w:hAnsi="Palatino Linotype"/>
        </w:rPr>
      </w:pPr>
      <w:r>
        <w:rPr>
          <w:rFonts w:ascii="Palatino Linotype" w:eastAsiaTheme="minorEastAsia" w:hAnsi="Palatino Linotype"/>
        </w:rPr>
        <w:t>The subs is merely an extension of the parent’s operations</w:t>
      </w:r>
    </w:p>
    <w:p w14:paraId="77B2523C" w14:textId="77777777" w:rsidR="001E759E" w:rsidRDefault="001E759E" w:rsidP="001E759E">
      <w:pPr>
        <w:rPr>
          <w:rFonts w:ascii="Palatino Linotype" w:eastAsiaTheme="minorEastAsia" w:hAnsi="Palatino Linotype"/>
        </w:rPr>
      </w:pPr>
      <w:r>
        <w:rPr>
          <w:rFonts w:ascii="Palatino Linotype" w:eastAsiaTheme="minorEastAsia" w:hAnsi="Palatino Linotype"/>
        </w:rPr>
        <w:t>The sub receive loans or capital from its parent</w:t>
      </w:r>
    </w:p>
    <w:p w14:paraId="0F09B2CD" w14:textId="77777777" w:rsidR="001E759E" w:rsidRDefault="001E759E" w:rsidP="001E759E">
      <w:pPr>
        <w:rPr>
          <w:rFonts w:ascii="Palatino Linotype" w:eastAsiaTheme="minorEastAsia" w:hAnsi="Palatino Linotype"/>
        </w:rPr>
        <w:sectPr w:rsidR="001E759E" w:rsidSect="002078AA">
          <w:pgSz w:w="12240" w:h="15840"/>
          <w:pgMar w:top="1440" w:right="1440" w:bottom="1440" w:left="1440" w:header="720" w:footer="720" w:gutter="0"/>
          <w:cols w:num="2" w:space="720"/>
          <w:docGrid w:linePitch="360"/>
        </w:sectPr>
      </w:pPr>
      <w:r>
        <w:rPr>
          <w:rFonts w:ascii="Palatino Linotype" w:eastAsiaTheme="minorEastAsia" w:hAnsi="Palatino Linotype"/>
        </w:rPr>
        <w:t>The number of intercompany transactions is significant</w:t>
      </w:r>
    </w:p>
    <w:tbl>
      <w:tblPr>
        <w:tblStyle w:val="TableGrid"/>
        <w:tblW w:w="9776" w:type="dxa"/>
        <w:tblLook w:val="04A0" w:firstRow="1" w:lastRow="0" w:firstColumn="1" w:lastColumn="0" w:noHBand="0" w:noVBand="1"/>
      </w:tblPr>
      <w:tblGrid>
        <w:gridCol w:w="2582"/>
        <w:gridCol w:w="2582"/>
        <w:gridCol w:w="4612"/>
      </w:tblGrid>
      <w:tr w:rsidR="001E759E" w14:paraId="7EE2D77F" w14:textId="77777777" w:rsidTr="00BD3C3F">
        <w:tc>
          <w:tcPr>
            <w:tcW w:w="2582" w:type="dxa"/>
            <w:tcBorders>
              <w:top w:val="single" w:sz="12" w:space="0" w:color="FFFFFF" w:themeColor="background1"/>
              <w:left w:val="single" w:sz="12" w:space="0" w:color="FFFFFF" w:themeColor="background1"/>
              <w:bottom w:val="single" w:sz="12" w:space="0" w:color="auto"/>
              <w:right w:val="single" w:sz="12" w:space="0" w:color="auto"/>
            </w:tcBorders>
          </w:tcPr>
          <w:p w14:paraId="021D09D0" w14:textId="77777777" w:rsidR="001E759E" w:rsidRDefault="001E759E" w:rsidP="001E759E">
            <w:pPr>
              <w:rPr>
                <w:rFonts w:ascii="Palatino Linotype" w:eastAsiaTheme="minorEastAsia" w:hAnsi="Palatino Linotype"/>
              </w:rPr>
            </w:pPr>
          </w:p>
        </w:tc>
        <w:tc>
          <w:tcPr>
            <w:tcW w:w="2582" w:type="dxa"/>
            <w:tcBorders>
              <w:top w:val="single" w:sz="12" w:space="0" w:color="auto"/>
              <w:left w:val="single" w:sz="12" w:space="0" w:color="auto"/>
              <w:bottom w:val="single" w:sz="12" w:space="0" w:color="auto"/>
              <w:right w:val="single" w:sz="12" w:space="0" w:color="auto"/>
            </w:tcBorders>
          </w:tcPr>
          <w:p w14:paraId="2F0E31E7" w14:textId="77777777" w:rsidR="001E759E" w:rsidRDefault="001E759E" w:rsidP="001E759E">
            <w:pPr>
              <w:rPr>
                <w:rFonts w:ascii="Palatino Linotype" w:eastAsiaTheme="minorEastAsia" w:hAnsi="Palatino Linotype"/>
              </w:rPr>
            </w:pPr>
            <w:r>
              <w:rPr>
                <w:rFonts w:ascii="Palatino Linotype" w:eastAsiaTheme="minorEastAsia" w:hAnsi="Palatino Linotype"/>
              </w:rPr>
              <w:t>Current Rate Method</w:t>
            </w:r>
          </w:p>
        </w:tc>
        <w:tc>
          <w:tcPr>
            <w:tcW w:w="4612" w:type="dxa"/>
            <w:tcBorders>
              <w:top w:val="single" w:sz="12" w:space="0" w:color="auto"/>
              <w:left w:val="single" w:sz="12" w:space="0" w:color="auto"/>
              <w:bottom w:val="single" w:sz="12" w:space="0" w:color="auto"/>
              <w:right w:val="single" w:sz="12" w:space="0" w:color="auto"/>
            </w:tcBorders>
          </w:tcPr>
          <w:p w14:paraId="4E9D2D62" w14:textId="77777777" w:rsidR="001E759E" w:rsidRDefault="001E759E" w:rsidP="001E759E">
            <w:pPr>
              <w:rPr>
                <w:rFonts w:ascii="Palatino Linotype" w:eastAsiaTheme="minorEastAsia" w:hAnsi="Palatino Linotype"/>
              </w:rPr>
            </w:pPr>
            <w:r>
              <w:rPr>
                <w:rFonts w:ascii="Palatino Linotype" w:eastAsiaTheme="minorEastAsia" w:hAnsi="Palatino Linotype"/>
              </w:rPr>
              <w:t>Temporal Method</w:t>
            </w:r>
          </w:p>
        </w:tc>
      </w:tr>
      <w:tr w:rsidR="001E759E" w14:paraId="432E6B47" w14:textId="77777777" w:rsidTr="00BD3C3F">
        <w:tc>
          <w:tcPr>
            <w:tcW w:w="2582" w:type="dxa"/>
            <w:tcBorders>
              <w:top w:val="single" w:sz="12" w:space="0" w:color="auto"/>
              <w:left w:val="single" w:sz="12" w:space="0" w:color="auto"/>
            </w:tcBorders>
          </w:tcPr>
          <w:p w14:paraId="5F722D9A" w14:textId="77777777" w:rsidR="001E759E" w:rsidRDefault="001E759E" w:rsidP="001E759E">
            <w:pPr>
              <w:rPr>
                <w:rFonts w:ascii="Palatino Linotype" w:eastAsiaTheme="minorEastAsia" w:hAnsi="Palatino Linotype"/>
              </w:rPr>
            </w:pPr>
            <w:r>
              <w:rPr>
                <w:rFonts w:ascii="Palatino Linotype" w:eastAsiaTheme="minorEastAsia" w:hAnsi="Palatino Linotype"/>
              </w:rPr>
              <w:t>Balance Sheet</w:t>
            </w:r>
          </w:p>
        </w:tc>
        <w:tc>
          <w:tcPr>
            <w:tcW w:w="2582" w:type="dxa"/>
            <w:tcBorders>
              <w:top w:val="single" w:sz="12" w:space="0" w:color="auto"/>
            </w:tcBorders>
          </w:tcPr>
          <w:p w14:paraId="3A4C608F" w14:textId="77777777" w:rsidR="001E759E" w:rsidRDefault="001E759E" w:rsidP="001E759E">
            <w:pPr>
              <w:rPr>
                <w:rFonts w:ascii="Palatino Linotype" w:eastAsiaTheme="minorEastAsia" w:hAnsi="Palatino Linotype"/>
              </w:rPr>
            </w:pPr>
            <w:r>
              <w:rPr>
                <w:rFonts w:ascii="Palatino Linotype" w:eastAsiaTheme="minorEastAsia" w:hAnsi="Palatino Linotype"/>
              </w:rPr>
              <w:t>All assets/liabilities at closing rate</w:t>
            </w:r>
          </w:p>
        </w:tc>
        <w:tc>
          <w:tcPr>
            <w:tcW w:w="4612" w:type="dxa"/>
            <w:tcBorders>
              <w:top w:val="single" w:sz="12" w:space="0" w:color="auto"/>
              <w:right w:val="single" w:sz="12" w:space="0" w:color="auto"/>
            </w:tcBorders>
          </w:tcPr>
          <w:p w14:paraId="1F213235" w14:textId="77777777" w:rsidR="001E759E" w:rsidRDefault="001E759E" w:rsidP="001E759E">
            <w:pPr>
              <w:rPr>
                <w:rFonts w:ascii="Palatino Linotype" w:eastAsiaTheme="minorEastAsia" w:hAnsi="Palatino Linotype"/>
              </w:rPr>
            </w:pPr>
            <w:r>
              <w:rPr>
                <w:rFonts w:ascii="Palatino Linotype" w:eastAsiaTheme="minorEastAsia" w:hAnsi="Palatino Linotype"/>
              </w:rPr>
              <w:t>Monetary Assets at Closing rate</w:t>
            </w:r>
          </w:p>
          <w:p w14:paraId="578FD014" w14:textId="77777777" w:rsidR="001E759E" w:rsidRDefault="001E759E" w:rsidP="001E759E">
            <w:pPr>
              <w:rPr>
                <w:rFonts w:ascii="Palatino Linotype" w:eastAsiaTheme="minorEastAsia" w:hAnsi="Palatino Linotype"/>
              </w:rPr>
            </w:pPr>
            <w:r>
              <w:rPr>
                <w:rFonts w:ascii="Palatino Linotype" w:eastAsiaTheme="minorEastAsia" w:hAnsi="Palatino Linotype"/>
              </w:rPr>
              <w:t>Non-monetary assets/liability at historical rate</w:t>
            </w:r>
          </w:p>
        </w:tc>
      </w:tr>
      <w:tr w:rsidR="00BD4ADF" w14:paraId="1E9A6072" w14:textId="77777777" w:rsidTr="00BD3C3F">
        <w:trPr>
          <w:trHeight w:val="1043"/>
        </w:trPr>
        <w:tc>
          <w:tcPr>
            <w:tcW w:w="2582" w:type="dxa"/>
            <w:tcBorders>
              <w:left w:val="single" w:sz="12" w:space="0" w:color="auto"/>
            </w:tcBorders>
          </w:tcPr>
          <w:p w14:paraId="66D65EBA" w14:textId="77777777" w:rsidR="00BD4ADF" w:rsidRDefault="00BD4ADF" w:rsidP="001E759E">
            <w:pPr>
              <w:rPr>
                <w:rFonts w:ascii="Palatino Linotype" w:eastAsiaTheme="minorEastAsia" w:hAnsi="Palatino Linotype"/>
              </w:rPr>
            </w:pPr>
            <w:r>
              <w:rPr>
                <w:rFonts w:ascii="Palatino Linotype" w:eastAsiaTheme="minorEastAsia" w:hAnsi="Palatino Linotype"/>
              </w:rPr>
              <w:t>Share capital</w:t>
            </w:r>
          </w:p>
        </w:tc>
        <w:tc>
          <w:tcPr>
            <w:tcW w:w="2582" w:type="dxa"/>
          </w:tcPr>
          <w:p w14:paraId="48FD00E7" w14:textId="77777777" w:rsidR="00BD4ADF" w:rsidRDefault="00BD4ADF" w:rsidP="001E759E">
            <w:pPr>
              <w:rPr>
                <w:rFonts w:ascii="Palatino Linotype" w:eastAsiaTheme="minorEastAsia" w:hAnsi="Palatino Linotype"/>
              </w:rPr>
            </w:pPr>
            <w:r>
              <w:rPr>
                <w:rFonts w:ascii="Palatino Linotype" w:eastAsiaTheme="minorEastAsia" w:hAnsi="Palatino Linotype"/>
              </w:rPr>
              <w:t>At historical rate</w:t>
            </w:r>
          </w:p>
        </w:tc>
        <w:tc>
          <w:tcPr>
            <w:tcW w:w="4612" w:type="dxa"/>
            <w:tcBorders>
              <w:right w:val="single" w:sz="12" w:space="0" w:color="auto"/>
            </w:tcBorders>
          </w:tcPr>
          <w:p w14:paraId="2D187702" w14:textId="77777777" w:rsidR="00BD4ADF" w:rsidRDefault="00BD4ADF" w:rsidP="001E759E">
            <w:pPr>
              <w:rPr>
                <w:rFonts w:ascii="Palatino Linotype" w:eastAsiaTheme="minorEastAsia" w:hAnsi="Palatino Linotype"/>
              </w:rPr>
            </w:pPr>
            <w:r>
              <w:rPr>
                <w:rFonts w:ascii="Palatino Linotype" w:eastAsiaTheme="minorEastAsia" w:hAnsi="Palatino Linotype"/>
              </w:rPr>
              <w:t>At historical rate</w:t>
            </w:r>
          </w:p>
        </w:tc>
      </w:tr>
      <w:tr w:rsidR="00BD4ADF" w14:paraId="68D2AE8A" w14:textId="77777777" w:rsidTr="00BD3C3F">
        <w:trPr>
          <w:trHeight w:val="1043"/>
        </w:trPr>
        <w:tc>
          <w:tcPr>
            <w:tcW w:w="2582" w:type="dxa"/>
            <w:tcBorders>
              <w:left w:val="single" w:sz="12" w:space="0" w:color="auto"/>
            </w:tcBorders>
          </w:tcPr>
          <w:p w14:paraId="2372AB4A" w14:textId="77777777" w:rsidR="00BD4ADF" w:rsidRDefault="00BD4ADF" w:rsidP="00BD4ADF">
            <w:pPr>
              <w:rPr>
                <w:rFonts w:ascii="Palatino Linotype" w:eastAsiaTheme="minorEastAsia" w:hAnsi="Palatino Linotype"/>
              </w:rPr>
            </w:pPr>
            <w:r>
              <w:rPr>
                <w:rFonts w:ascii="Palatino Linotype" w:eastAsiaTheme="minorEastAsia" w:hAnsi="Palatino Linotype"/>
              </w:rPr>
              <w:t>Retained Earnings</w:t>
            </w:r>
          </w:p>
        </w:tc>
        <w:tc>
          <w:tcPr>
            <w:tcW w:w="2582" w:type="dxa"/>
          </w:tcPr>
          <w:p w14:paraId="0122005E" w14:textId="77777777" w:rsidR="00BD4ADF" w:rsidRDefault="00BD4ADF" w:rsidP="00BD4ADF">
            <w:pPr>
              <w:rPr>
                <w:rFonts w:ascii="Palatino Linotype" w:eastAsiaTheme="minorEastAsia" w:hAnsi="Palatino Linotype"/>
              </w:rPr>
            </w:pPr>
            <w:r>
              <w:rPr>
                <w:rFonts w:ascii="Palatino Linotype" w:eastAsiaTheme="minorEastAsia" w:hAnsi="Palatino Linotype"/>
              </w:rPr>
              <w:t>At historical rate (should be given)</w:t>
            </w:r>
          </w:p>
        </w:tc>
        <w:tc>
          <w:tcPr>
            <w:tcW w:w="4612" w:type="dxa"/>
            <w:tcBorders>
              <w:right w:val="single" w:sz="12" w:space="0" w:color="auto"/>
            </w:tcBorders>
          </w:tcPr>
          <w:p w14:paraId="1074B865" w14:textId="77777777" w:rsidR="00BD4ADF" w:rsidRDefault="00BD4ADF" w:rsidP="00BD4ADF">
            <w:pPr>
              <w:rPr>
                <w:rFonts w:ascii="Palatino Linotype" w:eastAsiaTheme="minorEastAsia" w:hAnsi="Palatino Linotype"/>
              </w:rPr>
            </w:pPr>
            <w:r>
              <w:rPr>
                <w:rFonts w:ascii="Palatino Linotype" w:eastAsiaTheme="minorEastAsia" w:hAnsi="Palatino Linotype"/>
              </w:rPr>
              <w:t>At historical rate (should be given)</w:t>
            </w:r>
          </w:p>
        </w:tc>
      </w:tr>
      <w:tr w:rsidR="00BD4ADF" w14:paraId="1CDD483B" w14:textId="77777777" w:rsidTr="00BD3C3F">
        <w:trPr>
          <w:trHeight w:val="1043"/>
        </w:trPr>
        <w:tc>
          <w:tcPr>
            <w:tcW w:w="2582" w:type="dxa"/>
            <w:vMerge w:val="restart"/>
            <w:tcBorders>
              <w:left w:val="single" w:sz="12" w:space="0" w:color="auto"/>
            </w:tcBorders>
          </w:tcPr>
          <w:p w14:paraId="757EE425" w14:textId="77777777" w:rsidR="00BD4ADF" w:rsidRDefault="00BD4ADF" w:rsidP="00BD4ADF">
            <w:pPr>
              <w:rPr>
                <w:rFonts w:ascii="Palatino Linotype" w:eastAsiaTheme="minorEastAsia" w:hAnsi="Palatino Linotype"/>
              </w:rPr>
            </w:pPr>
            <w:r>
              <w:rPr>
                <w:rFonts w:ascii="Palatino Linotype" w:eastAsiaTheme="minorEastAsia" w:hAnsi="Palatino Linotype"/>
              </w:rPr>
              <w:t>Income statement</w:t>
            </w:r>
          </w:p>
          <w:p w14:paraId="20035947" w14:textId="77777777" w:rsidR="00BD4ADF" w:rsidRDefault="00BD4ADF" w:rsidP="00BD4ADF">
            <w:pPr>
              <w:rPr>
                <w:rFonts w:ascii="Palatino Linotype" w:eastAsiaTheme="minorEastAsia" w:hAnsi="Palatino Linotype"/>
              </w:rPr>
            </w:pPr>
          </w:p>
          <w:p w14:paraId="3B84B9C2" w14:textId="77777777" w:rsidR="00BD4ADF" w:rsidRDefault="00BD4ADF" w:rsidP="00BD4ADF">
            <w:pPr>
              <w:rPr>
                <w:rFonts w:ascii="Palatino Linotype" w:eastAsiaTheme="minorEastAsia" w:hAnsi="Palatino Linotype"/>
              </w:rPr>
            </w:pPr>
          </w:p>
          <w:p w14:paraId="6DD70D75" w14:textId="77777777" w:rsidR="00BD4ADF" w:rsidRDefault="00BD4ADF" w:rsidP="00BD4ADF">
            <w:pPr>
              <w:rPr>
                <w:rFonts w:ascii="Palatino Linotype" w:eastAsiaTheme="minorEastAsia" w:hAnsi="Palatino Linotype"/>
              </w:rPr>
            </w:pPr>
          </w:p>
          <w:p w14:paraId="6E2C345E" w14:textId="77777777" w:rsidR="00BD4ADF" w:rsidRDefault="00BD4ADF" w:rsidP="00BD4ADF">
            <w:pPr>
              <w:rPr>
                <w:rFonts w:ascii="Palatino Linotype" w:eastAsiaTheme="minorEastAsia" w:hAnsi="Palatino Linotype"/>
              </w:rPr>
            </w:pPr>
          </w:p>
          <w:p w14:paraId="30E1E586" w14:textId="77777777" w:rsidR="00BD4ADF" w:rsidRDefault="00BD4ADF" w:rsidP="00BD4ADF">
            <w:pPr>
              <w:rPr>
                <w:rFonts w:ascii="Palatino Linotype" w:eastAsiaTheme="minorEastAsia" w:hAnsi="Palatino Linotype"/>
              </w:rPr>
            </w:pPr>
          </w:p>
          <w:p w14:paraId="652F0465" w14:textId="77777777" w:rsidR="00BD4ADF" w:rsidRDefault="00BD4ADF" w:rsidP="00BD4ADF">
            <w:pPr>
              <w:rPr>
                <w:rFonts w:ascii="Palatino Linotype" w:eastAsiaTheme="minorEastAsia" w:hAnsi="Palatino Linotype"/>
              </w:rPr>
            </w:pPr>
          </w:p>
          <w:p w14:paraId="57C871CE" w14:textId="77777777" w:rsidR="00BD4ADF" w:rsidRDefault="00BD4ADF" w:rsidP="00BD4ADF">
            <w:pPr>
              <w:rPr>
                <w:rFonts w:ascii="Palatino Linotype" w:eastAsiaTheme="minorEastAsia" w:hAnsi="Palatino Linotype"/>
              </w:rPr>
            </w:pPr>
          </w:p>
          <w:p w14:paraId="3FC2C0E1" w14:textId="77777777" w:rsidR="00BD4ADF" w:rsidRDefault="00BD4ADF" w:rsidP="00BD4ADF">
            <w:pPr>
              <w:rPr>
                <w:rFonts w:ascii="Palatino Linotype" w:eastAsiaTheme="minorEastAsia" w:hAnsi="Palatino Linotype"/>
              </w:rPr>
            </w:pPr>
          </w:p>
          <w:p w14:paraId="2D6E57CC" w14:textId="77777777" w:rsidR="00BD4ADF" w:rsidRDefault="00BD4ADF" w:rsidP="00BD4ADF">
            <w:pPr>
              <w:rPr>
                <w:rFonts w:ascii="Palatino Linotype" w:eastAsiaTheme="minorEastAsia" w:hAnsi="Palatino Linotype"/>
              </w:rPr>
            </w:pPr>
          </w:p>
        </w:tc>
        <w:tc>
          <w:tcPr>
            <w:tcW w:w="2582" w:type="dxa"/>
            <w:vMerge w:val="restart"/>
          </w:tcPr>
          <w:p w14:paraId="7D2B01B3" w14:textId="77777777" w:rsidR="00BD4ADF" w:rsidRDefault="00BD4ADF" w:rsidP="00BD4ADF">
            <w:pPr>
              <w:rPr>
                <w:rFonts w:ascii="Palatino Linotype" w:eastAsiaTheme="minorEastAsia" w:hAnsi="Palatino Linotype"/>
              </w:rPr>
            </w:pPr>
            <w:r>
              <w:rPr>
                <w:rFonts w:ascii="Palatino Linotype" w:eastAsiaTheme="minorEastAsia" w:hAnsi="Palatino Linotype"/>
              </w:rPr>
              <w:t>Revenues and expenses at average rate</w:t>
            </w:r>
          </w:p>
        </w:tc>
        <w:tc>
          <w:tcPr>
            <w:tcW w:w="4612" w:type="dxa"/>
            <w:tcBorders>
              <w:right w:val="single" w:sz="12" w:space="0" w:color="auto"/>
            </w:tcBorders>
          </w:tcPr>
          <w:p w14:paraId="75ED3300" w14:textId="77777777" w:rsidR="00BD4ADF" w:rsidRDefault="00BD4ADF" w:rsidP="00BD4ADF">
            <w:pPr>
              <w:rPr>
                <w:rFonts w:ascii="Palatino Linotype" w:eastAsiaTheme="minorEastAsia" w:hAnsi="Palatino Linotype"/>
              </w:rPr>
            </w:pPr>
            <w:r>
              <w:rPr>
                <w:rFonts w:ascii="Palatino Linotype" w:eastAsiaTheme="minorEastAsia" w:hAnsi="Palatino Linotype"/>
              </w:rPr>
              <w:t>Revenues and expenses relating to monetary items at average rate</w:t>
            </w:r>
          </w:p>
          <w:p w14:paraId="27CA7452" w14:textId="77777777" w:rsidR="00BD4ADF" w:rsidRDefault="00BD4ADF" w:rsidP="00BD4ADF">
            <w:pPr>
              <w:rPr>
                <w:rFonts w:ascii="Palatino Linotype" w:eastAsiaTheme="minorEastAsia" w:hAnsi="Palatino Linotype"/>
              </w:rPr>
            </w:pPr>
          </w:p>
        </w:tc>
      </w:tr>
      <w:tr w:rsidR="00BD4ADF" w14:paraId="4A772AF6" w14:textId="77777777" w:rsidTr="00BD3C3F">
        <w:trPr>
          <w:trHeight w:val="1042"/>
        </w:trPr>
        <w:tc>
          <w:tcPr>
            <w:tcW w:w="2582" w:type="dxa"/>
            <w:vMerge/>
            <w:tcBorders>
              <w:left w:val="single" w:sz="12" w:space="0" w:color="auto"/>
              <w:bottom w:val="single" w:sz="12" w:space="0" w:color="auto"/>
            </w:tcBorders>
          </w:tcPr>
          <w:p w14:paraId="7028BC1F" w14:textId="77777777" w:rsidR="00BD4ADF" w:rsidRDefault="00BD4ADF" w:rsidP="00BD4ADF">
            <w:pPr>
              <w:rPr>
                <w:rFonts w:ascii="Palatino Linotype" w:eastAsiaTheme="minorEastAsia" w:hAnsi="Palatino Linotype"/>
              </w:rPr>
            </w:pPr>
          </w:p>
        </w:tc>
        <w:tc>
          <w:tcPr>
            <w:tcW w:w="2582" w:type="dxa"/>
            <w:vMerge/>
            <w:tcBorders>
              <w:bottom w:val="single" w:sz="12" w:space="0" w:color="auto"/>
            </w:tcBorders>
          </w:tcPr>
          <w:p w14:paraId="65C5F668" w14:textId="77777777" w:rsidR="00BD4ADF" w:rsidRDefault="00BD4ADF" w:rsidP="00BD4ADF">
            <w:pPr>
              <w:rPr>
                <w:rFonts w:ascii="Palatino Linotype" w:eastAsiaTheme="minorEastAsia" w:hAnsi="Palatino Linotype"/>
              </w:rPr>
            </w:pPr>
          </w:p>
        </w:tc>
        <w:tc>
          <w:tcPr>
            <w:tcW w:w="4612" w:type="dxa"/>
            <w:tcBorders>
              <w:bottom w:val="single" w:sz="12" w:space="0" w:color="auto"/>
              <w:right w:val="single" w:sz="12" w:space="0" w:color="auto"/>
            </w:tcBorders>
          </w:tcPr>
          <w:p w14:paraId="768AEB70" w14:textId="77777777" w:rsidR="00BD4ADF" w:rsidRDefault="00BD4ADF" w:rsidP="00BD4ADF">
            <w:pPr>
              <w:rPr>
                <w:rFonts w:ascii="Palatino Linotype" w:eastAsiaTheme="minorEastAsia" w:hAnsi="Palatino Linotype"/>
              </w:rPr>
            </w:pPr>
            <w:r>
              <w:rPr>
                <w:rFonts w:ascii="Palatino Linotype" w:eastAsiaTheme="minorEastAsia" w:hAnsi="Palatino Linotype"/>
              </w:rPr>
              <w:t>Revenues and expenses relating to non-monetary items (e.g. depreciation) are kept at historical rate</w:t>
            </w:r>
          </w:p>
        </w:tc>
      </w:tr>
    </w:tbl>
    <w:p w14:paraId="58B80232" w14:textId="77777777" w:rsidR="001E759E" w:rsidRPr="001E759E" w:rsidRDefault="001E759E" w:rsidP="001E759E">
      <w:pPr>
        <w:rPr>
          <w:rFonts w:ascii="Palatino Linotype" w:eastAsiaTheme="minorEastAsia" w:hAnsi="Palatino Linotype"/>
        </w:rPr>
      </w:pPr>
    </w:p>
    <w:p w14:paraId="26392869" w14:textId="77777777" w:rsidR="00BB3BA0" w:rsidRPr="001E759E" w:rsidRDefault="00BB3BA0" w:rsidP="00D152C0">
      <w:pPr>
        <w:rPr>
          <w:rFonts w:ascii="Palatino Linotype" w:eastAsiaTheme="minorEastAsia" w:hAnsi="Palatino Linotype"/>
          <w:b/>
          <w:sz w:val="24"/>
        </w:rPr>
      </w:pPr>
    </w:p>
    <w:sectPr w:rsidR="00BB3BA0" w:rsidRPr="001E759E" w:rsidSect="001E75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D84235E" w14:textId="77777777" w:rsidR="00C90960" w:rsidRDefault="00C90960" w:rsidP="00125321">
      <w:pPr>
        <w:spacing w:after="0" w:line="240" w:lineRule="auto"/>
      </w:pPr>
      <w:r>
        <w:separator/>
      </w:r>
    </w:p>
  </w:endnote>
  <w:endnote w:type="continuationSeparator" w:id="0">
    <w:p w14:paraId="35D92576" w14:textId="77777777" w:rsidR="00C90960" w:rsidRDefault="00C90960" w:rsidP="0012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Palatino Linotype">
    <w:panose1 w:val="02040502050505030304"/>
    <w:charset w:val="00"/>
    <w:family w:val="auto"/>
    <w:pitch w:val="variable"/>
    <w:sig w:usb0="E0000287" w:usb1="40000013" w:usb2="00000000" w:usb3="00000000" w:csb0="0000019F" w:csb1="00000000"/>
  </w:font>
  <w:font w:name="Mistral">
    <w:panose1 w:val="03090702030407020403"/>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0642"/>
      <w:docPartObj>
        <w:docPartGallery w:val="Page Numbers (Bottom of Page)"/>
        <w:docPartUnique/>
      </w:docPartObj>
    </w:sdtPr>
    <w:sdtEndPr>
      <w:rPr>
        <w:noProof/>
      </w:rPr>
    </w:sdtEndPr>
    <w:sdtContent>
      <w:p w14:paraId="2EA918A9" w14:textId="77777777" w:rsidR="005735E9" w:rsidRDefault="00BE538C">
        <w:pPr>
          <w:pStyle w:val="Footer"/>
          <w:jc w:val="right"/>
        </w:pPr>
        <w:r>
          <w:fldChar w:fldCharType="begin"/>
        </w:r>
        <w:r w:rsidR="005735E9">
          <w:instrText xml:space="preserve"> PAGE   \* MERGEFORMAT </w:instrText>
        </w:r>
        <w:r>
          <w:fldChar w:fldCharType="separate"/>
        </w:r>
        <w:r w:rsidR="0079623A">
          <w:rPr>
            <w:noProof/>
          </w:rPr>
          <w:t>1</w:t>
        </w:r>
        <w:r>
          <w:rPr>
            <w:noProof/>
          </w:rPr>
          <w:fldChar w:fldCharType="end"/>
        </w:r>
      </w:p>
    </w:sdtContent>
  </w:sdt>
  <w:p w14:paraId="2823EA68" w14:textId="77777777" w:rsidR="005735E9" w:rsidRDefault="005735E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FF7E1C2" w14:textId="77777777" w:rsidR="00C90960" w:rsidRDefault="00C90960" w:rsidP="00125321">
      <w:pPr>
        <w:spacing w:after="0" w:line="240" w:lineRule="auto"/>
      </w:pPr>
      <w:r>
        <w:separator/>
      </w:r>
    </w:p>
  </w:footnote>
  <w:footnote w:type="continuationSeparator" w:id="0">
    <w:p w14:paraId="7096265D" w14:textId="77777777" w:rsidR="00C90960" w:rsidRDefault="00C90960" w:rsidP="00125321">
      <w:pPr>
        <w:spacing w:after="0" w:line="240" w:lineRule="auto"/>
      </w:pPr>
      <w:r>
        <w:continuationSeparator/>
      </w:r>
    </w:p>
  </w:footnote>
  <w:footnote w:id="1">
    <w:p w14:paraId="4DFD33C3" w14:textId="77777777" w:rsidR="005735E9" w:rsidRPr="008001B3" w:rsidRDefault="005735E9" w:rsidP="008001B3">
      <w:pPr>
        <w:spacing w:line="240" w:lineRule="auto"/>
        <w:contextualSpacing/>
        <w:rPr>
          <w:sz w:val="20"/>
          <w:szCs w:val="20"/>
          <w:lang w:val="en-CA"/>
        </w:rPr>
      </w:pPr>
      <w:r w:rsidRPr="008001B3">
        <w:rPr>
          <w:sz w:val="20"/>
          <w:szCs w:val="20"/>
          <w:lang w:val="en-CA"/>
        </w:rPr>
        <w:footnoteRef/>
      </w:r>
      <w:r w:rsidRPr="008001B3">
        <w:rPr>
          <w:sz w:val="20"/>
          <w:szCs w:val="20"/>
          <w:lang w:val="en-CA"/>
        </w:rPr>
        <w:t xml:space="preserve"> P’s </w:t>
      </w:r>
      <w:proofErr w:type="gramStart"/>
      <w:r w:rsidRPr="008001B3">
        <w:rPr>
          <w:sz w:val="20"/>
          <w:szCs w:val="20"/>
          <w:lang w:val="en-CA"/>
        </w:rPr>
        <w:t>income represent</w:t>
      </w:r>
      <w:proofErr w:type="gramEnd"/>
      <w:r w:rsidRPr="008001B3">
        <w:rPr>
          <w:sz w:val="20"/>
          <w:szCs w:val="20"/>
          <w:lang w:val="en-CA"/>
        </w:rPr>
        <w:t xml:space="preserve"> the income that was reported on P’s separate financial statement that will be provided. Simply put, it is the income that P has reported on </w:t>
      </w:r>
      <w:proofErr w:type="gramStart"/>
      <w:r w:rsidRPr="008001B3">
        <w:rPr>
          <w:sz w:val="20"/>
          <w:szCs w:val="20"/>
          <w:lang w:val="en-CA"/>
        </w:rPr>
        <w:t>their own</w:t>
      </w:r>
      <w:proofErr w:type="gramEnd"/>
      <w:r w:rsidRPr="008001B3">
        <w:rPr>
          <w:sz w:val="20"/>
          <w:szCs w:val="20"/>
          <w:lang w:val="en-CA"/>
        </w:rPr>
        <w:t xml:space="preserve"> books.</w:t>
      </w:r>
    </w:p>
  </w:footnote>
  <w:footnote w:id="2">
    <w:p w14:paraId="05B7A526" w14:textId="77777777" w:rsidR="005735E9" w:rsidRDefault="005735E9" w:rsidP="008001B3">
      <w:pPr>
        <w:pStyle w:val="FootnoteText"/>
        <w:contextualSpacing/>
        <w:rPr>
          <w:lang w:val="en-CA"/>
        </w:rPr>
      </w:pPr>
      <w:r w:rsidRPr="008001B3">
        <w:rPr>
          <w:lang w:val="en-CA"/>
        </w:rPr>
        <w:footnoteRef/>
      </w:r>
      <w:r w:rsidRPr="008001B3">
        <w:rPr>
          <w:lang w:val="en-CA"/>
        </w:rPr>
        <w:t xml:space="preserve"> </w:t>
      </w:r>
      <w:r>
        <w:rPr>
          <w:lang w:val="en-CA"/>
        </w:rPr>
        <w:t>These amounts should be NET OF TAXES (same for downstream unrealized, upstream realized and upstream unrealized)</w:t>
      </w:r>
    </w:p>
    <w:p w14:paraId="71474618" w14:textId="77777777" w:rsidR="005735E9" w:rsidRPr="008001B3" w:rsidRDefault="005735E9" w:rsidP="008001B3">
      <w:pPr>
        <w:pStyle w:val="FootnoteText"/>
        <w:contextualSpacing/>
        <w:rPr>
          <w:lang w:val="en-CA"/>
        </w:rPr>
      </w:pPr>
    </w:p>
  </w:footnote>
  <w:footnote w:id="3">
    <w:p w14:paraId="5658F5C3" w14:textId="77777777" w:rsidR="005735E9" w:rsidRPr="008001B3" w:rsidRDefault="005735E9" w:rsidP="008001B3">
      <w:pPr>
        <w:spacing w:line="240" w:lineRule="auto"/>
        <w:contextualSpacing/>
        <w:rPr>
          <w:sz w:val="20"/>
          <w:szCs w:val="20"/>
          <w:lang w:val="en-CA"/>
        </w:rPr>
      </w:pPr>
      <w:r w:rsidRPr="008001B3">
        <w:rPr>
          <w:sz w:val="20"/>
          <w:szCs w:val="20"/>
          <w:lang w:val="en-CA"/>
        </w:rPr>
        <w:footnoteRef/>
      </w:r>
      <w:r w:rsidRPr="008001B3">
        <w:rPr>
          <w:sz w:val="20"/>
          <w:szCs w:val="20"/>
          <w:lang w:val="en-CA"/>
        </w:rPr>
        <w:t xml:space="preserve"> Look at the FVA table under the NI column. This amount should be net of taxes.</w:t>
      </w:r>
    </w:p>
    <w:p w14:paraId="2DD91B2C" w14:textId="77777777" w:rsidR="005735E9" w:rsidRPr="008001B3" w:rsidRDefault="005735E9">
      <w:pPr>
        <w:pStyle w:val="FootnoteText"/>
        <w:rPr>
          <w:lang w:val="en-CA"/>
        </w:rPr>
      </w:pPr>
    </w:p>
  </w:footnote>
  <w:footnote w:id="4">
    <w:p w14:paraId="7CF43EF2" w14:textId="77777777" w:rsidR="005735E9" w:rsidRDefault="005735E9" w:rsidP="003A4F3A">
      <w:pPr>
        <w:pStyle w:val="FootnoteText"/>
        <w:rPr>
          <w:lang w:val="en-CA"/>
        </w:rPr>
      </w:pPr>
      <w:r>
        <w:rPr>
          <w:rStyle w:val="FootnoteReference"/>
        </w:rPr>
        <w:footnoteRef/>
      </w:r>
      <w:r>
        <w:t xml:space="preserve"> </w:t>
      </w:r>
      <w:r>
        <w:rPr>
          <w:lang w:val="en-CA"/>
        </w:rPr>
        <w:t>∆ in R/E = Beginning R/E – R/E at acquisition</w:t>
      </w:r>
    </w:p>
    <w:p w14:paraId="411FD38F" w14:textId="77777777" w:rsidR="005735E9" w:rsidRPr="003A4F3A" w:rsidRDefault="005735E9" w:rsidP="003A4F3A">
      <w:pPr>
        <w:pStyle w:val="FootnoteText"/>
        <w:rPr>
          <w:lang w:val="en-CA"/>
        </w:rPr>
      </w:pPr>
      <w:r>
        <w:rPr>
          <w:lang w:val="en-CA"/>
        </w:rPr>
        <w:t>The change in R/E will reflect the accumulated profit less dividends since acquisition.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1E297E"/>
    <w:multiLevelType w:val="hybridMultilevel"/>
    <w:tmpl w:val="F0AE0858"/>
    <w:lvl w:ilvl="0" w:tplc="9D1E26A0">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A86444"/>
    <w:multiLevelType w:val="multilevel"/>
    <w:tmpl w:val="E5D82114"/>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5E001C6"/>
    <w:multiLevelType w:val="hybridMultilevel"/>
    <w:tmpl w:val="D0922AE8"/>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3547E"/>
    <w:multiLevelType w:val="hybridMultilevel"/>
    <w:tmpl w:val="4B8EF900"/>
    <w:lvl w:ilvl="0" w:tplc="4B1E451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DC77F8"/>
    <w:multiLevelType w:val="multilevel"/>
    <w:tmpl w:val="92904C48"/>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o"/>
      <w:lvlJc w:val="left"/>
      <w:pPr>
        <w:tabs>
          <w:tab w:val="num" w:pos="4320"/>
        </w:tabs>
        <w:ind w:left="4320" w:hanging="360"/>
      </w:pPr>
      <w:rPr>
        <w:rFonts w:ascii="Courier New" w:hAnsi="Courier New" w:hint="default"/>
        <w:sz w:val="20"/>
      </w:rPr>
    </w:lvl>
    <w:lvl w:ilvl="6">
      <w:start w:val="1"/>
      <w:numFmt w:val="bullet"/>
      <w:lvlText w:val="o"/>
      <w:lvlJc w:val="left"/>
      <w:pPr>
        <w:tabs>
          <w:tab w:val="num" w:pos="5040"/>
        </w:tabs>
        <w:ind w:left="5040" w:hanging="360"/>
      </w:pPr>
      <w:rPr>
        <w:rFonts w:ascii="Courier New" w:hAnsi="Courier New" w:hint="default"/>
        <w:sz w:val="20"/>
      </w:rPr>
    </w:lvl>
    <w:lvl w:ilvl="7">
      <w:start w:val="1"/>
      <w:numFmt w:val="bullet"/>
      <w:lvlText w:val="o"/>
      <w:lvlJc w:val="left"/>
      <w:pPr>
        <w:tabs>
          <w:tab w:val="num" w:pos="5760"/>
        </w:tabs>
        <w:ind w:left="5760" w:hanging="360"/>
      </w:pPr>
      <w:rPr>
        <w:rFonts w:ascii="Courier New" w:hAnsi="Courier New" w:hint="default"/>
        <w:sz w:val="20"/>
      </w:rPr>
    </w:lvl>
    <w:lvl w:ilvl="8">
      <w:start w:val="1"/>
      <w:numFmt w:val="bullet"/>
      <w:lvlText w:val="o"/>
      <w:lvlJc w:val="left"/>
      <w:pPr>
        <w:tabs>
          <w:tab w:val="num" w:pos="6480"/>
        </w:tabs>
        <w:ind w:left="6480" w:hanging="360"/>
      </w:pPr>
      <w:rPr>
        <w:rFonts w:ascii="Courier New" w:hAnsi="Courier New" w:hint="default"/>
        <w:sz w:val="20"/>
      </w:rPr>
    </w:lvl>
  </w:abstractNum>
  <w:abstractNum w:abstractNumId="5">
    <w:nsid w:val="11D01A66"/>
    <w:multiLevelType w:val="hybridMultilevel"/>
    <w:tmpl w:val="F0269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653043"/>
    <w:multiLevelType w:val="hybridMultilevel"/>
    <w:tmpl w:val="54B64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BB62EE"/>
    <w:multiLevelType w:val="hybridMultilevel"/>
    <w:tmpl w:val="18688D0E"/>
    <w:lvl w:ilvl="0" w:tplc="9D1E26A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FA92DDF"/>
    <w:multiLevelType w:val="hybridMultilevel"/>
    <w:tmpl w:val="5B38053C"/>
    <w:lvl w:ilvl="0" w:tplc="604A55C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FAC0DAC"/>
    <w:multiLevelType w:val="hybridMultilevel"/>
    <w:tmpl w:val="872664F2"/>
    <w:lvl w:ilvl="0" w:tplc="04090011">
      <w:start w:val="1"/>
      <w:numFmt w:val="decimal"/>
      <w:lvlText w:val="%1)"/>
      <w:lvlJc w:val="left"/>
      <w:pPr>
        <w:ind w:left="770" w:hanging="360"/>
      </w:pPr>
    </w:lvl>
    <w:lvl w:ilvl="1" w:tplc="04090019">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0">
    <w:nsid w:val="446F2BA0"/>
    <w:multiLevelType w:val="hybridMultilevel"/>
    <w:tmpl w:val="DF0A054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2F67B4"/>
    <w:multiLevelType w:val="hybridMultilevel"/>
    <w:tmpl w:val="6B16BC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AA756E"/>
    <w:multiLevelType w:val="hybridMultilevel"/>
    <w:tmpl w:val="C158D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246085"/>
    <w:multiLevelType w:val="hybridMultilevel"/>
    <w:tmpl w:val="30023A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50A501A9"/>
    <w:multiLevelType w:val="hybridMultilevel"/>
    <w:tmpl w:val="64E4F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A22598"/>
    <w:multiLevelType w:val="hybridMultilevel"/>
    <w:tmpl w:val="03784CA8"/>
    <w:lvl w:ilvl="0" w:tplc="604A55CC">
      <w:start w:val="2"/>
      <w:numFmt w:val="decimal"/>
      <w:lvlText w:val="%1."/>
      <w:lvlJc w:val="left"/>
      <w:pPr>
        <w:ind w:left="360" w:hanging="360"/>
      </w:pPr>
      <w:rPr>
        <w:rFonts w:hint="default"/>
      </w:rPr>
    </w:lvl>
    <w:lvl w:ilvl="1" w:tplc="10090019" w:tentative="1">
      <w:start w:val="1"/>
      <w:numFmt w:val="lowerLetter"/>
      <w:lvlText w:val="%2."/>
      <w:lvlJc w:val="left"/>
      <w:pPr>
        <w:ind w:left="720" w:hanging="360"/>
      </w:pPr>
    </w:lvl>
    <w:lvl w:ilvl="2" w:tplc="1009001B" w:tentative="1">
      <w:start w:val="1"/>
      <w:numFmt w:val="lowerRoman"/>
      <w:lvlText w:val="%3."/>
      <w:lvlJc w:val="right"/>
      <w:pPr>
        <w:ind w:left="1440" w:hanging="180"/>
      </w:pPr>
    </w:lvl>
    <w:lvl w:ilvl="3" w:tplc="1009000F" w:tentative="1">
      <w:start w:val="1"/>
      <w:numFmt w:val="decimal"/>
      <w:lvlText w:val="%4."/>
      <w:lvlJc w:val="left"/>
      <w:pPr>
        <w:ind w:left="2160" w:hanging="360"/>
      </w:pPr>
    </w:lvl>
    <w:lvl w:ilvl="4" w:tplc="10090019" w:tentative="1">
      <w:start w:val="1"/>
      <w:numFmt w:val="lowerLetter"/>
      <w:lvlText w:val="%5."/>
      <w:lvlJc w:val="left"/>
      <w:pPr>
        <w:ind w:left="2880" w:hanging="360"/>
      </w:pPr>
    </w:lvl>
    <w:lvl w:ilvl="5" w:tplc="1009001B" w:tentative="1">
      <w:start w:val="1"/>
      <w:numFmt w:val="lowerRoman"/>
      <w:lvlText w:val="%6."/>
      <w:lvlJc w:val="right"/>
      <w:pPr>
        <w:ind w:left="3600" w:hanging="180"/>
      </w:pPr>
    </w:lvl>
    <w:lvl w:ilvl="6" w:tplc="1009000F" w:tentative="1">
      <w:start w:val="1"/>
      <w:numFmt w:val="decimal"/>
      <w:lvlText w:val="%7."/>
      <w:lvlJc w:val="left"/>
      <w:pPr>
        <w:ind w:left="4320" w:hanging="360"/>
      </w:pPr>
    </w:lvl>
    <w:lvl w:ilvl="7" w:tplc="10090019" w:tentative="1">
      <w:start w:val="1"/>
      <w:numFmt w:val="lowerLetter"/>
      <w:lvlText w:val="%8."/>
      <w:lvlJc w:val="left"/>
      <w:pPr>
        <w:ind w:left="5040" w:hanging="360"/>
      </w:pPr>
    </w:lvl>
    <w:lvl w:ilvl="8" w:tplc="1009001B" w:tentative="1">
      <w:start w:val="1"/>
      <w:numFmt w:val="lowerRoman"/>
      <w:lvlText w:val="%9."/>
      <w:lvlJc w:val="right"/>
      <w:pPr>
        <w:ind w:left="5760" w:hanging="180"/>
      </w:pPr>
    </w:lvl>
  </w:abstractNum>
  <w:abstractNum w:abstractNumId="16">
    <w:nsid w:val="57E37B05"/>
    <w:multiLevelType w:val="hybridMultilevel"/>
    <w:tmpl w:val="F4F02FF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C725478"/>
    <w:multiLevelType w:val="multilevel"/>
    <w:tmpl w:val="1C9010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642B15DF"/>
    <w:multiLevelType w:val="hybridMultilevel"/>
    <w:tmpl w:val="71D0C36A"/>
    <w:lvl w:ilvl="0" w:tplc="604A55CC">
      <w:start w:val="2"/>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65B058B3"/>
    <w:multiLevelType w:val="hybridMultilevel"/>
    <w:tmpl w:val="3170D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567154"/>
    <w:multiLevelType w:val="hybridMultilevel"/>
    <w:tmpl w:val="0D12C4E2"/>
    <w:lvl w:ilvl="0" w:tplc="C19CFA1A">
      <w:start w:val="1"/>
      <w:numFmt w:val="bullet"/>
      <w:lvlText w:val="•"/>
      <w:lvlJc w:val="left"/>
      <w:pPr>
        <w:tabs>
          <w:tab w:val="num" w:pos="720"/>
        </w:tabs>
        <w:ind w:left="720" w:hanging="360"/>
      </w:pPr>
      <w:rPr>
        <w:rFonts w:ascii="Times New Roman" w:hAnsi="Times New Roman" w:hint="default"/>
      </w:rPr>
    </w:lvl>
    <w:lvl w:ilvl="1" w:tplc="6F14D814" w:tentative="1">
      <w:start w:val="1"/>
      <w:numFmt w:val="bullet"/>
      <w:lvlText w:val="•"/>
      <w:lvlJc w:val="left"/>
      <w:pPr>
        <w:tabs>
          <w:tab w:val="num" w:pos="1440"/>
        </w:tabs>
        <w:ind w:left="1440" w:hanging="360"/>
      </w:pPr>
      <w:rPr>
        <w:rFonts w:ascii="Times New Roman" w:hAnsi="Times New Roman" w:hint="default"/>
      </w:rPr>
    </w:lvl>
    <w:lvl w:ilvl="2" w:tplc="08D66776" w:tentative="1">
      <w:start w:val="1"/>
      <w:numFmt w:val="bullet"/>
      <w:lvlText w:val="•"/>
      <w:lvlJc w:val="left"/>
      <w:pPr>
        <w:tabs>
          <w:tab w:val="num" w:pos="2160"/>
        </w:tabs>
        <w:ind w:left="2160" w:hanging="360"/>
      </w:pPr>
      <w:rPr>
        <w:rFonts w:ascii="Times New Roman" w:hAnsi="Times New Roman" w:hint="default"/>
      </w:rPr>
    </w:lvl>
    <w:lvl w:ilvl="3" w:tplc="78F02B5C" w:tentative="1">
      <w:start w:val="1"/>
      <w:numFmt w:val="bullet"/>
      <w:lvlText w:val="•"/>
      <w:lvlJc w:val="left"/>
      <w:pPr>
        <w:tabs>
          <w:tab w:val="num" w:pos="2880"/>
        </w:tabs>
        <w:ind w:left="2880" w:hanging="360"/>
      </w:pPr>
      <w:rPr>
        <w:rFonts w:ascii="Times New Roman" w:hAnsi="Times New Roman" w:hint="default"/>
      </w:rPr>
    </w:lvl>
    <w:lvl w:ilvl="4" w:tplc="DD98D192" w:tentative="1">
      <w:start w:val="1"/>
      <w:numFmt w:val="bullet"/>
      <w:lvlText w:val="•"/>
      <w:lvlJc w:val="left"/>
      <w:pPr>
        <w:tabs>
          <w:tab w:val="num" w:pos="3600"/>
        </w:tabs>
        <w:ind w:left="3600" w:hanging="360"/>
      </w:pPr>
      <w:rPr>
        <w:rFonts w:ascii="Times New Roman" w:hAnsi="Times New Roman" w:hint="default"/>
      </w:rPr>
    </w:lvl>
    <w:lvl w:ilvl="5" w:tplc="48D0AA7A" w:tentative="1">
      <w:start w:val="1"/>
      <w:numFmt w:val="bullet"/>
      <w:lvlText w:val="•"/>
      <w:lvlJc w:val="left"/>
      <w:pPr>
        <w:tabs>
          <w:tab w:val="num" w:pos="4320"/>
        </w:tabs>
        <w:ind w:left="4320" w:hanging="360"/>
      </w:pPr>
      <w:rPr>
        <w:rFonts w:ascii="Times New Roman" w:hAnsi="Times New Roman" w:hint="default"/>
      </w:rPr>
    </w:lvl>
    <w:lvl w:ilvl="6" w:tplc="A9F8F99A" w:tentative="1">
      <w:start w:val="1"/>
      <w:numFmt w:val="bullet"/>
      <w:lvlText w:val="•"/>
      <w:lvlJc w:val="left"/>
      <w:pPr>
        <w:tabs>
          <w:tab w:val="num" w:pos="5040"/>
        </w:tabs>
        <w:ind w:left="5040" w:hanging="360"/>
      </w:pPr>
      <w:rPr>
        <w:rFonts w:ascii="Times New Roman" w:hAnsi="Times New Roman" w:hint="default"/>
      </w:rPr>
    </w:lvl>
    <w:lvl w:ilvl="7" w:tplc="0AC8E858" w:tentative="1">
      <w:start w:val="1"/>
      <w:numFmt w:val="bullet"/>
      <w:lvlText w:val="•"/>
      <w:lvlJc w:val="left"/>
      <w:pPr>
        <w:tabs>
          <w:tab w:val="num" w:pos="5760"/>
        </w:tabs>
        <w:ind w:left="5760" w:hanging="360"/>
      </w:pPr>
      <w:rPr>
        <w:rFonts w:ascii="Times New Roman" w:hAnsi="Times New Roman" w:hint="default"/>
      </w:rPr>
    </w:lvl>
    <w:lvl w:ilvl="8" w:tplc="36EC6BB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8C175C6"/>
    <w:multiLevelType w:val="hybridMultilevel"/>
    <w:tmpl w:val="1B7A85EE"/>
    <w:lvl w:ilvl="0" w:tplc="893C46E0">
      <w:start w:val="1"/>
      <w:numFmt w:val="bullet"/>
      <w:lvlText w:val="•"/>
      <w:lvlJc w:val="left"/>
      <w:pPr>
        <w:tabs>
          <w:tab w:val="num" w:pos="720"/>
        </w:tabs>
        <w:ind w:left="720" w:hanging="360"/>
      </w:pPr>
      <w:rPr>
        <w:rFonts w:ascii="Times New Roman" w:hAnsi="Times New Roman" w:hint="default"/>
      </w:rPr>
    </w:lvl>
    <w:lvl w:ilvl="1" w:tplc="77C67A06" w:tentative="1">
      <w:start w:val="1"/>
      <w:numFmt w:val="bullet"/>
      <w:lvlText w:val="•"/>
      <w:lvlJc w:val="left"/>
      <w:pPr>
        <w:tabs>
          <w:tab w:val="num" w:pos="1440"/>
        </w:tabs>
        <w:ind w:left="1440" w:hanging="360"/>
      </w:pPr>
      <w:rPr>
        <w:rFonts w:ascii="Times New Roman" w:hAnsi="Times New Roman" w:hint="default"/>
      </w:rPr>
    </w:lvl>
    <w:lvl w:ilvl="2" w:tplc="9C48FD3E" w:tentative="1">
      <w:start w:val="1"/>
      <w:numFmt w:val="bullet"/>
      <w:lvlText w:val="•"/>
      <w:lvlJc w:val="left"/>
      <w:pPr>
        <w:tabs>
          <w:tab w:val="num" w:pos="2160"/>
        </w:tabs>
        <w:ind w:left="2160" w:hanging="360"/>
      </w:pPr>
      <w:rPr>
        <w:rFonts w:ascii="Times New Roman" w:hAnsi="Times New Roman" w:hint="default"/>
      </w:rPr>
    </w:lvl>
    <w:lvl w:ilvl="3" w:tplc="F04C4982" w:tentative="1">
      <w:start w:val="1"/>
      <w:numFmt w:val="bullet"/>
      <w:lvlText w:val="•"/>
      <w:lvlJc w:val="left"/>
      <w:pPr>
        <w:tabs>
          <w:tab w:val="num" w:pos="2880"/>
        </w:tabs>
        <w:ind w:left="2880" w:hanging="360"/>
      </w:pPr>
      <w:rPr>
        <w:rFonts w:ascii="Times New Roman" w:hAnsi="Times New Roman" w:hint="default"/>
      </w:rPr>
    </w:lvl>
    <w:lvl w:ilvl="4" w:tplc="5574A5DA" w:tentative="1">
      <w:start w:val="1"/>
      <w:numFmt w:val="bullet"/>
      <w:lvlText w:val="•"/>
      <w:lvlJc w:val="left"/>
      <w:pPr>
        <w:tabs>
          <w:tab w:val="num" w:pos="3600"/>
        </w:tabs>
        <w:ind w:left="3600" w:hanging="360"/>
      </w:pPr>
      <w:rPr>
        <w:rFonts w:ascii="Times New Roman" w:hAnsi="Times New Roman" w:hint="default"/>
      </w:rPr>
    </w:lvl>
    <w:lvl w:ilvl="5" w:tplc="31BA1524" w:tentative="1">
      <w:start w:val="1"/>
      <w:numFmt w:val="bullet"/>
      <w:lvlText w:val="•"/>
      <w:lvlJc w:val="left"/>
      <w:pPr>
        <w:tabs>
          <w:tab w:val="num" w:pos="4320"/>
        </w:tabs>
        <w:ind w:left="4320" w:hanging="360"/>
      </w:pPr>
      <w:rPr>
        <w:rFonts w:ascii="Times New Roman" w:hAnsi="Times New Roman" w:hint="default"/>
      </w:rPr>
    </w:lvl>
    <w:lvl w:ilvl="6" w:tplc="4B1E2B64" w:tentative="1">
      <w:start w:val="1"/>
      <w:numFmt w:val="bullet"/>
      <w:lvlText w:val="•"/>
      <w:lvlJc w:val="left"/>
      <w:pPr>
        <w:tabs>
          <w:tab w:val="num" w:pos="5040"/>
        </w:tabs>
        <w:ind w:left="5040" w:hanging="360"/>
      </w:pPr>
      <w:rPr>
        <w:rFonts w:ascii="Times New Roman" w:hAnsi="Times New Roman" w:hint="default"/>
      </w:rPr>
    </w:lvl>
    <w:lvl w:ilvl="7" w:tplc="0C0680F2" w:tentative="1">
      <w:start w:val="1"/>
      <w:numFmt w:val="bullet"/>
      <w:lvlText w:val="•"/>
      <w:lvlJc w:val="left"/>
      <w:pPr>
        <w:tabs>
          <w:tab w:val="num" w:pos="5760"/>
        </w:tabs>
        <w:ind w:left="5760" w:hanging="360"/>
      </w:pPr>
      <w:rPr>
        <w:rFonts w:ascii="Times New Roman" w:hAnsi="Times New Roman" w:hint="default"/>
      </w:rPr>
    </w:lvl>
    <w:lvl w:ilvl="8" w:tplc="2FF2E4EA"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9B20CC9"/>
    <w:multiLevelType w:val="hybridMultilevel"/>
    <w:tmpl w:val="0DD2B41A"/>
    <w:lvl w:ilvl="0" w:tplc="604A55CC">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E5168D9"/>
    <w:multiLevelType w:val="multilevel"/>
    <w:tmpl w:val="F5C2B3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76B012EE"/>
    <w:multiLevelType w:val="multilevel"/>
    <w:tmpl w:val="F470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7F03578B"/>
    <w:multiLevelType w:val="hybridMultilevel"/>
    <w:tmpl w:val="6AF0D4AC"/>
    <w:lvl w:ilvl="0" w:tplc="9D1E26A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10"/>
  </w:num>
  <w:num w:numId="3">
    <w:abstractNumId w:val="14"/>
  </w:num>
  <w:num w:numId="4">
    <w:abstractNumId w:val="9"/>
  </w:num>
  <w:num w:numId="5">
    <w:abstractNumId w:val="6"/>
  </w:num>
  <w:num w:numId="6">
    <w:abstractNumId w:val="5"/>
  </w:num>
  <w:num w:numId="7">
    <w:abstractNumId w:val="19"/>
  </w:num>
  <w:num w:numId="8">
    <w:abstractNumId w:val="2"/>
  </w:num>
  <w:num w:numId="9">
    <w:abstractNumId w:val="23"/>
  </w:num>
  <w:num w:numId="10">
    <w:abstractNumId w:val="11"/>
  </w:num>
  <w:num w:numId="11">
    <w:abstractNumId w:val="17"/>
  </w:num>
  <w:num w:numId="12">
    <w:abstractNumId w:val="4"/>
  </w:num>
  <w:num w:numId="13">
    <w:abstractNumId w:val="1"/>
  </w:num>
  <w:num w:numId="14">
    <w:abstractNumId w:val="12"/>
  </w:num>
  <w:num w:numId="15">
    <w:abstractNumId w:val="16"/>
  </w:num>
  <w:num w:numId="16">
    <w:abstractNumId w:val="22"/>
  </w:num>
  <w:num w:numId="17">
    <w:abstractNumId w:val="8"/>
  </w:num>
  <w:num w:numId="18">
    <w:abstractNumId w:val="7"/>
  </w:num>
  <w:num w:numId="19">
    <w:abstractNumId w:val="18"/>
  </w:num>
  <w:num w:numId="20">
    <w:abstractNumId w:val="15"/>
  </w:num>
  <w:num w:numId="21">
    <w:abstractNumId w:val="25"/>
  </w:num>
  <w:num w:numId="22">
    <w:abstractNumId w:val="13"/>
  </w:num>
  <w:num w:numId="23">
    <w:abstractNumId w:val="21"/>
  </w:num>
  <w:num w:numId="24">
    <w:abstractNumId w:val="0"/>
  </w:num>
  <w:num w:numId="25">
    <w:abstractNumId w:val="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2"/>
  </w:compat>
  <w:rsids>
    <w:rsidRoot w:val="000B3790"/>
    <w:rsid w:val="0003391D"/>
    <w:rsid w:val="000703DE"/>
    <w:rsid w:val="000939C5"/>
    <w:rsid w:val="000A72A2"/>
    <w:rsid w:val="000B3790"/>
    <w:rsid w:val="000E4F08"/>
    <w:rsid w:val="000F0ECE"/>
    <w:rsid w:val="000F20C8"/>
    <w:rsid w:val="000F6628"/>
    <w:rsid w:val="001019EE"/>
    <w:rsid w:val="00103748"/>
    <w:rsid w:val="00125321"/>
    <w:rsid w:val="00127946"/>
    <w:rsid w:val="001813F2"/>
    <w:rsid w:val="001871EF"/>
    <w:rsid w:val="001C1E77"/>
    <w:rsid w:val="001E674A"/>
    <w:rsid w:val="001E759E"/>
    <w:rsid w:val="001F594A"/>
    <w:rsid w:val="002078AA"/>
    <w:rsid w:val="002146AD"/>
    <w:rsid w:val="002270B8"/>
    <w:rsid w:val="002356A5"/>
    <w:rsid w:val="00272EC1"/>
    <w:rsid w:val="002A5DCB"/>
    <w:rsid w:val="002F3EB6"/>
    <w:rsid w:val="0032519F"/>
    <w:rsid w:val="003434F4"/>
    <w:rsid w:val="003A4F3A"/>
    <w:rsid w:val="003B0703"/>
    <w:rsid w:val="003B3B78"/>
    <w:rsid w:val="003B58F6"/>
    <w:rsid w:val="004205A5"/>
    <w:rsid w:val="00493817"/>
    <w:rsid w:val="004B4AE2"/>
    <w:rsid w:val="0052698C"/>
    <w:rsid w:val="00532339"/>
    <w:rsid w:val="00537BEF"/>
    <w:rsid w:val="00542C86"/>
    <w:rsid w:val="00543991"/>
    <w:rsid w:val="00556602"/>
    <w:rsid w:val="005735E9"/>
    <w:rsid w:val="00582EBA"/>
    <w:rsid w:val="005C0AFD"/>
    <w:rsid w:val="005F1EF0"/>
    <w:rsid w:val="0063126D"/>
    <w:rsid w:val="00666244"/>
    <w:rsid w:val="006849CC"/>
    <w:rsid w:val="006951D0"/>
    <w:rsid w:val="006D2D5D"/>
    <w:rsid w:val="006E54B2"/>
    <w:rsid w:val="00706931"/>
    <w:rsid w:val="007108D9"/>
    <w:rsid w:val="00723921"/>
    <w:rsid w:val="0079623A"/>
    <w:rsid w:val="007B45F2"/>
    <w:rsid w:val="007C3EEF"/>
    <w:rsid w:val="007C7B39"/>
    <w:rsid w:val="007F332A"/>
    <w:rsid w:val="008001B3"/>
    <w:rsid w:val="008155EA"/>
    <w:rsid w:val="00823828"/>
    <w:rsid w:val="008354CF"/>
    <w:rsid w:val="008612E9"/>
    <w:rsid w:val="00872EB1"/>
    <w:rsid w:val="008F2501"/>
    <w:rsid w:val="0092016B"/>
    <w:rsid w:val="00940DAF"/>
    <w:rsid w:val="00981392"/>
    <w:rsid w:val="009967CE"/>
    <w:rsid w:val="009D2733"/>
    <w:rsid w:val="009F3AB3"/>
    <w:rsid w:val="00A063E8"/>
    <w:rsid w:val="00A24FEF"/>
    <w:rsid w:val="00A55671"/>
    <w:rsid w:val="00A70D13"/>
    <w:rsid w:val="00A842E1"/>
    <w:rsid w:val="00A94699"/>
    <w:rsid w:val="00AD0132"/>
    <w:rsid w:val="00B50FF9"/>
    <w:rsid w:val="00B61229"/>
    <w:rsid w:val="00B700C6"/>
    <w:rsid w:val="00BB3BA0"/>
    <w:rsid w:val="00BD3C3F"/>
    <w:rsid w:val="00BD4ADF"/>
    <w:rsid w:val="00BE0DB2"/>
    <w:rsid w:val="00BE3E98"/>
    <w:rsid w:val="00BE3F40"/>
    <w:rsid w:val="00BE5299"/>
    <w:rsid w:val="00BE538C"/>
    <w:rsid w:val="00C20285"/>
    <w:rsid w:val="00C43C68"/>
    <w:rsid w:val="00C50C0A"/>
    <w:rsid w:val="00C869BA"/>
    <w:rsid w:val="00C900B8"/>
    <w:rsid w:val="00C90960"/>
    <w:rsid w:val="00CA5053"/>
    <w:rsid w:val="00CB53E0"/>
    <w:rsid w:val="00CC1D8E"/>
    <w:rsid w:val="00D116AD"/>
    <w:rsid w:val="00D152C0"/>
    <w:rsid w:val="00D2317D"/>
    <w:rsid w:val="00D47F72"/>
    <w:rsid w:val="00D55EAE"/>
    <w:rsid w:val="00D95106"/>
    <w:rsid w:val="00DA76DC"/>
    <w:rsid w:val="00DD4D04"/>
    <w:rsid w:val="00DF6584"/>
    <w:rsid w:val="00E113B4"/>
    <w:rsid w:val="00E16E52"/>
    <w:rsid w:val="00E24C1E"/>
    <w:rsid w:val="00E43B62"/>
    <w:rsid w:val="00E462FA"/>
    <w:rsid w:val="00E630BD"/>
    <w:rsid w:val="00EE256E"/>
    <w:rsid w:val="00F119BB"/>
    <w:rsid w:val="00F20F21"/>
    <w:rsid w:val="00F510D5"/>
    <w:rsid w:val="00F611CD"/>
    <w:rsid w:val="00F8461F"/>
    <w:rsid w:val="00FF77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1"/>
      <o:rules v:ext="edit">
        <o:r id="V:Rule1" type="callout" idref="#Oval Callout 228"/>
      </o:rules>
    </o:shapelayout>
  </w:shapeDefaults>
  <w:decimalSymbol w:val="."/>
  <w:listSeparator w:val=","/>
  <w14:docId w14:val="1331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3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790"/>
    <w:pPr>
      <w:ind w:left="720"/>
      <w:contextualSpacing/>
    </w:pPr>
  </w:style>
  <w:style w:type="table" w:styleId="TableGrid">
    <w:name w:val="Table Grid"/>
    <w:basedOn w:val="TableNormal"/>
    <w:uiPriority w:val="39"/>
    <w:rsid w:val="008354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54CF"/>
    <w:rPr>
      <w:color w:val="808080"/>
    </w:rPr>
  </w:style>
  <w:style w:type="paragraph" w:styleId="Header">
    <w:name w:val="header"/>
    <w:basedOn w:val="Normal"/>
    <w:link w:val="HeaderChar"/>
    <w:uiPriority w:val="99"/>
    <w:unhideWhenUsed/>
    <w:rsid w:val="00125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5321"/>
  </w:style>
  <w:style w:type="paragraph" w:styleId="Footer">
    <w:name w:val="footer"/>
    <w:basedOn w:val="Normal"/>
    <w:link w:val="FooterChar"/>
    <w:uiPriority w:val="99"/>
    <w:unhideWhenUsed/>
    <w:rsid w:val="00125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321"/>
  </w:style>
  <w:style w:type="paragraph" w:styleId="EndnoteText">
    <w:name w:val="endnote text"/>
    <w:basedOn w:val="Normal"/>
    <w:link w:val="EndnoteTextChar"/>
    <w:uiPriority w:val="99"/>
    <w:unhideWhenUsed/>
    <w:rsid w:val="00DA76DC"/>
    <w:pPr>
      <w:spacing w:after="0" w:line="240" w:lineRule="auto"/>
    </w:pPr>
    <w:rPr>
      <w:sz w:val="20"/>
      <w:szCs w:val="20"/>
    </w:rPr>
  </w:style>
  <w:style w:type="character" w:customStyle="1" w:styleId="EndnoteTextChar">
    <w:name w:val="Endnote Text Char"/>
    <w:basedOn w:val="DefaultParagraphFont"/>
    <w:link w:val="EndnoteText"/>
    <w:uiPriority w:val="99"/>
    <w:rsid w:val="00DA76DC"/>
    <w:rPr>
      <w:sz w:val="20"/>
      <w:szCs w:val="20"/>
    </w:rPr>
  </w:style>
  <w:style w:type="character" w:styleId="EndnoteReference">
    <w:name w:val="endnote reference"/>
    <w:basedOn w:val="DefaultParagraphFont"/>
    <w:uiPriority w:val="99"/>
    <w:semiHidden/>
    <w:unhideWhenUsed/>
    <w:rsid w:val="00DA76DC"/>
    <w:rPr>
      <w:vertAlign w:val="superscript"/>
    </w:rPr>
  </w:style>
  <w:style w:type="paragraph" w:styleId="FootnoteText">
    <w:name w:val="footnote text"/>
    <w:basedOn w:val="Normal"/>
    <w:link w:val="FootnoteTextChar"/>
    <w:uiPriority w:val="99"/>
    <w:unhideWhenUsed/>
    <w:rsid w:val="008001B3"/>
    <w:pPr>
      <w:spacing w:after="0" w:line="240" w:lineRule="auto"/>
    </w:pPr>
    <w:rPr>
      <w:sz w:val="20"/>
      <w:szCs w:val="20"/>
    </w:rPr>
  </w:style>
  <w:style w:type="character" w:customStyle="1" w:styleId="FootnoteTextChar">
    <w:name w:val="Footnote Text Char"/>
    <w:basedOn w:val="DefaultParagraphFont"/>
    <w:link w:val="FootnoteText"/>
    <w:uiPriority w:val="99"/>
    <w:rsid w:val="008001B3"/>
    <w:rPr>
      <w:sz w:val="20"/>
      <w:szCs w:val="20"/>
    </w:rPr>
  </w:style>
  <w:style w:type="character" w:styleId="FootnoteReference">
    <w:name w:val="footnote reference"/>
    <w:basedOn w:val="DefaultParagraphFont"/>
    <w:uiPriority w:val="99"/>
    <w:semiHidden/>
    <w:unhideWhenUsed/>
    <w:rsid w:val="008001B3"/>
    <w:rPr>
      <w:vertAlign w:val="superscript"/>
    </w:rPr>
  </w:style>
  <w:style w:type="paragraph" w:styleId="BalloonText">
    <w:name w:val="Balloon Text"/>
    <w:basedOn w:val="Normal"/>
    <w:link w:val="BalloonTextChar"/>
    <w:uiPriority w:val="99"/>
    <w:semiHidden/>
    <w:unhideWhenUsed/>
    <w:rsid w:val="00D9510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510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790"/>
    <w:pPr>
      <w:ind w:left="720"/>
      <w:contextualSpacing/>
    </w:pPr>
  </w:style>
  <w:style w:type="table" w:styleId="TableGrid">
    <w:name w:val="Table Grid"/>
    <w:basedOn w:val="TableNormal"/>
    <w:uiPriority w:val="39"/>
    <w:rsid w:val="008354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354CF"/>
    <w:rPr>
      <w:color w:val="808080"/>
    </w:rPr>
  </w:style>
  <w:style w:type="paragraph" w:styleId="Header">
    <w:name w:val="header"/>
    <w:basedOn w:val="Normal"/>
    <w:link w:val="HeaderChar"/>
    <w:uiPriority w:val="99"/>
    <w:unhideWhenUsed/>
    <w:rsid w:val="00125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5321"/>
  </w:style>
  <w:style w:type="paragraph" w:styleId="Footer">
    <w:name w:val="footer"/>
    <w:basedOn w:val="Normal"/>
    <w:link w:val="FooterChar"/>
    <w:uiPriority w:val="99"/>
    <w:unhideWhenUsed/>
    <w:rsid w:val="00125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321"/>
  </w:style>
  <w:style w:type="paragraph" w:styleId="EndnoteText">
    <w:name w:val="endnote text"/>
    <w:basedOn w:val="Normal"/>
    <w:link w:val="EndnoteTextChar"/>
    <w:uiPriority w:val="99"/>
    <w:semiHidden/>
    <w:unhideWhenUsed/>
    <w:rsid w:val="00DA76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76DC"/>
    <w:rPr>
      <w:sz w:val="20"/>
      <w:szCs w:val="20"/>
    </w:rPr>
  </w:style>
  <w:style w:type="character" w:styleId="EndnoteReference">
    <w:name w:val="endnote reference"/>
    <w:basedOn w:val="DefaultParagraphFont"/>
    <w:uiPriority w:val="99"/>
    <w:semiHidden/>
    <w:unhideWhenUsed/>
    <w:rsid w:val="00DA76DC"/>
    <w:rPr>
      <w:vertAlign w:val="superscript"/>
    </w:rPr>
  </w:style>
  <w:style w:type="paragraph" w:styleId="FootnoteText">
    <w:name w:val="footnote text"/>
    <w:basedOn w:val="Normal"/>
    <w:link w:val="FootnoteTextChar"/>
    <w:uiPriority w:val="99"/>
    <w:semiHidden/>
    <w:unhideWhenUsed/>
    <w:rsid w:val="008001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01B3"/>
    <w:rPr>
      <w:sz w:val="20"/>
      <w:szCs w:val="20"/>
    </w:rPr>
  </w:style>
  <w:style w:type="character" w:styleId="FootnoteReference">
    <w:name w:val="footnote reference"/>
    <w:basedOn w:val="DefaultParagraphFont"/>
    <w:uiPriority w:val="99"/>
    <w:semiHidden/>
    <w:unhideWhenUsed/>
    <w:rsid w:val="008001B3"/>
    <w:rPr>
      <w:vertAlign w:val="superscript"/>
    </w:rPr>
  </w:style>
  <w:style w:type="paragraph" w:styleId="BalloonText">
    <w:name w:val="Balloon Text"/>
    <w:basedOn w:val="Normal"/>
    <w:link w:val="BalloonTextChar"/>
    <w:uiPriority w:val="99"/>
    <w:semiHidden/>
    <w:unhideWhenUsed/>
    <w:rsid w:val="00D9510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9510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9141">
      <w:bodyDiv w:val="1"/>
      <w:marLeft w:val="0"/>
      <w:marRight w:val="0"/>
      <w:marTop w:val="0"/>
      <w:marBottom w:val="0"/>
      <w:divBdr>
        <w:top w:val="none" w:sz="0" w:space="0" w:color="auto"/>
        <w:left w:val="none" w:sz="0" w:space="0" w:color="auto"/>
        <w:bottom w:val="none" w:sz="0" w:space="0" w:color="auto"/>
        <w:right w:val="none" w:sz="0" w:space="0" w:color="auto"/>
      </w:divBdr>
      <w:divsChild>
        <w:div w:id="928150970">
          <w:marLeft w:val="547"/>
          <w:marRight w:val="0"/>
          <w:marTop w:val="0"/>
          <w:marBottom w:val="0"/>
          <w:divBdr>
            <w:top w:val="none" w:sz="0" w:space="0" w:color="auto"/>
            <w:left w:val="none" w:sz="0" w:space="0" w:color="auto"/>
            <w:bottom w:val="none" w:sz="0" w:space="0" w:color="auto"/>
            <w:right w:val="none" w:sz="0" w:space="0" w:color="auto"/>
          </w:divBdr>
        </w:div>
      </w:divsChild>
    </w:div>
    <w:div w:id="275135379">
      <w:bodyDiv w:val="1"/>
      <w:marLeft w:val="0"/>
      <w:marRight w:val="0"/>
      <w:marTop w:val="0"/>
      <w:marBottom w:val="0"/>
      <w:divBdr>
        <w:top w:val="none" w:sz="0" w:space="0" w:color="auto"/>
        <w:left w:val="none" w:sz="0" w:space="0" w:color="auto"/>
        <w:bottom w:val="none" w:sz="0" w:space="0" w:color="auto"/>
        <w:right w:val="none" w:sz="0" w:space="0" w:color="auto"/>
      </w:divBdr>
      <w:divsChild>
        <w:div w:id="2099948">
          <w:marLeft w:val="547"/>
          <w:marRight w:val="0"/>
          <w:marTop w:val="0"/>
          <w:marBottom w:val="0"/>
          <w:divBdr>
            <w:top w:val="none" w:sz="0" w:space="0" w:color="auto"/>
            <w:left w:val="none" w:sz="0" w:space="0" w:color="auto"/>
            <w:bottom w:val="none" w:sz="0" w:space="0" w:color="auto"/>
            <w:right w:val="none" w:sz="0" w:space="0" w:color="auto"/>
          </w:divBdr>
        </w:div>
      </w:divsChild>
    </w:div>
    <w:div w:id="334264065">
      <w:bodyDiv w:val="1"/>
      <w:marLeft w:val="0"/>
      <w:marRight w:val="0"/>
      <w:marTop w:val="0"/>
      <w:marBottom w:val="0"/>
      <w:divBdr>
        <w:top w:val="none" w:sz="0" w:space="0" w:color="auto"/>
        <w:left w:val="none" w:sz="0" w:space="0" w:color="auto"/>
        <w:bottom w:val="none" w:sz="0" w:space="0" w:color="auto"/>
        <w:right w:val="none" w:sz="0" w:space="0" w:color="auto"/>
      </w:divBdr>
      <w:divsChild>
        <w:div w:id="752779079">
          <w:marLeft w:val="547"/>
          <w:marRight w:val="0"/>
          <w:marTop w:val="0"/>
          <w:marBottom w:val="0"/>
          <w:divBdr>
            <w:top w:val="none" w:sz="0" w:space="0" w:color="auto"/>
            <w:left w:val="none" w:sz="0" w:space="0" w:color="auto"/>
            <w:bottom w:val="none" w:sz="0" w:space="0" w:color="auto"/>
            <w:right w:val="none" w:sz="0" w:space="0" w:color="auto"/>
          </w:divBdr>
        </w:div>
        <w:div w:id="1170682237">
          <w:marLeft w:val="1166"/>
          <w:marRight w:val="0"/>
          <w:marTop w:val="0"/>
          <w:marBottom w:val="0"/>
          <w:divBdr>
            <w:top w:val="none" w:sz="0" w:space="0" w:color="auto"/>
            <w:left w:val="none" w:sz="0" w:space="0" w:color="auto"/>
            <w:bottom w:val="none" w:sz="0" w:space="0" w:color="auto"/>
            <w:right w:val="none" w:sz="0" w:space="0" w:color="auto"/>
          </w:divBdr>
        </w:div>
      </w:divsChild>
    </w:div>
    <w:div w:id="761686297">
      <w:bodyDiv w:val="1"/>
      <w:marLeft w:val="0"/>
      <w:marRight w:val="0"/>
      <w:marTop w:val="0"/>
      <w:marBottom w:val="0"/>
      <w:divBdr>
        <w:top w:val="none" w:sz="0" w:space="0" w:color="auto"/>
        <w:left w:val="none" w:sz="0" w:space="0" w:color="auto"/>
        <w:bottom w:val="none" w:sz="0" w:space="0" w:color="auto"/>
        <w:right w:val="none" w:sz="0" w:space="0" w:color="auto"/>
      </w:divBdr>
    </w:div>
    <w:div w:id="1164509343">
      <w:bodyDiv w:val="1"/>
      <w:marLeft w:val="0"/>
      <w:marRight w:val="0"/>
      <w:marTop w:val="0"/>
      <w:marBottom w:val="0"/>
      <w:divBdr>
        <w:top w:val="none" w:sz="0" w:space="0" w:color="auto"/>
        <w:left w:val="none" w:sz="0" w:space="0" w:color="auto"/>
        <w:bottom w:val="none" w:sz="0" w:space="0" w:color="auto"/>
        <w:right w:val="none" w:sz="0" w:space="0" w:color="auto"/>
      </w:divBdr>
    </w:div>
    <w:div w:id="1293294358">
      <w:bodyDiv w:val="1"/>
      <w:marLeft w:val="0"/>
      <w:marRight w:val="0"/>
      <w:marTop w:val="0"/>
      <w:marBottom w:val="0"/>
      <w:divBdr>
        <w:top w:val="none" w:sz="0" w:space="0" w:color="auto"/>
        <w:left w:val="none" w:sz="0" w:space="0" w:color="auto"/>
        <w:bottom w:val="none" w:sz="0" w:space="0" w:color="auto"/>
        <w:right w:val="none" w:sz="0" w:space="0" w:color="auto"/>
      </w:divBdr>
      <w:divsChild>
        <w:div w:id="1542205198">
          <w:marLeft w:val="547"/>
          <w:marRight w:val="0"/>
          <w:marTop w:val="0"/>
          <w:marBottom w:val="0"/>
          <w:divBdr>
            <w:top w:val="none" w:sz="0" w:space="0" w:color="auto"/>
            <w:left w:val="none" w:sz="0" w:space="0" w:color="auto"/>
            <w:bottom w:val="none" w:sz="0" w:space="0" w:color="auto"/>
            <w:right w:val="none" w:sz="0" w:space="0" w:color="auto"/>
          </w:divBdr>
        </w:div>
      </w:divsChild>
    </w:div>
    <w:div w:id="1314868345">
      <w:bodyDiv w:val="1"/>
      <w:marLeft w:val="0"/>
      <w:marRight w:val="0"/>
      <w:marTop w:val="0"/>
      <w:marBottom w:val="0"/>
      <w:divBdr>
        <w:top w:val="none" w:sz="0" w:space="0" w:color="auto"/>
        <w:left w:val="none" w:sz="0" w:space="0" w:color="auto"/>
        <w:bottom w:val="none" w:sz="0" w:space="0" w:color="auto"/>
        <w:right w:val="none" w:sz="0" w:space="0" w:color="auto"/>
      </w:divBdr>
      <w:divsChild>
        <w:div w:id="1506359339">
          <w:marLeft w:val="547"/>
          <w:marRight w:val="0"/>
          <w:marTop w:val="0"/>
          <w:marBottom w:val="0"/>
          <w:divBdr>
            <w:top w:val="none" w:sz="0" w:space="0" w:color="auto"/>
            <w:left w:val="none" w:sz="0" w:space="0" w:color="auto"/>
            <w:bottom w:val="none" w:sz="0" w:space="0" w:color="auto"/>
            <w:right w:val="none" w:sz="0" w:space="0" w:color="auto"/>
          </w:divBdr>
        </w:div>
        <w:div w:id="1734891288">
          <w:marLeft w:val="1166"/>
          <w:marRight w:val="0"/>
          <w:marTop w:val="0"/>
          <w:marBottom w:val="0"/>
          <w:divBdr>
            <w:top w:val="none" w:sz="0" w:space="0" w:color="auto"/>
            <w:left w:val="none" w:sz="0" w:space="0" w:color="auto"/>
            <w:bottom w:val="none" w:sz="0" w:space="0" w:color="auto"/>
            <w:right w:val="none" w:sz="0" w:space="0" w:color="auto"/>
          </w:divBdr>
        </w:div>
      </w:divsChild>
    </w:div>
    <w:div w:id="1414234006">
      <w:bodyDiv w:val="1"/>
      <w:marLeft w:val="0"/>
      <w:marRight w:val="0"/>
      <w:marTop w:val="0"/>
      <w:marBottom w:val="0"/>
      <w:divBdr>
        <w:top w:val="none" w:sz="0" w:space="0" w:color="auto"/>
        <w:left w:val="none" w:sz="0" w:space="0" w:color="auto"/>
        <w:bottom w:val="none" w:sz="0" w:space="0" w:color="auto"/>
        <w:right w:val="none" w:sz="0" w:space="0" w:color="auto"/>
      </w:divBdr>
    </w:div>
    <w:div w:id="1633171832">
      <w:bodyDiv w:val="1"/>
      <w:marLeft w:val="0"/>
      <w:marRight w:val="0"/>
      <w:marTop w:val="0"/>
      <w:marBottom w:val="0"/>
      <w:divBdr>
        <w:top w:val="none" w:sz="0" w:space="0" w:color="auto"/>
        <w:left w:val="none" w:sz="0" w:space="0" w:color="auto"/>
        <w:bottom w:val="none" w:sz="0" w:space="0" w:color="auto"/>
        <w:right w:val="none" w:sz="0" w:space="0" w:color="auto"/>
      </w:divBdr>
      <w:divsChild>
        <w:div w:id="860976762">
          <w:marLeft w:val="547"/>
          <w:marRight w:val="0"/>
          <w:marTop w:val="0"/>
          <w:marBottom w:val="0"/>
          <w:divBdr>
            <w:top w:val="none" w:sz="0" w:space="0" w:color="auto"/>
            <w:left w:val="none" w:sz="0" w:space="0" w:color="auto"/>
            <w:bottom w:val="none" w:sz="0" w:space="0" w:color="auto"/>
            <w:right w:val="none" w:sz="0" w:space="0" w:color="auto"/>
          </w:divBdr>
        </w:div>
      </w:divsChild>
    </w:div>
    <w:div w:id="1971323327">
      <w:bodyDiv w:val="1"/>
      <w:marLeft w:val="0"/>
      <w:marRight w:val="0"/>
      <w:marTop w:val="0"/>
      <w:marBottom w:val="0"/>
      <w:divBdr>
        <w:top w:val="none" w:sz="0" w:space="0" w:color="auto"/>
        <w:left w:val="none" w:sz="0" w:space="0" w:color="auto"/>
        <w:bottom w:val="none" w:sz="0" w:space="0" w:color="auto"/>
        <w:right w:val="none" w:sz="0" w:space="0" w:color="auto"/>
      </w:divBdr>
      <w:divsChild>
        <w:div w:id="12113055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4" Type="http://schemas.openxmlformats.org/officeDocument/2006/relationships/diagramData" Target="diagrams/data2.xml"/><Relationship Id="rId15" Type="http://schemas.openxmlformats.org/officeDocument/2006/relationships/diagramLayout" Target="diagrams/layout2.xml"/><Relationship Id="rId16" Type="http://schemas.openxmlformats.org/officeDocument/2006/relationships/diagramQuickStyle" Target="diagrams/quickStyle2.xml"/><Relationship Id="rId17" Type="http://schemas.openxmlformats.org/officeDocument/2006/relationships/diagramColors" Target="diagrams/colors2.xml"/><Relationship Id="rId18" Type="http://schemas.microsoft.com/office/2007/relationships/diagramDrawing" Target="diagrams/drawing2.xml"/><Relationship Id="rId19" Type="http://schemas.openxmlformats.org/officeDocument/2006/relationships/diagramData" Target="diagrams/data3.xml"/><Relationship Id="rId63" Type="http://schemas.openxmlformats.org/officeDocument/2006/relationships/diagramLayout" Target="diagrams/layout11.xml"/><Relationship Id="rId64" Type="http://schemas.openxmlformats.org/officeDocument/2006/relationships/diagramQuickStyle" Target="diagrams/quickStyle11.xml"/><Relationship Id="rId65" Type="http://schemas.openxmlformats.org/officeDocument/2006/relationships/diagramColors" Target="diagrams/colors11.xml"/><Relationship Id="rId66" Type="http://schemas.microsoft.com/office/2007/relationships/diagramDrawing" Target="diagrams/drawing11.xml"/><Relationship Id="rId67" Type="http://schemas.openxmlformats.org/officeDocument/2006/relationships/diagramData" Target="diagrams/data12.xml"/><Relationship Id="rId68" Type="http://schemas.openxmlformats.org/officeDocument/2006/relationships/diagramLayout" Target="diagrams/layout12.xml"/><Relationship Id="rId69" Type="http://schemas.openxmlformats.org/officeDocument/2006/relationships/diagramQuickStyle" Target="diagrams/quickStyle12.xml"/><Relationship Id="rId50" Type="http://schemas.openxmlformats.org/officeDocument/2006/relationships/diagramColors" Target="diagrams/colors8.xml"/><Relationship Id="rId51" Type="http://schemas.microsoft.com/office/2007/relationships/diagramDrawing" Target="diagrams/drawing8.xml"/><Relationship Id="rId52" Type="http://schemas.openxmlformats.org/officeDocument/2006/relationships/diagramData" Target="diagrams/data9.xml"/><Relationship Id="rId53" Type="http://schemas.openxmlformats.org/officeDocument/2006/relationships/diagramLayout" Target="diagrams/layout9.xml"/><Relationship Id="rId54" Type="http://schemas.openxmlformats.org/officeDocument/2006/relationships/diagramQuickStyle" Target="diagrams/quickStyle9.xml"/><Relationship Id="rId55" Type="http://schemas.openxmlformats.org/officeDocument/2006/relationships/diagramColors" Target="diagrams/colors9.xml"/><Relationship Id="rId56" Type="http://schemas.microsoft.com/office/2007/relationships/diagramDrawing" Target="diagrams/drawing9.xml"/><Relationship Id="rId57" Type="http://schemas.openxmlformats.org/officeDocument/2006/relationships/diagramData" Target="diagrams/data10.xml"/><Relationship Id="rId58" Type="http://schemas.openxmlformats.org/officeDocument/2006/relationships/diagramLayout" Target="diagrams/layout10.xml"/><Relationship Id="rId59" Type="http://schemas.openxmlformats.org/officeDocument/2006/relationships/diagramQuickStyle" Target="diagrams/quickStyle10.xml"/><Relationship Id="rId40" Type="http://schemas.openxmlformats.org/officeDocument/2006/relationships/image" Target="media/image1.png"/><Relationship Id="rId41" Type="http://schemas.openxmlformats.org/officeDocument/2006/relationships/diagramData" Target="diagrams/data7.xml"/><Relationship Id="rId42" Type="http://schemas.openxmlformats.org/officeDocument/2006/relationships/diagramLayout" Target="diagrams/layout7.xml"/><Relationship Id="rId43" Type="http://schemas.openxmlformats.org/officeDocument/2006/relationships/diagramQuickStyle" Target="diagrams/quickStyle7.xml"/><Relationship Id="rId44" Type="http://schemas.openxmlformats.org/officeDocument/2006/relationships/diagramColors" Target="diagrams/colors7.xml"/><Relationship Id="rId45" Type="http://schemas.microsoft.com/office/2007/relationships/diagramDrawing" Target="diagrams/drawing7.xml"/><Relationship Id="rId46" Type="http://schemas.openxmlformats.org/officeDocument/2006/relationships/footer" Target="footer1.xml"/><Relationship Id="rId47" Type="http://schemas.openxmlformats.org/officeDocument/2006/relationships/diagramData" Target="diagrams/data8.xml"/><Relationship Id="rId48" Type="http://schemas.openxmlformats.org/officeDocument/2006/relationships/diagramLayout" Target="diagrams/layout8.xml"/><Relationship Id="rId49" Type="http://schemas.openxmlformats.org/officeDocument/2006/relationships/diagramQuickStyle" Target="diagrams/quickStyle8.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30" Type="http://schemas.openxmlformats.org/officeDocument/2006/relationships/diagramData" Target="diagrams/data5.xml"/><Relationship Id="rId31" Type="http://schemas.openxmlformats.org/officeDocument/2006/relationships/diagramLayout" Target="diagrams/layout5.xml"/><Relationship Id="rId32" Type="http://schemas.openxmlformats.org/officeDocument/2006/relationships/diagramQuickStyle" Target="diagrams/quickStyle5.xml"/><Relationship Id="rId33" Type="http://schemas.openxmlformats.org/officeDocument/2006/relationships/diagramColors" Target="diagrams/colors5.xml"/><Relationship Id="rId34" Type="http://schemas.microsoft.com/office/2007/relationships/diagramDrawing" Target="diagrams/drawing5.xml"/><Relationship Id="rId35" Type="http://schemas.openxmlformats.org/officeDocument/2006/relationships/diagramData" Target="diagrams/data6.xml"/><Relationship Id="rId36" Type="http://schemas.openxmlformats.org/officeDocument/2006/relationships/diagramLayout" Target="diagrams/layout6.xml"/><Relationship Id="rId37" Type="http://schemas.openxmlformats.org/officeDocument/2006/relationships/diagramQuickStyle" Target="diagrams/quickStyle6.xml"/><Relationship Id="rId38" Type="http://schemas.openxmlformats.org/officeDocument/2006/relationships/diagramColors" Target="diagrams/colors6.xml"/><Relationship Id="rId39" Type="http://schemas.microsoft.com/office/2007/relationships/diagramDrawing" Target="diagrams/drawing6.xml"/><Relationship Id="rId70" Type="http://schemas.openxmlformats.org/officeDocument/2006/relationships/diagramColors" Target="diagrams/colors12.xml"/><Relationship Id="rId71" Type="http://schemas.microsoft.com/office/2007/relationships/diagramDrawing" Target="diagrams/drawing12.xml"/><Relationship Id="rId72" Type="http://schemas.openxmlformats.org/officeDocument/2006/relationships/diagramData" Target="diagrams/data13.xml"/><Relationship Id="rId20" Type="http://schemas.openxmlformats.org/officeDocument/2006/relationships/diagramLayout" Target="diagrams/layout3.xml"/><Relationship Id="rId21" Type="http://schemas.openxmlformats.org/officeDocument/2006/relationships/diagramQuickStyle" Target="diagrams/quickStyle3.xml"/><Relationship Id="rId22" Type="http://schemas.openxmlformats.org/officeDocument/2006/relationships/diagramColors" Target="diagrams/colors3.xml"/><Relationship Id="rId23" Type="http://schemas.microsoft.com/office/2007/relationships/diagramDrawing" Target="diagrams/drawing3.xml"/><Relationship Id="rId24" Type="http://schemas.openxmlformats.org/officeDocument/2006/relationships/chart" Target="charts/chart1.xml"/><Relationship Id="rId25" Type="http://schemas.openxmlformats.org/officeDocument/2006/relationships/diagramData" Target="diagrams/data4.xml"/><Relationship Id="rId26" Type="http://schemas.openxmlformats.org/officeDocument/2006/relationships/diagramLayout" Target="diagrams/layout4.xml"/><Relationship Id="rId27" Type="http://schemas.openxmlformats.org/officeDocument/2006/relationships/diagramQuickStyle" Target="diagrams/quickStyle4.xml"/><Relationship Id="rId28" Type="http://schemas.openxmlformats.org/officeDocument/2006/relationships/diagramColors" Target="diagrams/colors4.xml"/><Relationship Id="rId29" Type="http://schemas.microsoft.com/office/2007/relationships/diagramDrawing" Target="diagrams/drawing4.xml"/><Relationship Id="rId73" Type="http://schemas.openxmlformats.org/officeDocument/2006/relationships/diagramLayout" Target="diagrams/layout13.xml"/><Relationship Id="rId74" Type="http://schemas.openxmlformats.org/officeDocument/2006/relationships/diagramQuickStyle" Target="diagrams/quickStyle13.xml"/><Relationship Id="rId75" Type="http://schemas.openxmlformats.org/officeDocument/2006/relationships/diagramColors" Target="diagrams/colors13.xml"/><Relationship Id="rId76" Type="http://schemas.microsoft.com/office/2007/relationships/diagramDrawing" Target="diagrams/drawing13.xml"/><Relationship Id="rId77" Type="http://schemas.openxmlformats.org/officeDocument/2006/relationships/fontTable" Target="fontTable.xml"/><Relationship Id="rId78" Type="http://schemas.openxmlformats.org/officeDocument/2006/relationships/theme" Target="theme/theme1.xml"/><Relationship Id="rId60" Type="http://schemas.openxmlformats.org/officeDocument/2006/relationships/diagramColors" Target="diagrams/colors10.xml"/><Relationship Id="rId61" Type="http://schemas.microsoft.com/office/2007/relationships/diagramDrawing" Target="diagrams/drawing10.xml"/><Relationship Id="rId62" Type="http://schemas.openxmlformats.org/officeDocument/2006/relationships/diagramData" Target="diagrams/data1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SUBSIDIARY</a:t>
            </a:r>
          </a:p>
        </c:rich>
      </c:tx>
      <c:layout/>
      <c:overlay val="0"/>
      <c:spPr>
        <a:noFill/>
        <a:ln>
          <a:noFill/>
        </a:ln>
        <a:effectLst/>
      </c:spPr>
    </c:title>
    <c:autoTitleDeleted val="0"/>
    <c:plotArea>
      <c:layout/>
      <c:pieChart>
        <c:varyColors val="1"/>
        <c:ser>
          <c:idx val="0"/>
          <c:order val="0"/>
          <c:tx>
            <c:strRef>
              <c:f>Sheet3!$C$7</c:f>
              <c:strCache>
                <c:ptCount val="1"/>
                <c:pt idx="0">
                  <c:v>Percentage</c:v>
                </c:pt>
              </c:strCache>
            </c:strRef>
          </c:tx>
          <c:dPt>
            <c:idx val="0"/>
            <c:bubble3D val="0"/>
            <c:spPr>
              <a:solidFill>
                <a:schemeClr val="dk1">
                  <a:tint val="88500"/>
                </a:schemeClr>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dk1">
                  <a:tint val="55000"/>
                </a:schemeClr>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Sheet3!$D$6:$E$6</c:f>
              <c:strCache>
                <c:ptCount val="2"/>
                <c:pt idx="0">
                  <c:v>Parent</c:v>
                </c:pt>
                <c:pt idx="1">
                  <c:v>NCI</c:v>
                </c:pt>
              </c:strCache>
            </c:strRef>
          </c:cat>
          <c:val>
            <c:numRef>
              <c:f>Sheet3!$D$7:$E$7</c:f>
              <c:numCache>
                <c:formatCode>0%</c:formatCode>
                <c:ptCount val="2"/>
                <c:pt idx="0">
                  <c:v>0.8</c:v>
                </c:pt>
                <c:pt idx="1">
                  <c:v>0.2</c:v>
                </c:pt>
              </c:numCache>
            </c:numRef>
          </c:val>
        </c:ser>
        <c:dLbls>
          <c:showLegendKey val="0"/>
          <c:showVal val="0"/>
          <c:showCatName val="1"/>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2943AA-3694-413A-A172-8539A11EDA0C}" type="doc">
      <dgm:prSet loTypeId="urn:microsoft.com/office/officeart/2005/8/layout/equation2" loCatId="process" qsTypeId="urn:microsoft.com/office/officeart/2005/8/quickstyle/simple1" qsCatId="simple" csTypeId="urn:microsoft.com/office/officeart/2005/8/colors/accent1_2" csCatId="accent1" phldr="1"/>
      <dgm:spPr/>
    </dgm:pt>
    <dgm:pt modelId="{33CC8241-FB58-4EE0-A8FD-897FE76F73EF}">
      <dgm:prSet phldrT="[Text]"/>
      <dgm:spPr/>
      <dgm:t>
        <a:bodyPr/>
        <a:lstStyle/>
        <a:p>
          <a:r>
            <a:rPr lang="en-US"/>
            <a:t>Parent</a:t>
          </a:r>
        </a:p>
      </dgm:t>
    </dgm:pt>
    <dgm:pt modelId="{CCD154FD-29C5-460E-81D1-AEA4E004F11C}" type="parTrans" cxnId="{BE99AABB-ED6F-45A7-995D-C4350C5E6E68}">
      <dgm:prSet/>
      <dgm:spPr/>
      <dgm:t>
        <a:bodyPr/>
        <a:lstStyle/>
        <a:p>
          <a:endParaRPr lang="en-US"/>
        </a:p>
      </dgm:t>
    </dgm:pt>
    <dgm:pt modelId="{B853E953-2146-4A12-91D0-CA8FF0410C56}" type="sibTrans" cxnId="{BE99AABB-ED6F-45A7-995D-C4350C5E6E68}">
      <dgm:prSet/>
      <dgm:spPr/>
      <dgm:t>
        <a:bodyPr/>
        <a:lstStyle/>
        <a:p>
          <a:endParaRPr lang="en-US"/>
        </a:p>
      </dgm:t>
    </dgm:pt>
    <dgm:pt modelId="{A39C292B-9E56-4AB8-9B5A-84E65DD97530}">
      <dgm:prSet phldrT="[Text]"/>
      <dgm:spPr/>
      <dgm:t>
        <a:bodyPr/>
        <a:lstStyle/>
        <a:p>
          <a:r>
            <a:rPr lang="en-US"/>
            <a:t>Sub</a:t>
          </a:r>
        </a:p>
      </dgm:t>
    </dgm:pt>
    <dgm:pt modelId="{09413BD2-36F8-4F95-8C04-8F325C9A79F8}" type="parTrans" cxnId="{87636156-4467-48C9-BD1C-DB68A74A23CE}">
      <dgm:prSet/>
      <dgm:spPr/>
      <dgm:t>
        <a:bodyPr/>
        <a:lstStyle/>
        <a:p>
          <a:endParaRPr lang="en-US"/>
        </a:p>
      </dgm:t>
    </dgm:pt>
    <dgm:pt modelId="{A4E72A66-A011-4CDA-B3B8-E61113F925CF}" type="sibTrans" cxnId="{87636156-4467-48C9-BD1C-DB68A74A23CE}">
      <dgm:prSet custT="1"/>
      <dgm:spPr/>
      <dgm:t>
        <a:bodyPr/>
        <a:lstStyle/>
        <a:p>
          <a:r>
            <a:rPr lang="en-US" sz="1050"/>
            <a:t>Reporting</a:t>
          </a:r>
        </a:p>
      </dgm:t>
    </dgm:pt>
    <dgm:pt modelId="{16B425CD-E426-4E6E-95EA-A3A4C02D835D}">
      <dgm:prSet phldrT="[Text]"/>
      <dgm:spPr/>
      <dgm:t>
        <a:bodyPr/>
        <a:lstStyle/>
        <a:p>
          <a:r>
            <a:rPr lang="en-US"/>
            <a:t>PS</a:t>
          </a:r>
        </a:p>
      </dgm:t>
    </dgm:pt>
    <dgm:pt modelId="{4982BD98-E0CC-434B-B551-96EDDFCE7EBB}" type="parTrans" cxnId="{93C0D81F-384A-4DBC-AC75-A1C64459D153}">
      <dgm:prSet/>
      <dgm:spPr/>
      <dgm:t>
        <a:bodyPr/>
        <a:lstStyle/>
        <a:p>
          <a:endParaRPr lang="en-US"/>
        </a:p>
      </dgm:t>
    </dgm:pt>
    <dgm:pt modelId="{255AADB0-D71D-47EA-9DB6-4BBC44E18196}" type="sibTrans" cxnId="{93C0D81F-384A-4DBC-AC75-A1C64459D153}">
      <dgm:prSet/>
      <dgm:spPr/>
      <dgm:t>
        <a:bodyPr/>
        <a:lstStyle/>
        <a:p>
          <a:endParaRPr lang="en-US"/>
        </a:p>
      </dgm:t>
    </dgm:pt>
    <dgm:pt modelId="{CFBAB602-9E5A-4DF9-AC56-0CEC425FC33E}" type="pres">
      <dgm:prSet presAssocID="{1E2943AA-3694-413A-A172-8539A11EDA0C}" presName="Name0" presStyleCnt="0">
        <dgm:presLayoutVars>
          <dgm:dir/>
          <dgm:resizeHandles val="exact"/>
        </dgm:presLayoutVars>
      </dgm:prSet>
      <dgm:spPr/>
    </dgm:pt>
    <dgm:pt modelId="{E79B7BEF-DE55-4AEE-B004-2607E782AECB}" type="pres">
      <dgm:prSet presAssocID="{1E2943AA-3694-413A-A172-8539A11EDA0C}" presName="vNodes" presStyleCnt="0"/>
      <dgm:spPr/>
    </dgm:pt>
    <dgm:pt modelId="{E91C42CA-D14C-4283-98B4-EF84DF314B1C}" type="pres">
      <dgm:prSet presAssocID="{33CC8241-FB58-4EE0-A8FD-897FE76F73EF}" presName="node" presStyleLbl="node1" presStyleIdx="0" presStyleCnt="3" custLinFactX="-39113" custLinFactNeighborX="-100000">
        <dgm:presLayoutVars>
          <dgm:bulletEnabled val="1"/>
        </dgm:presLayoutVars>
      </dgm:prSet>
      <dgm:spPr/>
      <dgm:t>
        <a:bodyPr/>
        <a:lstStyle/>
        <a:p>
          <a:endParaRPr lang="en-US"/>
        </a:p>
      </dgm:t>
    </dgm:pt>
    <dgm:pt modelId="{509F2FFE-6BAB-48B3-B9F8-AC902D5A256E}" type="pres">
      <dgm:prSet presAssocID="{B853E953-2146-4A12-91D0-CA8FF0410C56}" presName="spacerT" presStyleCnt="0"/>
      <dgm:spPr/>
    </dgm:pt>
    <dgm:pt modelId="{103BA474-373C-48C4-82BE-411121741F94}" type="pres">
      <dgm:prSet presAssocID="{B853E953-2146-4A12-91D0-CA8FF0410C56}" presName="sibTrans" presStyleLbl="sibTrans2D1" presStyleIdx="0" presStyleCnt="2" custLinFactX="-100000" custLinFactNeighborX="-138144"/>
      <dgm:spPr/>
      <dgm:t>
        <a:bodyPr/>
        <a:lstStyle/>
        <a:p>
          <a:endParaRPr lang="en-US"/>
        </a:p>
      </dgm:t>
    </dgm:pt>
    <dgm:pt modelId="{0F2FB739-D66F-4674-9EF6-537CA86F411F}" type="pres">
      <dgm:prSet presAssocID="{B853E953-2146-4A12-91D0-CA8FF0410C56}" presName="spacerB" presStyleCnt="0"/>
      <dgm:spPr/>
    </dgm:pt>
    <dgm:pt modelId="{262D9CB1-124A-4D1D-983F-143318D7699B}" type="pres">
      <dgm:prSet presAssocID="{A39C292B-9E56-4AB8-9B5A-84E65DD97530}" presName="node" presStyleLbl="node1" presStyleIdx="1" presStyleCnt="3" custLinFactX="-38133" custLinFactNeighborX="-100000">
        <dgm:presLayoutVars>
          <dgm:bulletEnabled val="1"/>
        </dgm:presLayoutVars>
      </dgm:prSet>
      <dgm:spPr/>
      <dgm:t>
        <a:bodyPr/>
        <a:lstStyle/>
        <a:p>
          <a:endParaRPr lang="en-US"/>
        </a:p>
      </dgm:t>
    </dgm:pt>
    <dgm:pt modelId="{ED208FA9-12D1-4AA3-B94B-428FB5BDBDE4}" type="pres">
      <dgm:prSet presAssocID="{1E2943AA-3694-413A-A172-8539A11EDA0C}" presName="sibTransLast" presStyleLbl="sibTrans2D1" presStyleIdx="1" presStyleCnt="2" custScaleX="332335" custLinFactNeighborX="-84966"/>
      <dgm:spPr/>
      <dgm:t>
        <a:bodyPr/>
        <a:lstStyle/>
        <a:p>
          <a:endParaRPr lang="en-US"/>
        </a:p>
      </dgm:t>
    </dgm:pt>
    <dgm:pt modelId="{935AFC3A-7F44-428D-8227-B98AAFF0D618}" type="pres">
      <dgm:prSet presAssocID="{1E2943AA-3694-413A-A172-8539A11EDA0C}" presName="connectorText" presStyleLbl="sibTrans2D1" presStyleIdx="1" presStyleCnt="2"/>
      <dgm:spPr/>
      <dgm:t>
        <a:bodyPr/>
        <a:lstStyle/>
        <a:p>
          <a:endParaRPr lang="en-US"/>
        </a:p>
      </dgm:t>
    </dgm:pt>
    <dgm:pt modelId="{2ECB5CE3-6B46-46A5-8C8D-604CC146B38C}" type="pres">
      <dgm:prSet presAssocID="{1E2943AA-3694-413A-A172-8539A11EDA0C}" presName="lastNode" presStyleLbl="node1" presStyleIdx="2" presStyleCnt="3" custScaleX="56730" custScaleY="66895" custLinFactNeighborX="-6907" custLinFactNeighborY="-1327">
        <dgm:presLayoutVars>
          <dgm:bulletEnabled val="1"/>
        </dgm:presLayoutVars>
      </dgm:prSet>
      <dgm:spPr/>
      <dgm:t>
        <a:bodyPr/>
        <a:lstStyle/>
        <a:p>
          <a:endParaRPr lang="en-US"/>
        </a:p>
      </dgm:t>
    </dgm:pt>
  </dgm:ptLst>
  <dgm:cxnLst>
    <dgm:cxn modelId="{5EA2B24A-4FD9-4A41-AC7F-74C17C4FFBE9}" type="presOf" srcId="{B853E953-2146-4A12-91D0-CA8FF0410C56}" destId="{103BA474-373C-48C4-82BE-411121741F94}" srcOrd="0" destOrd="0" presId="urn:microsoft.com/office/officeart/2005/8/layout/equation2"/>
    <dgm:cxn modelId="{51D1A2BA-80C5-423D-BBA5-867AA90E768E}" type="presOf" srcId="{A4E72A66-A011-4CDA-B3B8-E61113F925CF}" destId="{ED208FA9-12D1-4AA3-B94B-428FB5BDBDE4}" srcOrd="0" destOrd="0" presId="urn:microsoft.com/office/officeart/2005/8/layout/equation2"/>
    <dgm:cxn modelId="{93C0D81F-384A-4DBC-AC75-A1C64459D153}" srcId="{1E2943AA-3694-413A-A172-8539A11EDA0C}" destId="{16B425CD-E426-4E6E-95EA-A3A4C02D835D}" srcOrd="2" destOrd="0" parTransId="{4982BD98-E0CC-434B-B551-96EDDFCE7EBB}" sibTransId="{255AADB0-D71D-47EA-9DB6-4BBC44E18196}"/>
    <dgm:cxn modelId="{BE99AABB-ED6F-45A7-995D-C4350C5E6E68}" srcId="{1E2943AA-3694-413A-A172-8539A11EDA0C}" destId="{33CC8241-FB58-4EE0-A8FD-897FE76F73EF}" srcOrd="0" destOrd="0" parTransId="{CCD154FD-29C5-460E-81D1-AEA4E004F11C}" sibTransId="{B853E953-2146-4A12-91D0-CA8FF0410C56}"/>
    <dgm:cxn modelId="{6277184D-8429-4884-8268-BAE12AA73158}" type="presOf" srcId="{A4E72A66-A011-4CDA-B3B8-E61113F925CF}" destId="{935AFC3A-7F44-428D-8227-B98AAFF0D618}" srcOrd="1" destOrd="0" presId="urn:microsoft.com/office/officeart/2005/8/layout/equation2"/>
    <dgm:cxn modelId="{08A20535-4501-49CA-A822-DBAAEBBAAD64}" type="presOf" srcId="{16B425CD-E426-4E6E-95EA-A3A4C02D835D}" destId="{2ECB5CE3-6B46-46A5-8C8D-604CC146B38C}" srcOrd="0" destOrd="0" presId="urn:microsoft.com/office/officeart/2005/8/layout/equation2"/>
    <dgm:cxn modelId="{87636156-4467-48C9-BD1C-DB68A74A23CE}" srcId="{1E2943AA-3694-413A-A172-8539A11EDA0C}" destId="{A39C292B-9E56-4AB8-9B5A-84E65DD97530}" srcOrd="1" destOrd="0" parTransId="{09413BD2-36F8-4F95-8C04-8F325C9A79F8}" sibTransId="{A4E72A66-A011-4CDA-B3B8-E61113F925CF}"/>
    <dgm:cxn modelId="{8885B3A5-538F-4019-88AE-01CD7F1DE356}" type="presOf" srcId="{A39C292B-9E56-4AB8-9B5A-84E65DD97530}" destId="{262D9CB1-124A-4D1D-983F-143318D7699B}" srcOrd="0" destOrd="0" presId="urn:microsoft.com/office/officeart/2005/8/layout/equation2"/>
    <dgm:cxn modelId="{5F3AD026-1E20-4399-8986-7F21B6233FB6}" type="presOf" srcId="{1E2943AA-3694-413A-A172-8539A11EDA0C}" destId="{CFBAB602-9E5A-4DF9-AC56-0CEC425FC33E}" srcOrd="0" destOrd="0" presId="urn:microsoft.com/office/officeart/2005/8/layout/equation2"/>
    <dgm:cxn modelId="{A07A6BBB-74D3-4F70-80F2-95185288DA15}" type="presOf" srcId="{33CC8241-FB58-4EE0-A8FD-897FE76F73EF}" destId="{E91C42CA-D14C-4283-98B4-EF84DF314B1C}" srcOrd="0" destOrd="0" presId="urn:microsoft.com/office/officeart/2005/8/layout/equation2"/>
    <dgm:cxn modelId="{9BBD4FC6-EE8B-4CD8-84BE-AB237A0282A1}" type="presParOf" srcId="{CFBAB602-9E5A-4DF9-AC56-0CEC425FC33E}" destId="{E79B7BEF-DE55-4AEE-B004-2607E782AECB}" srcOrd="0" destOrd="0" presId="urn:microsoft.com/office/officeart/2005/8/layout/equation2"/>
    <dgm:cxn modelId="{B39D4D0A-5978-47ED-985B-D72EED343114}" type="presParOf" srcId="{E79B7BEF-DE55-4AEE-B004-2607E782AECB}" destId="{E91C42CA-D14C-4283-98B4-EF84DF314B1C}" srcOrd="0" destOrd="0" presId="urn:microsoft.com/office/officeart/2005/8/layout/equation2"/>
    <dgm:cxn modelId="{59ACCC3A-2226-480B-8A51-D4DA3BAB996B}" type="presParOf" srcId="{E79B7BEF-DE55-4AEE-B004-2607E782AECB}" destId="{509F2FFE-6BAB-48B3-B9F8-AC902D5A256E}" srcOrd="1" destOrd="0" presId="urn:microsoft.com/office/officeart/2005/8/layout/equation2"/>
    <dgm:cxn modelId="{C44A9959-BAD4-484F-AF6B-219F139C4EEF}" type="presParOf" srcId="{E79B7BEF-DE55-4AEE-B004-2607E782AECB}" destId="{103BA474-373C-48C4-82BE-411121741F94}" srcOrd="2" destOrd="0" presId="urn:microsoft.com/office/officeart/2005/8/layout/equation2"/>
    <dgm:cxn modelId="{819832A5-AAD4-4D48-A230-24443A86C215}" type="presParOf" srcId="{E79B7BEF-DE55-4AEE-B004-2607E782AECB}" destId="{0F2FB739-D66F-4674-9EF6-537CA86F411F}" srcOrd="3" destOrd="0" presId="urn:microsoft.com/office/officeart/2005/8/layout/equation2"/>
    <dgm:cxn modelId="{A027F220-2297-4066-9601-F15B8754E974}" type="presParOf" srcId="{E79B7BEF-DE55-4AEE-B004-2607E782AECB}" destId="{262D9CB1-124A-4D1D-983F-143318D7699B}" srcOrd="4" destOrd="0" presId="urn:microsoft.com/office/officeart/2005/8/layout/equation2"/>
    <dgm:cxn modelId="{AB5ED402-2A61-4451-8FFC-565028FD8CBF}" type="presParOf" srcId="{CFBAB602-9E5A-4DF9-AC56-0CEC425FC33E}" destId="{ED208FA9-12D1-4AA3-B94B-428FB5BDBDE4}" srcOrd="1" destOrd="0" presId="urn:microsoft.com/office/officeart/2005/8/layout/equation2"/>
    <dgm:cxn modelId="{5DF9F818-8253-4292-9931-4CDA455C8C10}" type="presParOf" srcId="{ED208FA9-12D1-4AA3-B94B-428FB5BDBDE4}" destId="{935AFC3A-7F44-428D-8227-B98AAFF0D618}" srcOrd="0" destOrd="0" presId="urn:microsoft.com/office/officeart/2005/8/layout/equation2"/>
    <dgm:cxn modelId="{4CF20267-7B8D-4B2F-849A-A201D03D9479}" type="presParOf" srcId="{CFBAB602-9E5A-4DF9-AC56-0CEC425FC33E}" destId="{2ECB5CE3-6B46-46A5-8C8D-604CC146B38C}" srcOrd="2" destOrd="0" presId="urn:microsoft.com/office/officeart/2005/8/layout/equati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5D13A0-59AB-44A1-80F8-D141DD587EDA}" type="doc">
      <dgm:prSet loTypeId="urn:microsoft.com/office/officeart/2005/8/layout/process2" loCatId="process" qsTypeId="urn:microsoft.com/office/officeart/2005/8/quickstyle/simple1" qsCatId="simple" csTypeId="urn:microsoft.com/office/officeart/2005/8/colors/accent1_2" csCatId="accent1" phldr="1"/>
      <dgm:spPr/>
    </dgm:pt>
    <dgm:pt modelId="{9B1433BD-EBAA-45E6-9782-FAF59BA48088}">
      <dgm:prSet phldrT="[Text]"/>
      <dgm:spPr/>
      <dgm:t>
        <a:bodyPr/>
        <a:lstStyle/>
        <a:p>
          <a:r>
            <a:rPr lang="en-US"/>
            <a:t>Parent</a:t>
          </a:r>
        </a:p>
      </dgm:t>
    </dgm:pt>
    <dgm:pt modelId="{9EB1A864-8C41-40B1-9372-C3233616D44E}" type="parTrans" cxnId="{93F4C6B4-F725-425A-9D10-32F12500447C}">
      <dgm:prSet/>
      <dgm:spPr/>
      <dgm:t>
        <a:bodyPr/>
        <a:lstStyle/>
        <a:p>
          <a:endParaRPr lang="en-US"/>
        </a:p>
      </dgm:t>
    </dgm:pt>
    <dgm:pt modelId="{F229B1D0-37F3-4FEC-831A-641B93A95047}" type="sibTrans" cxnId="{93F4C6B4-F725-425A-9D10-32F12500447C}">
      <dgm:prSet/>
      <dgm:spPr/>
      <dgm:t>
        <a:bodyPr/>
        <a:lstStyle/>
        <a:p>
          <a:r>
            <a:rPr lang="en-US"/>
            <a:t>100%</a:t>
          </a:r>
        </a:p>
      </dgm:t>
    </dgm:pt>
    <dgm:pt modelId="{50FFF03D-E9BE-4ED4-A436-27A3D0B6FAFE}">
      <dgm:prSet phldrT="[Text]"/>
      <dgm:spPr/>
      <dgm:t>
        <a:bodyPr/>
        <a:lstStyle/>
        <a:p>
          <a:r>
            <a:rPr lang="en-US"/>
            <a:t>Sub</a:t>
          </a:r>
        </a:p>
      </dgm:t>
    </dgm:pt>
    <dgm:pt modelId="{095B19F3-CA93-4ED4-A0DD-56F1DF309AA4}" type="parTrans" cxnId="{5247C96F-7F1B-41AF-BD86-C236F0D3AAE1}">
      <dgm:prSet/>
      <dgm:spPr/>
      <dgm:t>
        <a:bodyPr/>
        <a:lstStyle/>
        <a:p>
          <a:endParaRPr lang="en-US"/>
        </a:p>
      </dgm:t>
    </dgm:pt>
    <dgm:pt modelId="{76617ED6-99C9-4189-94BB-8FA3032B51F2}" type="sibTrans" cxnId="{5247C96F-7F1B-41AF-BD86-C236F0D3AAE1}">
      <dgm:prSet/>
      <dgm:spPr/>
      <dgm:t>
        <a:bodyPr/>
        <a:lstStyle/>
        <a:p>
          <a:endParaRPr lang="en-US"/>
        </a:p>
      </dgm:t>
    </dgm:pt>
    <dgm:pt modelId="{DEAD2600-364F-44C0-B886-95C256AF3BC9}" type="pres">
      <dgm:prSet presAssocID="{705D13A0-59AB-44A1-80F8-D141DD587EDA}" presName="linearFlow" presStyleCnt="0">
        <dgm:presLayoutVars>
          <dgm:resizeHandles val="exact"/>
        </dgm:presLayoutVars>
      </dgm:prSet>
      <dgm:spPr/>
    </dgm:pt>
    <dgm:pt modelId="{6ACD58A4-F0F6-4960-9A5B-55DEA60B2CE8}" type="pres">
      <dgm:prSet presAssocID="{9B1433BD-EBAA-45E6-9782-FAF59BA48088}" presName="node" presStyleLbl="node1" presStyleIdx="0" presStyleCnt="2" custScaleY="63173">
        <dgm:presLayoutVars>
          <dgm:bulletEnabled val="1"/>
        </dgm:presLayoutVars>
      </dgm:prSet>
      <dgm:spPr/>
      <dgm:t>
        <a:bodyPr/>
        <a:lstStyle/>
        <a:p>
          <a:endParaRPr lang="en-US"/>
        </a:p>
      </dgm:t>
    </dgm:pt>
    <dgm:pt modelId="{C2A7B0C4-82A0-4BF8-B15D-D173E6999151}" type="pres">
      <dgm:prSet presAssocID="{F229B1D0-37F3-4FEC-831A-641B93A95047}" presName="sibTrans" presStyleLbl="sibTrans2D1" presStyleIdx="0" presStyleCnt="1" custScaleX="120011"/>
      <dgm:spPr/>
      <dgm:t>
        <a:bodyPr/>
        <a:lstStyle/>
        <a:p>
          <a:endParaRPr lang="en-US"/>
        </a:p>
      </dgm:t>
    </dgm:pt>
    <dgm:pt modelId="{6F203901-E482-4EBC-B4E5-16C52AE62EE7}" type="pres">
      <dgm:prSet presAssocID="{F229B1D0-37F3-4FEC-831A-641B93A95047}" presName="connectorText" presStyleLbl="sibTrans2D1" presStyleIdx="0" presStyleCnt="1"/>
      <dgm:spPr/>
      <dgm:t>
        <a:bodyPr/>
        <a:lstStyle/>
        <a:p>
          <a:endParaRPr lang="en-US"/>
        </a:p>
      </dgm:t>
    </dgm:pt>
    <dgm:pt modelId="{E78F5ED9-EAFF-4042-BE31-591981851787}" type="pres">
      <dgm:prSet presAssocID="{50FFF03D-E9BE-4ED4-A436-27A3D0B6FAFE}" presName="node" presStyleLbl="node1" presStyleIdx="1" presStyleCnt="2" custScaleY="55083">
        <dgm:presLayoutVars>
          <dgm:bulletEnabled val="1"/>
        </dgm:presLayoutVars>
      </dgm:prSet>
      <dgm:spPr/>
      <dgm:t>
        <a:bodyPr/>
        <a:lstStyle/>
        <a:p>
          <a:endParaRPr lang="en-US"/>
        </a:p>
      </dgm:t>
    </dgm:pt>
  </dgm:ptLst>
  <dgm:cxnLst>
    <dgm:cxn modelId="{215B61A0-04F1-42E8-8DA7-8E593B6DD43C}" type="presOf" srcId="{F229B1D0-37F3-4FEC-831A-641B93A95047}" destId="{C2A7B0C4-82A0-4BF8-B15D-D173E6999151}" srcOrd="0" destOrd="0" presId="urn:microsoft.com/office/officeart/2005/8/layout/process2"/>
    <dgm:cxn modelId="{BDD1184B-C991-4CFE-9707-F9C435A05C06}" type="presOf" srcId="{F229B1D0-37F3-4FEC-831A-641B93A95047}" destId="{6F203901-E482-4EBC-B4E5-16C52AE62EE7}" srcOrd="1" destOrd="0" presId="urn:microsoft.com/office/officeart/2005/8/layout/process2"/>
    <dgm:cxn modelId="{85AD9B55-AD81-4797-A406-7C34854E00B8}" type="presOf" srcId="{9B1433BD-EBAA-45E6-9782-FAF59BA48088}" destId="{6ACD58A4-F0F6-4960-9A5B-55DEA60B2CE8}" srcOrd="0" destOrd="0" presId="urn:microsoft.com/office/officeart/2005/8/layout/process2"/>
    <dgm:cxn modelId="{D03DD986-2C67-480B-A991-94A421F20988}" type="presOf" srcId="{705D13A0-59AB-44A1-80F8-D141DD587EDA}" destId="{DEAD2600-364F-44C0-B886-95C256AF3BC9}" srcOrd="0" destOrd="0" presId="urn:microsoft.com/office/officeart/2005/8/layout/process2"/>
    <dgm:cxn modelId="{ADC30214-5488-4146-8697-A14B2E3C8A57}" type="presOf" srcId="{50FFF03D-E9BE-4ED4-A436-27A3D0B6FAFE}" destId="{E78F5ED9-EAFF-4042-BE31-591981851787}" srcOrd="0" destOrd="0" presId="urn:microsoft.com/office/officeart/2005/8/layout/process2"/>
    <dgm:cxn modelId="{93F4C6B4-F725-425A-9D10-32F12500447C}" srcId="{705D13A0-59AB-44A1-80F8-D141DD587EDA}" destId="{9B1433BD-EBAA-45E6-9782-FAF59BA48088}" srcOrd="0" destOrd="0" parTransId="{9EB1A864-8C41-40B1-9372-C3233616D44E}" sibTransId="{F229B1D0-37F3-4FEC-831A-641B93A95047}"/>
    <dgm:cxn modelId="{5247C96F-7F1B-41AF-BD86-C236F0D3AAE1}" srcId="{705D13A0-59AB-44A1-80F8-D141DD587EDA}" destId="{50FFF03D-E9BE-4ED4-A436-27A3D0B6FAFE}" srcOrd="1" destOrd="0" parTransId="{095B19F3-CA93-4ED4-A0DD-56F1DF309AA4}" sibTransId="{76617ED6-99C9-4189-94BB-8FA3032B51F2}"/>
    <dgm:cxn modelId="{66B7DE63-4ADD-49F7-882D-5FA373442BC6}" type="presParOf" srcId="{DEAD2600-364F-44C0-B886-95C256AF3BC9}" destId="{6ACD58A4-F0F6-4960-9A5B-55DEA60B2CE8}" srcOrd="0" destOrd="0" presId="urn:microsoft.com/office/officeart/2005/8/layout/process2"/>
    <dgm:cxn modelId="{3D76D1DC-AA88-4A20-B145-B5D787F9E8C7}" type="presParOf" srcId="{DEAD2600-364F-44C0-B886-95C256AF3BC9}" destId="{C2A7B0C4-82A0-4BF8-B15D-D173E6999151}" srcOrd="1" destOrd="0" presId="urn:microsoft.com/office/officeart/2005/8/layout/process2"/>
    <dgm:cxn modelId="{D4ABCBF9-45EC-4A8B-99A4-62375053D9B1}" type="presParOf" srcId="{C2A7B0C4-82A0-4BF8-B15D-D173E6999151}" destId="{6F203901-E482-4EBC-B4E5-16C52AE62EE7}" srcOrd="0" destOrd="0" presId="urn:microsoft.com/office/officeart/2005/8/layout/process2"/>
    <dgm:cxn modelId="{130E920C-7472-4498-8031-1FD1EE80A7DD}" type="presParOf" srcId="{DEAD2600-364F-44C0-B886-95C256AF3BC9}" destId="{E78F5ED9-EAFF-4042-BE31-591981851787}" srcOrd="2"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87497B8-D0F5-4B53-B906-0B83FE64E40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CA"/>
        </a:p>
      </dgm:t>
    </dgm:pt>
    <dgm:pt modelId="{31EDCF67-95C2-44D1-966A-7981FB5B487B}">
      <dgm:prSet phldrT="[Text]"/>
      <dgm:spPr/>
      <dgm:t>
        <a:bodyPr/>
        <a:lstStyle/>
        <a:p>
          <a:r>
            <a:rPr lang="en-CA"/>
            <a:t>P</a:t>
          </a:r>
        </a:p>
      </dgm:t>
    </dgm:pt>
    <dgm:pt modelId="{92EEE940-E82D-4A27-B1C5-3D576E25A6C0}" type="parTrans" cxnId="{560811AE-22FB-448A-8F50-07ABEB1C13B6}">
      <dgm:prSet/>
      <dgm:spPr/>
      <dgm:t>
        <a:bodyPr/>
        <a:lstStyle/>
        <a:p>
          <a:endParaRPr lang="en-CA"/>
        </a:p>
      </dgm:t>
    </dgm:pt>
    <dgm:pt modelId="{C90C21BB-2488-46B4-A763-F18B94399D5A}" type="sibTrans" cxnId="{560811AE-22FB-448A-8F50-07ABEB1C13B6}">
      <dgm:prSet/>
      <dgm:spPr/>
      <dgm:t>
        <a:bodyPr/>
        <a:lstStyle/>
        <a:p>
          <a:r>
            <a:rPr lang="en-CA"/>
            <a:t>Parent</a:t>
          </a:r>
        </a:p>
      </dgm:t>
    </dgm:pt>
    <dgm:pt modelId="{50BB6268-6E6A-4C9E-9698-091B5B5F438A}">
      <dgm:prSet phldrT="[Text]"/>
      <dgm:spPr/>
      <dgm:t>
        <a:bodyPr/>
        <a:lstStyle/>
        <a:p>
          <a:r>
            <a:rPr lang="en-CA"/>
            <a:t>S</a:t>
          </a:r>
        </a:p>
      </dgm:t>
    </dgm:pt>
    <dgm:pt modelId="{55053235-C71F-40AA-8F6D-F8C0DEE6159B}" type="parTrans" cxnId="{2E55EFF0-C1E4-4E9F-A413-DB8500DCECCA}">
      <dgm:prSet/>
      <dgm:spPr/>
      <dgm:t>
        <a:bodyPr/>
        <a:lstStyle/>
        <a:p>
          <a:endParaRPr lang="en-CA"/>
        </a:p>
      </dgm:t>
    </dgm:pt>
    <dgm:pt modelId="{50AC3FD7-9426-47ED-9653-D43D200154E9}" type="sibTrans" cxnId="{2E55EFF0-C1E4-4E9F-A413-DB8500DCECCA}">
      <dgm:prSet/>
      <dgm:spPr/>
      <dgm:t>
        <a:bodyPr/>
        <a:lstStyle/>
        <a:p>
          <a:r>
            <a:rPr lang="en-CA"/>
            <a:t>Subsidiary</a:t>
          </a:r>
        </a:p>
      </dgm:t>
    </dgm:pt>
    <dgm:pt modelId="{C169F482-BD5B-484E-A172-C54EE7673C3F}" type="pres">
      <dgm:prSet presAssocID="{387497B8-D0F5-4B53-B906-0B83FE64E40A}" presName="hierChild1" presStyleCnt="0">
        <dgm:presLayoutVars>
          <dgm:orgChart val="1"/>
          <dgm:chPref val="1"/>
          <dgm:dir/>
          <dgm:animOne val="branch"/>
          <dgm:animLvl val="lvl"/>
          <dgm:resizeHandles/>
        </dgm:presLayoutVars>
      </dgm:prSet>
      <dgm:spPr/>
      <dgm:t>
        <a:bodyPr/>
        <a:lstStyle/>
        <a:p>
          <a:endParaRPr lang="en-CA"/>
        </a:p>
      </dgm:t>
    </dgm:pt>
    <dgm:pt modelId="{B196FD61-E949-4512-9A9B-D1E860591741}" type="pres">
      <dgm:prSet presAssocID="{31EDCF67-95C2-44D1-966A-7981FB5B487B}" presName="hierRoot1" presStyleCnt="0">
        <dgm:presLayoutVars>
          <dgm:hierBranch val="init"/>
        </dgm:presLayoutVars>
      </dgm:prSet>
      <dgm:spPr/>
    </dgm:pt>
    <dgm:pt modelId="{750DA51E-A1E9-462A-B141-17F205AA4136}" type="pres">
      <dgm:prSet presAssocID="{31EDCF67-95C2-44D1-966A-7981FB5B487B}" presName="rootComposite1" presStyleCnt="0"/>
      <dgm:spPr/>
    </dgm:pt>
    <dgm:pt modelId="{01D45E81-F535-456E-893E-ECFA03FF0AAD}" type="pres">
      <dgm:prSet presAssocID="{31EDCF67-95C2-44D1-966A-7981FB5B487B}" presName="rootText1" presStyleLbl="node0" presStyleIdx="0" presStyleCnt="1">
        <dgm:presLayoutVars>
          <dgm:chMax/>
          <dgm:chPref val="3"/>
        </dgm:presLayoutVars>
      </dgm:prSet>
      <dgm:spPr/>
      <dgm:t>
        <a:bodyPr/>
        <a:lstStyle/>
        <a:p>
          <a:endParaRPr lang="en-CA"/>
        </a:p>
      </dgm:t>
    </dgm:pt>
    <dgm:pt modelId="{E52B7564-EB10-4E50-84E9-A5B773CC8BD3}" type="pres">
      <dgm:prSet presAssocID="{31EDCF67-95C2-44D1-966A-7981FB5B487B}" presName="titleText1" presStyleLbl="fgAcc0" presStyleIdx="0" presStyleCnt="1">
        <dgm:presLayoutVars>
          <dgm:chMax val="0"/>
          <dgm:chPref val="0"/>
        </dgm:presLayoutVars>
      </dgm:prSet>
      <dgm:spPr/>
      <dgm:t>
        <a:bodyPr/>
        <a:lstStyle/>
        <a:p>
          <a:endParaRPr lang="en-CA"/>
        </a:p>
      </dgm:t>
    </dgm:pt>
    <dgm:pt modelId="{6733FA9B-0F83-4869-BFC6-0E9132A5115E}" type="pres">
      <dgm:prSet presAssocID="{31EDCF67-95C2-44D1-966A-7981FB5B487B}" presName="rootConnector1" presStyleLbl="node1" presStyleIdx="0" presStyleCnt="1"/>
      <dgm:spPr/>
      <dgm:t>
        <a:bodyPr/>
        <a:lstStyle/>
        <a:p>
          <a:endParaRPr lang="en-CA"/>
        </a:p>
      </dgm:t>
    </dgm:pt>
    <dgm:pt modelId="{0ED4EC11-7596-4DD7-9817-F7DB912B8B71}" type="pres">
      <dgm:prSet presAssocID="{31EDCF67-95C2-44D1-966A-7981FB5B487B}" presName="hierChild2" presStyleCnt="0"/>
      <dgm:spPr/>
    </dgm:pt>
    <dgm:pt modelId="{A30570A5-4DE2-4381-A803-B1D7C4A1D2B3}" type="pres">
      <dgm:prSet presAssocID="{55053235-C71F-40AA-8F6D-F8C0DEE6159B}" presName="Name37" presStyleLbl="parChTrans1D2" presStyleIdx="0" presStyleCnt="1"/>
      <dgm:spPr/>
      <dgm:t>
        <a:bodyPr/>
        <a:lstStyle/>
        <a:p>
          <a:endParaRPr lang="en-CA"/>
        </a:p>
      </dgm:t>
    </dgm:pt>
    <dgm:pt modelId="{29E70AAA-FC59-4DC1-9E01-14E41CAC7C99}" type="pres">
      <dgm:prSet presAssocID="{50BB6268-6E6A-4C9E-9698-091B5B5F438A}" presName="hierRoot2" presStyleCnt="0">
        <dgm:presLayoutVars>
          <dgm:hierBranch val="init"/>
        </dgm:presLayoutVars>
      </dgm:prSet>
      <dgm:spPr/>
    </dgm:pt>
    <dgm:pt modelId="{23602B5B-CCD3-4B19-B805-097821FC668F}" type="pres">
      <dgm:prSet presAssocID="{50BB6268-6E6A-4C9E-9698-091B5B5F438A}" presName="rootComposite" presStyleCnt="0"/>
      <dgm:spPr/>
    </dgm:pt>
    <dgm:pt modelId="{958C0B24-3A73-4243-92BC-4125787705AF}" type="pres">
      <dgm:prSet presAssocID="{50BB6268-6E6A-4C9E-9698-091B5B5F438A}" presName="rootText" presStyleLbl="node1" presStyleIdx="0" presStyleCnt="1">
        <dgm:presLayoutVars>
          <dgm:chMax/>
          <dgm:chPref val="3"/>
        </dgm:presLayoutVars>
      </dgm:prSet>
      <dgm:spPr/>
      <dgm:t>
        <a:bodyPr/>
        <a:lstStyle/>
        <a:p>
          <a:endParaRPr lang="en-CA"/>
        </a:p>
      </dgm:t>
    </dgm:pt>
    <dgm:pt modelId="{579B5D5A-0E15-4152-9D4A-02910C536F41}" type="pres">
      <dgm:prSet presAssocID="{50BB6268-6E6A-4C9E-9698-091B5B5F438A}" presName="titleText2" presStyleLbl="fgAcc1" presStyleIdx="0" presStyleCnt="1">
        <dgm:presLayoutVars>
          <dgm:chMax val="0"/>
          <dgm:chPref val="0"/>
        </dgm:presLayoutVars>
      </dgm:prSet>
      <dgm:spPr/>
      <dgm:t>
        <a:bodyPr/>
        <a:lstStyle/>
        <a:p>
          <a:endParaRPr lang="en-CA"/>
        </a:p>
      </dgm:t>
    </dgm:pt>
    <dgm:pt modelId="{220A9DC4-2385-46A8-AD55-410D24A243A1}" type="pres">
      <dgm:prSet presAssocID="{50BB6268-6E6A-4C9E-9698-091B5B5F438A}" presName="rootConnector" presStyleLbl="node2" presStyleIdx="0" presStyleCnt="0"/>
      <dgm:spPr/>
      <dgm:t>
        <a:bodyPr/>
        <a:lstStyle/>
        <a:p>
          <a:endParaRPr lang="en-CA"/>
        </a:p>
      </dgm:t>
    </dgm:pt>
    <dgm:pt modelId="{1311543E-1850-4F13-BD6B-D832CCF3376B}" type="pres">
      <dgm:prSet presAssocID="{50BB6268-6E6A-4C9E-9698-091B5B5F438A}" presName="hierChild4" presStyleCnt="0"/>
      <dgm:spPr/>
    </dgm:pt>
    <dgm:pt modelId="{18761E84-29EF-4622-AB52-EBB8A7CB66B5}" type="pres">
      <dgm:prSet presAssocID="{50BB6268-6E6A-4C9E-9698-091B5B5F438A}" presName="hierChild5" presStyleCnt="0"/>
      <dgm:spPr/>
    </dgm:pt>
    <dgm:pt modelId="{6EBC6D9C-CDF3-47E8-839E-73437AB72083}" type="pres">
      <dgm:prSet presAssocID="{31EDCF67-95C2-44D1-966A-7981FB5B487B}" presName="hierChild3" presStyleCnt="0"/>
      <dgm:spPr/>
    </dgm:pt>
  </dgm:ptLst>
  <dgm:cxnLst>
    <dgm:cxn modelId="{2E55EFF0-C1E4-4E9F-A413-DB8500DCECCA}" srcId="{31EDCF67-95C2-44D1-966A-7981FB5B487B}" destId="{50BB6268-6E6A-4C9E-9698-091B5B5F438A}" srcOrd="0" destOrd="0" parTransId="{55053235-C71F-40AA-8F6D-F8C0DEE6159B}" sibTransId="{50AC3FD7-9426-47ED-9653-D43D200154E9}"/>
    <dgm:cxn modelId="{FF2E7407-9761-4827-B25C-E7120FDBAB0D}" type="presOf" srcId="{387497B8-D0F5-4B53-B906-0B83FE64E40A}" destId="{C169F482-BD5B-484E-A172-C54EE7673C3F}" srcOrd="0" destOrd="0" presId="urn:microsoft.com/office/officeart/2008/layout/NameandTitleOrganizationalChart"/>
    <dgm:cxn modelId="{44681F35-2DBC-437B-B8F9-DB1CEF1B4645}" type="presOf" srcId="{55053235-C71F-40AA-8F6D-F8C0DEE6159B}" destId="{A30570A5-4DE2-4381-A803-B1D7C4A1D2B3}" srcOrd="0" destOrd="0" presId="urn:microsoft.com/office/officeart/2008/layout/NameandTitleOrganizationalChart"/>
    <dgm:cxn modelId="{1043105E-B154-42E3-AA60-0612EBEA1F77}" type="presOf" srcId="{50BB6268-6E6A-4C9E-9698-091B5B5F438A}" destId="{958C0B24-3A73-4243-92BC-4125787705AF}" srcOrd="0" destOrd="0" presId="urn:microsoft.com/office/officeart/2008/layout/NameandTitleOrganizationalChart"/>
    <dgm:cxn modelId="{66EE43D4-EF9E-4C1E-B284-D1D7BCCF8640}" type="presOf" srcId="{50BB6268-6E6A-4C9E-9698-091B5B5F438A}" destId="{220A9DC4-2385-46A8-AD55-410D24A243A1}" srcOrd="1" destOrd="0" presId="urn:microsoft.com/office/officeart/2008/layout/NameandTitleOrganizationalChart"/>
    <dgm:cxn modelId="{BE91AF00-89F9-42EB-8E8F-A83097B9BB6A}" type="presOf" srcId="{50AC3FD7-9426-47ED-9653-D43D200154E9}" destId="{579B5D5A-0E15-4152-9D4A-02910C536F41}" srcOrd="0" destOrd="0" presId="urn:microsoft.com/office/officeart/2008/layout/NameandTitleOrganizationalChart"/>
    <dgm:cxn modelId="{B7F584F6-297A-4CFD-8B96-21564F21EA7C}" type="presOf" srcId="{C90C21BB-2488-46B4-A763-F18B94399D5A}" destId="{E52B7564-EB10-4E50-84E9-A5B773CC8BD3}" srcOrd="0" destOrd="0" presId="urn:microsoft.com/office/officeart/2008/layout/NameandTitleOrganizationalChart"/>
    <dgm:cxn modelId="{560811AE-22FB-448A-8F50-07ABEB1C13B6}" srcId="{387497B8-D0F5-4B53-B906-0B83FE64E40A}" destId="{31EDCF67-95C2-44D1-966A-7981FB5B487B}" srcOrd="0" destOrd="0" parTransId="{92EEE940-E82D-4A27-B1C5-3D576E25A6C0}" sibTransId="{C90C21BB-2488-46B4-A763-F18B94399D5A}"/>
    <dgm:cxn modelId="{A965AA94-6FC6-4824-82B8-4C0F90AD08D5}" type="presOf" srcId="{31EDCF67-95C2-44D1-966A-7981FB5B487B}" destId="{6733FA9B-0F83-4869-BFC6-0E9132A5115E}" srcOrd="1" destOrd="0" presId="urn:microsoft.com/office/officeart/2008/layout/NameandTitleOrganizationalChart"/>
    <dgm:cxn modelId="{09F96224-6170-4107-9D3A-31127E43C4C3}" type="presOf" srcId="{31EDCF67-95C2-44D1-966A-7981FB5B487B}" destId="{01D45E81-F535-456E-893E-ECFA03FF0AAD}" srcOrd="0" destOrd="0" presId="urn:microsoft.com/office/officeart/2008/layout/NameandTitleOrganizationalChart"/>
    <dgm:cxn modelId="{BD6A6206-2796-4D6E-9BAA-F773C0DA7233}" type="presParOf" srcId="{C169F482-BD5B-484E-A172-C54EE7673C3F}" destId="{B196FD61-E949-4512-9A9B-D1E860591741}" srcOrd="0" destOrd="0" presId="urn:microsoft.com/office/officeart/2008/layout/NameandTitleOrganizationalChart"/>
    <dgm:cxn modelId="{5EEDCEB8-C5A7-4F3A-B8BE-33418EC93E05}" type="presParOf" srcId="{B196FD61-E949-4512-9A9B-D1E860591741}" destId="{750DA51E-A1E9-462A-B141-17F205AA4136}" srcOrd="0" destOrd="0" presId="urn:microsoft.com/office/officeart/2008/layout/NameandTitleOrganizationalChart"/>
    <dgm:cxn modelId="{E94C33FE-13DD-4CBE-B624-C66408431EB3}" type="presParOf" srcId="{750DA51E-A1E9-462A-B141-17F205AA4136}" destId="{01D45E81-F535-456E-893E-ECFA03FF0AAD}" srcOrd="0" destOrd="0" presId="urn:microsoft.com/office/officeart/2008/layout/NameandTitleOrganizationalChart"/>
    <dgm:cxn modelId="{AEC32DE2-28CE-4CA7-B820-B59A24D1D66C}" type="presParOf" srcId="{750DA51E-A1E9-462A-B141-17F205AA4136}" destId="{E52B7564-EB10-4E50-84E9-A5B773CC8BD3}" srcOrd="1" destOrd="0" presId="urn:microsoft.com/office/officeart/2008/layout/NameandTitleOrganizationalChart"/>
    <dgm:cxn modelId="{299FF6A3-F3B0-45B0-9648-291B41753298}" type="presParOf" srcId="{750DA51E-A1E9-462A-B141-17F205AA4136}" destId="{6733FA9B-0F83-4869-BFC6-0E9132A5115E}" srcOrd="2" destOrd="0" presId="urn:microsoft.com/office/officeart/2008/layout/NameandTitleOrganizationalChart"/>
    <dgm:cxn modelId="{282CCFA8-FF99-4699-A292-73E038DB06BA}" type="presParOf" srcId="{B196FD61-E949-4512-9A9B-D1E860591741}" destId="{0ED4EC11-7596-4DD7-9817-F7DB912B8B71}" srcOrd="1" destOrd="0" presId="urn:microsoft.com/office/officeart/2008/layout/NameandTitleOrganizationalChart"/>
    <dgm:cxn modelId="{25C36DC7-7FC5-4814-A2E0-353044024DAA}" type="presParOf" srcId="{0ED4EC11-7596-4DD7-9817-F7DB912B8B71}" destId="{A30570A5-4DE2-4381-A803-B1D7C4A1D2B3}" srcOrd="0" destOrd="0" presId="urn:microsoft.com/office/officeart/2008/layout/NameandTitleOrganizationalChart"/>
    <dgm:cxn modelId="{B5DC2F96-62FC-43F8-9964-3B17883CEE99}" type="presParOf" srcId="{0ED4EC11-7596-4DD7-9817-F7DB912B8B71}" destId="{29E70AAA-FC59-4DC1-9E01-14E41CAC7C99}" srcOrd="1" destOrd="0" presId="urn:microsoft.com/office/officeart/2008/layout/NameandTitleOrganizationalChart"/>
    <dgm:cxn modelId="{1A8D5E8F-ED75-4DEA-B386-A82AED972A60}" type="presParOf" srcId="{29E70AAA-FC59-4DC1-9E01-14E41CAC7C99}" destId="{23602B5B-CCD3-4B19-B805-097821FC668F}" srcOrd="0" destOrd="0" presId="urn:microsoft.com/office/officeart/2008/layout/NameandTitleOrganizationalChart"/>
    <dgm:cxn modelId="{568028FB-C9C8-45CB-9CED-94CB026EA5C7}" type="presParOf" srcId="{23602B5B-CCD3-4B19-B805-097821FC668F}" destId="{958C0B24-3A73-4243-92BC-4125787705AF}" srcOrd="0" destOrd="0" presId="urn:microsoft.com/office/officeart/2008/layout/NameandTitleOrganizationalChart"/>
    <dgm:cxn modelId="{4FDA1CCB-168E-4ECC-9A19-BF217D9DFE94}" type="presParOf" srcId="{23602B5B-CCD3-4B19-B805-097821FC668F}" destId="{579B5D5A-0E15-4152-9D4A-02910C536F41}" srcOrd="1" destOrd="0" presId="urn:microsoft.com/office/officeart/2008/layout/NameandTitleOrganizationalChart"/>
    <dgm:cxn modelId="{34E9B463-FE1A-4478-82DD-5B21C2D19FD9}" type="presParOf" srcId="{23602B5B-CCD3-4B19-B805-097821FC668F}" destId="{220A9DC4-2385-46A8-AD55-410D24A243A1}" srcOrd="2" destOrd="0" presId="urn:microsoft.com/office/officeart/2008/layout/NameandTitleOrganizationalChart"/>
    <dgm:cxn modelId="{4A5C877C-5ABF-44FA-A9A1-C13F920397A0}" type="presParOf" srcId="{29E70AAA-FC59-4DC1-9E01-14E41CAC7C99}" destId="{1311543E-1850-4F13-BD6B-D832CCF3376B}" srcOrd="1" destOrd="0" presId="urn:microsoft.com/office/officeart/2008/layout/NameandTitleOrganizationalChart"/>
    <dgm:cxn modelId="{631C75C9-B75C-4982-A986-63FEDC99FB8A}" type="presParOf" srcId="{29E70AAA-FC59-4DC1-9E01-14E41CAC7C99}" destId="{18761E84-29EF-4622-AB52-EBB8A7CB66B5}" srcOrd="2" destOrd="0" presId="urn:microsoft.com/office/officeart/2008/layout/NameandTitleOrganizationalChart"/>
    <dgm:cxn modelId="{3A2B32D3-CFC8-4FA0-9F5A-1610CF212CE3}" type="presParOf" srcId="{B196FD61-E949-4512-9A9B-D1E860591741}" destId="{6EBC6D9C-CDF3-47E8-839E-73437AB72083}" srcOrd="2" destOrd="0" presId="urn:microsoft.com/office/officeart/2008/layout/NameandTitleOrganizationalChar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87497B8-D0F5-4B53-B906-0B83FE64E40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CA"/>
        </a:p>
      </dgm:t>
    </dgm:pt>
    <dgm:pt modelId="{31EDCF67-95C2-44D1-966A-7981FB5B487B}">
      <dgm:prSet phldrT="[Text]"/>
      <dgm:spPr/>
      <dgm:t>
        <a:bodyPr/>
        <a:lstStyle/>
        <a:p>
          <a:r>
            <a:rPr lang="en-CA"/>
            <a:t>P</a:t>
          </a:r>
        </a:p>
      </dgm:t>
    </dgm:pt>
    <dgm:pt modelId="{92EEE940-E82D-4A27-B1C5-3D576E25A6C0}" type="parTrans" cxnId="{560811AE-22FB-448A-8F50-07ABEB1C13B6}">
      <dgm:prSet/>
      <dgm:spPr/>
      <dgm:t>
        <a:bodyPr/>
        <a:lstStyle/>
        <a:p>
          <a:endParaRPr lang="en-CA"/>
        </a:p>
      </dgm:t>
    </dgm:pt>
    <dgm:pt modelId="{C90C21BB-2488-46B4-A763-F18B94399D5A}" type="sibTrans" cxnId="{560811AE-22FB-448A-8F50-07ABEB1C13B6}">
      <dgm:prSet/>
      <dgm:spPr/>
      <dgm:t>
        <a:bodyPr/>
        <a:lstStyle/>
        <a:p>
          <a:r>
            <a:rPr lang="en-CA"/>
            <a:t>Parent</a:t>
          </a:r>
        </a:p>
      </dgm:t>
    </dgm:pt>
    <dgm:pt modelId="{50BB6268-6E6A-4C9E-9698-091B5B5F438A}">
      <dgm:prSet phldrT="[Text]"/>
      <dgm:spPr/>
      <dgm:t>
        <a:bodyPr/>
        <a:lstStyle/>
        <a:p>
          <a:r>
            <a:rPr lang="en-CA"/>
            <a:t>S</a:t>
          </a:r>
        </a:p>
      </dgm:t>
    </dgm:pt>
    <dgm:pt modelId="{55053235-C71F-40AA-8F6D-F8C0DEE6159B}" type="parTrans" cxnId="{2E55EFF0-C1E4-4E9F-A413-DB8500DCECCA}">
      <dgm:prSet/>
      <dgm:spPr/>
      <dgm:t>
        <a:bodyPr/>
        <a:lstStyle/>
        <a:p>
          <a:endParaRPr lang="en-CA"/>
        </a:p>
      </dgm:t>
    </dgm:pt>
    <dgm:pt modelId="{50AC3FD7-9426-47ED-9653-D43D200154E9}" type="sibTrans" cxnId="{2E55EFF0-C1E4-4E9F-A413-DB8500DCECCA}">
      <dgm:prSet/>
      <dgm:spPr/>
      <dgm:t>
        <a:bodyPr/>
        <a:lstStyle/>
        <a:p>
          <a:r>
            <a:rPr lang="en-CA"/>
            <a:t>Subsidiary</a:t>
          </a:r>
        </a:p>
      </dgm:t>
    </dgm:pt>
    <dgm:pt modelId="{C169F482-BD5B-484E-A172-C54EE7673C3F}" type="pres">
      <dgm:prSet presAssocID="{387497B8-D0F5-4B53-B906-0B83FE64E40A}" presName="hierChild1" presStyleCnt="0">
        <dgm:presLayoutVars>
          <dgm:orgChart val="1"/>
          <dgm:chPref val="1"/>
          <dgm:dir/>
          <dgm:animOne val="branch"/>
          <dgm:animLvl val="lvl"/>
          <dgm:resizeHandles/>
        </dgm:presLayoutVars>
      </dgm:prSet>
      <dgm:spPr/>
      <dgm:t>
        <a:bodyPr/>
        <a:lstStyle/>
        <a:p>
          <a:endParaRPr lang="en-CA"/>
        </a:p>
      </dgm:t>
    </dgm:pt>
    <dgm:pt modelId="{B196FD61-E949-4512-9A9B-D1E860591741}" type="pres">
      <dgm:prSet presAssocID="{31EDCF67-95C2-44D1-966A-7981FB5B487B}" presName="hierRoot1" presStyleCnt="0">
        <dgm:presLayoutVars>
          <dgm:hierBranch val="init"/>
        </dgm:presLayoutVars>
      </dgm:prSet>
      <dgm:spPr/>
    </dgm:pt>
    <dgm:pt modelId="{750DA51E-A1E9-462A-B141-17F205AA4136}" type="pres">
      <dgm:prSet presAssocID="{31EDCF67-95C2-44D1-966A-7981FB5B487B}" presName="rootComposite1" presStyleCnt="0"/>
      <dgm:spPr/>
    </dgm:pt>
    <dgm:pt modelId="{01D45E81-F535-456E-893E-ECFA03FF0AAD}" type="pres">
      <dgm:prSet presAssocID="{31EDCF67-95C2-44D1-966A-7981FB5B487B}" presName="rootText1" presStyleLbl="node0" presStyleIdx="0" presStyleCnt="1">
        <dgm:presLayoutVars>
          <dgm:chMax/>
          <dgm:chPref val="3"/>
        </dgm:presLayoutVars>
      </dgm:prSet>
      <dgm:spPr/>
      <dgm:t>
        <a:bodyPr/>
        <a:lstStyle/>
        <a:p>
          <a:endParaRPr lang="en-CA"/>
        </a:p>
      </dgm:t>
    </dgm:pt>
    <dgm:pt modelId="{E52B7564-EB10-4E50-84E9-A5B773CC8BD3}" type="pres">
      <dgm:prSet presAssocID="{31EDCF67-95C2-44D1-966A-7981FB5B487B}" presName="titleText1" presStyleLbl="fgAcc0" presStyleIdx="0" presStyleCnt="1">
        <dgm:presLayoutVars>
          <dgm:chMax val="0"/>
          <dgm:chPref val="0"/>
        </dgm:presLayoutVars>
      </dgm:prSet>
      <dgm:spPr/>
      <dgm:t>
        <a:bodyPr/>
        <a:lstStyle/>
        <a:p>
          <a:endParaRPr lang="en-CA"/>
        </a:p>
      </dgm:t>
    </dgm:pt>
    <dgm:pt modelId="{6733FA9B-0F83-4869-BFC6-0E9132A5115E}" type="pres">
      <dgm:prSet presAssocID="{31EDCF67-95C2-44D1-966A-7981FB5B487B}" presName="rootConnector1" presStyleLbl="node1" presStyleIdx="0" presStyleCnt="1"/>
      <dgm:spPr/>
      <dgm:t>
        <a:bodyPr/>
        <a:lstStyle/>
        <a:p>
          <a:endParaRPr lang="en-CA"/>
        </a:p>
      </dgm:t>
    </dgm:pt>
    <dgm:pt modelId="{0ED4EC11-7596-4DD7-9817-F7DB912B8B71}" type="pres">
      <dgm:prSet presAssocID="{31EDCF67-95C2-44D1-966A-7981FB5B487B}" presName="hierChild2" presStyleCnt="0"/>
      <dgm:spPr/>
    </dgm:pt>
    <dgm:pt modelId="{A30570A5-4DE2-4381-A803-B1D7C4A1D2B3}" type="pres">
      <dgm:prSet presAssocID="{55053235-C71F-40AA-8F6D-F8C0DEE6159B}" presName="Name37" presStyleLbl="parChTrans1D2" presStyleIdx="0" presStyleCnt="1"/>
      <dgm:spPr/>
      <dgm:t>
        <a:bodyPr/>
        <a:lstStyle/>
        <a:p>
          <a:endParaRPr lang="en-CA"/>
        </a:p>
      </dgm:t>
    </dgm:pt>
    <dgm:pt modelId="{29E70AAA-FC59-4DC1-9E01-14E41CAC7C99}" type="pres">
      <dgm:prSet presAssocID="{50BB6268-6E6A-4C9E-9698-091B5B5F438A}" presName="hierRoot2" presStyleCnt="0">
        <dgm:presLayoutVars>
          <dgm:hierBranch val="init"/>
        </dgm:presLayoutVars>
      </dgm:prSet>
      <dgm:spPr/>
    </dgm:pt>
    <dgm:pt modelId="{23602B5B-CCD3-4B19-B805-097821FC668F}" type="pres">
      <dgm:prSet presAssocID="{50BB6268-6E6A-4C9E-9698-091B5B5F438A}" presName="rootComposite" presStyleCnt="0"/>
      <dgm:spPr/>
    </dgm:pt>
    <dgm:pt modelId="{958C0B24-3A73-4243-92BC-4125787705AF}" type="pres">
      <dgm:prSet presAssocID="{50BB6268-6E6A-4C9E-9698-091B5B5F438A}" presName="rootText" presStyleLbl="node1" presStyleIdx="0" presStyleCnt="1">
        <dgm:presLayoutVars>
          <dgm:chMax/>
          <dgm:chPref val="3"/>
        </dgm:presLayoutVars>
      </dgm:prSet>
      <dgm:spPr/>
      <dgm:t>
        <a:bodyPr/>
        <a:lstStyle/>
        <a:p>
          <a:endParaRPr lang="en-CA"/>
        </a:p>
      </dgm:t>
    </dgm:pt>
    <dgm:pt modelId="{579B5D5A-0E15-4152-9D4A-02910C536F41}" type="pres">
      <dgm:prSet presAssocID="{50BB6268-6E6A-4C9E-9698-091B5B5F438A}" presName="titleText2" presStyleLbl="fgAcc1" presStyleIdx="0" presStyleCnt="1">
        <dgm:presLayoutVars>
          <dgm:chMax val="0"/>
          <dgm:chPref val="0"/>
        </dgm:presLayoutVars>
      </dgm:prSet>
      <dgm:spPr/>
      <dgm:t>
        <a:bodyPr/>
        <a:lstStyle/>
        <a:p>
          <a:endParaRPr lang="en-CA"/>
        </a:p>
      </dgm:t>
    </dgm:pt>
    <dgm:pt modelId="{220A9DC4-2385-46A8-AD55-410D24A243A1}" type="pres">
      <dgm:prSet presAssocID="{50BB6268-6E6A-4C9E-9698-091B5B5F438A}" presName="rootConnector" presStyleLbl="node2" presStyleIdx="0" presStyleCnt="0"/>
      <dgm:spPr/>
      <dgm:t>
        <a:bodyPr/>
        <a:lstStyle/>
        <a:p>
          <a:endParaRPr lang="en-CA"/>
        </a:p>
      </dgm:t>
    </dgm:pt>
    <dgm:pt modelId="{1311543E-1850-4F13-BD6B-D832CCF3376B}" type="pres">
      <dgm:prSet presAssocID="{50BB6268-6E6A-4C9E-9698-091B5B5F438A}" presName="hierChild4" presStyleCnt="0"/>
      <dgm:spPr/>
    </dgm:pt>
    <dgm:pt modelId="{18761E84-29EF-4622-AB52-EBB8A7CB66B5}" type="pres">
      <dgm:prSet presAssocID="{50BB6268-6E6A-4C9E-9698-091B5B5F438A}" presName="hierChild5" presStyleCnt="0"/>
      <dgm:spPr/>
    </dgm:pt>
    <dgm:pt modelId="{6EBC6D9C-CDF3-47E8-839E-73437AB72083}" type="pres">
      <dgm:prSet presAssocID="{31EDCF67-95C2-44D1-966A-7981FB5B487B}" presName="hierChild3" presStyleCnt="0"/>
      <dgm:spPr/>
    </dgm:pt>
  </dgm:ptLst>
  <dgm:cxnLst>
    <dgm:cxn modelId="{560811AE-22FB-448A-8F50-07ABEB1C13B6}" srcId="{387497B8-D0F5-4B53-B906-0B83FE64E40A}" destId="{31EDCF67-95C2-44D1-966A-7981FB5B487B}" srcOrd="0" destOrd="0" parTransId="{92EEE940-E82D-4A27-B1C5-3D576E25A6C0}" sibTransId="{C90C21BB-2488-46B4-A763-F18B94399D5A}"/>
    <dgm:cxn modelId="{7576D7D0-DD13-41CC-849C-B9E58E8383AC}" type="presOf" srcId="{C90C21BB-2488-46B4-A763-F18B94399D5A}" destId="{E52B7564-EB10-4E50-84E9-A5B773CC8BD3}" srcOrd="0" destOrd="0" presId="urn:microsoft.com/office/officeart/2008/layout/NameandTitleOrganizationalChart"/>
    <dgm:cxn modelId="{59847F63-3D11-491E-BDEF-08FC50780CA8}" type="presOf" srcId="{55053235-C71F-40AA-8F6D-F8C0DEE6159B}" destId="{A30570A5-4DE2-4381-A803-B1D7C4A1D2B3}" srcOrd="0" destOrd="0" presId="urn:microsoft.com/office/officeart/2008/layout/NameandTitleOrganizationalChart"/>
    <dgm:cxn modelId="{D93D1603-A0B4-42B7-B38E-52D0DB578918}" type="presOf" srcId="{50BB6268-6E6A-4C9E-9698-091B5B5F438A}" destId="{958C0B24-3A73-4243-92BC-4125787705AF}" srcOrd="0" destOrd="0" presId="urn:microsoft.com/office/officeart/2008/layout/NameandTitleOrganizationalChart"/>
    <dgm:cxn modelId="{2FDF5234-0647-454C-BEA8-BB2E73696227}" type="presOf" srcId="{387497B8-D0F5-4B53-B906-0B83FE64E40A}" destId="{C169F482-BD5B-484E-A172-C54EE7673C3F}" srcOrd="0" destOrd="0" presId="urn:microsoft.com/office/officeart/2008/layout/NameandTitleOrganizationalChart"/>
    <dgm:cxn modelId="{E4E66156-3733-4BC4-AB6B-DA0D5AD239F3}" type="presOf" srcId="{31EDCF67-95C2-44D1-966A-7981FB5B487B}" destId="{6733FA9B-0F83-4869-BFC6-0E9132A5115E}" srcOrd="1" destOrd="0" presId="urn:microsoft.com/office/officeart/2008/layout/NameandTitleOrganizationalChart"/>
    <dgm:cxn modelId="{3BBDD421-C848-4F35-8350-C30D77E2B089}" type="presOf" srcId="{50AC3FD7-9426-47ED-9653-D43D200154E9}" destId="{579B5D5A-0E15-4152-9D4A-02910C536F41}" srcOrd="0" destOrd="0" presId="urn:microsoft.com/office/officeart/2008/layout/NameandTitleOrganizationalChart"/>
    <dgm:cxn modelId="{269A935A-F1EA-4CEA-A5CB-94146858F26A}" type="presOf" srcId="{50BB6268-6E6A-4C9E-9698-091B5B5F438A}" destId="{220A9DC4-2385-46A8-AD55-410D24A243A1}" srcOrd="1" destOrd="0" presId="urn:microsoft.com/office/officeart/2008/layout/NameandTitleOrganizationalChart"/>
    <dgm:cxn modelId="{86491EB3-E890-423A-9EF4-2891439DD568}" type="presOf" srcId="{31EDCF67-95C2-44D1-966A-7981FB5B487B}" destId="{01D45E81-F535-456E-893E-ECFA03FF0AAD}" srcOrd="0" destOrd="0" presId="urn:microsoft.com/office/officeart/2008/layout/NameandTitleOrganizationalChart"/>
    <dgm:cxn modelId="{2E55EFF0-C1E4-4E9F-A413-DB8500DCECCA}" srcId="{31EDCF67-95C2-44D1-966A-7981FB5B487B}" destId="{50BB6268-6E6A-4C9E-9698-091B5B5F438A}" srcOrd="0" destOrd="0" parTransId="{55053235-C71F-40AA-8F6D-F8C0DEE6159B}" sibTransId="{50AC3FD7-9426-47ED-9653-D43D200154E9}"/>
    <dgm:cxn modelId="{37836D23-0216-479F-9EE0-3453AE47041D}" type="presParOf" srcId="{C169F482-BD5B-484E-A172-C54EE7673C3F}" destId="{B196FD61-E949-4512-9A9B-D1E860591741}" srcOrd="0" destOrd="0" presId="urn:microsoft.com/office/officeart/2008/layout/NameandTitleOrganizationalChart"/>
    <dgm:cxn modelId="{E8056914-DCCD-40BB-B1BD-012B3909BD89}" type="presParOf" srcId="{B196FD61-E949-4512-9A9B-D1E860591741}" destId="{750DA51E-A1E9-462A-B141-17F205AA4136}" srcOrd="0" destOrd="0" presId="urn:microsoft.com/office/officeart/2008/layout/NameandTitleOrganizationalChart"/>
    <dgm:cxn modelId="{18CFA2B3-C0EA-40E8-B1F8-457F722C312A}" type="presParOf" srcId="{750DA51E-A1E9-462A-B141-17F205AA4136}" destId="{01D45E81-F535-456E-893E-ECFA03FF0AAD}" srcOrd="0" destOrd="0" presId="urn:microsoft.com/office/officeart/2008/layout/NameandTitleOrganizationalChart"/>
    <dgm:cxn modelId="{66E36C0C-654B-49C8-939E-A75E4DC65338}" type="presParOf" srcId="{750DA51E-A1E9-462A-B141-17F205AA4136}" destId="{E52B7564-EB10-4E50-84E9-A5B773CC8BD3}" srcOrd="1" destOrd="0" presId="urn:microsoft.com/office/officeart/2008/layout/NameandTitleOrganizationalChart"/>
    <dgm:cxn modelId="{AE3A6CF8-80B3-489A-B24F-A5609C03276A}" type="presParOf" srcId="{750DA51E-A1E9-462A-B141-17F205AA4136}" destId="{6733FA9B-0F83-4869-BFC6-0E9132A5115E}" srcOrd="2" destOrd="0" presId="urn:microsoft.com/office/officeart/2008/layout/NameandTitleOrganizationalChart"/>
    <dgm:cxn modelId="{9A27A628-0533-48BA-93CA-C84D6A28909A}" type="presParOf" srcId="{B196FD61-E949-4512-9A9B-D1E860591741}" destId="{0ED4EC11-7596-4DD7-9817-F7DB912B8B71}" srcOrd="1" destOrd="0" presId="urn:microsoft.com/office/officeart/2008/layout/NameandTitleOrganizationalChart"/>
    <dgm:cxn modelId="{1AE4FB87-7DFC-4190-B7B3-8825F0D190FF}" type="presParOf" srcId="{0ED4EC11-7596-4DD7-9817-F7DB912B8B71}" destId="{A30570A5-4DE2-4381-A803-B1D7C4A1D2B3}" srcOrd="0" destOrd="0" presId="urn:microsoft.com/office/officeart/2008/layout/NameandTitleOrganizationalChart"/>
    <dgm:cxn modelId="{49EB344A-8190-4BD3-86CE-15C0E07CD31A}" type="presParOf" srcId="{0ED4EC11-7596-4DD7-9817-F7DB912B8B71}" destId="{29E70AAA-FC59-4DC1-9E01-14E41CAC7C99}" srcOrd="1" destOrd="0" presId="urn:microsoft.com/office/officeart/2008/layout/NameandTitleOrganizationalChart"/>
    <dgm:cxn modelId="{6C940D48-B66F-4969-8B0D-9EE812C53FAB}" type="presParOf" srcId="{29E70AAA-FC59-4DC1-9E01-14E41CAC7C99}" destId="{23602B5B-CCD3-4B19-B805-097821FC668F}" srcOrd="0" destOrd="0" presId="urn:microsoft.com/office/officeart/2008/layout/NameandTitleOrganizationalChart"/>
    <dgm:cxn modelId="{46D0354C-298E-4100-9786-4ABF18F575F4}" type="presParOf" srcId="{23602B5B-CCD3-4B19-B805-097821FC668F}" destId="{958C0B24-3A73-4243-92BC-4125787705AF}" srcOrd="0" destOrd="0" presId="urn:microsoft.com/office/officeart/2008/layout/NameandTitleOrganizationalChart"/>
    <dgm:cxn modelId="{C7F10AA7-A956-47CE-B2DF-CF1BF21961B7}" type="presParOf" srcId="{23602B5B-CCD3-4B19-B805-097821FC668F}" destId="{579B5D5A-0E15-4152-9D4A-02910C536F41}" srcOrd="1" destOrd="0" presId="urn:microsoft.com/office/officeart/2008/layout/NameandTitleOrganizationalChart"/>
    <dgm:cxn modelId="{9ABE2FFA-7D01-46FF-8E53-2FDF5BF9A595}" type="presParOf" srcId="{23602B5B-CCD3-4B19-B805-097821FC668F}" destId="{220A9DC4-2385-46A8-AD55-410D24A243A1}" srcOrd="2" destOrd="0" presId="urn:microsoft.com/office/officeart/2008/layout/NameandTitleOrganizationalChart"/>
    <dgm:cxn modelId="{80D14EAC-BDDE-4CAE-8606-BBE51297F89E}" type="presParOf" srcId="{29E70AAA-FC59-4DC1-9E01-14E41CAC7C99}" destId="{1311543E-1850-4F13-BD6B-D832CCF3376B}" srcOrd="1" destOrd="0" presId="urn:microsoft.com/office/officeart/2008/layout/NameandTitleOrganizationalChart"/>
    <dgm:cxn modelId="{BB99C6C2-21E2-4F80-8445-C232241B529D}" type="presParOf" srcId="{29E70AAA-FC59-4DC1-9E01-14E41CAC7C99}" destId="{18761E84-29EF-4622-AB52-EBB8A7CB66B5}" srcOrd="2" destOrd="0" presId="urn:microsoft.com/office/officeart/2008/layout/NameandTitleOrganizationalChart"/>
    <dgm:cxn modelId="{E41630F2-716F-4489-9A2C-5E138BD64B82}" type="presParOf" srcId="{B196FD61-E949-4512-9A9B-D1E860591741}" destId="{6EBC6D9C-CDF3-47E8-839E-73437AB72083}" srcOrd="2" destOrd="0" presId="urn:microsoft.com/office/officeart/2008/layout/NameandTitleOrganizationalChar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E43DEFA-5460-4BA9-B1BD-327D42230E1C}" type="doc">
      <dgm:prSet loTypeId="urn:microsoft.com/office/officeart/2005/8/layout/radial2" loCatId="relationship" qsTypeId="urn:microsoft.com/office/officeart/2005/8/quickstyle/simple1" qsCatId="simple" csTypeId="urn:microsoft.com/office/officeart/2005/8/colors/accent1_2" csCatId="accent1" phldr="1"/>
      <dgm:spPr/>
      <dgm:t>
        <a:bodyPr/>
        <a:lstStyle/>
        <a:p>
          <a:endParaRPr lang="en-CA"/>
        </a:p>
      </dgm:t>
    </dgm:pt>
    <dgm:pt modelId="{B2FA0211-5D43-447D-ACD2-1A309265A95F}">
      <dgm:prSet phldrT="[Text]"/>
      <dgm:spPr/>
      <dgm:t>
        <a:bodyPr/>
        <a:lstStyle/>
        <a:p>
          <a:r>
            <a:rPr lang="en-CA">
              <a:solidFill>
                <a:sysClr val="windowText" lastClr="000000"/>
              </a:solidFill>
            </a:rPr>
            <a:t>Full GW</a:t>
          </a:r>
        </a:p>
      </dgm:t>
    </dgm:pt>
    <dgm:pt modelId="{A62FB841-94B2-4247-B219-15E0656341D7}" type="parTrans" cxnId="{B01A051C-8BD5-4009-A110-18F5F79E3AE2}">
      <dgm:prSet/>
      <dgm:spPr/>
      <dgm:t>
        <a:bodyPr/>
        <a:lstStyle/>
        <a:p>
          <a:endParaRPr lang="en-CA">
            <a:solidFill>
              <a:sysClr val="windowText" lastClr="000000"/>
            </a:solidFill>
          </a:endParaRPr>
        </a:p>
      </dgm:t>
    </dgm:pt>
    <dgm:pt modelId="{C46BBF65-4862-4050-A269-19A01549184F}" type="sibTrans" cxnId="{B01A051C-8BD5-4009-A110-18F5F79E3AE2}">
      <dgm:prSet/>
      <dgm:spPr/>
      <dgm:t>
        <a:bodyPr/>
        <a:lstStyle/>
        <a:p>
          <a:endParaRPr lang="en-CA">
            <a:solidFill>
              <a:sysClr val="windowText" lastClr="000000"/>
            </a:solidFill>
          </a:endParaRPr>
        </a:p>
      </dgm:t>
    </dgm:pt>
    <dgm:pt modelId="{9F7F72C1-A2DD-4A0E-98D2-9BDB417DFBE4}">
      <dgm:prSet phldrT="[Text]"/>
      <dgm:spPr/>
      <dgm:t>
        <a:bodyPr/>
        <a:lstStyle/>
        <a:p>
          <a:r>
            <a:rPr lang="en-CA">
              <a:solidFill>
                <a:sysClr val="windowText" lastClr="000000"/>
              </a:solidFill>
            </a:rPr>
            <a:t>NCI @ FV</a:t>
          </a:r>
        </a:p>
      </dgm:t>
    </dgm:pt>
    <dgm:pt modelId="{9FF1FA97-FFC3-4A0F-8EE9-1088321E7FF5}" type="parTrans" cxnId="{803AC805-9EFD-4DD9-8085-C7D2437D1F16}">
      <dgm:prSet/>
      <dgm:spPr/>
      <dgm:t>
        <a:bodyPr/>
        <a:lstStyle/>
        <a:p>
          <a:endParaRPr lang="en-CA">
            <a:solidFill>
              <a:sysClr val="windowText" lastClr="000000"/>
            </a:solidFill>
          </a:endParaRPr>
        </a:p>
      </dgm:t>
    </dgm:pt>
    <dgm:pt modelId="{98941976-C88F-4EF2-AFCC-E974541DB32A}" type="sibTrans" cxnId="{803AC805-9EFD-4DD9-8085-C7D2437D1F16}">
      <dgm:prSet/>
      <dgm:spPr/>
      <dgm:t>
        <a:bodyPr/>
        <a:lstStyle/>
        <a:p>
          <a:endParaRPr lang="en-CA">
            <a:solidFill>
              <a:sysClr val="windowText" lastClr="000000"/>
            </a:solidFill>
          </a:endParaRPr>
        </a:p>
      </dgm:t>
    </dgm:pt>
    <dgm:pt modelId="{257454FF-55C3-4D30-949D-9BD5CA5EAC2A}">
      <dgm:prSet phldrT="[Text]"/>
      <dgm:spPr/>
      <dgm:t>
        <a:bodyPr/>
        <a:lstStyle/>
        <a:p>
          <a:r>
            <a:rPr lang="en-CA">
              <a:solidFill>
                <a:sysClr val="windowText" lastClr="000000"/>
              </a:solidFill>
            </a:rPr>
            <a:t>Must be disclosed</a:t>
          </a:r>
        </a:p>
      </dgm:t>
    </dgm:pt>
    <dgm:pt modelId="{729B7BF8-2A6B-4F77-BB77-FAB83E2CD934}" type="parTrans" cxnId="{08690B5A-2D4E-4E46-A205-510753DD516E}">
      <dgm:prSet/>
      <dgm:spPr/>
      <dgm:t>
        <a:bodyPr/>
        <a:lstStyle/>
        <a:p>
          <a:endParaRPr lang="en-CA">
            <a:solidFill>
              <a:sysClr val="windowText" lastClr="000000"/>
            </a:solidFill>
          </a:endParaRPr>
        </a:p>
      </dgm:t>
    </dgm:pt>
    <dgm:pt modelId="{426FD622-E3D4-4864-8F14-CBC0C21F7DD4}" type="sibTrans" cxnId="{08690B5A-2D4E-4E46-A205-510753DD516E}">
      <dgm:prSet/>
      <dgm:spPr/>
      <dgm:t>
        <a:bodyPr/>
        <a:lstStyle/>
        <a:p>
          <a:endParaRPr lang="en-CA">
            <a:solidFill>
              <a:sysClr val="windowText" lastClr="000000"/>
            </a:solidFill>
          </a:endParaRPr>
        </a:p>
      </dgm:t>
    </dgm:pt>
    <dgm:pt modelId="{1107D80D-E97E-49B9-BAB7-46313A82A079}">
      <dgm:prSet phldrT="[Text]"/>
      <dgm:spPr/>
      <dgm:t>
        <a:bodyPr/>
        <a:lstStyle/>
        <a:p>
          <a:r>
            <a:rPr lang="en-CA">
              <a:solidFill>
                <a:sysClr val="windowText" lastClr="000000"/>
              </a:solidFill>
            </a:rPr>
            <a:t>Partial GW</a:t>
          </a:r>
        </a:p>
      </dgm:t>
    </dgm:pt>
    <dgm:pt modelId="{BA58030C-0C69-4117-9479-1393CCDAA0A9}" type="parTrans" cxnId="{81133B50-5556-4BE6-84EF-8B639E0CF835}">
      <dgm:prSet/>
      <dgm:spPr/>
      <dgm:t>
        <a:bodyPr/>
        <a:lstStyle/>
        <a:p>
          <a:endParaRPr lang="en-CA">
            <a:solidFill>
              <a:sysClr val="windowText" lastClr="000000"/>
            </a:solidFill>
          </a:endParaRPr>
        </a:p>
      </dgm:t>
    </dgm:pt>
    <dgm:pt modelId="{2D22D006-D099-41D6-9E57-E945A85F99F8}" type="sibTrans" cxnId="{81133B50-5556-4BE6-84EF-8B639E0CF835}">
      <dgm:prSet/>
      <dgm:spPr/>
      <dgm:t>
        <a:bodyPr/>
        <a:lstStyle/>
        <a:p>
          <a:endParaRPr lang="en-CA">
            <a:solidFill>
              <a:sysClr val="windowText" lastClr="000000"/>
            </a:solidFill>
          </a:endParaRPr>
        </a:p>
      </dgm:t>
    </dgm:pt>
    <dgm:pt modelId="{432D7980-593E-415E-B4C5-5C7DC744D4F4}">
      <dgm:prSet phldrT="[Text]"/>
      <dgm:spPr/>
      <dgm:t>
        <a:bodyPr/>
        <a:lstStyle/>
        <a:p>
          <a:r>
            <a:rPr lang="en-CA">
              <a:solidFill>
                <a:sysClr val="windowText" lastClr="000000"/>
              </a:solidFill>
            </a:rPr>
            <a:t>NCI kept at cost</a:t>
          </a:r>
        </a:p>
      </dgm:t>
    </dgm:pt>
    <dgm:pt modelId="{F3C7B504-68C8-47EF-A206-77331649F65E}" type="parTrans" cxnId="{0E5F0CC7-FAAC-4486-9351-9BCD769A2C8D}">
      <dgm:prSet/>
      <dgm:spPr/>
      <dgm:t>
        <a:bodyPr/>
        <a:lstStyle/>
        <a:p>
          <a:endParaRPr lang="en-CA">
            <a:solidFill>
              <a:sysClr val="windowText" lastClr="000000"/>
            </a:solidFill>
          </a:endParaRPr>
        </a:p>
      </dgm:t>
    </dgm:pt>
    <dgm:pt modelId="{01737C88-8145-4DF8-B455-D291644AD35C}" type="sibTrans" cxnId="{0E5F0CC7-FAAC-4486-9351-9BCD769A2C8D}">
      <dgm:prSet/>
      <dgm:spPr/>
      <dgm:t>
        <a:bodyPr/>
        <a:lstStyle/>
        <a:p>
          <a:endParaRPr lang="en-CA">
            <a:solidFill>
              <a:sysClr val="windowText" lastClr="000000"/>
            </a:solidFill>
          </a:endParaRPr>
        </a:p>
      </dgm:t>
    </dgm:pt>
    <dgm:pt modelId="{EE7B06A4-7AF0-4CC3-A766-24A0DE116018}">
      <dgm:prSet phldrT="[Text]"/>
      <dgm:spPr/>
      <dgm:t>
        <a:bodyPr/>
        <a:lstStyle/>
        <a:p>
          <a:r>
            <a:rPr lang="en-CA">
              <a:solidFill>
                <a:sysClr val="windowText" lastClr="000000"/>
              </a:solidFill>
            </a:rPr>
            <a:t>Only P's GW</a:t>
          </a:r>
        </a:p>
      </dgm:t>
    </dgm:pt>
    <dgm:pt modelId="{13224695-F3B6-4632-AFD0-4FF7DA57B98E}" type="parTrans" cxnId="{8C8E456A-3139-446E-97AE-E9349DAC2E70}">
      <dgm:prSet/>
      <dgm:spPr/>
      <dgm:t>
        <a:bodyPr/>
        <a:lstStyle/>
        <a:p>
          <a:endParaRPr lang="en-CA">
            <a:solidFill>
              <a:sysClr val="windowText" lastClr="000000"/>
            </a:solidFill>
          </a:endParaRPr>
        </a:p>
      </dgm:t>
    </dgm:pt>
    <dgm:pt modelId="{73816AA8-CA7D-418B-9EB0-D51316B66F67}" type="sibTrans" cxnId="{8C8E456A-3139-446E-97AE-E9349DAC2E70}">
      <dgm:prSet/>
      <dgm:spPr/>
      <dgm:t>
        <a:bodyPr/>
        <a:lstStyle/>
        <a:p>
          <a:endParaRPr lang="en-CA">
            <a:solidFill>
              <a:sysClr val="windowText" lastClr="000000"/>
            </a:solidFill>
          </a:endParaRPr>
        </a:p>
      </dgm:t>
    </dgm:pt>
    <dgm:pt modelId="{96D2370E-4DA7-419E-B279-4A107EC7E694}">
      <dgm:prSet phldrT="[Text]"/>
      <dgm:spPr/>
      <dgm:t>
        <a:bodyPr/>
        <a:lstStyle/>
        <a:p>
          <a:r>
            <a:rPr lang="en-CA">
              <a:solidFill>
                <a:sysClr val="windowText" lastClr="000000"/>
              </a:solidFill>
            </a:rPr>
            <a:t>Must segragate P's Gw and NCI's GW from total Goodwill</a:t>
          </a:r>
        </a:p>
      </dgm:t>
    </dgm:pt>
    <dgm:pt modelId="{0407F281-EBDF-4440-A31B-C8BDA6B05CF7}" type="parTrans" cxnId="{52F7744E-60CB-4DBA-A3B2-BCF740376B23}">
      <dgm:prSet/>
      <dgm:spPr/>
      <dgm:t>
        <a:bodyPr/>
        <a:lstStyle/>
        <a:p>
          <a:endParaRPr lang="en-CA">
            <a:solidFill>
              <a:sysClr val="windowText" lastClr="000000"/>
            </a:solidFill>
          </a:endParaRPr>
        </a:p>
      </dgm:t>
    </dgm:pt>
    <dgm:pt modelId="{91CC26D1-1DE9-47FF-AE71-364647B6358A}" type="sibTrans" cxnId="{52F7744E-60CB-4DBA-A3B2-BCF740376B23}">
      <dgm:prSet/>
      <dgm:spPr/>
      <dgm:t>
        <a:bodyPr/>
        <a:lstStyle/>
        <a:p>
          <a:endParaRPr lang="en-CA">
            <a:solidFill>
              <a:sysClr val="windowText" lastClr="000000"/>
            </a:solidFill>
          </a:endParaRPr>
        </a:p>
      </dgm:t>
    </dgm:pt>
    <dgm:pt modelId="{312B42B8-FA70-4BFB-86E9-49AC930F84A7}" type="pres">
      <dgm:prSet presAssocID="{DE43DEFA-5460-4BA9-B1BD-327D42230E1C}" presName="composite" presStyleCnt="0">
        <dgm:presLayoutVars>
          <dgm:chMax val="5"/>
          <dgm:dir/>
          <dgm:animLvl val="ctr"/>
          <dgm:resizeHandles val="exact"/>
        </dgm:presLayoutVars>
      </dgm:prSet>
      <dgm:spPr/>
      <dgm:t>
        <a:bodyPr/>
        <a:lstStyle/>
        <a:p>
          <a:endParaRPr lang="en-CA"/>
        </a:p>
      </dgm:t>
    </dgm:pt>
    <dgm:pt modelId="{B5D1D4C4-4ECF-4E0B-9391-C03A1269C37A}" type="pres">
      <dgm:prSet presAssocID="{DE43DEFA-5460-4BA9-B1BD-327D42230E1C}" presName="cycle" presStyleCnt="0"/>
      <dgm:spPr/>
    </dgm:pt>
    <dgm:pt modelId="{2F9A9594-838B-425E-B455-38CEEB59277B}" type="pres">
      <dgm:prSet presAssocID="{DE43DEFA-5460-4BA9-B1BD-327D42230E1C}" presName="centerShape" presStyleCnt="0"/>
      <dgm:spPr/>
    </dgm:pt>
    <dgm:pt modelId="{DC8E4B5A-6BB6-46CF-86B3-F2E20ACF2D79}" type="pres">
      <dgm:prSet presAssocID="{DE43DEFA-5460-4BA9-B1BD-327D42230E1C}" presName="connSite" presStyleLbl="node1" presStyleIdx="0" presStyleCnt="3"/>
      <dgm:spPr/>
    </dgm:pt>
    <dgm:pt modelId="{EEB002A7-3F33-46F5-8F2A-B86ED480A54E}" type="pres">
      <dgm:prSet presAssocID="{DE43DEFA-5460-4BA9-B1BD-327D42230E1C}" presName="visible" presStyleLbl="node1" presStyleIdx="0" presStyleCnt="3"/>
      <dgm:spPr>
        <a:solidFill>
          <a:schemeClr val="accent1">
            <a:hueOff val="0"/>
            <a:satOff val="0"/>
            <a:lumOff val="0"/>
          </a:schemeClr>
        </a:solidFill>
      </dgm:spPr>
      <dgm:extLst>
        <a:ext uri="{E40237B7-FDA0-4F09-8148-C483321AD2D9}">
          <dgm14:cNvPr xmlns:dgm14="http://schemas.microsoft.com/office/drawing/2010/diagram" id="0" name="" descr="sdasdasd" title="ffdda"/>
        </a:ext>
      </dgm:extLst>
    </dgm:pt>
    <dgm:pt modelId="{51EF11AF-A5EC-4192-BC14-424C29EC4A81}" type="pres">
      <dgm:prSet presAssocID="{A62FB841-94B2-4247-B219-15E0656341D7}" presName="Name25" presStyleLbl="parChTrans1D1" presStyleIdx="0" presStyleCnt="2"/>
      <dgm:spPr/>
      <dgm:t>
        <a:bodyPr/>
        <a:lstStyle/>
        <a:p>
          <a:endParaRPr lang="en-CA"/>
        </a:p>
      </dgm:t>
    </dgm:pt>
    <dgm:pt modelId="{9BC79E60-45A5-4851-8BE8-1DADC86D8A60}" type="pres">
      <dgm:prSet presAssocID="{B2FA0211-5D43-447D-ACD2-1A309265A95F}" presName="node" presStyleCnt="0"/>
      <dgm:spPr/>
    </dgm:pt>
    <dgm:pt modelId="{78359789-595B-410D-B539-C92AD8F9EA5F}" type="pres">
      <dgm:prSet presAssocID="{B2FA0211-5D43-447D-ACD2-1A309265A95F}" presName="parentNode" presStyleLbl="node1" presStyleIdx="1" presStyleCnt="3">
        <dgm:presLayoutVars>
          <dgm:chMax val="1"/>
          <dgm:bulletEnabled val="1"/>
        </dgm:presLayoutVars>
      </dgm:prSet>
      <dgm:spPr/>
      <dgm:t>
        <a:bodyPr/>
        <a:lstStyle/>
        <a:p>
          <a:endParaRPr lang="en-CA"/>
        </a:p>
      </dgm:t>
    </dgm:pt>
    <dgm:pt modelId="{2854F8A4-4EBE-42EE-A611-176866401838}" type="pres">
      <dgm:prSet presAssocID="{B2FA0211-5D43-447D-ACD2-1A309265A95F}" presName="childNode" presStyleLbl="revTx" presStyleIdx="0" presStyleCnt="2">
        <dgm:presLayoutVars>
          <dgm:bulletEnabled val="1"/>
        </dgm:presLayoutVars>
      </dgm:prSet>
      <dgm:spPr/>
      <dgm:t>
        <a:bodyPr/>
        <a:lstStyle/>
        <a:p>
          <a:endParaRPr lang="en-CA"/>
        </a:p>
      </dgm:t>
    </dgm:pt>
    <dgm:pt modelId="{96D2427A-28A8-404D-A2D9-05AADB43F4CE}" type="pres">
      <dgm:prSet presAssocID="{BA58030C-0C69-4117-9479-1393CCDAA0A9}" presName="Name25" presStyleLbl="parChTrans1D1" presStyleIdx="1" presStyleCnt="2"/>
      <dgm:spPr/>
      <dgm:t>
        <a:bodyPr/>
        <a:lstStyle/>
        <a:p>
          <a:endParaRPr lang="en-CA"/>
        </a:p>
      </dgm:t>
    </dgm:pt>
    <dgm:pt modelId="{AFFBA20D-EB86-409D-B722-AD9C1D1E5620}" type="pres">
      <dgm:prSet presAssocID="{1107D80D-E97E-49B9-BAB7-46313A82A079}" presName="node" presStyleCnt="0"/>
      <dgm:spPr/>
    </dgm:pt>
    <dgm:pt modelId="{15093BAC-BB24-478C-A580-6119C85988C9}" type="pres">
      <dgm:prSet presAssocID="{1107D80D-E97E-49B9-BAB7-46313A82A079}" presName="parentNode" presStyleLbl="node1" presStyleIdx="2" presStyleCnt="3">
        <dgm:presLayoutVars>
          <dgm:chMax val="1"/>
          <dgm:bulletEnabled val="1"/>
        </dgm:presLayoutVars>
      </dgm:prSet>
      <dgm:spPr/>
      <dgm:t>
        <a:bodyPr/>
        <a:lstStyle/>
        <a:p>
          <a:endParaRPr lang="en-CA"/>
        </a:p>
      </dgm:t>
    </dgm:pt>
    <dgm:pt modelId="{668FDEB7-C50F-4E76-8DEF-5AC2FBC7F8AD}" type="pres">
      <dgm:prSet presAssocID="{1107D80D-E97E-49B9-BAB7-46313A82A079}" presName="childNode" presStyleLbl="revTx" presStyleIdx="1" presStyleCnt="2">
        <dgm:presLayoutVars>
          <dgm:bulletEnabled val="1"/>
        </dgm:presLayoutVars>
      </dgm:prSet>
      <dgm:spPr/>
      <dgm:t>
        <a:bodyPr/>
        <a:lstStyle/>
        <a:p>
          <a:endParaRPr lang="en-CA"/>
        </a:p>
      </dgm:t>
    </dgm:pt>
  </dgm:ptLst>
  <dgm:cxnLst>
    <dgm:cxn modelId="{B01A051C-8BD5-4009-A110-18F5F79E3AE2}" srcId="{DE43DEFA-5460-4BA9-B1BD-327D42230E1C}" destId="{B2FA0211-5D43-447D-ACD2-1A309265A95F}" srcOrd="0" destOrd="0" parTransId="{A62FB841-94B2-4247-B219-15E0656341D7}" sibTransId="{C46BBF65-4862-4050-A269-19A01549184F}"/>
    <dgm:cxn modelId="{52F7744E-60CB-4DBA-A3B2-BCF740376B23}" srcId="{B2FA0211-5D43-447D-ACD2-1A309265A95F}" destId="{96D2370E-4DA7-419E-B279-4A107EC7E694}" srcOrd="2" destOrd="0" parTransId="{0407F281-EBDF-4440-A31B-C8BDA6B05CF7}" sibTransId="{91CC26D1-1DE9-47FF-AE71-364647B6358A}"/>
    <dgm:cxn modelId="{0F5A64E0-E311-46FD-BE57-A6DE6DB7A48B}" type="presOf" srcId="{A62FB841-94B2-4247-B219-15E0656341D7}" destId="{51EF11AF-A5EC-4192-BC14-424C29EC4A81}" srcOrd="0" destOrd="0" presId="urn:microsoft.com/office/officeart/2005/8/layout/radial2"/>
    <dgm:cxn modelId="{D41D911D-81FA-4A90-9248-1D7FD09A0522}" type="presOf" srcId="{EE7B06A4-7AF0-4CC3-A766-24A0DE116018}" destId="{668FDEB7-C50F-4E76-8DEF-5AC2FBC7F8AD}" srcOrd="0" destOrd="1" presId="urn:microsoft.com/office/officeart/2005/8/layout/radial2"/>
    <dgm:cxn modelId="{0E5F0CC7-FAAC-4486-9351-9BCD769A2C8D}" srcId="{1107D80D-E97E-49B9-BAB7-46313A82A079}" destId="{432D7980-593E-415E-B4C5-5C7DC744D4F4}" srcOrd="0" destOrd="0" parTransId="{F3C7B504-68C8-47EF-A206-77331649F65E}" sibTransId="{01737C88-8145-4DF8-B455-D291644AD35C}"/>
    <dgm:cxn modelId="{14AC3AF6-52B0-4DBC-8F0D-C900269E39DE}" type="presOf" srcId="{DE43DEFA-5460-4BA9-B1BD-327D42230E1C}" destId="{312B42B8-FA70-4BFB-86E9-49AC930F84A7}" srcOrd="0" destOrd="0" presId="urn:microsoft.com/office/officeart/2005/8/layout/radial2"/>
    <dgm:cxn modelId="{77247BA5-A476-4548-B08A-60059F31BDAC}" type="presOf" srcId="{1107D80D-E97E-49B9-BAB7-46313A82A079}" destId="{15093BAC-BB24-478C-A580-6119C85988C9}" srcOrd="0" destOrd="0" presId="urn:microsoft.com/office/officeart/2005/8/layout/radial2"/>
    <dgm:cxn modelId="{803AC805-9EFD-4DD9-8085-C7D2437D1F16}" srcId="{B2FA0211-5D43-447D-ACD2-1A309265A95F}" destId="{9F7F72C1-A2DD-4A0E-98D2-9BDB417DFBE4}" srcOrd="0" destOrd="0" parTransId="{9FF1FA97-FFC3-4A0F-8EE9-1088321E7FF5}" sibTransId="{98941976-C88F-4EF2-AFCC-E974541DB32A}"/>
    <dgm:cxn modelId="{3C902629-B853-4600-9627-D1C0CE1B2C8D}" type="presOf" srcId="{96D2370E-4DA7-419E-B279-4A107EC7E694}" destId="{2854F8A4-4EBE-42EE-A611-176866401838}" srcOrd="0" destOrd="2" presId="urn:microsoft.com/office/officeart/2005/8/layout/radial2"/>
    <dgm:cxn modelId="{8C8E456A-3139-446E-97AE-E9349DAC2E70}" srcId="{1107D80D-E97E-49B9-BAB7-46313A82A079}" destId="{EE7B06A4-7AF0-4CC3-A766-24A0DE116018}" srcOrd="1" destOrd="0" parTransId="{13224695-F3B6-4632-AFD0-4FF7DA57B98E}" sibTransId="{73816AA8-CA7D-418B-9EB0-D51316B66F67}"/>
    <dgm:cxn modelId="{905FA761-5678-4D8D-96B8-C54D6B70D5F5}" type="presOf" srcId="{9F7F72C1-A2DD-4A0E-98D2-9BDB417DFBE4}" destId="{2854F8A4-4EBE-42EE-A611-176866401838}" srcOrd="0" destOrd="0" presId="urn:microsoft.com/office/officeart/2005/8/layout/radial2"/>
    <dgm:cxn modelId="{213A4E80-6637-48EB-8E07-80DB6E1C097E}" type="presOf" srcId="{B2FA0211-5D43-447D-ACD2-1A309265A95F}" destId="{78359789-595B-410D-B539-C92AD8F9EA5F}" srcOrd="0" destOrd="0" presId="urn:microsoft.com/office/officeart/2005/8/layout/radial2"/>
    <dgm:cxn modelId="{C2178E0E-47FB-47AD-9030-36E8F2D302D9}" type="presOf" srcId="{257454FF-55C3-4D30-949D-9BD5CA5EAC2A}" destId="{2854F8A4-4EBE-42EE-A611-176866401838}" srcOrd="0" destOrd="1" presId="urn:microsoft.com/office/officeart/2005/8/layout/radial2"/>
    <dgm:cxn modelId="{BE93E07C-AA76-4F38-A120-B19CE6B1A9B6}" type="presOf" srcId="{432D7980-593E-415E-B4C5-5C7DC744D4F4}" destId="{668FDEB7-C50F-4E76-8DEF-5AC2FBC7F8AD}" srcOrd="0" destOrd="0" presId="urn:microsoft.com/office/officeart/2005/8/layout/radial2"/>
    <dgm:cxn modelId="{08690B5A-2D4E-4E46-A205-510753DD516E}" srcId="{B2FA0211-5D43-447D-ACD2-1A309265A95F}" destId="{257454FF-55C3-4D30-949D-9BD5CA5EAC2A}" srcOrd="1" destOrd="0" parTransId="{729B7BF8-2A6B-4F77-BB77-FAB83E2CD934}" sibTransId="{426FD622-E3D4-4864-8F14-CBC0C21F7DD4}"/>
    <dgm:cxn modelId="{81133B50-5556-4BE6-84EF-8B639E0CF835}" srcId="{DE43DEFA-5460-4BA9-B1BD-327D42230E1C}" destId="{1107D80D-E97E-49B9-BAB7-46313A82A079}" srcOrd="1" destOrd="0" parTransId="{BA58030C-0C69-4117-9479-1393CCDAA0A9}" sibTransId="{2D22D006-D099-41D6-9E57-E945A85F99F8}"/>
    <dgm:cxn modelId="{2335BDB8-34C2-4B92-9E46-1F279AE9F2D4}" type="presOf" srcId="{BA58030C-0C69-4117-9479-1393CCDAA0A9}" destId="{96D2427A-28A8-404D-A2D9-05AADB43F4CE}" srcOrd="0" destOrd="0" presId="urn:microsoft.com/office/officeart/2005/8/layout/radial2"/>
    <dgm:cxn modelId="{0B50B2DC-D207-4783-A89D-B7090B640791}" type="presParOf" srcId="{312B42B8-FA70-4BFB-86E9-49AC930F84A7}" destId="{B5D1D4C4-4ECF-4E0B-9391-C03A1269C37A}" srcOrd="0" destOrd="0" presId="urn:microsoft.com/office/officeart/2005/8/layout/radial2"/>
    <dgm:cxn modelId="{DD2FB7D8-2437-41F7-8415-A603B5FCD2C8}" type="presParOf" srcId="{B5D1D4C4-4ECF-4E0B-9391-C03A1269C37A}" destId="{2F9A9594-838B-425E-B455-38CEEB59277B}" srcOrd="0" destOrd="0" presId="urn:microsoft.com/office/officeart/2005/8/layout/radial2"/>
    <dgm:cxn modelId="{569934C4-8F88-405B-BC37-1048C6D62DDF}" type="presParOf" srcId="{2F9A9594-838B-425E-B455-38CEEB59277B}" destId="{DC8E4B5A-6BB6-46CF-86B3-F2E20ACF2D79}" srcOrd="0" destOrd="0" presId="urn:microsoft.com/office/officeart/2005/8/layout/radial2"/>
    <dgm:cxn modelId="{BE21868B-2109-45B6-91B4-2C1E5F243903}" type="presParOf" srcId="{2F9A9594-838B-425E-B455-38CEEB59277B}" destId="{EEB002A7-3F33-46F5-8F2A-B86ED480A54E}" srcOrd="1" destOrd="0" presId="urn:microsoft.com/office/officeart/2005/8/layout/radial2"/>
    <dgm:cxn modelId="{F85CD84C-C371-4318-8D58-E1E2D379F1C6}" type="presParOf" srcId="{B5D1D4C4-4ECF-4E0B-9391-C03A1269C37A}" destId="{51EF11AF-A5EC-4192-BC14-424C29EC4A81}" srcOrd="1" destOrd="0" presId="urn:microsoft.com/office/officeart/2005/8/layout/radial2"/>
    <dgm:cxn modelId="{1C0A3D73-A376-480F-887D-252A80AA24C8}" type="presParOf" srcId="{B5D1D4C4-4ECF-4E0B-9391-C03A1269C37A}" destId="{9BC79E60-45A5-4851-8BE8-1DADC86D8A60}" srcOrd="2" destOrd="0" presId="urn:microsoft.com/office/officeart/2005/8/layout/radial2"/>
    <dgm:cxn modelId="{2919D2AA-7024-4ED2-8095-C1B14BFDDF2A}" type="presParOf" srcId="{9BC79E60-45A5-4851-8BE8-1DADC86D8A60}" destId="{78359789-595B-410D-B539-C92AD8F9EA5F}" srcOrd="0" destOrd="0" presId="urn:microsoft.com/office/officeart/2005/8/layout/radial2"/>
    <dgm:cxn modelId="{7890F0C9-33E8-4770-B9F2-EFB2B833B266}" type="presParOf" srcId="{9BC79E60-45A5-4851-8BE8-1DADC86D8A60}" destId="{2854F8A4-4EBE-42EE-A611-176866401838}" srcOrd="1" destOrd="0" presId="urn:microsoft.com/office/officeart/2005/8/layout/radial2"/>
    <dgm:cxn modelId="{F63AE370-68A3-4BBF-AF23-B54366D0CCF8}" type="presParOf" srcId="{B5D1D4C4-4ECF-4E0B-9391-C03A1269C37A}" destId="{96D2427A-28A8-404D-A2D9-05AADB43F4CE}" srcOrd="3" destOrd="0" presId="urn:microsoft.com/office/officeart/2005/8/layout/radial2"/>
    <dgm:cxn modelId="{35E03A7B-6D80-4B8B-8326-2F790E2C4B6E}" type="presParOf" srcId="{B5D1D4C4-4ECF-4E0B-9391-C03A1269C37A}" destId="{AFFBA20D-EB86-409D-B722-AD9C1D1E5620}" srcOrd="4" destOrd="0" presId="urn:microsoft.com/office/officeart/2005/8/layout/radial2"/>
    <dgm:cxn modelId="{0031D4A7-F550-4F88-832A-8BB4A1761753}" type="presParOf" srcId="{AFFBA20D-EB86-409D-B722-AD9C1D1E5620}" destId="{15093BAC-BB24-478C-A580-6119C85988C9}" srcOrd="0" destOrd="0" presId="urn:microsoft.com/office/officeart/2005/8/layout/radial2"/>
    <dgm:cxn modelId="{48D4426B-20A4-4DB2-B1F0-E18815A0BFCB}" type="presParOf" srcId="{AFFBA20D-EB86-409D-B722-AD9C1D1E5620}" destId="{668FDEB7-C50F-4E76-8DEF-5AC2FBC7F8AD}" srcOrd="1" destOrd="0" presId="urn:microsoft.com/office/officeart/2005/8/layout/radial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87497B8-D0F5-4B53-B906-0B83FE64E40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CA"/>
        </a:p>
      </dgm:t>
    </dgm:pt>
    <dgm:pt modelId="{31EDCF67-95C2-44D1-966A-7981FB5B487B}">
      <dgm:prSet phldrT="[Text]"/>
      <dgm:spPr/>
      <dgm:t>
        <a:bodyPr/>
        <a:lstStyle/>
        <a:p>
          <a:r>
            <a:rPr lang="en-CA"/>
            <a:t>P</a:t>
          </a:r>
        </a:p>
      </dgm:t>
    </dgm:pt>
    <dgm:pt modelId="{92EEE940-E82D-4A27-B1C5-3D576E25A6C0}" type="parTrans" cxnId="{560811AE-22FB-448A-8F50-07ABEB1C13B6}">
      <dgm:prSet/>
      <dgm:spPr/>
      <dgm:t>
        <a:bodyPr/>
        <a:lstStyle/>
        <a:p>
          <a:endParaRPr lang="en-CA"/>
        </a:p>
      </dgm:t>
    </dgm:pt>
    <dgm:pt modelId="{C90C21BB-2488-46B4-A763-F18B94399D5A}" type="sibTrans" cxnId="{560811AE-22FB-448A-8F50-07ABEB1C13B6}">
      <dgm:prSet/>
      <dgm:spPr/>
      <dgm:t>
        <a:bodyPr/>
        <a:lstStyle/>
        <a:p>
          <a:r>
            <a:rPr lang="en-CA"/>
            <a:t>Parent</a:t>
          </a:r>
        </a:p>
      </dgm:t>
    </dgm:pt>
    <dgm:pt modelId="{50BB6268-6E6A-4C9E-9698-091B5B5F438A}">
      <dgm:prSet phldrT="[Text]"/>
      <dgm:spPr/>
      <dgm:t>
        <a:bodyPr/>
        <a:lstStyle/>
        <a:p>
          <a:r>
            <a:rPr lang="en-CA"/>
            <a:t>S</a:t>
          </a:r>
        </a:p>
      </dgm:t>
    </dgm:pt>
    <dgm:pt modelId="{55053235-C71F-40AA-8F6D-F8C0DEE6159B}" type="parTrans" cxnId="{2E55EFF0-C1E4-4E9F-A413-DB8500DCECCA}">
      <dgm:prSet/>
      <dgm:spPr/>
      <dgm:t>
        <a:bodyPr/>
        <a:lstStyle/>
        <a:p>
          <a:endParaRPr lang="en-CA"/>
        </a:p>
      </dgm:t>
    </dgm:pt>
    <dgm:pt modelId="{50AC3FD7-9426-47ED-9653-D43D200154E9}" type="sibTrans" cxnId="{2E55EFF0-C1E4-4E9F-A413-DB8500DCECCA}">
      <dgm:prSet/>
      <dgm:spPr/>
      <dgm:t>
        <a:bodyPr/>
        <a:lstStyle/>
        <a:p>
          <a:r>
            <a:rPr lang="en-CA"/>
            <a:t>Subsidiary</a:t>
          </a:r>
        </a:p>
      </dgm:t>
    </dgm:pt>
    <dgm:pt modelId="{C169F482-BD5B-484E-A172-C54EE7673C3F}" type="pres">
      <dgm:prSet presAssocID="{387497B8-D0F5-4B53-B906-0B83FE64E40A}" presName="hierChild1" presStyleCnt="0">
        <dgm:presLayoutVars>
          <dgm:orgChart val="1"/>
          <dgm:chPref val="1"/>
          <dgm:dir/>
          <dgm:animOne val="branch"/>
          <dgm:animLvl val="lvl"/>
          <dgm:resizeHandles/>
        </dgm:presLayoutVars>
      </dgm:prSet>
      <dgm:spPr/>
      <dgm:t>
        <a:bodyPr/>
        <a:lstStyle/>
        <a:p>
          <a:endParaRPr lang="en-CA"/>
        </a:p>
      </dgm:t>
    </dgm:pt>
    <dgm:pt modelId="{B196FD61-E949-4512-9A9B-D1E860591741}" type="pres">
      <dgm:prSet presAssocID="{31EDCF67-95C2-44D1-966A-7981FB5B487B}" presName="hierRoot1" presStyleCnt="0">
        <dgm:presLayoutVars>
          <dgm:hierBranch val="init"/>
        </dgm:presLayoutVars>
      </dgm:prSet>
      <dgm:spPr/>
    </dgm:pt>
    <dgm:pt modelId="{750DA51E-A1E9-462A-B141-17F205AA4136}" type="pres">
      <dgm:prSet presAssocID="{31EDCF67-95C2-44D1-966A-7981FB5B487B}" presName="rootComposite1" presStyleCnt="0"/>
      <dgm:spPr/>
    </dgm:pt>
    <dgm:pt modelId="{01D45E81-F535-456E-893E-ECFA03FF0AAD}" type="pres">
      <dgm:prSet presAssocID="{31EDCF67-95C2-44D1-966A-7981FB5B487B}" presName="rootText1" presStyleLbl="node0" presStyleIdx="0" presStyleCnt="1">
        <dgm:presLayoutVars>
          <dgm:chMax/>
          <dgm:chPref val="3"/>
        </dgm:presLayoutVars>
      </dgm:prSet>
      <dgm:spPr/>
      <dgm:t>
        <a:bodyPr/>
        <a:lstStyle/>
        <a:p>
          <a:endParaRPr lang="en-CA"/>
        </a:p>
      </dgm:t>
    </dgm:pt>
    <dgm:pt modelId="{E52B7564-EB10-4E50-84E9-A5B773CC8BD3}" type="pres">
      <dgm:prSet presAssocID="{31EDCF67-95C2-44D1-966A-7981FB5B487B}" presName="titleText1" presStyleLbl="fgAcc0" presStyleIdx="0" presStyleCnt="1">
        <dgm:presLayoutVars>
          <dgm:chMax val="0"/>
          <dgm:chPref val="0"/>
        </dgm:presLayoutVars>
      </dgm:prSet>
      <dgm:spPr/>
      <dgm:t>
        <a:bodyPr/>
        <a:lstStyle/>
        <a:p>
          <a:endParaRPr lang="en-CA"/>
        </a:p>
      </dgm:t>
    </dgm:pt>
    <dgm:pt modelId="{6733FA9B-0F83-4869-BFC6-0E9132A5115E}" type="pres">
      <dgm:prSet presAssocID="{31EDCF67-95C2-44D1-966A-7981FB5B487B}" presName="rootConnector1" presStyleLbl="node1" presStyleIdx="0" presStyleCnt="1"/>
      <dgm:spPr/>
      <dgm:t>
        <a:bodyPr/>
        <a:lstStyle/>
        <a:p>
          <a:endParaRPr lang="en-CA"/>
        </a:p>
      </dgm:t>
    </dgm:pt>
    <dgm:pt modelId="{0ED4EC11-7596-4DD7-9817-F7DB912B8B71}" type="pres">
      <dgm:prSet presAssocID="{31EDCF67-95C2-44D1-966A-7981FB5B487B}" presName="hierChild2" presStyleCnt="0"/>
      <dgm:spPr/>
    </dgm:pt>
    <dgm:pt modelId="{A30570A5-4DE2-4381-A803-B1D7C4A1D2B3}" type="pres">
      <dgm:prSet presAssocID="{55053235-C71F-40AA-8F6D-F8C0DEE6159B}" presName="Name37" presStyleLbl="parChTrans1D2" presStyleIdx="0" presStyleCnt="1"/>
      <dgm:spPr>
        <a:prstGeom prst="downArrow">
          <a:avLst/>
        </a:prstGeom>
      </dgm:spPr>
      <dgm:t>
        <a:bodyPr/>
        <a:lstStyle/>
        <a:p>
          <a:endParaRPr lang="en-CA"/>
        </a:p>
      </dgm:t>
    </dgm:pt>
    <dgm:pt modelId="{29E70AAA-FC59-4DC1-9E01-14E41CAC7C99}" type="pres">
      <dgm:prSet presAssocID="{50BB6268-6E6A-4C9E-9698-091B5B5F438A}" presName="hierRoot2" presStyleCnt="0">
        <dgm:presLayoutVars>
          <dgm:hierBranch val="init"/>
        </dgm:presLayoutVars>
      </dgm:prSet>
      <dgm:spPr/>
    </dgm:pt>
    <dgm:pt modelId="{23602B5B-CCD3-4B19-B805-097821FC668F}" type="pres">
      <dgm:prSet presAssocID="{50BB6268-6E6A-4C9E-9698-091B5B5F438A}" presName="rootComposite" presStyleCnt="0"/>
      <dgm:spPr/>
    </dgm:pt>
    <dgm:pt modelId="{958C0B24-3A73-4243-92BC-4125787705AF}" type="pres">
      <dgm:prSet presAssocID="{50BB6268-6E6A-4C9E-9698-091B5B5F438A}" presName="rootText" presStyleLbl="node1" presStyleIdx="0" presStyleCnt="1">
        <dgm:presLayoutVars>
          <dgm:chMax/>
          <dgm:chPref val="3"/>
        </dgm:presLayoutVars>
      </dgm:prSet>
      <dgm:spPr/>
      <dgm:t>
        <a:bodyPr/>
        <a:lstStyle/>
        <a:p>
          <a:endParaRPr lang="en-CA"/>
        </a:p>
      </dgm:t>
    </dgm:pt>
    <dgm:pt modelId="{579B5D5A-0E15-4152-9D4A-02910C536F41}" type="pres">
      <dgm:prSet presAssocID="{50BB6268-6E6A-4C9E-9698-091B5B5F438A}" presName="titleText2" presStyleLbl="fgAcc1" presStyleIdx="0" presStyleCnt="1">
        <dgm:presLayoutVars>
          <dgm:chMax val="0"/>
          <dgm:chPref val="0"/>
        </dgm:presLayoutVars>
      </dgm:prSet>
      <dgm:spPr/>
      <dgm:t>
        <a:bodyPr/>
        <a:lstStyle/>
        <a:p>
          <a:endParaRPr lang="en-CA"/>
        </a:p>
      </dgm:t>
    </dgm:pt>
    <dgm:pt modelId="{220A9DC4-2385-46A8-AD55-410D24A243A1}" type="pres">
      <dgm:prSet presAssocID="{50BB6268-6E6A-4C9E-9698-091B5B5F438A}" presName="rootConnector" presStyleLbl="node2" presStyleIdx="0" presStyleCnt="0"/>
      <dgm:spPr/>
      <dgm:t>
        <a:bodyPr/>
        <a:lstStyle/>
        <a:p>
          <a:endParaRPr lang="en-CA"/>
        </a:p>
      </dgm:t>
    </dgm:pt>
    <dgm:pt modelId="{1311543E-1850-4F13-BD6B-D832CCF3376B}" type="pres">
      <dgm:prSet presAssocID="{50BB6268-6E6A-4C9E-9698-091B5B5F438A}" presName="hierChild4" presStyleCnt="0"/>
      <dgm:spPr/>
    </dgm:pt>
    <dgm:pt modelId="{18761E84-29EF-4622-AB52-EBB8A7CB66B5}" type="pres">
      <dgm:prSet presAssocID="{50BB6268-6E6A-4C9E-9698-091B5B5F438A}" presName="hierChild5" presStyleCnt="0"/>
      <dgm:spPr/>
    </dgm:pt>
    <dgm:pt modelId="{6EBC6D9C-CDF3-47E8-839E-73437AB72083}" type="pres">
      <dgm:prSet presAssocID="{31EDCF67-95C2-44D1-966A-7981FB5B487B}" presName="hierChild3" presStyleCnt="0"/>
      <dgm:spPr/>
    </dgm:pt>
  </dgm:ptLst>
  <dgm:cxnLst>
    <dgm:cxn modelId="{560811AE-22FB-448A-8F50-07ABEB1C13B6}" srcId="{387497B8-D0F5-4B53-B906-0B83FE64E40A}" destId="{31EDCF67-95C2-44D1-966A-7981FB5B487B}" srcOrd="0" destOrd="0" parTransId="{92EEE940-E82D-4A27-B1C5-3D576E25A6C0}" sibTransId="{C90C21BB-2488-46B4-A763-F18B94399D5A}"/>
    <dgm:cxn modelId="{BA8448CC-C7E9-47F1-8FDB-8CBF4D72B2FC}" type="presOf" srcId="{55053235-C71F-40AA-8F6D-F8C0DEE6159B}" destId="{A30570A5-4DE2-4381-A803-B1D7C4A1D2B3}" srcOrd="0" destOrd="0" presId="urn:microsoft.com/office/officeart/2008/layout/NameandTitleOrganizationalChart"/>
    <dgm:cxn modelId="{2112AE20-B0B8-4C90-A6DF-A570938A197D}" type="presOf" srcId="{50BB6268-6E6A-4C9E-9698-091B5B5F438A}" destId="{220A9DC4-2385-46A8-AD55-410D24A243A1}" srcOrd="1" destOrd="0" presId="urn:microsoft.com/office/officeart/2008/layout/NameandTitleOrganizationalChart"/>
    <dgm:cxn modelId="{0FE5BA6B-CC3D-418F-A475-EEB7C8F0ED1F}" type="presOf" srcId="{C90C21BB-2488-46B4-A763-F18B94399D5A}" destId="{E52B7564-EB10-4E50-84E9-A5B773CC8BD3}" srcOrd="0" destOrd="0" presId="urn:microsoft.com/office/officeart/2008/layout/NameandTitleOrganizationalChart"/>
    <dgm:cxn modelId="{DFE672CE-E33C-4288-AEF4-B8916F11D855}" type="presOf" srcId="{31EDCF67-95C2-44D1-966A-7981FB5B487B}" destId="{01D45E81-F535-456E-893E-ECFA03FF0AAD}" srcOrd="0" destOrd="0" presId="urn:microsoft.com/office/officeart/2008/layout/NameandTitleOrganizationalChart"/>
    <dgm:cxn modelId="{7675E433-6AE2-4443-9E23-EFDA256794F7}" type="presOf" srcId="{50AC3FD7-9426-47ED-9653-D43D200154E9}" destId="{579B5D5A-0E15-4152-9D4A-02910C536F41}" srcOrd="0" destOrd="0" presId="urn:microsoft.com/office/officeart/2008/layout/NameandTitleOrganizationalChart"/>
    <dgm:cxn modelId="{939234A3-B60F-4028-BE11-11C57DE8ECFE}" type="presOf" srcId="{50BB6268-6E6A-4C9E-9698-091B5B5F438A}" destId="{958C0B24-3A73-4243-92BC-4125787705AF}" srcOrd="0" destOrd="0" presId="urn:microsoft.com/office/officeart/2008/layout/NameandTitleOrganizationalChart"/>
    <dgm:cxn modelId="{046F9CC0-220C-4425-A621-CDE91C881E04}" type="presOf" srcId="{31EDCF67-95C2-44D1-966A-7981FB5B487B}" destId="{6733FA9B-0F83-4869-BFC6-0E9132A5115E}" srcOrd="1" destOrd="0" presId="urn:microsoft.com/office/officeart/2008/layout/NameandTitleOrganizationalChart"/>
    <dgm:cxn modelId="{2E55EFF0-C1E4-4E9F-A413-DB8500DCECCA}" srcId="{31EDCF67-95C2-44D1-966A-7981FB5B487B}" destId="{50BB6268-6E6A-4C9E-9698-091B5B5F438A}" srcOrd="0" destOrd="0" parTransId="{55053235-C71F-40AA-8F6D-F8C0DEE6159B}" sibTransId="{50AC3FD7-9426-47ED-9653-D43D200154E9}"/>
    <dgm:cxn modelId="{7F9E2DD7-A687-4B11-910A-BADD2446FD08}" type="presOf" srcId="{387497B8-D0F5-4B53-B906-0B83FE64E40A}" destId="{C169F482-BD5B-484E-A172-C54EE7673C3F}" srcOrd="0" destOrd="0" presId="urn:microsoft.com/office/officeart/2008/layout/NameandTitleOrganizationalChart"/>
    <dgm:cxn modelId="{51E387E1-F92B-4EF9-ABD6-598FC8AFA1B7}" type="presParOf" srcId="{C169F482-BD5B-484E-A172-C54EE7673C3F}" destId="{B196FD61-E949-4512-9A9B-D1E860591741}" srcOrd="0" destOrd="0" presId="urn:microsoft.com/office/officeart/2008/layout/NameandTitleOrganizationalChart"/>
    <dgm:cxn modelId="{03962365-8599-4CA1-B85D-5E75F8EF8AF9}" type="presParOf" srcId="{B196FD61-E949-4512-9A9B-D1E860591741}" destId="{750DA51E-A1E9-462A-B141-17F205AA4136}" srcOrd="0" destOrd="0" presId="urn:microsoft.com/office/officeart/2008/layout/NameandTitleOrganizationalChart"/>
    <dgm:cxn modelId="{0F0F9D2E-9A82-46EB-AF73-A29342EAAF07}" type="presParOf" srcId="{750DA51E-A1E9-462A-B141-17F205AA4136}" destId="{01D45E81-F535-456E-893E-ECFA03FF0AAD}" srcOrd="0" destOrd="0" presId="urn:microsoft.com/office/officeart/2008/layout/NameandTitleOrganizationalChart"/>
    <dgm:cxn modelId="{B0BE5691-6A0B-4C6B-B4D9-FDE6AF2B0A7E}" type="presParOf" srcId="{750DA51E-A1E9-462A-B141-17F205AA4136}" destId="{E52B7564-EB10-4E50-84E9-A5B773CC8BD3}" srcOrd="1" destOrd="0" presId="urn:microsoft.com/office/officeart/2008/layout/NameandTitleOrganizationalChart"/>
    <dgm:cxn modelId="{9051CEF9-05BC-4199-BB92-34D7E878AAB4}" type="presParOf" srcId="{750DA51E-A1E9-462A-B141-17F205AA4136}" destId="{6733FA9B-0F83-4869-BFC6-0E9132A5115E}" srcOrd="2" destOrd="0" presId="urn:microsoft.com/office/officeart/2008/layout/NameandTitleOrganizationalChart"/>
    <dgm:cxn modelId="{3961D43B-2EB1-40A7-A122-67306B54F13F}" type="presParOf" srcId="{B196FD61-E949-4512-9A9B-D1E860591741}" destId="{0ED4EC11-7596-4DD7-9817-F7DB912B8B71}" srcOrd="1" destOrd="0" presId="urn:microsoft.com/office/officeart/2008/layout/NameandTitleOrganizationalChart"/>
    <dgm:cxn modelId="{7C5A9F52-799D-4B9D-84FA-1839D3E39A26}" type="presParOf" srcId="{0ED4EC11-7596-4DD7-9817-F7DB912B8B71}" destId="{A30570A5-4DE2-4381-A803-B1D7C4A1D2B3}" srcOrd="0" destOrd="0" presId="urn:microsoft.com/office/officeart/2008/layout/NameandTitleOrganizationalChart"/>
    <dgm:cxn modelId="{52B8CB5A-462E-4F33-AB31-20C36C88BF0A}" type="presParOf" srcId="{0ED4EC11-7596-4DD7-9817-F7DB912B8B71}" destId="{29E70AAA-FC59-4DC1-9E01-14E41CAC7C99}" srcOrd="1" destOrd="0" presId="urn:microsoft.com/office/officeart/2008/layout/NameandTitleOrganizationalChart"/>
    <dgm:cxn modelId="{9294801A-0B00-47F1-8796-77E5AD869F07}" type="presParOf" srcId="{29E70AAA-FC59-4DC1-9E01-14E41CAC7C99}" destId="{23602B5B-CCD3-4B19-B805-097821FC668F}" srcOrd="0" destOrd="0" presId="urn:microsoft.com/office/officeart/2008/layout/NameandTitleOrganizationalChart"/>
    <dgm:cxn modelId="{B5BAC85B-C237-43A9-B93D-BEF1EC90B812}" type="presParOf" srcId="{23602B5B-CCD3-4B19-B805-097821FC668F}" destId="{958C0B24-3A73-4243-92BC-4125787705AF}" srcOrd="0" destOrd="0" presId="urn:microsoft.com/office/officeart/2008/layout/NameandTitleOrganizationalChart"/>
    <dgm:cxn modelId="{D0FD415A-D03D-4339-A07E-63C4447B7BE0}" type="presParOf" srcId="{23602B5B-CCD3-4B19-B805-097821FC668F}" destId="{579B5D5A-0E15-4152-9D4A-02910C536F41}" srcOrd="1" destOrd="0" presId="urn:microsoft.com/office/officeart/2008/layout/NameandTitleOrganizationalChart"/>
    <dgm:cxn modelId="{1586BAC6-25E5-46C6-A410-4F59797F56F4}" type="presParOf" srcId="{23602B5B-CCD3-4B19-B805-097821FC668F}" destId="{220A9DC4-2385-46A8-AD55-410D24A243A1}" srcOrd="2" destOrd="0" presId="urn:microsoft.com/office/officeart/2008/layout/NameandTitleOrganizationalChart"/>
    <dgm:cxn modelId="{22414DE0-6159-4460-A86F-B507EEBB3371}" type="presParOf" srcId="{29E70AAA-FC59-4DC1-9E01-14E41CAC7C99}" destId="{1311543E-1850-4F13-BD6B-D832CCF3376B}" srcOrd="1" destOrd="0" presId="urn:microsoft.com/office/officeart/2008/layout/NameandTitleOrganizationalChart"/>
    <dgm:cxn modelId="{082622BB-41D8-4FD8-9626-04121FEBF752}" type="presParOf" srcId="{29E70AAA-FC59-4DC1-9E01-14E41CAC7C99}" destId="{18761E84-29EF-4622-AB52-EBB8A7CB66B5}" srcOrd="2" destOrd="0" presId="urn:microsoft.com/office/officeart/2008/layout/NameandTitleOrganizationalChart"/>
    <dgm:cxn modelId="{4F2BD009-FE76-4438-83CF-B837549D8434}" type="presParOf" srcId="{B196FD61-E949-4512-9A9B-D1E860591741}" destId="{6EBC6D9C-CDF3-47E8-839E-73437AB72083}" srcOrd="2" destOrd="0" presId="urn:microsoft.com/office/officeart/2008/layout/NameandTitleOrganizationalChar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63EEA32B-7C34-4BB9-9444-4E74D862A048}" type="doc">
      <dgm:prSet loTypeId="urn:microsoft.com/office/officeart/2005/8/layout/equation1" loCatId="process" qsTypeId="urn:microsoft.com/office/officeart/2005/8/quickstyle/simple1" qsCatId="simple" csTypeId="urn:microsoft.com/office/officeart/2005/8/colors/accent1_2" csCatId="accent1" phldr="1"/>
      <dgm:spPr/>
      <dgm:t>
        <a:bodyPr/>
        <a:lstStyle/>
        <a:p>
          <a:endParaRPr lang="en-CA"/>
        </a:p>
      </dgm:t>
    </dgm:pt>
    <dgm:pt modelId="{086B9521-94FD-4FCD-9886-1E0F52213C73}">
      <dgm:prSet phldrT="[Text]" custT="1"/>
      <dgm:spPr/>
      <dgm:t>
        <a:bodyPr/>
        <a:lstStyle/>
        <a:p>
          <a:r>
            <a:rPr lang="en-CA" sz="3600"/>
            <a:t>S</a:t>
          </a:r>
        </a:p>
      </dgm:t>
    </dgm:pt>
    <dgm:pt modelId="{71E7649D-4F87-4BE0-9DAC-F607735C439C}" type="parTrans" cxnId="{78C37017-974D-4D6A-ADA4-05A41F3C8E73}">
      <dgm:prSet/>
      <dgm:spPr/>
      <dgm:t>
        <a:bodyPr/>
        <a:lstStyle/>
        <a:p>
          <a:endParaRPr lang="en-CA"/>
        </a:p>
      </dgm:t>
    </dgm:pt>
    <dgm:pt modelId="{0D1671F4-58F0-430F-B69D-EFDA664F0ACD}" type="sibTrans" cxnId="{78C37017-974D-4D6A-ADA4-05A41F3C8E73}">
      <dgm:prSet/>
      <dgm:spPr/>
      <dgm:t>
        <a:bodyPr/>
        <a:lstStyle/>
        <a:p>
          <a:endParaRPr lang="en-CA"/>
        </a:p>
      </dgm:t>
    </dgm:pt>
    <dgm:pt modelId="{B139526B-6DE8-42E2-B65D-3BA7AD439850}">
      <dgm:prSet custT="1"/>
      <dgm:spPr/>
      <dgm:t>
        <a:bodyPr/>
        <a:lstStyle/>
        <a:p>
          <a:r>
            <a:rPr lang="en-CA" sz="2400"/>
            <a:t>Adj</a:t>
          </a:r>
          <a:endParaRPr lang="en-CA" sz="3200"/>
        </a:p>
      </dgm:t>
    </dgm:pt>
    <dgm:pt modelId="{8F9F4D28-3816-4214-8D94-0E27B21E8B28}" type="parTrans" cxnId="{3F19E25D-EC56-4472-B903-30A0DA2005FD}">
      <dgm:prSet/>
      <dgm:spPr/>
      <dgm:t>
        <a:bodyPr/>
        <a:lstStyle/>
        <a:p>
          <a:endParaRPr lang="en-CA"/>
        </a:p>
      </dgm:t>
    </dgm:pt>
    <dgm:pt modelId="{B180BEA0-EF17-4B09-B0F2-B0D8B157A7DD}" type="sibTrans" cxnId="{3F19E25D-EC56-4472-B903-30A0DA2005FD}">
      <dgm:prSet/>
      <dgm:spPr/>
      <dgm:t>
        <a:bodyPr/>
        <a:lstStyle/>
        <a:p>
          <a:endParaRPr lang="en-CA"/>
        </a:p>
      </dgm:t>
    </dgm:pt>
    <dgm:pt modelId="{A9E0D07E-A774-4C78-A3AC-14077C245873}">
      <dgm:prSet custT="1"/>
      <dgm:spPr/>
      <dgm:t>
        <a:bodyPr/>
        <a:lstStyle/>
        <a:p>
          <a:r>
            <a:rPr lang="en-CA" sz="1600"/>
            <a:t>Cons</a:t>
          </a:r>
          <a:r>
            <a:rPr lang="en-CA" sz="1050"/>
            <a:t>.</a:t>
          </a:r>
          <a:endParaRPr lang="en-CA" sz="600"/>
        </a:p>
      </dgm:t>
    </dgm:pt>
    <dgm:pt modelId="{BF8F8ED4-EEF8-4865-A13F-8516ADA1D2E8}" type="parTrans" cxnId="{16095982-F94A-46AB-87BB-82975EC00E01}">
      <dgm:prSet/>
      <dgm:spPr/>
      <dgm:t>
        <a:bodyPr/>
        <a:lstStyle/>
        <a:p>
          <a:endParaRPr lang="en-CA"/>
        </a:p>
      </dgm:t>
    </dgm:pt>
    <dgm:pt modelId="{BAFC9909-C517-4A7F-A566-E1BB796FE697}" type="sibTrans" cxnId="{16095982-F94A-46AB-87BB-82975EC00E01}">
      <dgm:prSet/>
      <dgm:spPr/>
      <dgm:t>
        <a:bodyPr/>
        <a:lstStyle/>
        <a:p>
          <a:endParaRPr lang="en-CA"/>
        </a:p>
      </dgm:t>
    </dgm:pt>
    <dgm:pt modelId="{A3EBC94E-6E3B-422C-8C5C-4A35878F3039}">
      <dgm:prSet custT="1"/>
      <dgm:spPr/>
      <dgm:t>
        <a:bodyPr/>
        <a:lstStyle/>
        <a:p>
          <a:r>
            <a:rPr lang="en-CA" sz="3600"/>
            <a:t>P</a:t>
          </a:r>
          <a:endParaRPr lang="en-CA" sz="800"/>
        </a:p>
      </dgm:t>
    </dgm:pt>
    <dgm:pt modelId="{47EEC5F2-D5B2-4593-87A8-E7C88DE27E3B}" type="parTrans" cxnId="{E885D990-5267-4AB2-8518-F825382C109D}">
      <dgm:prSet/>
      <dgm:spPr/>
      <dgm:t>
        <a:bodyPr/>
        <a:lstStyle/>
        <a:p>
          <a:endParaRPr lang="en-CA"/>
        </a:p>
      </dgm:t>
    </dgm:pt>
    <dgm:pt modelId="{26E976B7-6045-422A-BF85-AE39D22B151D}" type="sibTrans" cxnId="{E885D990-5267-4AB2-8518-F825382C109D}">
      <dgm:prSet/>
      <dgm:spPr/>
      <dgm:t>
        <a:bodyPr/>
        <a:lstStyle/>
        <a:p>
          <a:endParaRPr lang="en-CA"/>
        </a:p>
      </dgm:t>
    </dgm:pt>
    <dgm:pt modelId="{77EC82EF-6DA6-4F11-93DC-F40A1B52CDAA}" type="pres">
      <dgm:prSet presAssocID="{63EEA32B-7C34-4BB9-9444-4E74D862A048}" presName="linearFlow" presStyleCnt="0">
        <dgm:presLayoutVars>
          <dgm:dir/>
          <dgm:resizeHandles val="exact"/>
        </dgm:presLayoutVars>
      </dgm:prSet>
      <dgm:spPr/>
      <dgm:t>
        <a:bodyPr/>
        <a:lstStyle/>
        <a:p>
          <a:endParaRPr lang="en-CA"/>
        </a:p>
      </dgm:t>
    </dgm:pt>
    <dgm:pt modelId="{668CE15B-A820-487D-B526-3969D6C43D34}" type="pres">
      <dgm:prSet presAssocID="{A3EBC94E-6E3B-422C-8C5C-4A35878F3039}" presName="node" presStyleLbl="node1" presStyleIdx="0" presStyleCnt="4">
        <dgm:presLayoutVars>
          <dgm:bulletEnabled val="1"/>
        </dgm:presLayoutVars>
      </dgm:prSet>
      <dgm:spPr/>
      <dgm:t>
        <a:bodyPr/>
        <a:lstStyle/>
        <a:p>
          <a:endParaRPr lang="en-CA"/>
        </a:p>
      </dgm:t>
    </dgm:pt>
    <dgm:pt modelId="{1575F8A6-C019-4D9F-8A97-AEC5EDEAB86B}" type="pres">
      <dgm:prSet presAssocID="{26E976B7-6045-422A-BF85-AE39D22B151D}" presName="spacerL" presStyleCnt="0"/>
      <dgm:spPr/>
    </dgm:pt>
    <dgm:pt modelId="{F9D03AFD-B220-4A56-B5D6-5EEB00A15C25}" type="pres">
      <dgm:prSet presAssocID="{26E976B7-6045-422A-BF85-AE39D22B151D}" presName="sibTrans" presStyleLbl="sibTrans2D1" presStyleIdx="0" presStyleCnt="3"/>
      <dgm:spPr/>
      <dgm:t>
        <a:bodyPr/>
        <a:lstStyle/>
        <a:p>
          <a:endParaRPr lang="en-CA"/>
        </a:p>
      </dgm:t>
    </dgm:pt>
    <dgm:pt modelId="{E9D0EEDA-B95E-4BDC-8449-020B635D26EB}" type="pres">
      <dgm:prSet presAssocID="{26E976B7-6045-422A-BF85-AE39D22B151D}" presName="spacerR" presStyleCnt="0"/>
      <dgm:spPr/>
    </dgm:pt>
    <dgm:pt modelId="{8B4F7C77-A55A-4CD6-BB22-BC931454164D}" type="pres">
      <dgm:prSet presAssocID="{086B9521-94FD-4FCD-9886-1E0F52213C73}" presName="node" presStyleLbl="node1" presStyleIdx="1" presStyleCnt="4">
        <dgm:presLayoutVars>
          <dgm:bulletEnabled val="1"/>
        </dgm:presLayoutVars>
      </dgm:prSet>
      <dgm:spPr/>
      <dgm:t>
        <a:bodyPr/>
        <a:lstStyle/>
        <a:p>
          <a:endParaRPr lang="en-CA"/>
        </a:p>
      </dgm:t>
    </dgm:pt>
    <dgm:pt modelId="{3B5BB58A-3B02-40FF-8BFF-77E41DF9BBB5}" type="pres">
      <dgm:prSet presAssocID="{0D1671F4-58F0-430F-B69D-EFDA664F0ACD}" presName="spacerL" presStyleCnt="0"/>
      <dgm:spPr/>
    </dgm:pt>
    <dgm:pt modelId="{4C1C3BF9-0A3A-4299-9FA8-BB480043C70E}" type="pres">
      <dgm:prSet presAssocID="{0D1671F4-58F0-430F-B69D-EFDA664F0ACD}" presName="sibTrans" presStyleLbl="sibTrans2D1" presStyleIdx="1" presStyleCnt="3" custLinFactNeighborX="13330" custLinFactNeighborY="54118"/>
      <dgm:spPr>
        <a:prstGeom prst="mathMinus">
          <a:avLst/>
        </a:prstGeom>
      </dgm:spPr>
      <dgm:t>
        <a:bodyPr/>
        <a:lstStyle/>
        <a:p>
          <a:endParaRPr lang="en-CA"/>
        </a:p>
      </dgm:t>
    </dgm:pt>
    <dgm:pt modelId="{9631F08D-B3CD-44EF-B227-6CFBAC8FBACC}" type="pres">
      <dgm:prSet presAssocID="{0D1671F4-58F0-430F-B69D-EFDA664F0ACD}" presName="spacerR" presStyleCnt="0"/>
      <dgm:spPr/>
    </dgm:pt>
    <dgm:pt modelId="{57B95CE7-35B9-4B05-A9AE-FC973359D34D}" type="pres">
      <dgm:prSet presAssocID="{B139526B-6DE8-42E2-B65D-3BA7AD439850}" presName="node" presStyleLbl="node1" presStyleIdx="2" presStyleCnt="4">
        <dgm:presLayoutVars>
          <dgm:bulletEnabled val="1"/>
        </dgm:presLayoutVars>
      </dgm:prSet>
      <dgm:spPr/>
      <dgm:t>
        <a:bodyPr/>
        <a:lstStyle/>
        <a:p>
          <a:endParaRPr lang="en-CA"/>
        </a:p>
      </dgm:t>
    </dgm:pt>
    <dgm:pt modelId="{24DB39A8-10FA-4C5F-AD76-7BAFB79B7BB1}" type="pres">
      <dgm:prSet presAssocID="{B180BEA0-EF17-4B09-B0F2-B0D8B157A7DD}" presName="spacerL" presStyleCnt="0"/>
      <dgm:spPr/>
    </dgm:pt>
    <dgm:pt modelId="{C3B5316D-E9C2-479C-91FF-E79386C056E1}" type="pres">
      <dgm:prSet presAssocID="{B180BEA0-EF17-4B09-B0F2-B0D8B157A7DD}" presName="sibTrans" presStyleLbl="sibTrans2D1" presStyleIdx="2" presStyleCnt="3" custLinFactNeighborX="73897" custLinFactNeighborY="1866"/>
      <dgm:spPr/>
      <dgm:t>
        <a:bodyPr/>
        <a:lstStyle/>
        <a:p>
          <a:endParaRPr lang="en-CA"/>
        </a:p>
      </dgm:t>
    </dgm:pt>
    <dgm:pt modelId="{C0D4AC32-B23E-4E65-B447-089E56A63012}" type="pres">
      <dgm:prSet presAssocID="{B180BEA0-EF17-4B09-B0F2-B0D8B157A7DD}" presName="spacerR" presStyleCnt="0"/>
      <dgm:spPr/>
    </dgm:pt>
    <dgm:pt modelId="{2C972F5B-298A-44E3-AD7F-EBCEA2B62C3A}" type="pres">
      <dgm:prSet presAssocID="{A9E0D07E-A774-4C78-A3AC-14077C245873}" presName="node" presStyleLbl="node1" presStyleIdx="3" presStyleCnt="4">
        <dgm:presLayoutVars>
          <dgm:bulletEnabled val="1"/>
        </dgm:presLayoutVars>
      </dgm:prSet>
      <dgm:spPr/>
      <dgm:t>
        <a:bodyPr/>
        <a:lstStyle/>
        <a:p>
          <a:endParaRPr lang="en-CA"/>
        </a:p>
      </dgm:t>
    </dgm:pt>
  </dgm:ptLst>
  <dgm:cxnLst>
    <dgm:cxn modelId="{811F4997-C2F7-451B-A2D9-4555EB8486AC}" type="presOf" srcId="{63EEA32B-7C34-4BB9-9444-4E74D862A048}" destId="{77EC82EF-6DA6-4F11-93DC-F40A1B52CDAA}" srcOrd="0" destOrd="0" presId="urn:microsoft.com/office/officeart/2005/8/layout/equation1"/>
    <dgm:cxn modelId="{78C37017-974D-4D6A-ADA4-05A41F3C8E73}" srcId="{63EEA32B-7C34-4BB9-9444-4E74D862A048}" destId="{086B9521-94FD-4FCD-9886-1E0F52213C73}" srcOrd="1" destOrd="0" parTransId="{71E7649D-4F87-4BE0-9DAC-F607735C439C}" sibTransId="{0D1671F4-58F0-430F-B69D-EFDA664F0ACD}"/>
    <dgm:cxn modelId="{068AC51A-CC1F-4C9B-B710-5F35E39D241A}" type="presOf" srcId="{26E976B7-6045-422A-BF85-AE39D22B151D}" destId="{F9D03AFD-B220-4A56-B5D6-5EEB00A15C25}" srcOrd="0" destOrd="0" presId="urn:microsoft.com/office/officeart/2005/8/layout/equation1"/>
    <dgm:cxn modelId="{C6ED4609-5E44-4FCD-B219-5B70DD08733C}" type="presOf" srcId="{0D1671F4-58F0-430F-B69D-EFDA664F0ACD}" destId="{4C1C3BF9-0A3A-4299-9FA8-BB480043C70E}" srcOrd="0" destOrd="0" presId="urn:microsoft.com/office/officeart/2005/8/layout/equation1"/>
    <dgm:cxn modelId="{3F19E25D-EC56-4472-B903-30A0DA2005FD}" srcId="{63EEA32B-7C34-4BB9-9444-4E74D862A048}" destId="{B139526B-6DE8-42E2-B65D-3BA7AD439850}" srcOrd="2" destOrd="0" parTransId="{8F9F4D28-3816-4214-8D94-0E27B21E8B28}" sibTransId="{B180BEA0-EF17-4B09-B0F2-B0D8B157A7DD}"/>
    <dgm:cxn modelId="{12DFD2CD-1F3C-4098-A48F-DA5B21292E40}" type="presOf" srcId="{A3EBC94E-6E3B-422C-8C5C-4A35878F3039}" destId="{668CE15B-A820-487D-B526-3969D6C43D34}" srcOrd="0" destOrd="0" presId="urn:microsoft.com/office/officeart/2005/8/layout/equation1"/>
    <dgm:cxn modelId="{E885D990-5267-4AB2-8518-F825382C109D}" srcId="{63EEA32B-7C34-4BB9-9444-4E74D862A048}" destId="{A3EBC94E-6E3B-422C-8C5C-4A35878F3039}" srcOrd="0" destOrd="0" parTransId="{47EEC5F2-D5B2-4593-87A8-E7C88DE27E3B}" sibTransId="{26E976B7-6045-422A-BF85-AE39D22B151D}"/>
    <dgm:cxn modelId="{AA27D189-7C13-48BC-8001-CCF7F37133D0}" type="presOf" srcId="{B139526B-6DE8-42E2-B65D-3BA7AD439850}" destId="{57B95CE7-35B9-4B05-A9AE-FC973359D34D}" srcOrd="0" destOrd="0" presId="urn:microsoft.com/office/officeart/2005/8/layout/equation1"/>
    <dgm:cxn modelId="{77531904-116C-434E-8176-281A1831B8B2}" type="presOf" srcId="{B180BEA0-EF17-4B09-B0F2-B0D8B157A7DD}" destId="{C3B5316D-E9C2-479C-91FF-E79386C056E1}" srcOrd="0" destOrd="0" presId="urn:microsoft.com/office/officeart/2005/8/layout/equation1"/>
    <dgm:cxn modelId="{28D62F61-3DA2-4ADF-9D0B-4FD4D4D6C0ED}" type="presOf" srcId="{A9E0D07E-A774-4C78-A3AC-14077C245873}" destId="{2C972F5B-298A-44E3-AD7F-EBCEA2B62C3A}" srcOrd="0" destOrd="0" presId="urn:microsoft.com/office/officeart/2005/8/layout/equation1"/>
    <dgm:cxn modelId="{16095982-F94A-46AB-87BB-82975EC00E01}" srcId="{63EEA32B-7C34-4BB9-9444-4E74D862A048}" destId="{A9E0D07E-A774-4C78-A3AC-14077C245873}" srcOrd="3" destOrd="0" parTransId="{BF8F8ED4-EEF8-4865-A13F-8516ADA1D2E8}" sibTransId="{BAFC9909-C517-4A7F-A566-E1BB796FE697}"/>
    <dgm:cxn modelId="{E210C613-8699-4506-B8A2-8DEB0ED077DF}" type="presOf" srcId="{086B9521-94FD-4FCD-9886-1E0F52213C73}" destId="{8B4F7C77-A55A-4CD6-BB22-BC931454164D}" srcOrd="0" destOrd="0" presId="urn:microsoft.com/office/officeart/2005/8/layout/equation1"/>
    <dgm:cxn modelId="{820C4712-FDC8-43EE-BA2E-88A0C5B0FD1E}" type="presParOf" srcId="{77EC82EF-6DA6-4F11-93DC-F40A1B52CDAA}" destId="{668CE15B-A820-487D-B526-3969D6C43D34}" srcOrd="0" destOrd="0" presId="urn:microsoft.com/office/officeart/2005/8/layout/equation1"/>
    <dgm:cxn modelId="{5E6C7CD0-5BB1-492E-B337-5BD3E3CF1C3C}" type="presParOf" srcId="{77EC82EF-6DA6-4F11-93DC-F40A1B52CDAA}" destId="{1575F8A6-C019-4D9F-8A97-AEC5EDEAB86B}" srcOrd="1" destOrd="0" presId="urn:microsoft.com/office/officeart/2005/8/layout/equation1"/>
    <dgm:cxn modelId="{D39D2F4D-AD6D-4747-A540-149A3D263173}" type="presParOf" srcId="{77EC82EF-6DA6-4F11-93DC-F40A1B52CDAA}" destId="{F9D03AFD-B220-4A56-B5D6-5EEB00A15C25}" srcOrd="2" destOrd="0" presId="urn:microsoft.com/office/officeart/2005/8/layout/equation1"/>
    <dgm:cxn modelId="{4D85764C-DC08-440F-97A2-6F240F80BBB6}" type="presParOf" srcId="{77EC82EF-6DA6-4F11-93DC-F40A1B52CDAA}" destId="{E9D0EEDA-B95E-4BDC-8449-020B635D26EB}" srcOrd="3" destOrd="0" presId="urn:microsoft.com/office/officeart/2005/8/layout/equation1"/>
    <dgm:cxn modelId="{C721D134-C8DB-4228-9BB2-EA93A0FECACE}" type="presParOf" srcId="{77EC82EF-6DA6-4F11-93DC-F40A1B52CDAA}" destId="{8B4F7C77-A55A-4CD6-BB22-BC931454164D}" srcOrd="4" destOrd="0" presId="urn:microsoft.com/office/officeart/2005/8/layout/equation1"/>
    <dgm:cxn modelId="{40315D3E-7649-4171-89D9-1084BEAACCA3}" type="presParOf" srcId="{77EC82EF-6DA6-4F11-93DC-F40A1B52CDAA}" destId="{3B5BB58A-3B02-40FF-8BFF-77E41DF9BBB5}" srcOrd="5" destOrd="0" presId="urn:microsoft.com/office/officeart/2005/8/layout/equation1"/>
    <dgm:cxn modelId="{E740B145-0BD3-43C7-92D1-44C6E098BEE7}" type="presParOf" srcId="{77EC82EF-6DA6-4F11-93DC-F40A1B52CDAA}" destId="{4C1C3BF9-0A3A-4299-9FA8-BB480043C70E}" srcOrd="6" destOrd="0" presId="urn:microsoft.com/office/officeart/2005/8/layout/equation1"/>
    <dgm:cxn modelId="{95A53AAE-FE9A-4264-89C8-207FA787831E}" type="presParOf" srcId="{77EC82EF-6DA6-4F11-93DC-F40A1B52CDAA}" destId="{9631F08D-B3CD-44EF-B227-6CFBAC8FBACC}" srcOrd="7" destOrd="0" presId="urn:microsoft.com/office/officeart/2005/8/layout/equation1"/>
    <dgm:cxn modelId="{FFE07423-9BE1-4DF4-8337-A47F0826354A}" type="presParOf" srcId="{77EC82EF-6DA6-4F11-93DC-F40A1B52CDAA}" destId="{57B95CE7-35B9-4B05-A9AE-FC973359D34D}" srcOrd="8" destOrd="0" presId="urn:microsoft.com/office/officeart/2005/8/layout/equation1"/>
    <dgm:cxn modelId="{822EFAE8-75E7-48D6-BCFB-227BAF65CD67}" type="presParOf" srcId="{77EC82EF-6DA6-4F11-93DC-F40A1B52CDAA}" destId="{24DB39A8-10FA-4C5F-AD76-7BAFB79B7BB1}" srcOrd="9" destOrd="0" presId="urn:microsoft.com/office/officeart/2005/8/layout/equation1"/>
    <dgm:cxn modelId="{A0560F7F-174C-4541-A38C-88D4F2917315}" type="presParOf" srcId="{77EC82EF-6DA6-4F11-93DC-F40A1B52CDAA}" destId="{C3B5316D-E9C2-479C-91FF-E79386C056E1}" srcOrd="10" destOrd="0" presId="urn:microsoft.com/office/officeart/2005/8/layout/equation1"/>
    <dgm:cxn modelId="{3C1E59DC-AD29-435E-AD1A-E8FB9806288A}" type="presParOf" srcId="{77EC82EF-6DA6-4F11-93DC-F40A1B52CDAA}" destId="{C0D4AC32-B23E-4E65-B447-089E56A63012}" srcOrd="11" destOrd="0" presId="urn:microsoft.com/office/officeart/2005/8/layout/equation1"/>
    <dgm:cxn modelId="{E6021A23-99FD-425C-A829-7C39B5568904}" type="presParOf" srcId="{77EC82EF-6DA6-4F11-93DC-F40A1B52CDAA}" destId="{2C972F5B-298A-44E3-AD7F-EBCEA2B62C3A}" srcOrd="12" destOrd="0" presId="urn:microsoft.com/office/officeart/2005/8/layout/equation1"/>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5C9F9B71-830E-46CE-B75F-27827FA1FC06}"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en-CA"/>
        </a:p>
      </dgm:t>
    </dgm:pt>
    <dgm:pt modelId="{6465C37D-C817-4F0C-8DEA-684802825F08}">
      <dgm:prSet phldrT="[Text]">
        <dgm:style>
          <a:lnRef idx="2">
            <a:schemeClr val="dk1"/>
          </a:lnRef>
          <a:fillRef idx="1">
            <a:schemeClr val="lt1"/>
          </a:fillRef>
          <a:effectRef idx="0">
            <a:schemeClr val="dk1"/>
          </a:effectRef>
          <a:fontRef idx="minor">
            <a:schemeClr val="dk1"/>
          </a:fontRef>
        </dgm:style>
      </dgm:prSet>
      <dgm:spPr/>
      <dgm:t>
        <a:bodyPr/>
        <a:lstStyle/>
        <a:p>
          <a:r>
            <a:rPr lang="en-CA"/>
            <a:t>10 years</a:t>
          </a:r>
        </a:p>
      </dgm:t>
    </dgm:pt>
    <dgm:pt modelId="{431DBE65-6871-44AE-9348-4640171C95A4}" type="parTrans" cxnId="{B1017FEC-A625-4583-95F7-CB258679BDA3}">
      <dgm:prSet/>
      <dgm:spPr/>
      <dgm:t>
        <a:bodyPr/>
        <a:lstStyle/>
        <a:p>
          <a:endParaRPr lang="en-CA"/>
        </a:p>
      </dgm:t>
    </dgm:pt>
    <dgm:pt modelId="{EE6AD6F2-DA58-4DE8-88D6-2C1B703CA80D}" type="sibTrans" cxnId="{B1017FEC-A625-4583-95F7-CB258679BDA3}">
      <dgm:prSet/>
      <dgm:spPr/>
      <dgm:t>
        <a:bodyPr/>
        <a:lstStyle/>
        <a:p>
          <a:endParaRPr lang="en-CA"/>
        </a:p>
      </dgm:t>
    </dgm:pt>
    <dgm:pt modelId="{EF23E295-D552-4820-BD4A-BE28FBEAA95A}">
      <dgm:prSet phldrT="[Text]">
        <dgm:style>
          <a:lnRef idx="2">
            <a:schemeClr val="dk1"/>
          </a:lnRef>
          <a:fillRef idx="1">
            <a:schemeClr val="lt1"/>
          </a:fillRef>
          <a:effectRef idx="0">
            <a:schemeClr val="dk1"/>
          </a:effectRef>
          <a:fontRef idx="minor">
            <a:schemeClr val="dk1"/>
          </a:fontRef>
        </dgm:style>
      </dgm:prSet>
      <dgm:spPr/>
      <dgm:t>
        <a:bodyPr/>
        <a:lstStyle/>
        <a:p>
          <a:r>
            <a:rPr lang="en-CA"/>
            <a:t>7 years to B/S</a:t>
          </a:r>
        </a:p>
        <a:p>
          <a:r>
            <a:rPr lang="en-CA"/>
            <a:t>1,000 x 7 = $7,000</a:t>
          </a:r>
        </a:p>
      </dgm:t>
    </dgm:pt>
    <dgm:pt modelId="{96A5F67A-083F-4AC8-96A6-BBC620C467F6}" type="parTrans" cxnId="{5537BE31-04F0-43F9-8A41-91460F436F71}">
      <dgm:prSet>
        <dgm:style>
          <a:lnRef idx="2">
            <a:schemeClr val="dk1"/>
          </a:lnRef>
          <a:fillRef idx="1">
            <a:schemeClr val="lt1"/>
          </a:fillRef>
          <a:effectRef idx="0">
            <a:schemeClr val="dk1"/>
          </a:effectRef>
          <a:fontRef idx="minor">
            <a:schemeClr val="dk1"/>
          </a:fontRef>
        </dgm:style>
      </dgm:prSet>
      <dgm:spPr/>
      <dgm:t>
        <a:bodyPr/>
        <a:lstStyle/>
        <a:p>
          <a:endParaRPr lang="en-CA"/>
        </a:p>
      </dgm:t>
    </dgm:pt>
    <dgm:pt modelId="{C4626232-1A97-4D7C-A219-91D9350D17FB}" type="sibTrans" cxnId="{5537BE31-04F0-43F9-8A41-91460F436F71}">
      <dgm:prSet/>
      <dgm:spPr/>
      <dgm:t>
        <a:bodyPr/>
        <a:lstStyle/>
        <a:p>
          <a:endParaRPr lang="en-CA"/>
        </a:p>
      </dgm:t>
    </dgm:pt>
    <dgm:pt modelId="{C4220A23-F6F6-489B-82E3-FD6B4F5DE064}">
      <dgm:prSet>
        <dgm:style>
          <a:lnRef idx="2">
            <a:schemeClr val="dk1"/>
          </a:lnRef>
          <a:fillRef idx="1">
            <a:schemeClr val="lt1"/>
          </a:fillRef>
          <a:effectRef idx="0">
            <a:schemeClr val="dk1"/>
          </a:effectRef>
          <a:fontRef idx="minor">
            <a:schemeClr val="dk1"/>
          </a:fontRef>
        </dgm:style>
      </dgm:prSet>
      <dgm:spPr/>
      <dgm:t>
        <a:bodyPr/>
        <a:lstStyle/>
        <a:p>
          <a:r>
            <a:rPr lang="en-CA"/>
            <a:t>1 year to Net Income</a:t>
          </a:r>
        </a:p>
        <a:p>
          <a:r>
            <a:rPr lang="en-CA"/>
            <a:t>$1,000</a:t>
          </a:r>
        </a:p>
      </dgm:t>
    </dgm:pt>
    <dgm:pt modelId="{3879928D-F7B5-41AD-BBF8-4AE658B96C1A}" type="parTrans" cxnId="{7B1E0973-7D2B-46AC-B298-F3438CBB9E47}">
      <dgm:prSet/>
      <dgm:spPr/>
      <dgm:t>
        <a:bodyPr/>
        <a:lstStyle/>
        <a:p>
          <a:endParaRPr lang="en-CA"/>
        </a:p>
      </dgm:t>
    </dgm:pt>
    <dgm:pt modelId="{73860331-8A1A-493E-9CBC-2BC6AA607C82}" type="sibTrans" cxnId="{7B1E0973-7D2B-46AC-B298-F3438CBB9E47}">
      <dgm:prSet/>
      <dgm:spPr/>
      <dgm:t>
        <a:bodyPr/>
        <a:lstStyle/>
        <a:p>
          <a:endParaRPr lang="en-CA"/>
        </a:p>
      </dgm:t>
    </dgm:pt>
    <dgm:pt modelId="{CC45C7C6-A333-447D-9340-DE7B6DA3A853}">
      <dgm:prSet>
        <dgm:style>
          <a:lnRef idx="2">
            <a:schemeClr val="dk1"/>
          </a:lnRef>
          <a:fillRef idx="1">
            <a:schemeClr val="lt1"/>
          </a:fillRef>
          <a:effectRef idx="0">
            <a:schemeClr val="dk1"/>
          </a:effectRef>
          <a:fontRef idx="minor">
            <a:schemeClr val="dk1"/>
          </a:fontRef>
        </dgm:style>
      </dgm:prSet>
      <dgm:spPr/>
      <dgm:t>
        <a:bodyPr/>
        <a:lstStyle/>
        <a:p>
          <a:r>
            <a:rPr lang="en-CA"/>
            <a:t>2 years to Beg R/E </a:t>
          </a:r>
        </a:p>
        <a:p>
          <a:r>
            <a:rPr lang="en-CA"/>
            <a:t>700 x 2 = $1,400</a:t>
          </a:r>
        </a:p>
      </dgm:t>
    </dgm:pt>
    <dgm:pt modelId="{59B97DFB-A826-4FAA-844F-A16D69728BE1}" type="parTrans" cxnId="{C74191BC-9D22-4ADD-AE01-5A0BC896C342}">
      <dgm:prSet>
        <dgm:style>
          <a:lnRef idx="2">
            <a:schemeClr val="dk1"/>
          </a:lnRef>
          <a:fillRef idx="1">
            <a:schemeClr val="lt1"/>
          </a:fillRef>
          <a:effectRef idx="0">
            <a:schemeClr val="dk1"/>
          </a:effectRef>
          <a:fontRef idx="minor">
            <a:schemeClr val="dk1"/>
          </a:fontRef>
        </dgm:style>
      </dgm:prSet>
      <dgm:spPr/>
      <dgm:t>
        <a:bodyPr/>
        <a:lstStyle/>
        <a:p>
          <a:endParaRPr lang="en-CA"/>
        </a:p>
      </dgm:t>
    </dgm:pt>
    <dgm:pt modelId="{73A56F31-6726-47A0-9FA8-FC7AA00A2FA3}" type="sibTrans" cxnId="{C74191BC-9D22-4ADD-AE01-5A0BC896C342}">
      <dgm:prSet/>
      <dgm:spPr/>
      <dgm:t>
        <a:bodyPr/>
        <a:lstStyle/>
        <a:p>
          <a:endParaRPr lang="en-CA"/>
        </a:p>
      </dgm:t>
    </dgm:pt>
    <dgm:pt modelId="{D7EFBA65-921B-42CB-AA79-DCFEC4675FF9}" type="pres">
      <dgm:prSet presAssocID="{5C9F9B71-830E-46CE-B75F-27827FA1FC06}" presName="hierChild1" presStyleCnt="0">
        <dgm:presLayoutVars>
          <dgm:orgChart val="1"/>
          <dgm:chPref val="1"/>
          <dgm:dir/>
          <dgm:animOne val="branch"/>
          <dgm:animLvl val="lvl"/>
          <dgm:resizeHandles/>
        </dgm:presLayoutVars>
      </dgm:prSet>
      <dgm:spPr/>
      <dgm:t>
        <a:bodyPr/>
        <a:lstStyle/>
        <a:p>
          <a:endParaRPr lang="en-CA"/>
        </a:p>
      </dgm:t>
    </dgm:pt>
    <dgm:pt modelId="{B6DC5B62-5F44-461A-AAAB-8D39E9372865}" type="pres">
      <dgm:prSet presAssocID="{6465C37D-C817-4F0C-8DEA-684802825F08}" presName="hierRoot1" presStyleCnt="0">
        <dgm:presLayoutVars>
          <dgm:hierBranch val="init"/>
        </dgm:presLayoutVars>
      </dgm:prSet>
      <dgm:spPr/>
    </dgm:pt>
    <dgm:pt modelId="{29B7A29E-FCCD-41E7-8242-F9CDCCC64A7F}" type="pres">
      <dgm:prSet presAssocID="{6465C37D-C817-4F0C-8DEA-684802825F08}" presName="rootComposite1" presStyleCnt="0"/>
      <dgm:spPr/>
    </dgm:pt>
    <dgm:pt modelId="{5D8FE446-FB9F-47E4-9CEC-3D986129EA2E}" type="pres">
      <dgm:prSet presAssocID="{6465C37D-C817-4F0C-8DEA-684802825F08}" presName="rootText1" presStyleLbl="node0" presStyleIdx="0" presStyleCnt="1">
        <dgm:presLayoutVars>
          <dgm:chPref val="3"/>
        </dgm:presLayoutVars>
      </dgm:prSet>
      <dgm:spPr/>
      <dgm:t>
        <a:bodyPr/>
        <a:lstStyle/>
        <a:p>
          <a:endParaRPr lang="en-CA"/>
        </a:p>
      </dgm:t>
    </dgm:pt>
    <dgm:pt modelId="{B7F5B89B-4549-4187-8D68-CF74C0856296}" type="pres">
      <dgm:prSet presAssocID="{6465C37D-C817-4F0C-8DEA-684802825F08}" presName="rootConnector1" presStyleLbl="node1" presStyleIdx="0" presStyleCnt="0"/>
      <dgm:spPr/>
      <dgm:t>
        <a:bodyPr/>
        <a:lstStyle/>
        <a:p>
          <a:endParaRPr lang="en-CA"/>
        </a:p>
      </dgm:t>
    </dgm:pt>
    <dgm:pt modelId="{470FEF7D-DC1F-4007-A237-34B7C4339FA2}" type="pres">
      <dgm:prSet presAssocID="{6465C37D-C817-4F0C-8DEA-684802825F08}" presName="hierChild2" presStyleCnt="0"/>
      <dgm:spPr/>
    </dgm:pt>
    <dgm:pt modelId="{C0AF463B-2DC2-41AF-8A54-D0E7C39B3679}" type="pres">
      <dgm:prSet presAssocID="{59B97DFB-A826-4FAA-844F-A16D69728BE1}" presName="Name64" presStyleLbl="parChTrans1D2" presStyleIdx="0" presStyleCnt="3"/>
      <dgm:spPr/>
      <dgm:t>
        <a:bodyPr/>
        <a:lstStyle/>
        <a:p>
          <a:endParaRPr lang="en-CA"/>
        </a:p>
      </dgm:t>
    </dgm:pt>
    <dgm:pt modelId="{42BB686E-F757-4020-B06C-3BE0408FF367}" type="pres">
      <dgm:prSet presAssocID="{CC45C7C6-A333-447D-9340-DE7B6DA3A853}" presName="hierRoot2" presStyleCnt="0">
        <dgm:presLayoutVars>
          <dgm:hierBranch val="init"/>
        </dgm:presLayoutVars>
      </dgm:prSet>
      <dgm:spPr/>
    </dgm:pt>
    <dgm:pt modelId="{8E4745B3-9F6C-4EF8-B710-1EE563CD2999}" type="pres">
      <dgm:prSet presAssocID="{CC45C7C6-A333-447D-9340-DE7B6DA3A853}" presName="rootComposite" presStyleCnt="0"/>
      <dgm:spPr/>
    </dgm:pt>
    <dgm:pt modelId="{65A5B0AC-38B7-4C90-9C55-42E9CFC9CE62}" type="pres">
      <dgm:prSet presAssocID="{CC45C7C6-A333-447D-9340-DE7B6DA3A853}" presName="rootText" presStyleLbl="node2" presStyleIdx="0" presStyleCnt="3">
        <dgm:presLayoutVars>
          <dgm:chPref val="3"/>
        </dgm:presLayoutVars>
      </dgm:prSet>
      <dgm:spPr/>
      <dgm:t>
        <a:bodyPr/>
        <a:lstStyle/>
        <a:p>
          <a:endParaRPr lang="en-CA"/>
        </a:p>
      </dgm:t>
    </dgm:pt>
    <dgm:pt modelId="{AF5C1221-4C47-450D-8311-6D6E0CEB4961}" type="pres">
      <dgm:prSet presAssocID="{CC45C7C6-A333-447D-9340-DE7B6DA3A853}" presName="rootConnector" presStyleLbl="node2" presStyleIdx="0" presStyleCnt="3"/>
      <dgm:spPr/>
      <dgm:t>
        <a:bodyPr/>
        <a:lstStyle/>
        <a:p>
          <a:endParaRPr lang="en-CA"/>
        </a:p>
      </dgm:t>
    </dgm:pt>
    <dgm:pt modelId="{BF2EE80D-2FCB-429E-9D29-ACA1EC425937}" type="pres">
      <dgm:prSet presAssocID="{CC45C7C6-A333-447D-9340-DE7B6DA3A853}" presName="hierChild4" presStyleCnt="0"/>
      <dgm:spPr/>
    </dgm:pt>
    <dgm:pt modelId="{8CFF0862-95C1-4233-B5B3-E414BDEF85B0}" type="pres">
      <dgm:prSet presAssocID="{CC45C7C6-A333-447D-9340-DE7B6DA3A853}" presName="hierChild5" presStyleCnt="0"/>
      <dgm:spPr/>
    </dgm:pt>
    <dgm:pt modelId="{3AEB5D6A-B933-4F71-9A45-77764E846C32}" type="pres">
      <dgm:prSet presAssocID="{3879928D-F7B5-41AD-BBF8-4AE658B96C1A}" presName="Name64" presStyleLbl="parChTrans1D2" presStyleIdx="1" presStyleCnt="3"/>
      <dgm:spPr/>
      <dgm:t>
        <a:bodyPr/>
        <a:lstStyle/>
        <a:p>
          <a:endParaRPr lang="en-CA"/>
        </a:p>
      </dgm:t>
    </dgm:pt>
    <dgm:pt modelId="{15A84C95-1AEB-4FB3-B130-2361F6DB7B3D}" type="pres">
      <dgm:prSet presAssocID="{C4220A23-F6F6-489B-82E3-FD6B4F5DE064}" presName="hierRoot2" presStyleCnt="0">
        <dgm:presLayoutVars>
          <dgm:hierBranch val="init"/>
        </dgm:presLayoutVars>
      </dgm:prSet>
      <dgm:spPr/>
    </dgm:pt>
    <dgm:pt modelId="{0A95028C-165C-4702-B55B-5B274601E889}" type="pres">
      <dgm:prSet presAssocID="{C4220A23-F6F6-489B-82E3-FD6B4F5DE064}" presName="rootComposite" presStyleCnt="0"/>
      <dgm:spPr/>
    </dgm:pt>
    <dgm:pt modelId="{C40D2D56-183C-4462-BAF5-1E3650C763EA}" type="pres">
      <dgm:prSet presAssocID="{C4220A23-F6F6-489B-82E3-FD6B4F5DE064}" presName="rootText" presStyleLbl="node2" presStyleIdx="1" presStyleCnt="3">
        <dgm:presLayoutVars>
          <dgm:chPref val="3"/>
        </dgm:presLayoutVars>
      </dgm:prSet>
      <dgm:spPr/>
      <dgm:t>
        <a:bodyPr/>
        <a:lstStyle/>
        <a:p>
          <a:endParaRPr lang="en-CA"/>
        </a:p>
      </dgm:t>
    </dgm:pt>
    <dgm:pt modelId="{A5DF4071-DF91-4210-8BB5-BB25AD78992C}" type="pres">
      <dgm:prSet presAssocID="{C4220A23-F6F6-489B-82E3-FD6B4F5DE064}" presName="rootConnector" presStyleLbl="node2" presStyleIdx="1" presStyleCnt="3"/>
      <dgm:spPr/>
      <dgm:t>
        <a:bodyPr/>
        <a:lstStyle/>
        <a:p>
          <a:endParaRPr lang="en-CA"/>
        </a:p>
      </dgm:t>
    </dgm:pt>
    <dgm:pt modelId="{CAA76D49-42D1-43F7-B71A-E3C23B745F32}" type="pres">
      <dgm:prSet presAssocID="{C4220A23-F6F6-489B-82E3-FD6B4F5DE064}" presName="hierChild4" presStyleCnt="0"/>
      <dgm:spPr/>
    </dgm:pt>
    <dgm:pt modelId="{402C4326-7E63-4F56-AB06-C4E691A3D019}" type="pres">
      <dgm:prSet presAssocID="{C4220A23-F6F6-489B-82E3-FD6B4F5DE064}" presName="hierChild5" presStyleCnt="0"/>
      <dgm:spPr/>
    </dgm:pt>
    <dgm:pt modelId="{B02CA220-6740-45FA-A4B7-AD9A0FFA1085}" type="pres">
      <dgm:prSet presAssocID="{96A5F67A-083F-4AC8-96A6-BBC620C467F6}" presName="Name64" presStyleLbl="parChTrans1D2" presStyleIdx="2" presStyleCnt="3"/>
      <dgm:spPr/>
      <dgm:t>
        <a:bodyPr/>
        <a:lstStyle/>
        <a:p>
          <a:endParaRPr lang="en-CA"/>
        </a:p>
      </dgm:t>
    </dgm:pt>
    <dgm:pt modelId="{C88F00F9-6176-4948-9922-7B44112B3034}" type="pres">
      <dgm:prSet presAssocID="{EF23E295-D552-4820-BD4A-BE28FBEAA95A}" presName="hierRoot2" presStyleCnt="0">
        <dgm:presLayoutVars>
          <dgm:hierBranch val="init"/>
        </dgm:presLayoutVars>
      </dgm:prSet>
      <dgm:spPr/>
    </dgm:pt>
    <dgm:pt modelId="{77BD7A39-67F6-4EA1-95D1-E2E9D4DDBCC0}" type="pres">
      <dgm:prSet presAssocID="{EF23E295-D552-4820-BD4A-BE28FBEAA95A}" presName="rootComposite" presStyleCnt="0"/>
      <dgm:spPr/>
    </dgm:pt>
    <dgm:pt modelId="{4EAF8C4E-2E75-4E41-9B6E-50204508F2E0}" type="pres">
      <dgm:prSet presAssocID="{EF23E295-D552-4820-BD4A-BE28FBEAA95A}" presName="rootText" presStyleLbl="node2" presStyleIdx="2" presStyleCnt="3">
        <dgm:presLayoutVars>
          <dgm:chPref val="3"/>
        </dgm:presLayoutVars>
      </dgm:prSet>
      <dgm:spPr/>
      <dgm:t>
        <a:bodyPr/>
        <a:lstStyle/>
        <a:p>
          <a:endParaRPr lang="en-CA"/>
        </a:p>
      </dgm:t>
    </dgm:pt>
    <dgm:pt modelId="{C63CFA69-B125-4B80-A161-84FCA5EB9F23}" type="pres">
      <dgm:prSet presAssocID="{EF23E295-D552-4820-BD4A-BE28FBEAA95A}" presName="rootConnector" presStyleLbl="node2" presStyleIdx="2" presStyleCnt="3"/>
      <dgm:spPr/>
      <dgm:t>
        <a:bodyPr/>
        <a:lstStyle/>
        <a:p>
          <a:endParaRPr lang="en-CA"/>
        </a:p>
      </dgm:t>
    </dgm:pt>
    <dgm:pt modelId="{CE553752-EB38-404D-B2A1-AB3611954025}" type="pres">
      <dgm:prSet presAssocID="{EF23E295-D552-4820-BD4A-BE28FBEAA95A}" presName="hierChild4" presStyleCnt="0"/>
      <dgm:spPr/>
    </dgm:pt>
    <dgm:pt modelId="{F6979A62-5832-4685-9116-92CB8B086492}" type="pres">
      <dgm:prSet presAssocID="{EF23E295-D552-4820-BD4A-BE28FBEAA95A}" presName="hierChild5" presStyleCnt="0"/>
      <dgm:spPr/>
    </dgm:pt>
    <dgm:pt modelId="{DE2371DA-CA85-4E50-8443-DD4041CE21B1}" type="pres">
      <dgm:prSet presAssocID="{6465C37D-C817-4F0C-8DEA-684802825F08}" presName="hierChild3" presStyleCnt="0"/>
      <dgm:spPr/>
    </dgm:pt>
  </dgm:ptLst>
  <dgm:cxnLst>
    <dgm:cxn modelId="{2C500886-9889-4628-9CB7-CAAF2CAC2A91}" type="presOf" srcId="{6465C37D-C817-4F0C-8DEA-684802825F08}" destId="{B7F5B89B-4549-4187-8D68-CF74C0856296}" srcOrd="1" destOrd="0" presId="urn:microsoft.com/office/officeart/2009/3/layout/HorizontalOrganizationChart"/>
    <dgm:cxn modelId="{E825D624-8A96-467A-9A46-42011BEAB5C3}" type="presOf" srcId="{5C9F9B71-830E-46CE-B75F-27827FA1FC06}" destId="{D7EFBA65-921B-42CB-AA79-DCFEC4675FF9}" srcOrd="0" destOrd="0" presId="urn:microsoft.com/office/officeart/2009/3/layout/HorizontalOrganizationChart"/>
    <dgm:cxn modelId="{E574471A-34D6-427E-8C76-8962889672C5}" type="presOf" srcId="{3879928D-F7B5-41AD-BBF8-4AE658B96C1A}" destId="{3AEB5D6A-B933-4F71-9A45-77764E846C32}" srcOrd="0" destOrd="0" presId="urn:microsoft.com/office/officeart/2009/3/layout/HorizontalOrganizationChart"/>
    <dgm:cxn modelId="{45A3C9EE-50FE-480D-95B8-F010957A92C7}" type="presOf" srcId="{96A5F67A-083F-4AC8-96A6-BBC620C467F6}" destId="{B02CA220-6740-45FA-A4B7-AD9A0FFA1085}" srcOrd="0" destOrd="0" presId="urn:microsoft.com/office/officeart/2009/3/layout/HorizontalOrganizationChart"/>
    <dgm:cxn modelId="{BDD2EDFD-9966-4721-BE6B-33A3957DA707}" type="presOf" srcId="{C4220A23-F6F6-489B-82E3-FD6B4F5DE064}" destId="{A5DF4071-DF91-4210-8BB5-BB25AD78992C}" srcOrd="1" destOrd="0" presId="urn:microsoft.com/office/officeart/2009/3/layout/HorizontalOrganizationChart"/>
    <dgm:cxn modelId="{E90C5C3C-82D6-447F-8F31-DDC606EC143E}" type="presOf" srcId="{59B97DFB-A826-4FAA-844F-A16D69728BE1}" destId="{C0AF463B-2DC2-41AF-8A54-D0E7C39B3679}" srcOrd="0" destOrd="0" presId="urn:microsoft.com/office/officeart/2009/3/layout/HorizontalOrganizationChart"/>
    <dgm:cxn modelId="{BAA87641-2789-4F13-9AC4-1C63BD344661}" type="presOf" srcId="{C4220A23-F6F6-489B-82E3-FD6B4F5DE064}" destId="{C40D2D56-183C-4462-BAF5-1E3650C763EA}" srcOrd="0" destOrd="0" presId="urn:microsoft.com/office/officeart/2009/3/layout/HorizontalOrganizationChart"/>
    <dgm:cxn modelId="{C2FF4CE2-6BA8-4B04-A144-2EEB818DA81D}" type="presOf" srcId="{EF23E295-D552-4820-BD4A-BE28FBEAA95A}" destId="{C63CFA69-B125-4B80-A161-84FCA5EB9F23}" srcOrd="1" destOrd="0" presId="urn:microsoft.com/office/officeart/2009/3/layout/HorizontalOrganizationChart"/>
    <dgm:cxn modelId="{5537BE31-04F0-43F9-8A41-91460F436F71}" srcId="{6465C37D-C817-4F0C-8DEA-684802825F08}" destId="{EF23E295-D552-4820-BD4A-BE28FBEAA95A}" srcOrd="2" destOrd="0" parTransId="{96A5F67A-083F-4AC8-96A6-BBC620C467F6}" sibTransId="{C4626232-1A97-4D7C-A219-91D9350D17FB}"/>
    <dgm:cxn modelId="{1C1F4649-B186-42FA-B3FB-BC05D65633D6}" type="presOf" srcId="{6465C37D-C817-4F0C-8DEA-684802825F08}" destId="{5D8FE446-FB9F-47E4-9CEC-3D986129EA2E}" srcOrd="0" destOrd="0" presId="urn:microsoft.com/office/officeart/2009/3/layout/HorizontalOrganizationChart"/>
    <dgm:cxn modelId="{377F7CA8-0C1B-4AB1-9C92-C40C1B0A55CC}" type="presOf" srcId="{EF23E295-D552-4820-BD4A-BE28FBEAA95A}" destId="{4EAF8C4E-2E75-4E41-9B6E-50204508F2E0}" srcOrd="0" destOrd="0" presId="urn:microsoft.com/office/officeart/2009/3/layout/HorizontalOrganizationChart"/>
    <dgm:cxn modelId="{C74191BC-9D22-4ADD-AE01-5A0BC896C342}" srcId="{6465C37D-C817-4F0C-8DEA-684802825F08}" destId="{CC45C7C6-A333-447D-9340-DE7B6DA3A853}" srcOrd="0" destOrd="0" parTransId="{59B97DFB-A826-4FAA-844F-A16D69728BE1}" sibTransId="{73A56F31-6726-47A0-9FA8-FC7AA00A2FA3}"/>
    <dgm:cxn modelId="{7B1E0973-7D2B-46AC-B298-F3438CBB9E47}" srcId="{6465C37D-C817-4F0C-8DEA-684802825F08}" destId="{C4220A23-F6F6-489B-82E3-FD6B4F5DE064}" srcOrd="1" destOrd="0" parTransId="{3879928D-F7B5-41AD-BBF8-4AE658B96C1A}" sibTransId="{73860331-8A1A-493E-9CBC-2BC6AA607C82}"/>
    <dgm:cxn modelId="{B1017FEC-A625-4583-95F7-CB258679BDA3}" srcId="{5C9F9B71-830E-46CE-B75F-27827FA1FC06}" destId="{6465C37D-C817-4F0C-8DEA-684802825F08}" srcOrd="0" destOrd="0" parTransId="{431DBE65-6871-44AE-9348-4640171C95A4}" sibTransId="{EE6AD6F2-DA58-4DE8-88D6-2C1B703CA80D}"/>
    <dgm:cxn modelId="{C9228FBC-BB5C-4378-B180-E5AC716BA299}" type="presOf" srcId="{CC45C7C6-A333-447D-9340-DE7B6DA3A853}" destId="{65A5B0AC-38B7-4C90-9C55-42E9CFC9CE62}" srcOrd="0" destOrd="0" presId="urn:microsoft.com/office/officeart/2009/3/layout/HorizontalOrganizationChart"/>
    <dgm:cxn modelId="{83DF620D-7A34-4165-834F-EE1C5AEA3749}" type="presOf" srcId="{CC45C7C6-A333-447D-9340-DE7B6DA3A853}" destId="{AF5C1221-4C47-450D-8311-6D6E0CEB4961}" srcOrd="1" destOrd="0" presId="urn:microsoft.com/office/officeart/2009/3/layout/HorizontalOrganizationChart"/>
    <dgm:cxn modelId="{40181E90-FB91-40F6-A369-43BBBD810BAA}" type="presParOf" srcId="{D7EFBA65-921B-42CB-AA79-DCFEC4675FF9}" destId="{B6DC5B62-5F44-461A-AAAB-8D39E9372865}" srcOrd="0" destOrd="0" presId="urn:microsoft.com/office/officeart/2009/3/layout/HorizontalOrganizationChart"/>
    <dgm:cxn modelId="{657B0CE2-7E19-4451-A92D-F021C58994DA}" type="presParOf" srcId="{B6DC5B62-5F44-461A-AAAB-8D39E9372865}" destId="{29B7A29E-FCCD-41E7-8242-F9CDCCC64A7F}" srcOrd="0" destOrd="0" presId="urn:microsoft.com/office/officeart/2009/3/layout/HorizontalOrganizationChart"/>
    <dgm:cxn modelId="{FD501975-209E-4A48-8A7E-4A81558DD8BE}" type="presParOf" srcId="{29B7A29E-FCCD-41E7-8242-F9CDCCC64A7F}" destId="{5D8FE446-FB9F-47E4-9CEC-3D986129EA2E}" srcOrd="0" destOrd="0" presId="urn:microsoft.com/office/officeart/2009/3/layout/HorizontalOrganizationChart"/>
    <dgm:cxn modelId="{FBFBDA40-FB32-41CB-A712-68E727CF95DF}" type="presParOf" srcId="{29B7A29E-FCCD-41E7-8242-F9CDCCC64A7F}" destId="{B7F5B89B-4549-4187-8D68-CF74C0856296}" srcOrd="1" destOrd="0" presId="urn:microsoft.com/office/officeart/2009/3/layout/HorizontalOrganizationChart"/>
    <dgm:cxn modelId="{43621CC3-4260-4B44-85CE-8C4D7B69C9EF}" type="presParOf" srcId="{B6DC5B62-5F44-461A-AAAB-8D39E9372865}" destId="{470FEF7D-DC1F-4007-A237-34B7C4339FA2}" srcOrd="1" destOrd="0" presId="urn:microsoft.com/office/officeart/2009/3/layout/HorizontalOrganizationChart"/>
    <dgm:cxn modelId="{024E929F-7D57-4FF3-B869-801F6319418F}" type="presParOf" srcId="{470FEF7D-DC1F-4007-A237-34B7C4339FA2}" destId="{C0AF463B-2DC2-41AF-8A54-D0E7C39B3679}" srcOrd="0" destOrd="0" presId="urn:microsoft.com/office/officeart/2009/3/layout/HorizontalOrganizationChart"/>
    <dgm:cxn modelId="{80EE6E84-2FD3-482A-B300-65D3969DCD0F}" type="presParOf" srcId="{470FEF7D-DC1F-4007-A237-34B7C4339FA2}" destId="{42BB686E-F757-4020-B06C-3BE0408FF367}" srcOrd="1" destOrd="0" presId="urn:microsoft.com/office/officeart/2009/3/layout/HorizontalOrganizationChart"/>
    <dgm:cxn modelId="{C2E3BE2A-C18D-47D7-B286-1245AA4FD28A}" type="presParOf" srcId="{42BB686E-F757-4020-B06C-3BE0408FF367}" destId="{8E4745B3-9F6C-4EF8-B710-1EE563CD2999}" srcOrd="0" destOrd="0" presId="urn:microsoft.com/office/officeart/2009/3/layout/HorizontalOrganizationChart"/>
    <dgm:cxn modelId="{F239B92D-1A4F-481A-B99B-8D39C5D23406}" type="presParOf" srcId="{8E4745B3-9F6C-4EF8-B710-1EE563CD2999}" destId="{65A5B0AC-38B7-4C90-9C55-42E9CFC9CE62}" srcOrd="0" destOrd="0" presId="urn:microsoft.com/office/officeart/2009/3/layout/HorizontalOrganizationChart"/>
    <dgm:cxn modelId="{0399F8AF-1EBB-42A5-A6EE-54EF6F5CCEC8}" type="presParOf" srcId="{8E4745B3-9F6C-4EF8-B710-1EE563CD2999}" destId="{AF5C1221-4C47-450D-8311-6D6E0CEB4961}" srcOrd="1" destOrd="0" presId="urn:microsoft.com/office/officeart/2009/3/layout/HorizontalOrganizationChart"/>
    <dgm:cxn modelId="{D9DD60CE-27A6-497D-9211-8DF1E625BFCC}" type="presParOf" srcId="{42BB686E-F757-4020-B06C-3BE0408FF367}" destId="{BF2EE80D-2FCB-429E-9D29-ACA1EC425937}" srcOrd="1" destOrd="0" presId="urn:microsoft.com/office/officeart/2009/3/layout/HorizontalOrganizationChart"/>
    <dgm:cxn modelId="{1184F5AD-C8B8-4A9D-8949-0F8C5BCA1F4B}" type="presParOf" srcId="{42BB686E-F757-4020-B06C-3BE0408FF367}" destId="{8CFF0862-95C1-4233-B5B3-E414BDEF85B0}" srcOrd="2" destOrd="0" presId="urn:microsoft.com/office/officeart/2009/3/layout/HorizontalOrganizationChart"/>
    <dgm:cxn modelId="{98FCF54C-2103-431B-8964-1A75D0876104}" type="presParOf" srcId="{470FEF7D-DC1F-4007-A237-34B7C4339FA2}" destId="{3AEB5D6A-B933-4F71-9A45-77764E846C32}" srcOrd="2" destOrd="0" presId="urn:microsoft.com/office/officeart/2009/3/layout/HorizontalOrganizationChart"/>
    <dgm:cxn modelId="{C1ECAE07-660A-4A79-8327-CB7B6EF4AF09}" type="presParOf" srcId="{470FEF7D-DC1F-4007-A237-34B7C4339FA2}" destId="{15A84C95-1AEB-4FB3-B130-2361F6DB7B3D}" srcOrd="3" destOrd="0" presId="urn:microsoft.com/office/officeart/2009/3/layout/HorizontalOrganizationChart"/>
    <dgm:cxn modelId="{CDD4E735-B9F8-4662-A660-4EAF69DF0E01}" type="presParOf" srcId="{15A84C95-1AEB-4FB3-B130-2361F6DB7B3D}" destId="{0A95028C-165C-4702-B55B-5B274601E889}" srcOrd="0" destOrd="0" presId="urn:microsoft.com/office/officeart/2009/3/layout/HorizontalOrganizationChart"/>
    <dgm:cxn modelId="{68F50900-5877-4C3E-A1BF-A7DE8070B835}" type="presParOf" srcId="{0A95028C-165C-4702-B55B-5B274601E889}" destId="{C40D2D56-183C-4462-BAF5-1E3650C763EA}" srcOrd="0" destOrd="0" presId="urn:microsoft.com/office/officeart/2009/3/layout/HorizontalOrganizationChart"/>
    <dgm:cxn modelId="{57F67989-8FAB-4156-B49C-0A4C429834B2}" type="presParOf" srcId="{0A95028C-165C-4702-B55B-5B274601E889}" destId="{A5DF4071-DF91-4210-8BB5-BB25AD78992C}" srcOrd="1" destOrd="0" presId="urn:microsoft.com/office/officeart/2009/3/layout/HorizontalOrganizationChart"/>
    <dgm:cxn modelId="{7E649D53-AE0B-433C-9C22-1A4264D851AA}" type="presParOf" srcId="{15A84C95-1AEB-4FB3-B130-2361F6DB7B3D}" destId="{CAA76D49-42D1-43F7-B71A-E3C23B745F32}" srcOrd="1" destOrd="0" presId="urn:microsoft.com/office/officeart/2009/3/layout/HorizontalOrganizationChart"/>
    <dgm:cxn modelId="{69541C71-FBB2-4BEA-8896-6F33116CEDEF}" type="presParOf" srcId="{15A84C95-1AEB-4FB3-B130-2361F6DB7B3D}" destId="{402C4326-7E63-4F56-AB06-C4E691A3D019}" srcOrd="2" destOrd="0" presId="urn:microsoft.com/office/officeart/2009/3/layout/HorizontalOrganizationChart"/>
    <dgm:cxn modelId="{7EE762E5-61E7-446B-899C-78C59FFDFE69}" type="presParOf" srcId="{470FEF7D-DC1F-4007-A237-34B7C4339FA2}" destId="{B02CA220-6740-45FA-A4B7-AD9A0FFA1085}" srcOrd="4" destOrd="0" presId="urn:microsoft.com/office/officeart/2009/3/layout/HorizontalOrganizationChart"/>
    <dgm:cxn modelId="{52B5C216-6422-4A45-AA1C-2A2B4A69E691}" type="presParOf" srcId="{470FEF7D-DC1F-4007-A237-34B7C4339FA2}" destId="{C88F00F9-6176-4948-9922-7B44112B3034}" srcOrd="5" destOrd="0" presId="urn:microsoft.com/office/officeart/2009/3/layout/HorizontalOrganizationChart"/>
    <dgm:cxn modelId="{57AAD414-61A0-44EA-B8B2-90BC3138027E}" type="presParOf" srcId="{C88F00F9-6176-4948-9922-7B44112B3034}" destId="{77BD7A39-67F6-4EA1-95D1-E2E9D4DDBCC0}" srcOrd="0" destOrd="0" presId="urn:microsoft.com/office/officeart/2009/3/layout/HorizontalOrganizationChart"/>
    <dgm:cxn modelId="{BF850945-FA1D-4C9E-8D7D-EB46209CAFAD}" type="presParOf" srcId="{77BD7A39-67F6-4EA1-95D1-E2E9D4DDBCC0}" destId="{4EAF8C4E-2E75-4E41-9B6E-50204508F2E0}" srcOrd="0" destOrd="0" presId="urn:microsoft.com/office/officeart/2009/3/layout/HorizontalOrganizationChart"/>
    <dgm:cxn modelId="{8181FCF6-76AE-4F19-87F4-F83E8E991BCE}" type="presParOf" srcId="{77BD7A39-67F6-4EA1-95D1-E2E9D4DDBCC0}" destId="{C63CFA69-B125-4B80-A161-84FCA5EB9F23}" srcOrd="1" destOrd="0" presId="urn:microsoft.com/office/officeart/2009/3/layout/HorizontalOrganizationChart"/>
    <dgm:cxn modelId="{63A0B897-2E1B-4B47-8E45-709E5C2F444F}" type="presParOf" srcId="{C88F00F9-6176-4948-9922-7B44112B3034}" destId="{CE553752-EB38-404D-B2A1-AB3611954025}" srcOrd="1" destOrd="0" presId="urn:microsoft.com/office/officeart/2009/3/layout/HorizontalOrganizationChart"/>
    <dgm:cxn modelId="{5D95D55A-C687-4D3F-B223-E848252E5CC7}" type="presParOf" srcId="{C88F00F9-6176-4948-9922-7B44112B3034}" destId="{F6979A62-5832-4685-9116-92CB8B086492}" srcOrd="2" destOrd="0" presId="urn:microsoft.com/office/officeart/2009/3/layout/HorizontalOrganizationChart"/>
    <dgm:cxn modelId="{43FF2B84-608F-4ED0-88DE-EF470FB83511}" type="presParOf" srcId="{B6DC5B62-5F44-461A-AAAB-8D39E9372865}" destId="{DE2371DA-CA85-4E50-8443-DD4041CE21B1}" srcOrd="2" destOrd="0" presId="urn:microsoft.com/office/officeart/2009/3/layout/HorizontalOrganizationChart"/>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D59CE0C-5065-4343-9982-5725E0AC952C}" type="doc">
      <dgm:prSet loTypeId="urn:microsoft.com/office/officeart/2005/8/layout/process1" loCatId="process" qsTypeId="urn:microsoft.com/office/officeart/2005/8/quickstyle/simple1" qsCatId="simple" csTypeId="urn:microsoft.com/office/officeart/2005/8/colors/accent1_2" csCatId="accent1" phldr="1"/>
      <dgm:spPr/>
    </dgm:pt>
    <dgm:pt modelId="{55FFEFC2-B7D9-4BE8-A8BC-6F1DF31300A5}">
      <dgm:prSet phldrT="[Text]">
        <dgm:style>
          <a:lnRef idx="2">
            <a:schemeClr val="dk1"/>
          </a:lnRef>
          <a:fillRef idx="1">
            <a:schemeClr val="lt1"/>
          </a:fillRef>
          <a:effectRef idx="0">
            <a:schemeClr val="dk1"/>
          </a:effectRef>
          <a:fontRef idx="minor">
            <a:schemeClr val="dk1"/>
          </a:fontRef>
        </dgm:style>
      </dgm:prSet>
      <dgm:spPr/>
      <dgm:t>
        <a:bodyPr/>
        <a:lstStyle/>
        <a:p>
          <a:r>
            <a:rPr lang="en-CA"/>
            <a:t>Foreign Currency</a:t>
          </a:r>
        </a:p>
      </dgm:t>
    </dgm:pt>
    <dgm:pt modelId="{AF95DBCB-8EEF-4B51-AABF-1FC62466E546}" type="parTrans" cxnId="{78FB7B27-8925-42C9-8AD1-92BA3F242597}">
      <dgm:prSet/>
      <dgm:spPr/>
      <dgm:t>
        <a:bodyPr/>
        <a:lstStyle/>
        <a:p>
          <a:endParaRPr lang="en-CA"/>
        </a:p>
      </dgm:t>
    </dgm:pt>
    <dgm:pt modelId="{4251E2F3-7A94-444B-B30D-BCAADC8DDE80}" type="sibTrans" cxnId="{78FB7B27-8925-42C9-8AD1-92BA3F242597}">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CA"/>
        </a:p>
      </dgm:t>
    </dgm:pt>
    <dgm:pt modelId="{9D18070B-9350-46F9-9D21-F443A636F19F}">
      <dgm:prSet phldrT="[Text]">
        <dgm:style>
          <a:lnRef idx="2">
            <a:schemeClr val="dk1"/>
          </a:lnRef>
          <a:fillRef idx="1">
            <a:schemeClr val="lt1"/>
          </a:fillRef>
          <a:effectRef idx="0">
            <a:schemeClr val="dk1"/>
          </a:effectRef>
          <a:fontRef idx="minor">
            <a:schemeClr val="dk1"/>
          </a:fontRef>
        </dgm:style>
      </dgm:prSet>
      <dgm:spPr/>
      <dgm:t>
        <a:bodyPr/>
        <a:lstStyle/>
        <a:p>
          <a:r>
            <a:rPr lang="en-CA"/>
            <a:t>Fluctuations</a:t>
          </a:r>
        </a:p>
      </dgm:t>
    </dgm:pt>
    <dgm:pt modelId="{4A7769B1-83A1-4490-8AF8-5E9955ECD922}" type="parTrans" cxnId="{8E2AEC7F-03D3-40C6-8864-E36DBE1E47A8}">
      <dgm:prSet/>
      <dgm:spPr/>
      <dgm:t>
        <a:bodyPr/>
        <a:lstStyle/>
        <a:p>
          <a:endParaRPr lang="en-CA"/>
        </a:p>
      </dgm:t>
    </dgm:pt>
    <dgm:pt modelId="{0D47CFCD-4A59-49BC-905E-99DDC70A84A0}" type="sibTrans" cxnId="{8E2AEC7F-03D3-40C6-8864-E36DBE1E47A8}">
      <dgm:prSet>
        <dgm:style>
          <a:lnRef idx="2">
            <a:schemeClr val="dk1">
              <a:shade val="50000"/>
            </a:schemeClr>
          </a:lnRef>
          <a:fillRef idx="1">
            <a:schemeClr val="dk1"/>
          </a:fillRef>
          <a:effectRef idx="0">
            <a:schemeClr val="dk1"/>
          </a:effectRef>
          <a:fontRef idx="minor">
            <a:schemeClr val="lt1"/>
          </a:fontRef>
        </dgm:style>
      </dgm:prSet>
      <dgm:spPr/>
      <dgm:t>
        <a:bodyPr/>
        <a:lstStyle/>
        <a:p>
          <a:endParaRPr lang="en-CA"/>
        </a:p>
      </dgm:t>
    </dgm:pt>
    <dgm:pt modelId="{4306ABAD-B481-44CE-B527-89F52A9594F9}">
      <dgm:prSet phldrT="[Text]">
        <dgm:style>
          <a:lnRef idx="2">
            <a:schemeClr val="dk1"/>
          </a:lnRef>
          <a:fillRef idx="1">
            <a:schemeClr val="lt1"/>
          </a:fillRef>
          <a:effectRef idx="0">
            <a:schemeClr val="dk1"/>
          </a:effectRef>
          <a:fontRef idx="minor">
            <a:schemeClr val="dk1"/>
          </a:fontRef>
        </dgm:style>
      </dgm:prSet>
      <dgm:spPr/>
      <dgm:t>
        <a:bodyPr/>
        <a:lstStyle/>
        <a:p>
          <a:r>
            <a:rPr lang="en-CA"/>
            <a:t>Risks</a:t>
          </a:r>
        </a:p>
      </dgm:t>
    </dgm:pt>
    <dgm:pt modelId="{819E1AC1-1F5B-4207-B38D-5D90186D0C37}" type="parTrans" cxnId="{90F1B621-AA27-4C4C-A2A1-84CAB5965591}">
      <dgm:prSet/>
      <dgm:spPr/>
      <dgm:t>
        <a:bodyPr/>
        <a:lstStyle/>
        <a:p>
          <a:endParaRPr lang="en-CA"/>
        </a:p>
      </dgm:t>
    </dgm:pt>
    <dgm:pt modelId="{61CEB056-E003-440D-AF29-2E63ECA2949B}" type="sibTrans" cxnId="{90F1B621-AA27-4C4C-A2A1-84CAB5965591}">
      <dgm:prSet/>
      <dgm:spPr/>
      <dgm:t>
        <a:bodyPr/>
        <a:lstStyle/>
        <a:p>
          <a:endParaRPr lang="en-CA"/>
        </a:p>
      </dgm:t>
    </dgm:pt>
    <dgm:pt modelId="{3803583E-4724-4918-A2B7-DE1E5FEF7AB8}" type="pres">
      <dgm:prSet presAssocID="{8D59CE0C-5065-4343-9982-5725E0AC952C}" presName="Name0" presStyleCnt="0">
        <dgm:presLayoutVars>
          <dgm:dir/>
          <dgm:resizeHandles val="exact"/>
        </dgm:presLayoutVars>
      </dgm:prSet>
      <dgm:spPr/>
    </dgm:pt>
    <dgm:pt modelId="{520D0CF8-37E8-4258-B913-0B1C1151109C}" type="pres">
      <dgm:prSet presAssocID="{55FFEFC2-B7D9-4BE8-A8BC-6F1DF31300A5}" presName="node" presStyleLbl="node1" presStyleIdx="0" presStyleCnt="3">
        <dgm:presLayoutVars>
          <dgm:bulletEnabled val="1"/>
        </dgm:presLayoutVars>
      </dgm:prSet>
      <dgm:spPr/>
      <dgm:t>
        <a:bodyPr/>
        <a:lstStyle/>
        <a:p>
          <a:endParaRPr lang="en-CA"/>
        </a:p>
      </dgm:t>
    </dgm:pt>
    <dgm:pt modelId="{99E837D9-DC76-482C-B5AE-5BBF3F110390}" type="pres">
      <dgm:prSet presAssocID="{4251E2F3-7A94-444B-B30D-BCAADC8DDE80}" presName="sibTrans" presStyleLbl="sibTrans2D1" presStyleIdx="0" presStyleCnt="2"/>
      <dgm:spPr/>
      <dgm:t>
        <a:bodyPr/>
        <a:lstStyle/>
        <a:p>
          <a:endParaRPr lang="en-CA"/>
        </a:p>
      </dgm:t>
    </dgm:pt>
    <dgm:pt modelId="{9825FB31-07D3-4654-B7B6-29DEC4696922}" type="pres">
      <dgm:prSet presAssocID="{4251E2F3-7A94-444B-B30D-BCAADC8DDE80}" presName="connectorText" presStyleLbl="sibTrans2D1" presStyleIdx="0" presStyleCnt="2"/>
      <dgm:spPr/>
      <dgm:t>
        <a:bodyPr/>
        <a:lstStyle/>
        <a:p>
          <a:endParaRPr lang="en-CA"/>
        </a:p>
      </dgm:t>
    </dgm:pt>
    <dgm:pt modelId="{16EDA7AF-5A2B-4B8D-9B36-F50839FC7820}" type="pres">
      <dgm:prSet presAssocID="{9D18070B-9350-46F9-9D21-F443A636F19F}" presName="node" presStyleLbl="node1" presStyleIdx="1" presStyleCnt="3">
        <dgm:presLayoutVars>
          <dgm:bulletEnabled val="1"/>
        </dgm:presLayoutVars>
      </dgm:prSet>
      <dgm:spPr/>
      <dgm:t>
        <a:bodyPr/>
        <a:lstStyle/>
        <a:p>
          <a:endParaRPr lang="en-CA"/>
        </a:p>
      </dgm:t>
    </dgm:pt>
    <dgm:pt modelId="{124DF698-CE2E-455C-A960-9A04D79668FE}" type="pres">
      <dgm:prSet presAssocID="{0D47CFCD-4A59-49BC-905E-99DDC70A84A0}" presName="sibTrans" presStyleLbl="sibTrans2D1" presStyleIdx="1" presStyleCnt="2"/>
      <dgm:spPr/>
      <dgm:t>
        <a:bodyPr/>
        <a:lstStyle/>
        <a:p>
          <a:endParaRPr lang="en-CA"/>
        </a:p>
      </dgm:t>
    </dgm:pt>
    <dgm:pt modelId="{9E8CB091-0AD9-4449-A326-38D49CEBBD9C}" type="pres">
      <dgm:prSet presAssocID="{0D47CFCD-4A59-49BC-905E-99DDC70A84A0}" presName="connectorText" presStyleLbl="sibTrans2D1" presStyleIdx="1" presStyleCnt="2"/>
      <dgm:spPr/>
      <dgm:t>
        <a:bodyPr/>
        <a:lstStyle/>
        <a:p>
          <a:endParaRPr lang="en-CA"/>
        </a:p>
      </dgm:t>
    </dgm:pt>
    <dgm:pt modelId="{B2715E85-2E6D-46E9-B5FB-B0A23243EE45}" type="pres">
      <dgm:prSet presAssocID="{4306ABAD-B481-44CE-B527-89F52A9594F9}" presName="node" presStyleLbl="node1" presStyleIdx="2" presStyleCnt="3">
        <dgm:presLayoutVars>
          <dgm:bulletEnabled val="1"/>
        </dgm:presLayoutVars>
      </dgm:prSet>
      <dgm:spPr/>
      <dgm:t>
        <a:bodyPr/>
        <a:lstStyle/>
        <a:p>
          <a:endParaRPr lang="en-CA"/>
        </a:p>
      </dgm:t>
    </dgm:pt>
  </dgm:ptLst>
  <dgm:cxnLst>
    <dgm:cxn modelId="{A09F8FF5-948D-4B18-BDB8-08DA5B134C75}" type="presOf" srcId="{4251E2F3-7A94-444B-B30D-BCAADC8DDE80}" destId="{99E837D9-DC76-482C-B5AE-5BBF3F110390}" srcOrd="0" destOrd="0" presId="urn:microsoft.com/office/officeart/2005/8/layout/process1"/>
    <dgm:cxn modelId="{60B2311D-BCF1-499D-9559-4DDCE569B834}" type="presOf" srcId="{4251E2F3-7A94-444B-B30D-BCAADC8DDE80}" destId="{9825FB31-07D3-4654-B7B6-29DEC4696922}" srcOrd="1" destOrd="0" presId="urn:microsoft.com/office/officeart/2005/8/layout/process1"/>
    <dgm:cxn modelId="{762D93A0-C923-42CB-AC69-322B75E3BF4F}" type="presOf" srcId="{4306ABAD-B481-44CE-B527-89F52A9594F9}" destId="{B2715E85-2E6D-46E9-B5FB-B0A23243EE45}" srcOrd="0" destOrd="0" presId="urn:microsoft.com/office/officeart/2005/8/layout/process1"/>
    <dgm:cxn modelId="{78FB7B27-8925-42C9-8AD1-92BA3F242597}" srcId="{8D59CE0C-5065-4343-9982-5725E0AC952C}" destId="{55FFEFC2-B7D9-4BE8-A8BC-6F1DF31300A5}" srcOrd="0" destOrd="0" parTransId="{AF95DBCB-8EEF-4B51-AABF-1FC62466E546}" sibTransId="{4251E2F3-7A94-444B-B30D-BCAADC8DDE80}"/>
    <dgm:cxn modelId="{72C52F64-D906-4222-B625-B37402BEAFC8}" type="presOf" srcId="{8D59CE0C-5065-4343-9982-5725E0AC952C}" destId="{3803583E-4724-4918-A2B7-DE1E5FEF7AB8}" srcOrd="0" destOrd="0" presId="urn:microsoft.com/office/officeart/2005/8/layout/process1"/>
    <dgm:cxn modelId="{8E2AEC7F-03D3-40C6-8864-E36DBE1E47A8}" srcId="{8D59CE0C-5065-4343-9982-5725E0AC952C}" destId="{9D18070B-9350-46F9-9D21-F443A636F19F}" srcOrd="1" destOrd="0" parTransId="{4A7769B1-83A1-4490-8AF8-5E9955ECD922}" sibTransId="{0D47CFCD-4A59-49BC-905E-99DDC70A84A0}"/>
    <dgm:cxn modelId="{B9B2DA6E-6BF9-40BD-9BFF-D73C99BC51C0}" type="presOf" srcId="{0D47CFCD-4A59-49BC-905E-99DDC70A84A0}" destId="{124DF698-CE2E-455C-A960-9A04D79668FE}" srcOrd="0" destOrd="0" presId="urn:microsoft.com/office/officeart/2005/8/layout/process1"/>
    <dgm:cxn modelId="{8519A721-F33C-42E2-9149-9662B9B3AED4}" type="presOf" srcId="{0D47CFCD-4A59-49BC-905E-99DDC70A84A0}" destId="{9E8CB091-0AD9-4449-A326-38D49CEBBD9C}" srcOrd="1" destOrd="0" presId="urn:microsoft.com/office/officeart/2005/8/layout/process1"/>
    <dgm:cxn modelId="{859E03A5-E5FE-4D79-9285-2A16D2C8AF70}" type="presOf" srcId="{55FFEFC2-B7D9-4BE8-A8BC-6F1DF31300A5}" destId="{520D0CF8-37E8-4258-B913-0B1C1151109C}" srcOrd="0" destOrd="0" presId="urn:microsoft.com/office/officeart/2005/8/layout/process1"/>
    <dgm:cxn modelId="{452F9A38-A1E4-4F1C-A027-1B689D1BD0C8}" type="presOf" srcId="{9D18070B-9350-46F9-9D21-F443A636F19F}" destId="{16EDA7AF-5A2B-4B8D-9B36-F50839FC7820}" srcOrd="0" destOrd="0" presId="urn:microsoft.com/office/officeart/2005/8/layout/process1"/>
    <dgm:cxn modelId="{90F1B621-AA27-4C4C-A2A1-84CAB5965591}" srcId="{8D59CE0C-5065-4343-9982-5725E0AC952C}" destId="{4306ABAD-B481-44CE-B527-89F52A9594F9}" srcOrd="2" destOrd="0" parTransId="{819E1AC1-1F5B-4207-B38D-5D90186D0C37}" sibTransId="{61CEB056-E003-440D-AF29-2E63ECA2949B}"/>
    <dgm:cxn modelId="{FA241C8B-7EFB-4CC0-8D69-ED7773A21950}" type="presParOf" srcId="{3803583E-4724-4918-A2B7-DE1E5FEF7AB8}" destId="{520D0CF8-37E8-4258-B913-0B1C1151109C}" srcOrd="0" destOrd="0" presId="urn:microsoft.com/office/officeart/2005/8/layout/process1"/>
    <dgm:cxn modelId="{147300D4-411E-4CAE-BEF7-00C62B8A480B}" type="presParOf" srcId="{3803583E-4724-4918-A2B7-DE1E5FEF7AB8}" destId="{99E837D9-DC76-482C-B5AE-5BBF3F110390}" srcOrd="1" destOrd="0" presId="urn:microsoft.com/office/officeart/2005/8/layout/process1"/>
    <dgm:cxn modelId="{BC2C8EBB-E4DE-4B65-B069-AABD2FB0A81E}" type="presParOf" srcId="{99E837D9-DC76-482C-B5AE-5BBF3F110390}" destId="{9825FB31-07D3-4654-B7B6-29DEC4696922}" srcOrd="0" destOrd="0" presId="urn:microsoft.com/office/officeart/2005/8/layout/process1"/>
    <dgm:cxn modelId="{CB8B2C0E-924D-4AC3-888F-D668639B5912}" type="presParOf" srcId="{3803583E-4724-4918-A2B7-DE1E5FEF7AB8}" destId="{16EDA7AF-5A2B-4B8D-9B36-F50839FC7820}" srcOrd="2" destOrd="0" presId="urn:microsoft.com/office/officeart/2005/8/layout/process1"/>
    <dgm:cxn modelId="{2396AA71-B1C9-4744-8266-0600D52221B2}" type="presParOf" srcId="{3803583E-4724-4918-A2B7-DE1E5FEF7AB8}" destId="{124DF698-CE2E-455C-A960-9A04D79668FE}" srcOrd="3" destOrd="0" presId="urn:microsoft.com/office/officeart/2005/8/layout/process1"/>
    <dgm:cxn modelId="{588FBE92-E197-4578-BFA5-DAC37BB130DF}" type="presParOf" srcId="{124DF698-CE2E-455C-A960-9A04D79668FE}" destId="{9E8CB091-0AD9-4449-A326-38D49CEBBD9C}" srcOrd="0" destOrd="0" presId="urn:microsoft.com/office/officeart/2005/8/layout/process1"/>
    <dgm:cxn modelId="{60F2ADB1-1073-4EB2-AFC9-EA904FC355A5}" type="presParOf" srcId="{3803583E-4724-4918-A2B7-DE1E5FEF7AB8}" destId="{B2715E85-2E6D-46E9-B5FB-B0A23243EE45}" srcOrd="4" destOrd="0" presId="urn:microsoft.com/office/officeart/2005/8/layout/process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1AA87F00-A89E-488D-92EA-F5956D39A33F}"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CA"/>
        </a:p>
      </dgm:t>
    </dgm:pt>
    <dgm:pt modelId="{E8CD1CB7-6146-47E3-9D55-2F0D37A0B414}">
      <dgm:prSet phldrT="[Text]">
        <dgm:style>
          <a:lnRef idx="2">
            <a:schemeClr val="dk1">
              <a:shade val="50000"/>
            </a:schemeClr>
          </a:lnRef>
          <a:fillRef idx="1">
            <a:schemeClr val="dk1"/>
          </a:fillRef>
          <a:effectRef idx="0">
            <a:schemeClr val="dk1"/>
          </a:effectRef>
          <a:fontRef idx="minor">
            <a:schemeClr val="lt1"/>
          </a:fontRef>
        </dgm:style>
      </dgm:prSet>
      <dgm:spPr/>
      <dgm:t>
        <a:bodyPr/>
        <a:lstStyle/>
        <a:p>
          <a:r>
            <a:rPr lang="en-CA"/>
            <a:t>Natural Hedge</a:t>
          </a:r>
        </a:p>
      </dgm:t>
    </dgm:pt>
    <dgm:pt modelId="{E2D73C6D-FF1D-4E90-A37B-46B3474F58CF}" type="parTrans" cxnId="{891C5084-06AA-472A-8AD9-4CBEA5DF02EF}">
      <dgm:prSet/>
      <dgm:spPr/>
      <dgm:t>
        <a:bodyPr/>
        <a:lstStyle/>
        <a:p>
          <a:endParaRPr lang="en-CA"/>
        </a:p>
      </dgm:t>
    </dgm:pt>
    <dgm:pt modelId="{5403FFB4-3E28-48D2-B4DF-BEF77364910B}" type="sibTrans" cxnId="{891C5084-06AA-472A-8AD9-4CBEA5DF02EF}">
      <dgm:prSet/>
      <dgm:spPr/>
      <dgm:t>
        <a:bodyPr/>
        <a:lstStyle/>
        <a:p>
          <a:endParaRPr lang="en-CA"/>
        </a:p>
      </dgm:t>
    </dgm:pt>
    <dgm:pt modelId="{26E5B63F-FABD-4DE4-8115-A3FD029A6B55}">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Method:</a:t>
          </a:r>
        </a:p>
      </dgm:t>
    </dgm:pt>
    <dgm:pt modelId="{CAA74551-ED4F-41B0-A0C9-DEDA1D6AD61C}" type="parTrans" cxnId="{93B5069D-58E4-4794-82DF-3F000F35F65B}">
      <dgm:prSet/>
      <dgm:spPr/>
      <dgm:t>
        <a:bodyPr/>
        <a:lstStyle/>
        <a:p>
          <a:endParaRPr lang="en-CA"/>
        </a:p>
      </dgm:t>
    </dgm:pt>
    <dgm:pt modelId="{05619BD2-8A26-4F69-90E0-3BF8FEA6098D}" type="sibTrans" cxnId="{93B5069D-58E4-4794-82DF-3F000F35F65B}">
      <dgm:prSet/>
      <dgm:spPr/>
      <dgm:t>
        <a:bodyPr/>
        <a:lstStyle/>
        <a:p>
          <a:endParaRPr lang="en-CA"/>
        </a:p>
      </dgm:t>
    </dgm:pt>
    <dgm:pt modelId="{82C39418-2003-49DF-9D9B-6A089CD29908}">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Pros &amp; Cons</a:t>
          </a:r>
        </a:p>
      </dgm:t>
    </dgm:pt>
    <dgm:pt modelId="{52C632A8-6093-4C70-AEEF-FA90C580A2D5}" type="parTrans" cxnId="{73A4510E-2CC3-4425-9C18-0294090D91D3}">
      <dgm:prSet/>
      <dgm:spPr/>
      <dgm:t>
        <a:bodyPr/>
        <a:lstStyle/>
        <a:p>
          <a:endParaRPr lang="en-CA"/>
        </a:p>
      </dgm:t>
    </dgm:pt>
    <dgm:pt modelId="{A7800F51-D292-45FA-BDB5-50AEC6FEA0C9}" type="sibTrans" cxnId="{73A4510E-2CC3-4425-9C18-0294090D91D3}">
      <dgm:prSet/>
      <dgm:spPr/>
      <dgm:t>
        <a:bodyPr/>
        <a:lstStyle/>
        <a:p>
          <a:endParaRPr lang="en-CA"/>
        </a:p>
      </dgm:t>
    </dgm:pt>
    <dgm:pt modelId="{010F9A7A-5750-49DF-B836-A0CED4A8CF77}">
      <dgm:prSet phldrT="[Text]">
        <dgm:style>
          <a:lnRef idx="2">
            <a:schemeClr val="dk1">
              <a:shade val="50000"/>
            </a:schemeClr>
          </a:lnRef>
          <a:fillRef idx="1">
            <a:schemeClr val="dk1"/>
          </a:fillRef>
          <a:effectRef idx="0">
            <a:schemeClr val="dk1"/>
          </a:effectRef>
          <a:fontRef idx="minor">
            <a:schemeClr val="lt1"/>
          </a:fontRef>
        </dgm:style>
      </dgm:prSet>
      <dgm:spPr/>
      <dgm:t>
        <a:bodyPr/>
        <a:lstStyle/>
        <a:p>
          <a:r>
            <a:rPr lang="en-CA"/>
            <a:t>Forward Contracts</a:t>
          </a:r>
        </a:p>
      </dgm:t>
    </dgm:pt>
    <dgm:pt modelId="{8AE70535-25A6-42C9-B6D4-EB9FE43FB7DA}" type="parTrans" cxnId="{8D9E4D4A-ABDE-4799-818A-FE62A590DE44}">
      <dgm:prSet/>
      <dgm:spPr/>
      <dgm:t>
        <a:bodyPr/>
        <a:lstStyle/>
        <a:p>
          <a:endParaRPr lang="en-CA"/>
        </a:p>
      </dgm:t>
    </dgm:pt>
    <dgm:pt modelId="{6778CE2C-5DA5-4695-A78B-50BC74E4BC1E}" type="sibTrans" cxnId="{8D9E4D4A-ABDE-4799-818A-FE62A590DE44}">
      <dgm:prSet/>
      <dgm:spPr/>
      <dgm:t>
        <a:bodyPr/>
        <a:lstStyle/>
        <a:p>
          <a:endParaRPr lang="en-CA"/>
        </a:p>
      </dgm:t>
    </dgm:pt>
    <dgm:pt modelId="{D6E8F52E-F363-40F7-A7F9-32A7D92610C6}">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Procedures:</a:t>
          </a:r>
        </a:p>
      </dgm:t>
    </dgm:pt>
    <dgm:pt modelId="{D6EAAD80-76C6-4F4F-B28F-61FA540D6D64}" type="parTrans" cxnId="{395150FE-F4DE-4BFF-8408-92A656DAFE21}">
      <dgm:prSet/>
      <dgm:spPr/>
      <dgm:t>
        <a:bodyPr/>
        <a:lstStyle/>
        <a:p>
          <a:endParaRPr lang="en-CA"/>
        </a:p>
      </dgm:t>
    </dgm:pt>
    <dgm:pt modelId="{7580E29B-6469-4004-A2B5-570D894FC66C}" type="sibTrans" cxnId="{395150FE-F4DE-4BFF-8408-92A656DAFE21}">
      <dgm:prSet/>
      <dgm:spPr/>
      <dgm:t>
        <a:bodyPr/>
        <a:lstStyle/>
        <a:p>
          <a:endParaRPr lang="en-CA"/>
        </a:p>
      </dgm:t>
    </dgm:pt>
    <dgm:pt modelId="{19F31386-0E70-40C1-9FE6-9236C8913F94}">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Cons</a:t>
          </a:r>
        </a:p>
      </dgm:t>
    </dgm:pt>
    <dgm:pt modelId="{53FDC770-2D00-4260-BE2A-1CF6C8881003}" type="parTrans" cxnId="{63B4B1B4-2CB1-44B1-A592-3EC7E82B3232}">
      <dgm:prSet/>
      <dgm:spPr/>
      <dgm:t>
        <a:bodyPr/>
        <a:lstStyle/>
        <a:p>
          <a:endParaRPr lang="en-CA"/>
        </a:p>
      </dgm:t>
    </dgm:pt>
    <dgm:pt modelId="{F5F04E91-09D4-4999-A9FC-BC9C8794B3E8}" type="sibTrans" cxnId="{63B4B1B4-2CB1-44B1-A592-3EC7E82B3232}">
      <dgm:prSet/>
      <dgm:spPr/>
      <dgm:t>
        <a:bodyPr/>
        <a:lstStyle/>
        <a:p>
          <a:endParaRPr lang="en-CA"/>
        </a:p>
      </dgm:t>
    </dgm:pt>
    <dgm:pt modelId="{A3C86F7A-2D51-43AC-B5FD-89A0390A0E90}">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 Opening a U.S. Bank Account</a:t>
          </a:r>
        </a:p>
      </dgm:t>
    </dgm:pt>
    <dgm:pt modelId="{27DB3BB3-8E4E-4731-82C6-48494B355123}" type="parTrans" cxnId="{CF1121C2-9C71-4C9F-A4FE-1B8111AD3C12}">
      <dgm:prSet/>
      <dgm:spPr/>
      <dgm:t>
        <a:bodyPr/>
        <a:lstStyle/>
        <a:p>
          <a:endParaRPr lang="en-CA"/>
        </a:p>
      </dgm:t>
    </dgm:pt>
    <dgm:pt modelId="{8C914F5B-0F08-432C-9709-C0B65FADE027}" type="sibTrans" cxnId="{CF1121C2-9C71-4C9F-A4FE-1B8111AD3C12}">
      <dgm:prSet/>
      <dgm:spPr/>
      <dgm:t>
        <a:bodyPr/>
        <a:lstStyle/>
        <a:p>
          <a:endParaRPr lang="en-CA"/>
        </a:p>
      </dgm:t>
    </dgm:pt>
    <dgm:pt modelId="{FA953794-39CE-43FB-9544-950D4D33A93A}">
      <dgm:prSet custT="1">
        <dgm:style>
          <a:lnRef idx="2">
            <a:schemeClr val="dk1"/>
          </a:lnRef>
          <a:fillRef idx="1">
            <a:schemeClr val="lt1"/>
          </a:fillRef>
          <a:effectRef idx="0">
            <a:schemeClr val="dk1"/>
          </a:effectRef>
          <a:fontRef idx="minor">
            <a:schemeClr val="dk1"/>
          </a:fontRef>
        </dgm:style>
      </dgm:prSet>
      <dgm:spPr/>
      <dgm:t>
        <a:bodyPr/>
        <a:lstStyle/>
        <a:p>
          <a:r>
            <a:rPr lang="en-CA" sz="900"/>
            <a:t>Use $ from A/R to pay A/P</a:t>
          </a:r>
        </a:p>
      </dgm:t>
    </dgm:pt>
    <dgm:pt modelId="{C2F3956F-E72B-41A0-9AFF-5E2D2D1A3597}" type="parTrans" cxnId="{9D113934-63A5-47C6-974B-170BA1875569}">
      <dgm:prSet/>
      <dgm:spPr/>
      <dgm:t>
        <a:bodyPr/>
        <a:lstStyle/>
        <a:p>
          <a:endParaRPr lang="en-CA"/>
        </a:p>
      </dgm:t>
    </dgm:pt>
    <dgm:pt modelId="{85B2B043-AAD1-43B2-9021-D6FA5788DC8A}" type="sibTrans" cxnId="{9D113934-63A5-47C6-974B-170BA1875569}">
      <dgm:prSet/>
      <dgm:spPr/>
      <dgm:t>
        <a:bodyPr/>
        <a:lstStyle/>
        <a:p>
          <a:endParaRPr lang="en-CA"/>
        </a:p>
      </dgm:t>
    </dgm:pt>
    <dgm:pt modelId="{3B4EC1E4-891A-491B-8E0C-9E5B4A4BC6C2}">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Simple &amp; Cheap</a:t>
          </a:r>
        </a:p>
      </dgm:t>
    </dgm:pt>
    <dgm:pt modelId="{8E8668A2-5CA6-40FB-AC08-D3A131A6DD1E}" type="parTrans" cxnId="{0ADCE230-2A41-47AA-BE2B-F7C8F90A02D9}">
      <dgm:prSet/>
      <dgm:spPr/>
      <dgm:t>
        <a:bodyPr/>
        <a:lstStyle/>
        <a:p>
          <a:endParaRPr lang="en-CA"/>
        </a:p>
      </dgm:t>
    </dgm:pt>
    <dgm:pt modelId="{B49EAB2E-0E66-4450-A535-809C610D55E7}" type="sibTrans" cxnId="{0ADCE230-2A41-47AA-BE2B-F7C8F90A02D9}">
      <dgm:prSet/>
      <dgm:spPr/>
      <dgm:t>
        <a:bodyPr/>
        <a:lstStyle/>
        <a:p>
          <a:endParaRPr lang="en-CA"/>
        </a:p>
      </dgm:t>
    </dgm:pt>
    <dgm:pt modelId="{3E713966-48B7-46BB-AF43-B2E625BED741}">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Cons</a:t>
          </a:r>
        </a:p>
      </dgm:t>
    </dgm:pt>
    <dgm:pt modelId="{AF566675-66DD-425F-B384-C1BD6AD048AE}" type="parTrans" cxnId="{55307E15-5CDB-4EF1-BFD5-C88D41613EB7}">
      <dgm:prSet/>
      <dgm:spPr/>
      <dgm:t>
        <a:bodyPr/>
        <a:lstStyle/>
        <a:p>
          <a:endParaRPr lang="en-CA"/>
        </a:p>
      </dgm:t>
    </dgm:pt>
    <dgm:pt modelId="{6908CD29-24E7-442D-8222-9820A0FDF3C2}" type="sibTrans" cxnId="{55307E15-5CDB-4EF1-BFD5-C88D41613EB7}">
      <dgm:prSet/>
      <dgm:spPr/>
      <dgm:t>
        <a:bodyPr/>
        <a:lstStyle/>
        <a:p>
          <a:endParaRPr lang="en-CA"/>
        </a:p>
      </dgm:t>
    </dgm:pt>
    <dgm:pt modelId="{5C8DF6D2-B9FB-4B9C-8B93-0CFFBDB27CA6}">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Going to the bank or a broke to obtain a contract to sell or buy foreign currency</a:t>
          </a:r>
        </a:p>
      </dgm:t>
    </dgm:pt>
    <dgm:pt modelId="{256F51B2-06B3-41FF-8BAA-314D1ED11950}" type="parTrans" cxnId="{A9B514D7-3651-49CE-B773-8188667BE227}">
      <dgm:prSet/>
      <dgm:spPr/>
      <dgm:t>
        <a:bodyPr/>
        <a:lstStyle/>
        <a:p>
          <a:endParaRPr lang="en-CA"/>
        </a:p>
      </dgm:t>
    </dgm:pt>
    <dgm:pt modelId="{DEBEA974-99EE-4D6C-982E-288D1615744B}" type="sibTrans" cxnId="{A9B514D7-3651-49CE-B773-8188667BE227}">
      <dgm:prSet/>
      <dgm:spPr/>
      <dgm:t>
        <a:bodyPr/>
        <a:lstStyle/>
        <a:p>
          <a:endParaRPr lang="en-CA"/>
        </a:p>
      </dgm:t>
    </dgm:pt>
    <dgm:pt modelId="{B9011C1B-F820-4E37-AA38-F9DC73B2FA89}">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Pros </a:t>
          </a:r>
        </a:p>
      </dgm:t>
    </dgm:pt>
    <dgm:pt modelId="{7822BEF5-363A-45A0-A6DD-023CF159FD73}" type="sibTrans" cxnId="{BFA4180A-E742-4C92-997C-554436D60E35}">
      <dgm:prSet/>
      <dgm:spPr/>
      <dgm:t>
        <a:bodyPr/>
        <a:lstStyle/>
        <a:p>
          <a:endParaRPr lang="en-CA"/>
        </a:p>
      </dgm:t>
    </dgm:pt>
    <dgm:pt modelId="{145B3048-3B49-4653-B608-7090781E35F9}" type="parTrans" cxnId="{BFA4180A-E742-4C92-997C-554436D60E35}">
      <dgm:prSet/>
      <dgm:spPr/>
      <dgm:t>
        <a:bodyPr/>
        <a:lstStyle/>
        <a:p>
          <a:endParaRPr lang="en-CA"/>
        </a:p>
      </dgm:t>
    </dgm:pt>
    <dgm:pt modelId="{B065BFB4-C376-4D30-8EB4-CECE0AAD399C}">
      <dgm:prSet phldrT="[Text]" custT="1">
        <dgm:style>
          <a:lnRef idx="2">
            <a:schemeClr val="dk1"/>
          </a:lnRef>
          <a:fillRef idx="1">
            <a:schemeClr val="lt1"/>
          </a:fillRef>
          <a:effectRef idx="0">
            <a:schemeClr val="dk1"/>
          </a:effectRef>
          <a:fontRef idx="minor">
            <a:schemeClr val="dk1"/>
          </a:fontRef>
        </dgm:style>
      </dgm:prSet>
      <dgm:spPr/>
      <dgm:t>
        <a:bodyPr/>
        <a:lstStyle/>
        <a:p>
          <a:r>
            <a:rPr lang="en-CA" sz="1050"/>
            <a:t>A/R </a:t>
          </a:r>
          <a:r>
            <a:rPr lang="en-CA" sz="1050">
              <a:latin typeface="Times New Roman" panose="02020603050405020304" pitchFamily="18" charset="0"/>
              <a:cs typeface="Times New Roman" panose="02020603050405020304" pitchFamily="18" charset="0"/>
            </a:rPr>
            <a:t>≠ A/P</a:t>
          </a:r>
          <a:endParaRPr lang="en-CA" sz="1050"/>
        </a:p>
      </dgm:t>
    </dgm:pt>
    <dgm:pt modelId="{A9D1EDA5-F2D4-48AF-AB2F-4FEFBCCBF89C}" type="parTrans" cxnId="{8C8AD82F-EE13-49E7-9401-8DB0E82A2B7B}">
      <dgm:prSet/>
      <dgm:spPr/>
      <dgm:t>
        <a:bodyPr/>
        <a:lstStyle/>
        <a:p>
          <a:endParaRPr lang="en-CA"/>
        </a:p>
      </dgm:t>
    </dgm:pt>
    <dgm:pt modelId="{9446AEBA-4ACC-41FB-9B82-5FF122F9AE3F}" type="sibTrans" cxnId="{8C8AD82F-EE13-49E7-9401-8DB0E82A2B7B}">
      <dgm:prSet/>
      <dgm:spPr/>
      <dgm:t>
        <a:bodyPr/>
        <a:lstStyle/>
        <a:p>
          <a:endParaRPr lang="en-CA"/>
        </a:p>
      </dgm:t>
    </dgm:pt>
    <dgm:pt modelId="{C57DDB66-B1D7-460A-B892-7EBD70E457F5}">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Can substantially reduce risks</a:t>
          </a:r>
        </a:p>
      </dgm:t>
    </dgm:pt>
    <dgm:pt modelId="{E9B9E430-28E4-4CEA-B836-90494D5F9AC0}" type="parTrans" cxnId="{E436FAA6-41C1-4FD2-8EC9-B8948D27CF4B}">
      <dgm:prSet/>
      <dgm:spPr/>
      <dgm:t>
        <a:bodyPr/>
        <a:lstStyle/>
        <a:p>
          <a:endParaRPr lang="en-CA"/>
        </a:p>
      </dgm:t>
    </dgm:pt>
    <dgm:pt modelId="{99065B9F-93FE-4E88-AA63-B968E130F831}" type="sibTrans" cxnId="{E436FAA6-41C1-4FD2-8EC9-B8948D27CF4B}">
      <dgm:prSet/>
      <dgm:spPr/>
      <dgm:t>
        <a:bodyPr/>
        <a:lstStyle/>
        <a:p>
          <a:endParaRPr lang="en-CA"/>
        </a:p>
      </dgm:t>
    </dgm:pt>
    <dgm:pt modelId="{8E481E04-A769-4AA5-8430-83F3276367CB}">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Can apply hedge accounting</a:t>
          </a:r>
        </a:p>
      </dgm:t>
    </dgm:pt>
    <dgm:pt modelId="{29E2CF01-6045-4CA9-B01A-A1A80F5CD50E}" type="parTrans" cxnId="{B3EE5905-C7F5-4927-BFE6-B7B72BDA85BC}">
      <dgm:prSet/>
      <dgm:spPr/>
      <dgm:t>
        <a:bodyPr/>
        <a:lstStyle/>
        <a:p>
          <a:endParaRPr lang="en-CA"/>
        </a:p>
      </dgm:t>
    </dgm:pt>
    <dgm:pt modelId="{4BDE2EA0-455A-4645-B390-7809DEEA31CE}" type="sibTrans" cxnId="{B3EE5905-C7F5-4927-BFE6-B7B72BDA85BC}">
      <dgm:prSet/>
      <dgm:spPr/>
      <dgm:t>
        <a:bodyPr/>
        <a:lstStyle/>
        <a:p>
          <a:endParaRPr lang="en-CA"/>
        </a:p>
      </dgm:t>
    </dgm:pt>
    <dgm:pt modelId="{95C57577-4BF7-42BE-BE6C-03DD9D69A02B}">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Does not eliminate risks completly</a:t>
          </a:r>
        </a:p>
      </dgm:t>
    </dgm:pt>
    <dgm:pt modelId="{F76277C3-59F0-4CE7-BEF3-16D2F4EE5EB7}" type="parTrans" cxnId="{32AACA7C-1A30-4A76-843E-D78E3913D1D8}">
      <dgm:prSet/>
      <dgm:spPr/>
      <dgm:t>
        <a:bodyPr/>
        <a:lstStyle/>
        <a:p>
          <a:endParaRPr lang="en-CA"/>
        </a:p>
      </dgm:t>
    </dgm:pt>
    <dgm:pt modelId="{D7EDE012-4183-4C8C-9DBD-8292A306032A}" type="sibTrans" cxnId="{32AACA7C-1A30-4A76-843E-D78E3913D1D8}">
      <dgm:prSet/>
      <dgm:spPr/>
      <dgm:t>
        <a:bodyPr/>
        <a:lstStyle/>
        <a:p>
          <a:endParaRPr lang="en-CA"/>
        </a:p>
      </dgm:t>
    </dgm:pt>
    <dgm:pt modelId="{BBFC7AED-D128-4B7D-9041-37615A0ED2D4}">
      <dgm:prSet phldrT="[Text]" custT="1">
        <dgm:style>
          <a:lnRef idx="2">
            <a:schemeClr val="dk1"/>
          </a:lnRef>
          <a:fillRef idx="1">
            <a:schemeClr val="lt1"/>
          </a:fillRef>
          <a:effectRef idx="0">
            <a:schemeClr val="dk1"/>
          </a:effectRef>
          <a:fontRef idx="minor">
            <a:schemeClr val="dk1"/>
          </a:fontRef>
        </dgm:style>
      </dgm:prSet>
      <dgm:spPr/>
      <dgm:t>
        <a:bodyPr/>
        <a:lstStyle/>
        <a:p>
          <a:r>
            <a:rPr lang="en-CA" sz="900"/>
            <a:t>Can be complex and expensive</a:t>
          </a:r>
        </a:p>
      </dgm:t>
    </dgm:pt>
    <dgm:pt modelId="{4E726279-7392-46B4-83E6-6973AE38C91A}" type="parTrans" cxnId="{358FA33C-CC12-44D1-942F-73FB47DE6AFF}">
      <dgm:prSet/>
      <dgm:spPr/>
      <dgm:t>
        <a:bodyPr/>
        <a:lstStyle/>
        <a:p>
          <a:endParaRPr lang="en-CA"/>
        </a:p>
      </dgm:t>
    </dgm:pt>
    <dgm:pt modelId="{65E60860-B834-4D16-9081-D3F59E19C960}" type="sibTrans" cxnId="{358FA33C-CC12-44D1-942F-73FB47DE6AFF}">
      <dgm:prSet/>
      <dgm:spPr/>
      <dgm:t>
        <a:bodyPr/>
        <a:lstStyle/>
        <a:p>
          <a:endParaRPr lang="en-CA"/>
        </a:p>
      </dgm:t>
    </dgm:pt>
    <dgm:pt modelId="{E6184184-A81D-4FB6-8533-750574ADD9BC}" type="pres">
      <dgm:prSet presAssocID="{1AA87F00-A89E-488D-92EA-F5956D39A33F}" presName="diagram" presStyleCnt="0">
        <dgm:presLayoutVars>
          <dgm:chPref val="1"/>
          <dgm:dir/>
          <dgm:animOne val="branch"/>
          <dgm:animLvl val="lvl"/>
          <dgm:resizeHandles/>
        </dgm:presLayoutVars>
      </dgm:prSet>
      <dgm:spPr/>
      <dgm:t>
        <a:bodyPr/>
        <a:lstStyle/>
        <a:p>
          <a:endParaRPr lang="en-CA"/>
        </a:p>
      </dgm:t>
    </dgm:pt>
    <dgm:pt modelId="{9B05E832-5F7E-4DF2-82EA-748A3FA351B7}" type="pres">
      <dgm:prSet presAssocID="{E8CD1CB7-6146-47E3-9D55-2F0D37A0B414}" presName="root" presStyleCnt="0"/>
      <dgm:spPr/>
    </dgm:pt>
    <dgm:pt modelId="{3D55A4FC-90FB-416E-9E7C-6D8912F66D65}" type="pres">
      <dgm:prSet presAssocID="{E8CD1CB7-6146-47E3-9D55-2F0D37A0B414}" presName="rootComposite" presStyleCnt="0"/>
      <dgm:spPr/>
    </dgm:pt>
    <dgm:pt modelId="{947AA8CE-C57C-45BF-977C-21061F0A77FF}" type="pres">
      <dgm:prSet presAssocID="{E8CD1CB7-6146-47E3-9D55-2F0D37A0B414}" presName="rootText" presStyleLbl="node1" presStyleIdx="0" presStyleCnt="2"/>
      <dgm:spPr/>
      <dgm:t>
        <a:bodyPr/>
        <a:lstStyle/>
        <a:p>
          <a:endParaRPr lang="en-CA"/>
        </a:p>
      </dgm:t>
    </dgm:pt>
    <dgm:pt modelId="{490BF31D-ED44-4C9C-BE44-F9955857E05E}" type="pres">
      <dgm:prSet presAssocID="{E8CD1CB7-6146-47E3-9D55-2F0D37A0B414}" presName="rootConnector" presStyleLbl="node1" presStyleIdx="0" presStyleCnt="2"/>
      <dgm:spPr/>
      <dgm:t>
        <a:bodyPr/>
        <a:lstStyle/>
        <a:p>
          <a:endParaRPr lang="en-CA"/>
        </a:p>
      </dgm:t>
    </dgm:pt>
    <dgm:pt modelId="{F9D84F95-9426-437F-B8B4-E74B77EE6F88}" type="pres">
      <dgm:prSet presAssocID="{E8CD1CB7-6146-47E3-9D55-2F0D37A0B414}" presName="childShape" presStyleCnt="0"/>
      <dgm:spPr/>
    </dgm:pt>
    <dgm:pt modelId="{A46AC004-10C8-410A-9486-F56194934320}" type="pres">
      <dgm:prSet presAssocID="{CAA74551-ED4F-41B0-A0C9-DEDA1D6AD61C}" presName="Name13" presStyleLbl="parChTrans1D2" presStyleIdx="0" presStyleCnt="6"/>
      <dgm:spPr/>
      <dgm:t>
        <a:bodyPr/>
        <a:lstStyle/>
        <a:p>
          <a:endParaRPr lang="en-CA"/>
        </a:p>
      </dgm:t>
    </dgm:pt>
    <dgm:pt modelId="{FE3A31DE-C8F7-44B2-AAAD-BD8E13DACD15}" type="pres">
      <dgm:prSet presAssocID="{26E5B63F-FABD-4DE4-8115-A3FD029A6B55}" presName="childText" presStyleLbl="bgAcc1" presStyleIdx="0" presStyleCnt="6">
        <dgm:presLayoutVars>
          <dgm:bulletEnabled val="1"/>
        </dgm:presLayoutVars>
      </dgm:prSet>
      <dgm:spPr/>
      <dgm:t>
        <a:bodyPr/>
        <a:lstStyle/>
        <a:p>
          <a:endParaRPr lang="en-CA"/>
        </a:p>
      </dgm:t>
    </dgm:pt>
    <dgm:pt modelId="{0A4BA969-C4B8-4E61-894E-129636DC739B}" type="pres">
      <dgm:prSet presAssocID="{52C632A8-6093-4C70-AEEF-FA90C580A2D5}" presName="Name13" presStyleLbl="parChTrans1D2" presStyleIdx="1" presStyleCnt="6"/>
      <dgm:spPr/>
      <dgm:t>
        <a:bodyPr/>
        <a:lstStyle/>
        <a:p>
          <a:endParaRPr lang="en-CA"/>
        </a:p>
      </dgm:t>
    </dgm:pt>
    <dgm:pt modelId="{7E97EDFE-955B-4092-9DAB-361747A53327}" type="pres">
      <dgm:prSet presAssocID="{82C39418-2003-49DF-9D9B-6A089CD29908}" presName="childText" presStyleLbl="bgAcc1" presStyleIdx="1" presStyleCnt="6">
        <dgm:presLayoutVars>
          <dgm:bulletEnabled val="1"/>
        </dgm:presLayoutVars>
      </dgm:prSet>
      <dgm:spPr/>
      <dgm:t>
        <a:bodyPr/>
        <a:lstStyle/>
        <a:p>
          <a:endParaRPr lang="en-CA"/>
        </a:p>
      </dgm:t>
    </dgm:pt>
    <dgm:pt modelId="{2D783770-EAC6-4A2D-8C07-29585BB68A22}" type="pres">
      <dgm:prSet presAssocID="{AF566675-66DD-425F-B384-C1BD6AD048AE}" presName="Name13" presStyleLbl="parChTrans1D2" presStyleIdx="2" presStyleCnt="6"/>
      <dgm:spPr/>
      <dgm:t>
        <a:bodyPr/>
        <a:lstStyle/>
        <a:p>
          <a:endParaRPr lang="en-CA"/>
        </a:p>
      </dgm:t>
    </dgm:pt>
    <dgm:pt modelId="{43F1E2E8-E10F-4BA8-A460-1DAACFDA5381}" type="pres">
      <dgm:prSet presAssocID="{3E713966-48B7-46BB-AF43-B2E625BED741}" presName="childText" presStyleLbl="bgAcc1" presStyleIdx="2" presStyleCnt="6">
        <dgm:presLayoutVars>
          <dgm:bulletEnabled val="1"/>
        </dgm:presLayoutVars>
      </dgm:prSet>
      <dgm:spPr/>
      <dgm:t>
        <a:bodyPr/>
        <a:lstStyle/>
        <a:p>
          <a:endParaRPr lang="en-CA"/>
        </a:p>
      </dgm:t>
    </dgm:pt>
    <dgm:pt modelId="{5A4CC20C-83C5-4DFF-B7A7-CB2EADDBC644}" type="pres">
      <dgm:prSet presAssocID="{010F9A7A-5750-49DF-B836-A0CED4A8CF77}" presName="root" presStyleCnt="0"/>
      <dgm:spPr/>
    </dgm:pt>
    <dgm:pt modelId="{9CD2FA56-72DE-4E9B-B124-6BF973460B85}" type="pres">
      <dgm:prSet presAssocID="{010F9A7A-5750-49DF-B836-A0CED4A8CF77}" presName="rootComposite" presStyleCnt="0"/>
      <dgm:spPr/>
    </dgm:pt>
    <dgm:pt modelId="{70A40798-3E4C-4254-90FF-43CA7B301876}" type="pres">
      <dgm:prSet presAssocID="{010F9A7A-5750-49DF-B836-A0CED4A8CF77}" presName="rootText" presStyleLbl="node1" presStyleIdx="1" presStyleCnt="2"/>
      <dgm:spPr/>
      <dgm:t>
        <a:bodyPr/>
        <a:lstStyle/>
        <a:p>
          <a:endParaRPr lang="en-CA"/>
        </a:p>
      </dgm:t>
    </dgm:pt>
    <dgm:pt modelId="{2DC64337-E061-47F5-BCAD-05CB45F72EB2}" type="pres">
      <dgm:prSet presAssocID="{010F9A7A-5750-49DF-B836-A0CED4A8CF77}" presName="rootConnector" presStyleLbl="node1" presStyleIdx="1" presStyleCnt="2"/>
      <dgm:spPr/>
      <dgm:t>
        <a:bodyPr/>
        <a:lstStyle/>
        <a:p>
          <a:endParaRPr lang="en-CA"/>
        </a:p>
      </dgm:t>
    </dgm:pt>
    <dgm:pt modelId="{5EDEE57A-7BEB-4C18-8ED4-247811559298}" type="pres">
      <dgm:prSet presAssocID="{010F9A7A-5750-49DF-B836-A0CED4A8CF77}" presName="childShape" presStyleCnt="0"/>
      <dgm:spPr/>
    </dgm:pt>
    <dgm:pt modelId="{43D78FCD-D5B8-41AE-812D-090D0905D9FE}" type="pres">
      <dgm:prSet presAssocID="{D6EAAD80-76C6-4F4F-B28F-61FA540D6D64}" presName="Name13" presStyleLbl="parChTrans1D2" presStyleIdx="3" presStyleCnt="6"/>
      <dgm:spPr/>
      <dgm:t>
        <a:bodyPr/>
        <a:lstStyle/>
        <a:p>
          <a:endParaRPr lang="en-CA"/>
        </a:p>
      </dgm:t>
    </dgm:pt>
    <dgm:pt modelId="{C6C5A96A-7B9A-461C-91E0-2A4CF2FB660B}" type="pres">
      <dgm:prSet presAssocID="{D6E8F52E-F363-40F7-A7F9-32A7D92610C6}" presName="childText" presStyleLbl="bgAcc1" presStyleIdx="3" presStyleCnt="6">
        <dgm:presLayoutVars>
          <dgm:bulletEnabled val="1"/>
        </dgm:presLayoutVars>
      </dgm:prSet>
      <dgm:spPr/>
      <dgm:t>
        <a:bodyPr/>
        <a:lstStyle/>
        <a:p>
          <a:endParaRPr lang="en-CA"/>
        </a:p>
      </dgm:t>
    </dgm:pt>
    <dgm:pt modelId="{A8DF67CC-E09E-42AA-AB1D-ABBC930F42E1}" type="pres">
      <dgm:prSet presAssocID="{145B3048-3B49-4653-B608-7090781E35F9}" presName="Name13" presStyleLbl="parChTrans1D2" presStyleIdx="4" presStyleCnt="6"/>
      <dgm:spPr/>
      <dgm:t>
        <a:bodyPr/>
        <a:lstStyle/>
        <a:p>
          <a:endParaRPr lang="en-CA"/>
        </a:p>
      </dgm:t>
    </dgm:pt>
    <dgm:pt modelId="{2F0D8FEB-BC80-43CD-A447-ED565493D324}" type="pres">
      <dgm:prSet presAssocID="{B9011C1B-F820-4E37-AA38-F9DC73B2FA89}" presName="childText" presStyleLbl="bgAcc1" presStyleIdx="4" presStyleCnt="6">
        <dgm:presLayoutVars>
          <dgm:bulletEnabled val="1"/>
        </dgm:presLayoutVars>
      </dgm:prSet>
      <dgm:spPr/>
      <dgm:t>
        <a:bodyPr/>
        <a:lstStyle/>
        <a:p>
          <a:endParaRPr lang="en-CA"/>
        </a:p>
      </dgm:t>
    </dgm:pt>
    <dgm:pt modelId="{135DF917-9941-46DC-90AD-69CF5DB1E098}" type="pres">
      <dgm:prSet presAssocID="{53FDC770-2D00-4260-BE2A-1CF6C8881003}" presName="Name13" presStyleLbl="parChTrans1D2" presStyleIdx="5" presStyleCnt="6"/>
      <dgm:spPr/>
      <dgm:t>
        <a:bodyPr/>
        <a:lstStyle/>
        <a:p>
          <a:endParaRPr lang="en-CA"/>
        </a:p>
      </dgm:t>
    </dgm:pt>
    <dgm:pt modelId="{0E1A5820-C190-45D7-9405-4A64753A35F1}" type="pres">
      <dgm:prSet presAssocID="{19F31386-0E70-40C1-9FE6-9236C8913F94}" presName="childText" presStyleLbl="bgAcc1" presStyleIdx="5" presStyleCnt="6">
        <dgm:presLayoutVars>
          <dgm:bulletEnabled val="1"/>
        </dgm:presLayoutVars>
      </dgm:prSet>
      <dgm:spPr/>
      <dgm:t>
        <a:bodyPr/>
        <a:lstStyle/>
        <a:p>
          <a:endParaRPr lang="en-CA"/>
        </a:p>
      </dgm:t>
    </dgm:pt>
  </dgm:ptLst>
  <dgm:cxnLst>
    <dgm:cxn modelId="{E9261AA4-CBD5-42E8-AEE4-067AC645BDF8}" type="presOf" srcId="{26E5B63F-FABD-4DE4-8115-A3FD029A6B55}" destId="{FE3A31DE-C8F7-44B2-AAAD-BD8E13DACD15}" srcOrd="0" destOrd="0" presId="urn:microsoft.com/office/officeart/2005/8/layout/hierarchy3"/>
    <dgm:cxn modelId="{3059EEAC-70D2-4961-91CF-D0837BCDFDA7}" type="presOf" srcId="{95C57577-4BF7-42BE-BE6C-03DD9D69A02B}" destId="{0E1A5820-C190-45D7-9405-4A64753A35F1}" srcOrd="0" destOrd="1" presId="urn:microsoft.com/office/officeart/2005/8/layout/hierarchy3"/>
    <dgm:cxn modelId="{4B33F0EA-D253-4ECF-AAC8-E1FB50762A73}" type="presOf" srcId="{010F9A7A-5750-49DF-B836-A0CED4A8CF77}" destId="{70A40798-3E4C-4254-90FF-43CA7B301876}" srcOrd="0" destOrd="0" presId="urn:microsoft.com/office/officeart/2005/8/layout/hierarchy3"/>
    <dgm:cxn modelId="{A6773582-394E-40AD-A457-0646DFB6F4FD}" type="presOf" srcId="{010F9A7A-5750-49DF-B836-A0CED4A8CF77}" destId="{2DC64337-E061-47F5-BCAD-05CB45F72EB2}" srcOrd="1" destOrd="0" presId="urn:microsoft.com/office/officeart/2005/8/layout/hierarchy3"/>
    <dgm:cxn modelId="{5D2C514C-2064-4576-9075-368553BBE6E8}" type="presOf" srcId="{52C632A8-6093-4C70-AEEF-FA90C580A2D5}" destId="{0A4BA969-C4B8-4E61-894E-129636DC739B}" srcOrd="0" destOrd="0" presId="urn:microsoft.com/office/officeart/2005/8/layout/hierarchy3"/>
    <dgm:cxn modelId="{976239DC-D298-45B1-A66E-4DF6D384907B}" type="presOf" srcId="{8E481E04-A769-4AA5-8430-83F3276367CB}" destId="{2F0D8FEB-BC80-43CD-A447-ED565493D324}" srcOrd="0" destOrd="2" presId="urn:microsoft.com/office/officeart/2005/8/layout/hierarchy3"/>
    <dgm:cxn modelId="{CF1121C2-9C71-4C9F-A4FE-1B8111AD3C12}" srcId="{26E5B63F-FABD-4DE4-8115-A3FD029A6B55}" destId="{A3C86F7A-2D51-43AC-B5FD-89A0390A0E90}" srcOrd="0" destOrd="0" parTransId="{27DB3BB3-8E4E-4731-82C6-48494B355123}" sibTransId="{8C914F5B-0F08-432C-9709-C0B65FADE027}"/>
    <dgm:cxn modelId="{470FC0F8-45BE-4850-8254-7859FD92C31A}" type="presOf" srcId="{53FDC770-2D00-4260-BE2A-1CF6C8881003}" destId="{135DF917-9941-46DC-90AD-69CF5DB1E098}" srcOrd="0" destOrd="0" presId="urn:microsoft.com/office/officeart/2005/8/layout/hierarchy3"/>
    <dgm:cxn modelId="{0ADCE230-2A41-47AA-BE2B-F7C8F90A02D9}" srcId="{82C39418-2003-49DF-9D9B-6A089CD29908}" destId="{3B4EC1E4-891A-491B-8E0C-9E5B4A4BC6C2}" srcOrd="0" destOrd="0" parTransId="{8E8668A2-5CA6-40FB-AC08-D3A131A6DD1E}" sibTransId="{B49EAB2E-0E66-4450-A535-809C610D55E7}"/>
    <dgm:cxn modelId="{A1387771-92F7-4D30-8E97-6134808BF988}" type="presOf" srcId="{B9011C1B-F820-4E37-AA38-F9DC73B2FA89}" destId="{2F0D8FEB-BC80-43CD-A447-ED565493D324}" srcOrd="0" destOrd="0" presId="urn:microsoft.com/office/officeart/2005/8/layout/hierarchy3"/>
    <dgm:cxn modelId="{3960A450-CE7C-4E78-85A2-D57322E9BF49}" type="presOf" srcId="{BBFC7AED-D128-4B7D-9041-37615A0ED2D4}" destId="{0E1A5820-C190-45D7-9405-4A64753A35F1}" srcOrd="0" destOrd="2" presId="urn:microsoft.com/office/officeart/2005/8/layout/hierarchy3"/>
    <dgm:cxn modelId="{45B3B415-05FE-431A-952F-B7C5CC62397B}" type="presOf" srcId="{145B3048-3B49-4653-B608-7090781E35F9}" destId="{A8DF67CC-E09E-42AA-AB1D-ABBC930F42E1}" srcOrd="0" destOrd="0" presId="urn:microsoft.com/office/officeart/2005/8/layout/hierarchy3"/>
    <dgm:cxn modelId="{93B5069D-58E4-4794-82DF-3F000F35F65B}" srcId="{E8CD1CB7-6146-47E3-9D55-2F0D37A0B414}" destId="{26E5B63F-FABD-4DE4-8115-A3FD029A6B55}" srcOrd="0" destOrd="0" parTransId="{CAA74551-ED4F-41B0-A0C9-DEDA1D6AD61C}" sibTransId="{05619BD2-8A26-4F69-90E0-3BF8FEA6098D}"/>
    <dgm:cxn modelId="{B3EE5905-C7F5-4927-BFE6-B7B72BDA85BC}" srcId="{B9011C1B-F820-4E37-AA38-F9DC73B2FA89}" destId="{8E481E04-A769-4AA5-8430-83F3276367CB}" srcOrd="1" destOrd="0" parTransId="{29E2CF01-6045-4CA9-B01A-A1A80F5CD50E}" sibTransId="{4BDE2EA0-455A-4645-B390-7809DEEA31CE}"/>
    <dgm:cxn modelId="{B9506974-FE0A-4206-B5F7-00C31DDA876D}" type="presOf" srcId="{E8CD1CB7-6146-47E3-9D55-2F0D37A0B414}" destId="{490BF31D-ED44-4C9C-BE44-F9955857E05E}" srcOrd="1" destOrd="0" presId="urn:microsoft.com/office/officeart/2005/8/layout/hierarchy3"/>
    <dgm:cxn modelId="{ED903FE0-A064-4AAC-A06B-B1E69BE44EDC}" type="presOf" srcId="{3E713966-48B7-46BB-AF43-B2E625BED741}" destId="{43F1E2E8-E10F-4BA8-A460-1DAACFDA5381}" srcOrd="0" destOrd="0" presId="urn:microsoft.com/office/officeart/2005/8/layout/hierarchy3"/>
    <dgm:cxn modelId="{60215E5D-40C1-4AF0-BD4B-E03D91404F37}" type="presOf" srcId="{1AA87F00-A89E-488D-92EA-F5956D39A33F}" destId="{E6184184-A81D-4FB6-8533-750574ADD9BC}" srcOrd="0" destOrd="0" presId="urn:microsoft.com/office/officeart/2005/8/layout/hierarchy3"/>
    <dgm:cxn modelId="{A9B514D7-3651-49CE-B773-8188667BE227}" srcId="{D6E8F52E-F363-40F7-A7F9-32A7D92610C6}" destId="{5C8DF6D2-B9FB-4B9C-8B93-0CFFBDB27CA6}" srcOrd="0" destOrd="0" parTransId="{256F51B2-06B3-41FF-8BAA-314D1ED11950}" sibTransId="{DEBEA974-99EE-4D6C-982E-288D1615744B}"/>
    <dgm:cxn modelId="{63B4B1B4-2CB1-44B1-A592-3EC7E82B3232}" srcId="{010F9A7A-5750-49DF-B836-A0CED4A8CF77}" destId="{19F31386-0E70-40C1-9FE6-9236C8913F94}" srcOrd="2" destOrd="0" parTransId="{53FDC770-2D00-4260-BE2A-1CF6C8881003}" sibTransId="{F5F04E91-09D4-4999-A9FC-BC9C8794B3E8}"/>
    <dgm:cxn modelId="{8589696E-E9CC-4742-A83D-5002B3D2A1E1}" type="presOf" srcId="{A3C86F7A-2D51-43AC-B5FD-89A0390A0E90}" destId="{FE3A31DE-C8F7-44B2-AAAD-BD8E13DACD15}" srcOrd="0" destOrd="1" presId="urn:microsoft.com/office/officeart/2005/8/layout/hierarchy3"/>
    <dgm:cxn modelId="{F94D2E48-D4C2-4A65-A3EB-64C4C6D2538B}" type="presOf" srcId="{82C39418-2003-49DF-9D9B-6A089CD29908}" destId="{7E97EDFE-955B-4092-9DAB-361747A53327}" srcOrd="0" destOrd="0" presId="urn:microsoft.com/office/officeart/2005/8/layout/hierarchy3"/>
    <dgm:cxn modelId="{DF914E51-BAE4-4049-8095-0F7038B02179}" type="presOf" srcId="{D6E8F52E-F363-40F7-A7F9-32A7D92610C6}" destId="{C6C5A96A-7B9A-461C-91E0-2A4CF2FB660B}" srcOrd="0" destOrd="0" presId="urn:microsoft.com/office/officeart/2005/8/layout/hierarchy3"/>
    <dgm:cxn modelId="{395150FE-F4DE-4BFF-8408-92A656DAFE21}" srcId="{010F9A7A-5750-49DF-B836-A0CED4A8CF77}" destId="{D6E8F52E-F363-40F7-A7F9-32A7D92610C6}" srcOrd="0" destOrd="0" parTransId="{D6EAAD80-76C6-4F4F-B28F-61FA540D6D64}" sibTransId="{7580E29B-6469-4004-A2B5-570D894FC66C}"/>
    <dgm:cxn modelId="{891C5084-06AA-472A-8AD9-4CBEA5DF02EF}" srcId="{1AA87F00-A89E-488D-92EA-F5956D39A33F}" destId="{E8CD1CB7-6146-47E3-9D55-2F0D37A0B414}" srcOrd="0" destOrd="0" parTransId="{E2D73C6D-FF1D-4E90-A37B-46B3474F58CF}" sibTransId="{5403FFB4-3E28-48D2-B4DF-BEF77364910B}"/>
    <dgm:cxn modelId="{221AC7C7-7EB3-4286-9FA7-A956A3306F8B}" type="presOf" srcId="{C57DDB66-B1D7-460A-B892-7EBD70E457F5}" destId="{2F0D8FEB-BC80-43CD-A447-ED565493D324}" srcOrd="0" destOrd="1" presId="urn:microsoft.com/office/officeart/2005/8/layout/hierarchy3"/>
    <dgm:cxn modelId="{32AACA7C-1A30-4A76-843E-D78E3913D1D8}" srcId="{19F31386-0E70-40C1-9FE6-9236C8913F94}" destId="{95C57577-4BF7-42BE-BE6C-03DD9D69A02B}" srcOrd="0" destOrd="0" parTransId="{F76277C3-59F0-4CE7-BEF3-16D2F4EE5EB7}" sibTransId="{D7EDE012-4183-4C8C-9DBD-8292A306032A}"/>
    <dgm:cxn modelId="{F31260F6-BB70-4C3B-8E93-6431B5F583BA}" type="presOf" srcId="{3B4EC1E4-891A-491B-8E0C-9E5B4A4BC6C2}" destId="{7E97EDFE-955B-4092-9DAB-361747A53327}" srcOrd="0" destOrd="1" presId="urn:microsoft.com/office/officeart/2005/8/layout/hierarchy3"/>
    <dgm:cxn modelId="{9D113934-63A5-47C6-974B-170BA1875569}" srcId="{26E5B63F-FABD-4DE4-8115-A3FD029A6B55}" destId="{FA953794-39CE-43FB-9544-950D4D33A93A}" srcOrd="1" destOrd="0" parTransId="{C2F3956F-E72B-41A0-9AFF-5E2D2D1A3597}" sibTransId="{85B2B043-AAD1-43B2-9021-D6FA5788DC8A}"/>
    <dgm:cxn modelId="{8D9E4D4A-ABDE-4799-818A-FE62A590DE44}" srcId="{1AA87F00-A89E-488D-92EA-F5956D39A33F}" destId="{010F9A7A-5750-49DF-B836-A0CED4A8CF77}" srcOrd="1" destOrd="0" parTransId="{8AE70535-25A6-42C9-B6D4-EB9FE43FB7DA}" sibTransId="{6778CE2C-5DA5-4695-A78B-50BC74E4BC1E}"/>
    <dgm:cxn modelId="{AD376079-2C06-48E5-92B6-D98FEFF08BDA}" type="presOf" srcId="{5C8DF6D2-B9FB-4B9C-8B93-0CFFBDB27CA6}" destId="{C6C5A96A-7B9A-461C-91E0-2A4CF2FB660B}" srcOrd="0" destOrd="1" presId="urn:microsoft.com/office/officeart/2005/8/layout/hierarchy3"/>
    <dgm:cxn modelId="{E436FAA6-41C1-4FD2-8EC9-B8948D27CF4B}" srcId="{B9011C1B-F820-4E37-AA38-F9DC73B2FA89}" destId="{C57DDB66-B1D7-460A-B892-7EBD70E457F5}" srcOrd="0" destOrd="0" parTransId="{E9B9E430-28E4-4CEA-B836-90494D5F9AC0}" sibTransId="{99065B9F-93FE-4E88-AA63-B968E130F831}"/>
    <dgm:cxn modelId="{48DD286B-28E1-44E1-8DB8-92FFB8F3EB37}" type="presOf" srcId="{AF566675-66DD-425F-B384-C1BD6AD048AE}" destId="{2D783770-EAC6-4A2D-8C07-29585BB68A22}" srcOrd="0" destOrd="0" presId="urn:microsoft.com/office/officeart/2005/8/layout/hierarchy3"/>
    <dgm:cxn modelId="{FDC4B741-DBEB-4E6B-833F-564314350090}" type="presOf" srcId="{B065BFB4-C376-4D30-8EB4-CECE0AAD399C}" destId="{43F1E2E8-E10F-4BA8-A460-1DAACFDA5381}" srcOrd="0" destOrd="1" presId="urn:microsoft.com/office/officeart/2005/8/layout/hierarchy3"/>
    <dgm:cxn modelId="{BFA4180A-E742-4C92-997C-554436D60E35}" srcId="{010F9A7A-5750-49DF-B836-A0CED4A8CF77}" destId="{B9011C1B-F820-4E37-AA38-F9DC73B2FA89}" srcOrd="1" destOrd="0" parTransId="{145B3048-3B49-4653-B608-7090781E35F9}" sibTransId="{7822BEF5-363A-45A0-A6DD-023CF159FD73}"/>
    <dgm:cxn modelId="{89AE3E3B-DB2D-4149-9FBA-39C933E60B6E}" type="presOf" srcId="{D6EAAD80-76C6-4F4F-B28F-61FA540D6D64}" destId="{43D78FCD-D5B8-41AE-812D-090D0905D9FE}" srcOrd="0" destOrd="0" presId="urn:microsoft.com/office/officeart/2005/8/layout/hierarchy3"/>
    <dgm:cxn modelId="{0D76198B-C5F7-406D-9B2E-8904517CCDD2}" type="presOf" srcId="{19F31386-0E70-40C1-9FE6-9236C8913F94}" destId="{0E1A5820-C190-45D7-9405-4A64753A35F1}" srcOrd="0" destOrd="0" presId="urn:microsoft.com/office/officeart/2005/8/layout/hierarchy3"/>
    <dgm:cxn modelId="{5CBF722B-6DFA-49FE-8F7E-1E625D92B6AC}" type="presOf" srcId="{FA953794-39CE-43FB-9544-950D4D33A93A}" destId="{FE3A31DE-C8F7-44B2-AAAD-BD8E13DACD15}" srcOrd="0" destOrd="2" presId="urn:microsoft.com/office/officeart/2005/8/layout/hierarchy3"/>
    <dgm:cxn modelId="{358FA33C-CC12-44D1-942F-73FB47DE6AFF}" srcId="{19F31386-0E70-40C1-9FE6-9236C8913F94}" destId="{BBFC7AED-D128-4B7D-9041-37615A0ED2D4}" srcOrd="1" destOrd="0" parTransId="{4E726279-7392-46B4-83E6-6973AE38C91A}" sibTransId="{65E60860-B834-4D16-9081-D3F59E19C960}"/>
    <dgm:cxn modelId="{8C8AD82F-EE13-49E7-9401-8DB0E82A2B7B}" srcId="{3E713966-48B7-46BB-AF43-B2E625BED741}" destId="{B065BFB4-C376-4D30-8EB4-CECE0AAD399C}" srcOrd="0" destOrd="0" parTransId="{A9D1EDA5-F2D4-48AF-AB2F-4FEFBCCBF89C}" sibTransId="{9446AEBA-4ACC-41FB-9B82-5FF122F9AE3F}"/>
    <dgm:cxn modelId="{EA58005F-7815-46BA-8FBA-C63321E85B4B}" type="presOf" srcId="{CAA74551-ED4F-41B0-A0C9-DEDA1D6AD61C}" destId="{A46AC004-10C8-410A-9486-F56194934320}" srcOrd="0" destOrd="0" presId="urn:microsoft.com/office/officeart/2005/8/layout/hierarchy3"/>
    <dgm:cxn modelId="{73A4510E-2CC3-4425-9C18-0294090D91D3}" srcId="{E8CD1CB7-6146-47E3-9D55-2F0D37A0B414}" destId="{82C39418-2003-49DF-9D9B-6A089CD29908}" srcOrd="1" destOrd="0" parTransId="{52C632A8-6093-4C70-AEEF-FA90C580A2D5}" sibTransId="{A7800F51-D292-45FA-BDB5-50AEC6FEA0C9}"/>
    <dgm:cxn modelId="{55307E15-5CDB-4EF1-BFD5-C88D41613EB7}" srcId="{E8CD1CB7-6146-47E3-9D55-2F0D37A0B414}" destId="{3E713966-48B7-46BB-AF43-B2E625BED741}" srcOrd="2" destOrd="0" parTransId="{AF566675-66DD-425F-B384-C1BD6AD048AE}" sibTransId="{6908CD29-24E7-442D-8222-9820A0FDF3C2}"/>
    <dgm:cxn modelId="{36A24275-AC09-4143-B191-318179F514EC}" type="presOf" srcId="{E8CD1CB7-6146-47E3-9D55-2F0D37A0B414}" destId="{947AA8CE-C57C-45BF-977C-21061F0A77FF}" srcOrd="0" destOrd="0" presId="urn:microsoft.com/office/officeart/2005/8/layout/hierarchy3"/>
    <dgm:cxn modelId="{91488AE2-27E7-471E-A459-AABDB94452AE}" type="presParOf" srcId="{E6184184-A81D-4FB6-8533-750574ADD9BC}" destId="{9B05E832-5F7E-4DF2-82EA-748A3FA351B7}" srcOrd="0" destOrd="0" presId="urn:microsoft.com/office/officeart/2005/8/layout/hierarchy3"/>
    <dgm:cxn modelId="{3D63C956-4FDE-41AB-8DA4-A823D33DF7B0}" type="presParOf" srcId="{9B05E832-5F7E-4DF2-82EA-748A3FA351B7}" destId="{3D55A4FC-90FB-416E-9E7C-6D8912F66D65}" srcOrd="0" destOrd="0" presId="urn:microsoft.com/office/officeart/2005/8/layout/hierarchy3"/>
    <dgm:cxn modelId="{5F49273D-586F-4313-A90F-CEB97FADBB39}" type="presParOf" srcId="{3D55A4FC-90FB-416E-9E7C-6D8912F66D65}" destId="{947AA8CE-C57C-45BF-977C-21061F0A77FF}" srcOrd="0" destOrd="0" presId="urn:microsoft.com/office/officeart/2005/8/layout/hierarchy3"/>
    <dgm:cxn modelId="{7F178511-C459-4903-BBC5-C04FD44A93E1}" type="presParOf" srcId="{3D55A4FC-90FB-416E-9E7C-6D8912F66D65}" destId="{490BF31D-ED44-4C9C-BE44-F9955857E05E}" srcOrd="1" destOrd="0" presId="urn:microsoft.com/office/officeart/2005/8/layout/hierarchy3"/>
    <dgm:cxn modelId="{E627F8EF-B6A4-443F-9165-B58A7D646BF0}" type="presParOf" srcId="{9B05E832-5F7E-4DF2-82EA-748A3FA351B7}" destId="{F9D84F95-9426-437F-B8B4-E74B77EE6F88}" srcOrd="1" destOrd="0" presId="urn:microsoft.com/office/officeart/2005/8/layout/hierarchy3"/>
    <dgm:cxn modelId="{43D455C7-545F-42B7-B338-D7132DD75E3A}" type="presParOf" srcId="{F9D84F95-9426-437F-B8B4-E74B77EE6F88}" destId="{A46AC004-10C8-410A-9486-F56194934320}" srcOrd="0" destOrd="0" presId="urn:microsoft.com/office/officeart/2005/8/layout/hierarchy3"/>
    <dgm:cxn modelId="{521BEEC6-D65B-4A4C-ACC3-D472CCE33472}" type="presParOf" srcId="{F9D84F95-9426-437F-B8B4-E74B77EE6F88}" destId="{FE3A31DE-C8F7-44B2-AAAD-BD8E13DACD15}" srcOrd="1" destOrd="0" presId="urn:microsoft.com/office/officeart/2005/8/layout/hierarchy3"/>
    <dgm:cxn modelId="{1B458839-5C20-4641-B957-8004968D8ED4}" type="presParOf" srcId="{F9D84F95-9426-437F-B8B4-E74B77EE6F88}" destId="{0A4BA969-C4B8-4E61-894E-129636DC739B}" srcOrd="2" destOrd="0" presId="urn:microsoft.com/office/officeart/2005/8/layout/hierarchy3"/>
    <dgm:cxn modelId="{3A905A88-AD3B-4EEB-8675-7243D6CA2DFD}" type="presParOf" srcId="{F9D84F95-9426-437F-B8B4-E74B77EE6F88}" destId="{7E97EDFE-955B-4092-9DAB-361747A53327}" srcOrd="3" destOrd="0" presId="urn:microsoft.com/office/officeart/2005/8/layout/hierarchy3"/>
    <dgm:cxn modelId="{134F9CA0-BDB3-4AC7-8055-57ED4FFE5169}" type="presParOf" srcId="{F9D84F95-9426-437F-B8B4-E74B77EE6F88}" destId="{2D783770-EAC6-4A2D-8C07-29585BB68A22}" srcOrd="4" destOrd="0" presId="urn:microsoft.com/office/officeart/2005/8/layout/hierarchy3"/>
    <dgm:cxn modelId="{DCAAC624-1C63-4A6C-B015-0231292EDD90}" type="presParOf" srcId="{F9D84F95-9426-437F-B8B4-E74B77EE6F88}" destId="{43F1E2E8-E10F-4BA8-A460-1DAACFDA5381}" srcOrd="5" destOrd="0" presId="urn:microsoft.com/office/officeart/2005/8/layout/hierarchy3"/>
    <dgm:cxn modelId="{6500BD67-841B-4779-9F3F-BF0CBDADB149}" type="presParOf" srcId="{E6184184-A81D-4FB6-8533-750574ADD9BC}" destId="{5A4CC20C-83C5-4DFF-B7A7-CB2EADDBC644}" srcOrd="1" destOrd="0" presId="urn:microsoft.com/office/officeart/2005/8/layout/hierarchy3"/>
    <dgm:cxn modelId="{8CB2CF0D-2F51-465E-A8F6-8321D7B90A57}" type="presParOf" srcId="{5A4CC20C-83C5-4DFF-B7A7-CB2EADDBC644}" destId="{9CD2FA56-72DE-4E9B-B124-6BF973460B85}" srcOrd="0" destOrd="0" presId="urn:microsoft.com/office/officeart/2005/8/layout/hierarchy3"/>
    <dgm:cxn modelId="{B8398164-C899-4EB9-807B-80AB54E94F0C}" type="presParOf" srcId="{9CD2FA56-72DE-4E9B-B124-6BF973460B85}" destId="{70A40798-3E4C-4254-90FF-43CA7B301876}" srcOrd="0" destOrd="0" presId="urn:microsoft.com/office/officeart/2005/8/layout/hierarchy3"/>
    <dgm:cxn modelId="{EB074D1F-0268-4C3D-9769-9E141F2AE741}" type="presParOf" srcId="{9CD2FA56-72DE-4E9B-B124-6BF973460B85}" destId="{2DC64337-E061-47F5-BCAD-05CB45F72EB2}" srcOrd="1" destOrd="0" presId="urn:microsoft.com/office/officeart/2005/8/layout/hierarchy3"/>
    <dgm:cxn modelId="{B7C493B7-341A-4B83-AD2F-E96327AA498D}" type="presParOf" srcId="{5A4CC20C-83C5-4DFF-B7A7-CB2EADDBC644}" destId="{5EDEE57A-7BEB-4C18-8ED4-247811559298}" srcOrd="1" destOrd="0" presId="urn:microsoft.com/office/officeart/2005/8/layout/hierarchy3"/>
    <dgm:cxn modelId="{A334029C-9AF1-43B1-8C78-8C1B0D010917}" type="presParOf" srcId="{5EDEE57A-7BEB-4C18-8ED4-247811559298}" destId="{43D78FCD-D5B8-41AE-812D-090D0905D9FE}" srcOrd="0" destOrd="0" presId="urn:microsoft.com/office/officeart/2005/8/layout/hierarchy3"/>
    <dgm:cxn modelId="{EFCF111C-8AD5-46F6-9E43-91320F16C6F8}" type="presParOf" srcId="{5EDEE57A-7BEB-4C18-8ED4-247811559298}" destId="{C6C5A96A-7B9A-461C-91E0-2A4CF2FB660B}" srcOrd="1" destOrd="0" presId="urn:microsoft.com/office/officeart/2005/8/layout/hierarchy3"/>
    <dgm:cxn modelId="{98AD3C86-1CB8-4190-80E3-6D34CA546A38}" type="presParOf" srcId="{5EDEE57A-7BEB-4C18-8ED4-247811559298}" destId="{A8DF67CC-E09E-42AA-AB1D-ABBC930F42E1}" srcOrd="2" destOrd="0" presId="urn:microsoft.com/office/officeart/2005/8/layout/hierarchy3"/>
    <dgm:cxn modelId="{B8269F60-1859-4AAB-9A08-937A6BD12432}" type="presParOf" srcId="{5EDEE57A-7BEB-4C18-8ED4-247811559298}" destId="{2F0D8FEB-BC80-43CD-A447-ED565493D324}" srcOrd="3" destOrd="0" presId="urn:microsoft.com/office/officeart/2005/8/layout/hierarchy3"/>
    <dgm:cxn modelId="{6BE912F1-5701-4819-B8AA-11EF1923FDF4}" type="presParOf" srcId="{5EDEE57A-7BEB-4C18-8ED4-247811559298}" destId="{135DF917-9941-46DC-90AD-69CF5DB1E098}" srcOrd="4" destOrd="0" presId="urn:microsoft.com/office/officeart/2005/8/layout/hierarchy3"/>
    <dgm:cxn modelId="{EACAB4D3-565D-4B54-B264-BF15A7992F9C}" type="presParOf" srcId="{5EDEE57A-7BEB-4C18-8ED4-247811559298}" destId="{0E1A5820-C190-45D7-9405-4A64753A35F1}" srcOrd="5" destOrd="0" presId="urn:microsoft.com/office/officeart/2005/8/layout/hierarchy3"/>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2694C8BB-6C13-4970-A0DB-BD013BD1E330}" type="doc">
      <dgm:prSet loTypeId="urn:microsoft.com/office/officeart/2005/8/layout/hProcess11" loCatId="process" qsTypeId="urn:microsoft.com/office/officeart/2005/8/quickstyle/simple1" qsCatId="simple" csTypeId="urn:microsoft.com/office/officeart/2005/8/colors/accent1_2" csCatId="accent1" phldr="1"/>
      <dgm:spPr/>
      <dgm:t>
        <a:bodyPr/>
        <a:lstStyle/>
        <a:p>
          <a:endParaRPr lang="en-CA"/>
        </a:p>
      </dgm:t>
    </dgm:pt>
    <dgm:pt modelId="{66FD67DD-34F9-4073-B8A3-B22C696E1F51}">
      <dgm:prSet phldrT="[Text]" custT="1"/>
      <dgm:spPr/>
      <dgm:t>
        <a:bodyPr/>
        <a:lstStyle/>
        <a:p>
          <a:r>
            <a:rPr lang="en-CA" sz="1400"/>
            <a:t>April 2013</a:t>
          </a:r>
        </a:p>
      </dgm:t>
    </dgm:pt>
    <dgm:pt modelId="{474EBB90-5424-414D-AD88-CF7A2AA2B469}" type="parTrans" cxnId="{5AD59BDC-887B-4110-A603-AF18B71E4B16}">
      <dgm:prSet/>
      <dgm:spPr/>
      <dgm:t>
        <a:bodyPr/>
        <a:lstStyle/>
        <a:p>
          <a:endParaRPr lang="en-CA"/>
        </a:p>
      </dgm:t>
    </dgm:pt>
    <dgm:pt modelId="{94F23652-C502-4FB2-8EB7-F6E22DBFADDE}" type="sibTrans" cxnId="{5AD59BDC-887B-4110-A603-AF18B71E4B16}">
      <dgm:prSet/>
      <dgm:spPr/>
      <dgm:t>
        <a:bodyPr/>
        <a:lstStyle/>
        <a:p>
          <a:endParaRPr lang="en-CA"/>
        </a:p>
      </dgm:t>
    </dgm:pt>
    <dgm:pt modelId="{CEFDF6BA-C6CB-4B35-8402-99CE9B14FBB3}">
      <dgm:prSet custT="1"/>
      <dgm:spPr/>
      <dgm:t>
        <a:bodyPr/>
        <a:lstStyle/>
        <a:p>
          <a:r>
            <a:rPr lang="en-CA" sz="1400"/>
            <a:t>Year End</a:t>
          </a:r>
        </a:p>
      </dgm:t>
    </dgm:pt>
    <dgm:pt modelId="{467A3E80-64F2-4376-B4CB-045D1519A114}" type="parTrans" cxnId="{8D593F71-C3BF-4410-AFB3-D5FC41B01D79}">
      <dgm:prSet/>
      <dgm:spPr/>
      <dgm:t>
        <a:bodyPr/>
        <a:lstStyle/>
        <a:p>
          <a:endParaRPr lang="en-CA"/>
        </a:p>
      </dgm:t>
    </dgm:pt>
    <dgm:pt modelId="{7A9E7B54-889F-4120-A478-C2B808350B3B}" type="sibTrans" cxnId="{8D593F71-C3BF-4410-AFB3-D5FC41B01D79}">
      <dgm:prSet/>
      <dgm:spPr/>
      <dgm:t>
        <a:bodyPr/>
        <a:lstStyle/>
        <a:p>
          <a:endParaRPr lang="en-CA"/>
        </a:p>
      </dgm:t>
    </dgm:pt>
    <dgm:pt modelId="{DF72E571-5839-4BA3-94D2-1F30D130AEBC}">
      <dgm:prSet custT="1"/>
      <dgm:spPr/>
      <dgm:t>
        <a:bodyPr/>
        <a:lstStyle/>
        <a:p>
          <a:r>
            <a:rPr lang="en-CA" sz="1400"/>
            <a:t>Feb 2014</a:t>
          </a:r>
        </a:p>
      </dgm:t>
    </dgm:pt>
    <dgm:pt modelId="{DF14C253-94AD-4E1E-BB57-6F3ECED102BE}" type="parTrans" cxnId="{441611D4-21E1-4D58-96F4-EB0CA4CABE39}">
      <dgm:prSet/>
      <dgm:spPr/>
      <dgm:t>
        <a:bodyPr/>
        <a:lstStyle/>
        <a:p>
          <a:endParaRPr lang="en-CA"/>
        </a:p>
      </dgm:t>
    </dgm:pt>
    <dgm:pt modelId="{16C906C9-9663-48EB-B9CD-D4B4858F1DC5}" type="sibTrans" cxnId="{441611D4-21E1-4D58-96F4-EB0CA4CABE39}">
      <dgm:prSet/>
      <dgm:spPr/>
      <dgm:t>
        <a:bodyPr/>
        <a:lstStyle/>
        <a:p>
          <a:endParaRPr lang="en-CA"/>
        </a:p>
      </dgm:t>
    </dgm:pt>
    <dgm:pt modelId="{A8C40686-73F1-4FE0-8E96-5CF23B058F41}">
      <dgm:prSet custT="1"/>
      <dgm:spPr/>
      <dgm:t>
        <a:bodyPr/>
        <a:lstStyle/>
        <a:p>
          <a:r>
            <a:rPr lang="en-CA" sz="1400"/>
            <a:t>Expiration of forward contract</a:t>
          </a:r>
        </a:p>
        <a:p>
          <a:r>
            <a:rPr lang="en-CA" sz="1400"/>
            <a:t>Payment to supplier</a:t>
          </a:r>
        </a:p>
      </dgm:t>
    </dgm:pt>
    <dgm:pt modelId="{5E1BA5D3-E8E9-41DE-A2B1-BA5D4C754483}" type="parTrans" cxnId="{77890EF7-C80C-471B-8D80-2745965C3FC4}">
      <dgm:prSet/>
      <dgm:spPr/>
      <dgm:t>
        <a:bodyPr/>
        <a:lstStyle/>
        <a:p>
          <a:endParaRPr lang="en-CA"/>
        </a:p>
      </dgm:t>
    </dgm:pt>
    <dgm:pt modelId="{2372DE52-8B31-43D6-BC46-E86ABBB40847}" type="sibTrans" cxnId="{77890EF7-C80C-471B-8D80-2745965C3FC4}">
      <dgm:prSet/>
      <dgm:spPr/>
      <dgm:t>
        <a:bodyPr/>
        <a:lstStyle/>
        <a:p>
          <a:endParaRPr lang="en-CA"/>
        </a:p>
      </dgm:t>
    </dgm:pt>
    <dgm:pt modelId="{A68E3BD5-7870-4087-88CE-E29927CF0960}" type="pres">
      <dgm:prSet presAssocID="{2694C8BB-6C13-4970-A0DB-BD013BD1E330}" presName="Name0" presStyleCnt="0">
        <dgm:presLayoutVars>
          <dgm:dir/>
          <dgm:resizeHandles val="exact"/>
        </dgm:presLayoutVars>
      </dgm:prSet>
      <dgm:spPr/>
      <dgm:t>
        <a:bodyPr/>
        <a:lstStyle/>
        <a:p>
          <a:endParaRPr lang="en-CA"/>
        </a:p>
      </dgm:t>
    </dgm:pt>
    <dgm:pt modelId="{9B623DCE-88B3-440F-A639-E85D2056FF54}" type="pres">
      <dgm:prSet presAssocID="{2694C8BB-6C13-4970-A0DB-BD013BD1E330}" presName="arrow" presStyleLbl="bgShp" presStyleIdx="0" presStyleCnt="1" custLinFactNeighborX="4688" custLinFactNeighborY="-744">
        <dgm:style>
          <a:lnRef idx="2">
            <a:schemeClr val="dk1"/>
          </a:lnRef>
          <a:fillRef idx="1">
            <a:schemeClr val="lt1"/>
          </a:fillRef>
          <a:effectRef idx="0">
            <a:schemeClr val="dk1"/>
          </a:effectRef>
          <a:fontRef idx="minor">
            <a:schemeClr val="dk1"/>
          </a:fontRef>
        </dgm:style>
      </dgm:prSet>
      <dgm:spPr/>
    </dgm:pt>
    <dgm:pt modelId="{0A828614-0D4A-4001-985E-96E3998554C9}" type="pres">
      <dgm:prSet presAssocID="{2694C8BB-6C13-4970-A0DB-BD013BD1E330}" presName="points" presStyleCnt="0"/>
      <dgm:spPr/>
    </dgm:pt>
    <dgm:pt modelId="{459D7BF3-2DD0-4DB2-8057-DF78F05C763D}" type="pres">
      <dgm:prSet presAssocID="{66FD67DD-34F9-4073-B8A3-B22C696E1F51}" presName="compositeA" presStyleCnt="0"/>
      <dgm:spPr/>
    </dgm:pt>
    <dgm:pt modelId="{DDC107F7-08DA-4B86-863A-3986351BBB7A}" type="pres">
      <dgm:prSet presAssocID="{66FD67DD-34F9-4073-B8A3-B22C696E1F51}" presName="textA" presStyleLbl="revTx" presStyleIdx="0" presStyleCnt="4">
        <dgm:presLayoutVars>
          <dgm:bulletEnabled val="1"/>
        </dgm:presLayoutVars>
      </dgm:prSet>
      <dgm:spPr/>
      <dgm:t>
        <a:bodyPr/>
        <a:lstStyle/>
        <a:p>
          <a:endParaRPr lang="en-CA"/>
        </a:p>
      </dgm:t>
    </dgm:pt>
    <dgm:pt modelId="{A6A64A28-519F-4D22-ABAE-A1326287334E}" type="pres">
      <dgm:prSet presAssocID="{66FD67DD-34F9-4073-B8A3-B22C696E1F51}" presName="circleA" presStyleLbl="node1" presStyleIdx="0" presStyleCnt="4">
        <dgm:style>
          <a:lnRef idx="2">
            <a:schemeClr val="dk1">
              <a:shade val="50000"/>
            </a:schemeClr>
          </a:lnRef>
          <a:fillRef idx="1">
            <a:schemeClr val="dk1"/>
          </a:fillRef>
          <a:effectRef idx="0">
            <a:schemeClr val="dk1"/>
          </a:effectRef>
          <a:fontRef idx="minor">
            <a:schemeClr val="lt1"/>
          </a:fontRef>
        </dgm:style>
      </dgm:prSet>
      <dgm:spPr/>
    </dgm:pt>
    <dgm:pt modelId="{4E8FE3F2-096D-4C75-9F08-A6838BC45B77}" type="pres">
      <dgm:prSet presAssocID="{66FD67DD-34F9-4073-B8A3-B22C696E1F51}" presName="spaceA" presStyleCnt="0"/>
      <dgm:spPr/>
    </dgm:pt>
    <dgm:pt modelId="{37F6A3D4-54FA-4DE4-A43F-B7C1902B8315}" type="pres">
      <dgm:prSet presAssocID="{94F23652-C502-4FB2-8EB7-F6E22DBFADDE}" presName="space" presStyleCnt="0"/>
      <dgm:spPr/>
    </dgm:pt>
    <dgm:pt modelId="{F0785F97-CCAD-4F09-9E56-927372DA505F}" type="pres">
      <dgm:prSet presAssocID="{CEFDF6BA-C6CB-4B35-8402-99CE9B14FBB3}" presName="compositeB" presStyleCnt="0"/>
      <dgm:spPr/>
    </dgm:pt>
    <dgm:pt modelId="{6CF83D2E-D194-4EE8-92BC-A0F05AC18DF4}" type="pres">
      <dgm:prSet presAssocID="{CEFDF6BA-C6CB-4B35-8402-99CE9B14FBB3}" presName="textB" presStyleLbl="revTx" presStyleIdx="1" presStyleCnt="4">
        <dgm:presLayoutVars>
          <dgm:bulletEnabled val="1"/>
        </dgm:presLayoutVars>
      </dgm:prSet>
      <dgm:spPr/>
      <dgm:t>
        <a:bodyPr/>
        <a:lstStyle/>
        <a:p>
          <a:endParaRPr lang="en-CA"/>
        </a:p>
      </dgm:t>
    </dgm:pt>
    <dgm:pt modelId="{A1AFAC19-8794-4F64-B10C-2558B1A6974F}" type="pres">
      <dgm:prSet presAssocID="{CEFDF6BA-C6CB-4B35-8402-99CE9B14FBB3}" presName="circleB" presStyleLbl="node1" presStyleIdx="1" presStyleCnt="4">
        <dgm:style>
          <a:lnRef idx="2">
            <a:schemeClr val="dk1">
              <a:shade val="50000"/>
            </a:schemeClr>
          </a:lnRef>
          <a:fillRef idx="1">
            <a:schemeClr val="dk1"/>
          </a:fillRef>
          <a:effectRef idx="0">
            <a:schemeClr val="dk1"/>
          </a:effectRef>
          <a:fontRef idx="minor">
            <a:schemeClr val="lt1"/>
          </a:fontRef>
        </dgm:style>
      </dgm:prSet>
      <dgm:spPr/>
    </dgm:pt>
    <dgm:pt modelId="{15B474C3-18CA-4EFF-B516-2E21E8BE3C8C}" type="pres">
      <dgm:prSet presAssocID="{CEFDF6BA-C6CB-4B35-8402-99CE9B14FBB3}" presName="spaceB" presStyleCnt="0"/>
      <dgm:spPr/>
    </dgm:pt>
    <dgm:pt modelId="{373E9FD5-808B-4344-8AD0-C675B090067A}" type="pres">
      <dgm:prSet presAssocID="{7A9E7B54-889F-4120-A478-C2B808350B3B}" presName="space" presStyleCnt="0"/>
      <dgm:spPr/>
    </dgm:pt>
    <dgm:pt modelId="{C3E1A9AA-EF54-4476-ADB7-48D54CB4E7AB}" type="pres">
      <dgm:prSet presAssocID="{DF72E571-5839-4BA3-94D2-1F30D130AEBC}" presName="compositeA" presStyleCnt="0"/>
      <dgm:spPr/>
    </dgm:pt>
    <dgm:pt modelId="{641EBF92-B34C-41ED-9E4E-DE38E1383F52}" type="pres">
      <dgm:prSet presAssocID="{DF72E571-5839-4BA3-94D2-1F30D130AEBC}" presName="textA" presStyleLbl="revTx" presStyleIdx="2" presStyleCnt="4">
        <dgm:presLayoutVars>
          <dgm:bulletEnabled val="1"/>
        </dgm:presLayoutVars>
      </dgm:prSet>
      <dgm:spPr/>
      <dgm:t>
        <a:bodyPr/>
        <a:lstStyle/>
        <a:p>
          <a:endParaRPr lang="en-CA"/>
        </a:p>
      </dgm:t>
    </dgm:pt>
    <dgm:pt modelId="{0FFE0EE3-E3ED-4FF3-89E4-DFD2CE64E47A}" type="pres">
      <dgm:prSet presAssocID="{DF72E571-5839-4BA3-94D2-1F30D130AEBC}" presName="circleA" presStyleLbl="node1" presStyleIdx="2" presStyleCnt="4">
        <dgm:style>
          <a:lnRef idx="2">
            <a:schemeClr val="dk1">
              <a:shade val="50000"/>
            </a:schemeClr>
          </a:lnRef>
          <a:fillRef idx="1">
            <a:schemeClr val="dk1"/>
          </a:fillRef>
          <a:effectRef idx="0">
            <a:schemeClr val="dk1"/>
          </a:effectRef>
          <a:fontRef idx="minor">
            <a:schemeClr val="lt1"/>
          </a:fontRef>
        </dgm:style>
      </dgm:prSet>
      <dgm:spPr/>
    </dgm:pt>
    <dgm:pt modelId="{1BA116E2-DC2D-442C-B420-443B34767757}" type="pres">
      <dgm:prSet presAssocID="{DF72E571-5839-4BA3-94D2-1F30D130AEBC}" presName="spaceA" presStyleCnt="0"/>
      <dgm:spPr/>
    </dgm:pt>
    <dgm:pt modelId="{A22CEAF5-B2E8-4812-A953-081FB9657E4E}" type="pres">
      <dgm:prSet presAssocID="{16C906C9-9663-48EB-B9CD-D4B4858F1DC5}" presName="space" presStyleCnt="0"/>
      <dgm:spPr/>
    </dgm:pt>
    <dgm:pt modelId="{6D11712D-B11F-412D-8CA6-662AAAA2B4F1}" type="pres">
      <dgm:prSet presAssocID="{A8C40686-73F1-4FE0-8E96-5CF23B058F41}" presName="compositeB" presStyleCnt="0"/>
      <dgm:spPr/>
    </dgm:pt>
    <dgm:pt modelId="{639FBF5F-08D3-4456-A33B-6E07D76465A8}" type="pres">
      <dgm:prSet presAssocID="{A8C40686-73F1-4FE0-8E96-5CF23B058F41}" presName="textB" presStyleLbl="revTx" presStyleIdx="3" presStyleCnt="4">
        <dgm:presLayoutVars>
          <dgm:bulletEnabled val="1"/>
        </dgm:presLayoutVars>
      </dgm:prSet>
      <dgm:spPr/>
      <dgm:t>
        <a:bodyPr/>
        <a:lstStyle/>
        <a:p>
          <a:endParaRPr lang="en-CA"/>
        </a:p>
      </dgm:t>
    </dgm:pt>
    <dgm:pt modelId="{0944CA25-4B21-4D78-BD09-B1C9522A8FD2}" type="pres">
      <dgm:prSet presAssocID="{A8C40686-73F1-4FE0-8E96-5CF23B058F41}" presName="circleB" presStyleLbl="node1" presStyleIdx="3" presStyleCnt="4">
        <dgm:style>
          <a:lnRef idx="2">
            <a:schemeClr val="dk1">
              <a:shade val="50000"/>
            </a:schemeClr>
          </a:lnRef>
          <a:fillRef idx="1">
            <a:schemeClr val="dk1"/>
          </a:fillRef>
          <a:effectRef idx="0">
            <a:schemeClr val="dk1"/>
          </a:effectRef>
          <a:fontRef idx="minor">
            <a:schemeClr val="lt1"/>
          </a:fontRef>
        </dgm:style>
      </dgm:prSet>
      <dgm:spPr/>
    </dgm:pt>
    <dgm:pt modelId="{60357CC2-8D84-4F20-835F-7E2EBB2AF028}" type="pres">
      <dgm:prSet presAssocID="{A8C40686-73F1-4FE0-8E96-5CF23B058F41}" presName="spaceB" presStyleCnt="0"/>
      <dgm:spPr/>
    </dgm:pt>
  </dgm:ptLst>
  <dgm:cxnLst>
    <dgm:cxn modelId="{0ECFE704-094B-4CB4-BDE1-5A8F0FDA03A0}" type="presOf" srcId="{2694C8BB-6C13-4970-A0DB-BD013BD1E330}" destId="{A68E3BD5-7870-4087-88CE-E29927CF0960}" srcOrd="0" destOrd="0" presId="urn:microsoft.com/office/officeart/2005/8/layout/hProcess11"/>
    <dgm:cxn modelId="{DD85BC7A-E826-4DA6-9195-7714830DD730}" type="presOf" srcId="{A8C40686-73F1-4FE0-8E96-5CF23B058F41}" destId="{639FBF5F-08D3-4456-A33B-6E07D76465A8}" srcOrd="0" destOrd="0" presId="urn:microsoft.com/office/officeart/2005/8/layout/hProcess11"/>
    <dgm:cxn modelId="{441611D4-21E1-4D58-96F4-EB0CA4CABE39}" srcId="{2694C8BB-6C13-4970-A0DB-BD013BD1E330}" destId="{DF72E571-5839-4BA3-94D2-1F30D130AEBC}" srcOrd="2" destOrd="0" parTransId="{DF14C253-94AD-4E1E-BB57-6F3ECED102BE}" sibTransId="{16C906C9-9663-48EB-B9CD-D4B4858F1DC5}"/>
    <dgm:cxn modelId="{1AA44B47-6B21-4817-BD53-45B8C0559A7D}" type="presOf" srcId="{DF72E571-5839-4BA3-94D2-1F30D130AEBC}" destId="{641EBF92-B34C-41ED-9E4E-DE38E1383F52}" srcOrd="0" destOrd="0" presId="urn:microsoft.com/office/officeart/2005/8/layout/hProcess11"/>
    <dgm:cxn modelId="{5E2D8B91-04E8-4466-8D14-4E4A39CF00DB}" type="presOf" srcId="{66FD67DD-34F9-4073-B8A3-B22C696E1F51}" destId="{DDC107F7-08DA-4B86-863A-3986351BBB7A}" srcOrd="0" destOrd="0" presId="urn:microsoft.com/office/officeart/2005/8/layout/hProcess11"/>
    <dgm:cxn modelId="{77890EF7-C80C-471B-8D80-2745965C3FC4}" srcId="{2694C8BB-6C13-4970-A0DB-BD013BD1E330}" destId="{A8C40686-73F1-4FE0-8E96-5CF23B058F41}" srcOrd="3" destOrd="0" parTransId="{5E1BA5D3-E8E9-41DE-A2B1-BA5D4C754483}" sibTransId="{2372DE52-8B31-43D6-BC46-E86ABBB40847}"/>
    <dgm:cxn modelId="{8D593F71-C3BF-4410-AFB3-D5FC41B01D79}" srcId="{2694C8BB-6C13-4970-A0DB-BD013BD1E330}" destId="{CEFDF6BA-C6CB-4B35-8402-99CE9B14FBB3}" srcOrd="1" destOrd="0" parTransId="{467A3E80-64F2-4376-B4CB-045D1519A114}" sibTransId="{7A9E7B54-889F-4120-A478-C2B808350B3B}"/>
    <dgm:cxn modelId="{4AAE3DBD-AC9A-4438-97BF-B7A0DDBAC168}" type="presOf" srcId="{CEFDF6BA-C6CB-4B35-8402-99CE9B14FBB3}" destId="{6CF83D2E-D194-4EE8-92BC-A0F05AC18DF4}" srcOrd="0" destOrd="0" presId="urn:microsoft.com/office/officeart/2005/8/layout/hProcess11"/>
    <dgm:cxn modelId="{5AD59BDC-887B-4110-A603-AF18B71E4B16}" srcId="{2694C8BB-6C13-4970-A0DB-BD013BD1E330}" destId="{66FD67DD-34F9-4073-B8A3-B22C696E1F51}" srcOrd="0" destOrd="0" parTransId="{474EBB90-5424-414D-AD88-CF7A2AA2B469}" sibTransId="{94F23652-C502-4FB2-8EB7-F6E22DBFADDE}"/>
    <dgm:cxn modelId="{0145D5B0-47BF-40AA-8381-73A1CA9E6684}" type="presParOf" srcId="{A68E3BD5-7870-4087-88CE-E29927CF0960}" destId="{9B623DCE-88B3-440F-A639-E85D2056FF54}" srcOrd="0" destOrd="0" presId="urn:microsoft.com/office/officeart/2005/8/layout/hProcess11"/>
    <dgm:cxn modelId="{00A24AB3-C8BA-4ECA-8F1B-0D94405F3FB4}" type="presParOf" srcId="{A68E3BD5-7870-4087-88CE-E29927CF0960}" destId="{0A828614-0D4A-4001-985E-96E3998554C9}" srcOrd="1" destOrd="0" presId="urn:microsoft.com/office/officeart/2005/8/layout/hProcess11"/>
    <dgm:cxn modelId="{887BA200-8E42-4150-9365-DF0F0CDB0283}" type="presParOf" srcId="{0A828614-0D4A-4001-985E-96E3998554C9}" destId="{459D7BF3-2DD0-4DB2-8057-DF78F05C763D}" srcOrd="0" destOrd="0" presId="urn:microsoft.com/office/officeart/2005/8/layout/hProcess11"/>
    <dgm:cxn modelId="{37C267FE-984C-4400-9764-DEB1215CC595}" type="presParOf" srcId="{459D7BF3-2DD0-4DB2-8057-DF78F05C763D}" destId="{DDC107F7-08DA-4B86-863A-3986351BBB7A}" srcOrd="0" destOrd="0" presId="urn:microsoft.com/office/officeart/2005/8/layout/hProcess11"/>
    <dgm:cxn modelId="{256C3B37-3F66-4B82-AF48-93930D1EC53E}" type="presParOf" srcId="{459D7BF3-2DD0-4DB2-8057-DF78F05C763D}" destId="{A6A64A28-519F-4D22-ABAE-A1326287334E}" srcOrd="1" destOrd="0" presId="urn:microsoft.com/office/officeart/2005/8/layout/hProcess11"/>
    <dgm:cxn modelId="{AC6F3072-0302-40A4-9BBC-2854AA928E7D}" type="presParOf" srcId="{459D7BF3-2DD0-4DB2-8057-DF78F05C763D}" destId="{4E8FE3F2-096D-4C75-9F08-A6838BC45B77}" srcOrd="2" destOrd="0" presId="urn:microsoft.com/office/officeart/2005/8/layout/hProcess11"/>
    <dgm:cxn modelId="{90C8E3D5-5563-49F9-8440-026F85951A2F}" type="presParOf" srcId="{0A828614-0D4A-4001-985E-96E3998554C9}" destId="{37F6A3D4-54FA-4DE4-A43F-B7C1902B8315}" srcOrd="1" destOrd="0" presId="urn:microsoft.com/office/officeart/2005/8/layout/hProcess11"/>
    <dgm:cxn modelId="{66C3DC12-545F-4F04-B6E4-F4972E450136}" type="presParOf" srcId="{0A828614-0D4A-4001-985E-96E3998554C9}" destId="{F0785F97-CCAD-4F09-9E56-927372DA505F}" srcOrd="2" destOrd="0" presId="urn:microsoft.com/office/officeart/2005/8/layout/hProcess11"/>
    <dgm:cxn modelId="{A87071AD-D8C9-4E52-881B-030340970D1F}" type="presParOf" srcId="{F0785F97-CCAD-4F09-9E56-927372DA505F}" destId="{6CF83D2E-D194-4EE8-92BC-A0F05AC18DF4}" srcOrd="0" destOrd="0" presId="urn:microsoft.com/office/officeart/2005/8/layout/hProcess11"/>
    <dgm:cxn modelId="{DE3C8C4A-3BCE-48A0-9FB5-F676ABF00A56}" type="presParOf" srcId="{F0785F97-CCAD-4F09-9E56-927372DA505F}" destId="{A1AFAC19-8794-4F64-B10C-2558B1A6974F}" srcOrd="1" destOrd="0" presId="urn:microsoft.com/office/officeart/2005/8/layout/hProcess11"/>
    <dgm:cxn modelId="{358C592F-6DF2-4931-8F7C-47FC45BAC0D6}" type="presParOf" srcId="{F0785F97-CCAD-4F09-9E56-927372DA505F}" destId="{15B474C3-18CA-4EFF-B516-2E21E8BE3C8C}" srcOrd="2" destOrd="0" presId="urn:microsoft.com/office/officeart/2005/8/layout/hProcess11"/>
    <dgm:cxn modelId="{211B0161-BEA1-4B87-A8C1-FC77C6795AFE}" type="presParOf" srcId="{0A828614-0D4A-4001-985E-96E3998554C9}" destId="{373E9FD5-808B-4344-8AD0-C675B090067A}" srcOrd="3" destOrd="0" presId="urn:microsoft.com/office/officeart/2005/8/layout/hProcess11"/>
    <dgm:cxn modelId="{6FBC5734-B28A-4611-8269-00CCC626ED1D}" type="presParOf" srcId="{0A828614-0D4A-4001-985E-96E3998554C9}" destId="{C3E1A9AA-EF54-4476-ADB7-48D54CB4E7AB}" srcOrd="4" destOrd="0" presId="urn:microsoft.com/office/officeart/2005/8/layout/hProcess11"/>
    <dgm:cxn modelId="{98D16ECC-AB2F-473A-8339-42D4B7968F43}" type="presParOf" srcId="{C3E1A9AA-EF54-4476-ADB7-48D54CB4E7AB}" destId="{641EBF92-B34C-41ED-9E4E-DE38E1383F52}" srcOrd="0" destOrd="0" presId="urn:microsoft.com/office/officeart/2005/8/layout/hProcess11"/>
    <dgm:cxn modelId="{22D05970-5A1B-4C82-9BDF-D406B73A9FC5}" type="presParOf" srcId="{C3E1A9AA-EF54-4476-ADB7-48D54CB4E7AB}" destId="{0FFE0EE3-E3ED-4FF3-89E4-DFD2CE64E47A}" srcOrd="1" destOrd="0" presId="urn:microsoft.com/office/officeart/2005/8/layout/hProcess11"/>
    <dgm:cxn modelId="{E40D696E-68AA-4E10-BEFB-D9223B35373F}" type="presParOf" srcId="{C3E1A9AA-EF54-4476-ADB7-48D54CB4E7AB}" destId="{1BA116E2-DC2D-442C-B420-443B34767757}" srcOrd="2" destOrd="0" presId="urn:microsoft.com/office/officeart/2005/8/layout/hProcess11"/>
    <dgm:cxn modelId="{5D42D4CC-C83A-4122-A299-816FBA3E8E71}" type="presParOf" srcId="{0A828614-0D4A-4001-985E-96E3998554C9}" destId="{A22CEAF5-B2E8-4812-A953-081FB9657E4E}" srcOrd="5" destOrd="0" presId="urn:microsoft.com/office/officeart/2005/8/layout/hProcess11"/>
    <dgm:cxn modelId="{6E67C268-4121-4E12-86A8-576D25FBA500}" type="presParOf" srcId="{0A828614-0D4A-4001-985E-96E3998554C9}" destId="{6D11712D-B11F-412D-8CA6-662AAAA2B4F1}" srcOrd="6" destOrd="0" presId="urn:microsoft.com/office/officeart/2005/8/layout/hProcess11"/>
    <dgm:cxn modelId="{A0AAB476-D267-4A3D-926A-3CCE7985796F}" type="presParOf" srcId="{6D11712D-B11F-412D-8CA6-662AAAA2B4F1}" destId="{639FBF5F-08D3-4456-A33B-6E07D76465A8}" srcOrd="0" destOrd="0" presId="urn:microsoft.com/office/officeart/2005/8/layout/hProcess11"/>
    <dgm:cxn modelId="{F6EF7EBA-7408-4581-AC78-A76D76C442A1}" type="presParOf" srcId="{6D11712D-B11F-412D-8CA6-662AAAA2B4F1}" destId="{0944CA25-4B21-4D78-BD09-B1C9522A8FD2}" srcOrd="1" destOrd="0" presId="urn:microsoft.com/office/officeart/2005/8/layout/hProcess11"/>
    <dgm:cxn modelId="{847A5EC9-133C-48DA-BF83-1658DB5C7C5E}" type="presParOf" srcId="{6D11712D-B11F-412D-8CA6-662AAAA2B4F1}" destId="{60357CC2-8D84-4F20-835F-7E2EBB2AF028}" srcOrd="2" destOrd="0" presId="urn:microsoft.com/office/officeart/2005/8/layout/hProcess1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387497B8-D0F5-4B53-B906-0B83FE64E40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CA"/>
        </a:p>
      </dgm:t>
    </dgm:pt>
    <dgm:pt modelId="{31EDCF67-95C2-44D1-966A-7981FB5B487B}">
      <dgm:prSet phldrT="[Text]">
        <dgm:style>
          <a:lnRef idx="2">
            <a:schemeClr val="dk1"/>
          </a:lnRef>
          <a:fillRef idx="1">
            <a:schemeClr val="lt1"/>
          </a:fillRef>
          <a:effectRef idx="0">
            <a:schemeClr val="dk1"/>
          </a:effectRef>
          <a:fontRef idx="minor">
            <a:schemeClr val="dk1"/>
          </a:fontRef>
        </dgm:style>
      </dgm:prSet>
      <dgm:spPr/>
      <dgm:t>
        <a:bodyPr/>
        <a:lstStyle/>
        <a:p>
          <a:r>
            <a:rPr lang="en-CA"/>
            <a:t>ABC</a:t>
          </a:r>
        </a:p>
      </dgm:t>
    </dgm:pt>
    <dgm:pt modelId="{92EEE940-E82D-4A27-B1C5-3D576E25A6C0}" type="parTrans" cxnId="{560811AE-22FB-448A-8F50-07ABEB1C13B6}">
      <dgm:prSet/>
      <dgm:spPr/>
      <dgm:t>
        <a:bodyPr/>
        <a:lstStyle/>
        <a:p>
          <a:endParaRPr lang="en-CA"/>
        </a:p>
      </dgm:t>
    </dgm:pt>
    <dgm:pt modelId="{C90C21BB-2488-46B4-A763-F18B94399D5A}" type="sibTrans" cxnId="{560811AE-22FB-448A-8F50-07ABEB1C13B6}">
      <dgm:prSet>
        <dgm:style>
          <a:lnRef idx="2">
            <a:schemeClr val="dk1">
              <a:shade val="50000"/>
            </a:schemeClr>
          </a:lnRef>
          <a:fillRef idx="1">
            <a:schemeClr val="dk1"/>
          </a:fillRef>
          <a:effectRef idx="0">
            <a:schemeClr val="dk1"/>
          </a:effectRef>
          <a:fontRef idx="minor">
            <a:schemeClr val="lt1"/>
          </a:fontRef>
        </dgm:style>
      </dgm:prSet>
      <dgm:spPr/>
      <dgm:t>
        <a:bodyPr/>
        <a:lstStyle/>
        <a:p>
          <a:r>
            <a:rPr lang="en-CA">
              <a:solidFill>
                <a:schemeClr val="bg1"/>
              </a:solidFill>
            </a:rPr>
            <a:t>CAD $</a:t>
          </a:r>
        </a:p>
      </dgm:t>
    </dgm:pt>
    <dgm:pt modelId="{50BB6268-6E6A-4C9E-9698-091B5B5F438A}">
      <dgm:prSet phldrT="[Text]">
        <dgm:style>
          <a:lnRef idx="2">
            <a:schemeClr val="dk1"/>
          </a:lnRef>
          <a:fillRef idx="1">
            <a:schemeClr val="lt1"/>
          </a:fillRef>
          <a:effectRef idx="0">
            <a:schemeClr val="dk1"/>
          </a:effectRef>
          <a:fontRef idx="minor">
            <a:schemeClr val="dk1"/>
          </a:fontRef>
        </dgm:style>
      </dgm:prSet>
      <dgm:spPr/>
      <dgm:t>
        <a:bodyPr/>
        <a:lstStyle/>
        <a:p>
          <a:r>
            <a:rPr lang="en-CA"/>
            <a:t>XYZ</a:t>
          </a:r>
        </a:p>
      </dgm:t>
    </dgm:pt>
    <dgm:pt modelId="{55053235-C71F-40AA-8F6D-F8C0DEE6159B}" type="parTrans" cxnId="{2E55EFF0-C1E4-4E9F-A413-DB8500DCECCA}">
      <dgm:prSet/>
      <dgm:spPr/>
      <dgm:t>
        <a:bodyPr/>
        <a:lstStyle/>
        <a:p>
          <a:endParaRPr lang="en-CA"/>
        </a:p>
      </dgm:t>
    </dgm:pt>
    <dgm:pt modelId="{50AC3FD7-9426-47ED-9653-D43D200154E9}" type="sibTrans" cxnId="{2E55EFF0-C1E4-4E9F-A413-DB8500DCECCA}">
      <dgm:prSet>
        <dgm:style>
          <a:lnRef idx="2">
            <a:schemeClr val="dk1">
              <a:shade val="50000"/>
            </a:schemeClr>
          </a:lnRef>
          <a:fillRef idx="1">
            <a:schemeClr val="dk1"/>
          </a:fillRef>
          <a:effectRef idx="0">
            <a:schemeClr val="dk1"/>
          </a:effectRef>
          <a:fontRef idx="minor">
            <a:schemeClr val="lt1"/>
          </a:fontRef>
        </dgm:style>
      </dgm:prSet>
      <dgm:spPr/>
      <dgm:t>
        <a:bodyPr/>
        <a:lstStyle/>
        <a:p>
          <a:r>
            <a:rPr lang="en-CA">
              <a:solidFill>
                <a:schemeClr val="bg1"/>
              </a:solidFill>
            </a:rPr>
            <a:t>USD $</a:t>
          </a:r>
        </a:p>
      </dgm:t>
    </dgm:pt>
    <dgm:pt modelId="{C169F482-BD5B-484E-A172-C54EE7673C3F}" type="pres">
      <dgm:prSet presAssocID="{387497B8-D0F5-4B53-B906-0B83FE64E40A}" presName="hierChild1" presStyleCnt="0">
        <dgm:presLayoutVars>
          <dgm:orgChart val="1"/>
          <dgm:chPref val="1"/>
          <dgm:dir/>
          <dgm:animOne val="branch"/>
          <dgm:animLvl val="lvl"/>
          <dgm:resizeHandles/>
        </dgm:presLayoutVars>
      </dgm:prSet>
      <dgm:spPr/>
      <dgm:t>
        <a:bodyPr/>
        <a:lstStyle/>
        <a:p>
          <a:endParaRPr lang="en-CA"/>
        </a:p>
      </dgm:t>
    </dgm:pt>
    <dgm:pt modelId="{B196FD61-E949-4512-9A9B-D1E860591741}" type="pres">
      <dgm:prSet presAssocID="{31EDCF67-95C2-44D1-966A-7981FB5B487B}" presName="hierRoot1" presStyleCnt="0">
        <dgm:presLayoutVars>
          <dgm:hierBranch val="init"/>
        </dgm:presLayoutVars>
      </dgm:prSet>
      <dgm:spPr/>
    </dgm:pt>
    <dgm:pt modelId="{750DA51E-A1E9-462A-B141-17F205AA4136}" type="pres">
      <dgm:prSet presAssocID="{31EDCF67-95C2-44D1-966A-7981FB5B487B}" presName="rootComposite1" presStyleCnt="0"/>
      <dgm:spPr/>
    </dgm:pt>
    <dgm:pt modelId="{01D45E81-F535-456E-893E-ECFA03FF0AAD}" type="pres">
      <dgm:prSet presAssocID="{31EDCF67-95C2-44D1-966A-7981FB5B487B}" presName="rootText1" presStyleLbl="node0" presStyleIdx="0" presStyleCnt="1">
        <dgm:presLayoutVars>
          <dgm:chMax/>
          <dgm:chPref val="3"/>
        </dgm:presLayoutVars>
      </dgm:prSet>
      <dgm:spPr/>
      <dgm:t>
        <a:bodyPr/>
        <a:lstStyle/>
        <a:p>
          <a:endParaRPr lang="en-CA"/>
        </a:p>
      </dgm:t>
    </dgm:pt>
    <dgm:pt modelId="{E52B7564-EB10-4E50-84E9-A5B773CC8BD3}" type="pres">
      <dgm:prSet presAssocID="{31EDCF67-95C2-44D1-966A-7981FB5B487B}" presName="titleText1" presStyleLbl="fgAcc0" presStyleIdx="0" presStyleCnt="1">
        <dgm:presLayoutVars>
          <dgm:chMax val="0"/>
          <dgm:chPref val="0"/>
        </dgm:presLayoutVars>
      </dgm:prSet>
      <dgm:spPr/>
      <dgm:t>
        <a:bodyPr/>
        <a:lstStyle/>
        <a:p>
          <a:endParaRPr lang="en-CA"/>
        </a:p>
      </dgm:t>
    </dgm:pt>
    <dgm:pt modelId="{6733FA9B-0F83-4869-BFC6-0E9132A5115E}" type="pres">
      <dgm:prSet presAssocID="{31EDCF67-95C2-44D1-966A-7981FB5B487B}" presName="rootConnector1" presStyleLbl="node1" presStyleIdx="0" presStyleCnt="1"/>
      <dgm:spPr/>
      <dgm:t>
        <a:bodyPr/>
        <a:lstStyle/>
        <a:p>
          <a:endParaRPr lang="en-CA"/>
        </a:p>
      </dgm:t>
    </dgm:pt>
    <dgm:pt modelId="{0ED4EC11-7596-4DD7-9817-F7DB912B8B71}" type="pres">
      <dgm:prSet presAssocID="{31EDCF67-95C2-44D1-966A-7981FB5B487B}" presName="hierChild2" presStyleCnt="0"/>
      <dgm:spPr/>
    </dgm:pt>
    <dgm:pt modelId="{A30570A5-4DE2-4381-A803-B1D7C4A1D2B3}" type="pres">
      <dgm:prSet presAssocID="{55053235-C71F-40AA-8F6D-F8C0DEE6159B}" presName="Name37" presStyleLbl="parChTrans1D2" presStyleIdx="0" presStyleCnt="1"/>
      <dgm:spPr>
        <a:prstGeom prst="downArrow">
          <a:avLst/>
        </a:prstGeom>
      </dgm:spPr>
      <dgm:t>
        <a:bodyPr/>
        <a:lstStyle/>
        <a:p>
          <a:endParaRPr lang="en-CA"/>
        </a:p>
      </dgm:t>
    </dgm:pt>
    <dgm:pt modelId="{29E70AAA-FC59-4DC1-9E01-14E41CAC7C99}" type="pres">
      <dgm:prSet presAssocID="{50BB6268-6E6A-4C9E-9698-091B5B5F438A}" presName="hierRoot2" presStyleCnt="0">
        <dgm:presLayoutVars>
          <dgm:hierBranch val="init"/>
        </dgm:presLayoutVars>
      </dgm:prSet>
      <dgm:spPr/>
    </dgm:pt>
    <dgm:pt modelId="{23602B5B-CCD3-4B19-B805-097821FC668F}" type="pres">
      <dgm:prSet presAssocID="{50BB6268-6E6A-4C9E-9698-091B5B5F438A}" presName="rootComposite" presStyleCnt="0"/>
      <dgm:spPr/>
    </dgm:pt>
    <dgm:pt modelId="{958C0B24-3A73-4243-92BC-4125787705AF}" type="pres">
      <dgm:prSet presAssocID="{50BB6268-6E6A-4C9E-9698-091B5B5F438A}" presName="rootText" presStyleLbl="node1" presStyleIdx="0" presStyleCnt="1">
        <dgm:presLayoutVars>
          <dgm:chMax/>
          <dgm:chPref val="3"/>
        </dgm:presLayoutVars>
      </dgm:prSet>
      <dgm:spPr/>
      <dgm:t>
        <a:bodyPr/>
        <a:lstStyle/>
        <a:p>
          <a:endParaRPr lang="en-CA"/>
        </a:p>
      </dgm:t>
    </dgm:pt>
    <dgm:pt modelId="{579B5D5A-0E15-4152-9D4A-02910C536F41}" type="pres">
      <dgm:prSet presAssocID="{50BB6268-6E6A-4C9E-9698-091B5B5F438A}" presName="titleText2" presStyleLbl="fgAcc1" presStyleIdx="0" presStyleCnt="1">
        <dgm:presLayoutVars>
          <dgm:chMax val="0"/>
          <dgm:chPref val="0"/>
        </dgm:presLayoutVars>
      </dgm:prSet>
      <dgm:spPr/>
      <dgm:t>
        <a:bodyPr/>
        <a:lstStyle/>
        <a:p>
          <a:endParaRPr lang="en-CA"/>
        </a:p>
      </dgm:t>
    </dgm:pt>
    <dgm:pt modelId="{220A9DC4-2385-46A8-AD55-410D24A243A1}" type="pres">
      <dgm:prSet presAssocID="{50BB6268-6E6A-4C9E-9698-091B5B5F438A}" presName="rootConnector" presStyleLbl="node2" presStyleIdx="0" presStyleCnt="0"/>
      <dgm:spPr/>
      <dgm:t>
        <a:bodyPr/>
        <a:lstStyle/>
        <a:p>
          <a:endParaRPr lang="en-CA"/>
        </a:p>
      </dgm:t>
    </dgm:pt>
    <dgm:pt modelId="{1311543E-1850-4F13-BD6B-D832CCF3376B}" type="pres">
      <dgm:prSet presAssocID="{50BB6268-6E6A-4C9E-9698-091B5B5F438A}" presName="hierChild4" presStyleCnt="0"/>
      <dgm:spPr/>
    </dgm:pt>
    <dgm:pt modelId="{18761E84-29EF-4622-AB52-EBB8A7CB66B5}" type="pres">
      <dgm:prSet presAssocID="{50BB6268-6E6A-4C9E-9698-091B5B5F438A}" presName="hierChild5" presStyleCnt="0"/>
      <dgm:spPr/>
    </dgm:pt>
    <dgm:pt modelId="{6EBC6D9C-CDF3-47E8-839E-73437AB72083}" type="pres">
      <dgm:prSet presAssocID="{31EDCF67-95C2-44D1-966A-7981FB5B487B}" presName="hierChild3" presStyleCnt="0"/>
      <dgm:spPr/>
    </dgm:pt>
  </dgm:ptLst>
  <dgm:cxnLst>
    <dgm:cxn modelId="{560811AE-22FB-448A-8F50-07ABEB1C13B6}" srcId="{387497B8-D0F5-4B53-B906-0B83FE64E40A}" destId="{31EDCF67-95C2-44D1-966A-7981FB5B487B}" srcOrd="0" destOrd="0" parTransId="{92EEE940-E82D-4A27-B1C5-3D576E25A6C0}" sibTransId="{C90C21BB-2488-46B4-A763-F18B94399D5A}"/>
    <dgm:cxn modelId="{DA38F34C-83CB-4DD7-B995-EECC6A58DF6A}" type="presOf" srcId="{50AC3FD7-9426-47ED-9653-D43D200154E9}" destId="{579B5D5A-0E15-4152-9D4A-02910C536F41}" srcOrd="0" destOrd="0" presId="urn:microsoft.com/office/officeart/2008/layout/NameandTitleOrganizationalChart"/>
    <dgm:cxn modelId="{F4AE026F-F6C0-4E7E-8D93-535122BE9396}" type="presOf" srcId="{31EDCF67-95C2-44D1-966A-7981FB5B487B}" destId="{6733FA9B-0F83-4869-BFC6-0E9132A5115E}" srcOrd="1" destOrd="0" presId="urn:microsoft.com/office/officeart/2008/layout/NameandTitleOrganizationalChart"/>
    <dgm:cxn modelId="{408E44B5-7384-4778-B075-AB9F88ECB9F5}" type="presOf" srcId="{50BB6268-6E6A-4C9E-9698-091B5B5F438A}" destId="{220A9DC4-2385-46A8-AD55-410D24A243A1}" srcOrd="1" destOrd="0" presId="urn:microsoft.com/office/officeart/2008/layout/NameandTitleOrganizationalChart"/>
    <dgm:cxn modelId="{CF41366E-3425-49AE-B1B1-2C474E33ABCB}" type="presOf" srcId="{55053235-C71F-40AA-8F6D-F8C0DEE6159B}" destId="{A30570A5-4DE2-4381-A803-B1D7C4A1D2B3}" srcOrd="0" destOrd="0" presId="urn:microsoft.com/office/officeart/2008/layout/NameandTitleOrganizationalChart"/>
    <dgm:cxn modelId="{B6FEF5E0-1DED-449B-B61A-5F0F08755708}" type="presOf" srcId="{C90C21BB-2488-46B4-A763-F18B94399D5A}" destId="{E52B7564-EB10-4E50-84E9-A5B773CC8BD3}" srcOrd="0" destOrd="0" presId="urn:microsoft.com/office/officeart/2008/layout/NameandTitleOrganizationalChart"/>
    <dgm:cxn modelId="{8BDF4DC1-C655-4AAC-B4B7-020B717FF207}" type="presOf" srcId="{31EDCF67-95C2-44D1-966A-7981FB5B487B}" destId="{01D45E81-F535-456E-893E-ECFA03FF0AAD}" srcOrd="0" destOrd="0" presId="urn:microsoft.com/office/officeart/2008/layout/NameandTitleOrganizationalChart"/>
    <dgm:cxn modelId="{A6C7BDD5-4117-4AE3-8073-398EA80AC708}" type="presOf" srcId="{50BB6268-6E6A-4C9E-9698-091B5B5F438A}" destId="{958C0B24-3A73-4243-92BC-4125787705AF}" srcOrd="0" destOrd="0" presId="urn:microsoft.com/office/officeart/2008/layout/NameandTitleOrganizationalChart"/>
    <dgm:cxn modelId="{2E55EFF0-C1E4-4E9F-A413-DB8500DCECCA}" srcId="{31EDCF67-95C2-44D1-966A-7981FB5B487B}" destId="{50BB6268-6E6A-4C9E-9698-091B5B5F438A}" srcOrd="0" destOrd="0" parTransId="{55053235-C71F-40AA-8F6D-F8C0DEE6159B}" sibTransId="{50AC3FD7-9426-47ED-9653-D43D200154E9}"/>
    <dgm:cxn modelId="{9D8E5AAE-7F2C-43C6-9691-25CFC2CFEE99}" type="presOf" srcId="{387497B8-D0F5-4B53-B906-0B83FE64E40A}" destId="{C169F482-BD5B-484E-A172-C54EE7673C3F}" srcOrd="0" destOrd="0" presId="urn:microsoft.com/office/officeart/2008/layout/NameandTitleOrganizationalChart"/>
    <dgm:cxn modelId="{D90CD6C6-BFE3-4F01-9D1D-499005CF66DD}" type="presParOf" srcId="{C169F482-BD5B-484E-A172-C54EE7673C3F}" destId="{B196FD61-E949-4512-9A9B-D1E860591741}" srcOrd="0" destOrd="0" presId="urn:microsoft.com/office/officeart/2008/layout/NameandTitleOrganizationalChart"/>
    <dgm:cxn modelId="{60C62091-B21E-4EF7-8244-8D952D23EB9F}" type="presParOf" srcId="{B196FD61-E949-4512-9A9B-D1E860591741}" destId="{750DA51E-A1E9-462A-B141-17F205AA4136}" srcOrd="0" destOrd="0" presId="urn:microsoft.com/office/officeart/2008/layout/NameandTitleOrganizationalChart"/>
    <dgm:cxn modelId="{C26726D5-C906-42CE-932E-B4DC674EBEFA}" type="presParOf" srcId="{750DA51E-A1E9-462A-B141-17F205AA4136}" destId="{01D45E81-F535-456E-893E-ECFA03FF0AAD}" srcOrd="0" destOrd="0" presId="urn:microsoft.com/office/officeart/2008/layout/NameandTitleOrganizationalChart"/>
    <dgm:cxn modelId="{0E81FCE1-C02D-4BE7-9DD1-C8C686E50047}" type="presParOf" srcId="{750DA51E-A1E9-462A-B141-17F205AA4136}" destId="{E52B7564-EB10-4E50-84E9-A5B773CC8BD3}" srcOrd="1" destOrd="0" presId="urn:microsoft.com/office/officeart/2008/layout/NameandTitleOrganizationalChart"/>
    <dgm:cxn modelId="{61716B8C-DFA3-4A73-AFC7-ED6C8EC72546}" type="presParOf" srcId="{750DA51E-A1E9-462A-B141-17F205AA4136}" destId="{6733FA9B-0F83-4869-BFC6-0E9132A5115E}" srcOrd="2" destOrd="0" presId="urn:microsoft.com/office/officeart/2008/layout/NameandTitleOrganizationalChart"/>
    <dgm:cxn modelId="{057CFC43-3CCB-4E63-A070-CDDE4C790379}" type="presParOf" srcId="{B196FD61-E949-4512-9A9B-D1E860591741}" destId="{0ED4EC11-7596-4DD7-9817-F7DB912B8B71}" srcOrd="1" destOrd="0" presId="urn:microsoft.com/office/officeart/2008/layout/NameandTitleOrganizationalChart"/>
    <dgm:cxn modelId="{5814D1EA-CAA8-4693-A16B-5D69EB42988A}" type="presParOf" srcId="{0ED4EC11-7596-4DD7-9817-F7DB912B8B71}" destId="{A30570A5-4DE2-4381-A803-B1D7C4A1D2B3}" srcOrd="0" destOrd="0" presId="urn:microsoft.com/office/officeart/2008/layout/NameandTitleOrganizationalChart"/>
    <dgm:cxn modelId="{E743C37F-2EA8-4F03-BBBA-0876E602FBB3}" type="presParOf" srcId="{0ED4EC11-7596-4DD7-9817-F7DB912B8B71}" destId="{29E70AAA-FC59-4DC1-9E01-14E41CAC7C99}" srcOrd="1" destOrd="0" presId="urn:microsoft.com/office/officeart/2008/layout/NameandTitleOrganizationalChart"/>
    <dgm:cxn modelId="{F3992CD5-A4F5-44F8-AD3B-50A02B2E77B7}" type="presParOf" srcId="{29E70AAA-FC59-4DC1-9E01-14E41CAC7C99}" destId="{23602B5B-CCD3-4B19-B805-097821FC668F}" srcOrd="0" destOrd="0" presId="urn:microsoft.com/office/officeart/2008/layout/NameandTitleOrganizationalChart"/>
    <dgm:cxn modelId="{63433AA5-F6B5-4FBC-B73D-9930D0C7BE4A}" type="presParOf" srcId="{23602B5B-CCD3-4B19-B805-097821FC668F}" destId="{958C0B24-3A73-4243-92BC-4125787705AF}" srcOrd="0" destOrd="0" presId="urn:microsoft.com/office/officeart/2008/layout/NameandTitleOrganizationalChart"/>
    <dgm:cxn modelId="{C5D01C74-F0F2-4B1C-9408-0CF90920C76F}" type="presParOf" srcId="{23602B5B-CCD3-4B19-B805-097821FC668F}" destId="{579B5D5A-0E15-4152-9D4A-02910C536F41}" srcOrd="1" destOrd="0" presId="urn:microsoft.com/office/officeart/2008/layout/NameandTitleOrganizationalChart"/>
    <dgm:cxn modelId="{81ADC7B5-6612-4D0E-80D9-674B26CC44C2}" type="presParOf" srcId="{23602B5B-CCD3-4B19-B805-097821FC668F}" destId="{220A9DC4-2385-46A8-AD55-410D24A243A1}" srcOrd="2" destOrd="0" presId="urn:microsoft.com/office/officeart/2008/layout/NameandTitleOrganizationalChart"/>
    <dgm:cxn modelId="{276AB8AB-2523-4FBF-A5C4-AA4E2B962CB8}" type="presParOf" srcId="{29E70AAA-FC59-4DC1-9E01-14E41CAC7C99}" destId="{1311543E-1850-4F13-BD6B-D832CCF3376B}" srcOrd="1" destOrd="0" presId="urn:microsoft.com/office/officeart/2008/layout/NameandTitleOrganizationalChart"/>
    <dgm:cxn modelId="{6CB97CC1-745E-4608-8F74-820812011C87}" type="presParOf" srcId="{29E70AAA-FC59-4DC1-9E01-14E41CAC7C99}" destId="{18761E84-29EF-4622-AB52-EBB8A7CB66B5}" srcOrd="2" destOrd="0" presId="urn:microsoft.com/office/officeart/2008/layout/NameandTitleOrganizationalChart"/>
    <dgm:cxn modelId="{F007F57D-10E5-4C8C-8E06-58960E200590}" type="presParOf" srcId="{B196FD61-E949-4512-9A9B-D1E860591741}" destId="{6EBC6D9C-CDF3-47E8-839E-73437AB72083}" srcOrd="2" destOrd="0" presId="urn:microsoft.com/office/officeart/2008/layout/NameandTitleOrganizationalChart"/>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87497B8-D0F5-4B53-B906-0B83FE64E40A}"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CA"/>
        </a:p>
      </dgm:t>
    </dgm:pt>
    <dgm:pt modelId="{31EDCF67-95C2-44D1-966A-7981FB5B487B}">
      <dgm:prSet phldrT="[Text]">
        <dgm:style>
          <a:lnRef idx="2">
            <a:schemeClr val="dk1"/>
          </a:lnRef>
          <a:fillRef idx="1">
            <a:schemeClr val="lt1"/>
          </a:fillRef>
          <a:effectRef idx="0">
            <a:schemeClr val="dk1"/>
          </a:effectRef>
          <a:fontRef idx="minor">
            <a:schemeClr val="dk1"/>
          </a:fontRef>
        </dgm:style>
      </dgm:prSet>
      <dgm:spPr/>
      <dgm:t>
        <a:bodyPr/>
        <a:lstStyle/>
        <a:p>
          <a:r>
            <a:rPr lang="en-CA"/>
            <a:t>ABC</a:t>
          </a:r>
        </a:p>
      </dgm:t>
    </dgm:pt>
    <dgm:pt modelId="{92EEE940-E82D-4A27-B1C5-3D576E25A6C0}" type="parTrans" cxnId="{560811AE-22FB-448A-8F50-07ABEB1C13B6}">
      <dgm:prSet/>
      <dgm:spPr/>
      <dgm:t>
        <a:bodyPr/>
        <a:lstStyle/>
        <a:p>
          <a:endParaRPr lang="en-CA"/>
        </a:p>
      </dgm:t>
    </dgm:pt>
    <dgm:pt modelId="{C90C21BB-2488-46B4-A763-F18B94399D5A}" type="sibTrans" cxnId="{560811AE-22FB-448A-8F50-07ABEB1C13B6}">
      <dgm:prSet>
        <dgm:style>
          <a:lnRef idx="2">
            <a:schemeClr val="dk1">
              <a:shade val="50000"/>
            </a:schemeClr>
          </a:lnRef>
          <a:fillRef idx="1">
            <a:schemeClr val="dk1"/>
          </a:fillRef>
          <a:effectRef idx="0">
            <a:schemeClr val="dk1"/>
          </a:effectRef>
          <a:fontRef idx="minor">
            <a:schemeClr val="lt1"/>
          </a:fontRef>
        </dgm:style>
      </dgm:prSet>
      <dgm:spPr/>
      <dgm:t>
        <a:bodyPr/>
        <a:lstStyle/>
        <a:p>
          <a:r>
            <a:rPr lang="en-CA">
              <a:solidFill>
                <a:schemeClr val="bg1"/>
              </a:solidFill>
            </a:rPr>
            <a:t>CAD $</a:t>
          </a:r>
        </a:p>
      </dgm:t>
    </dgm:pt>
    <dgm:pt modelId="{50BB6268-6E6A-4C9E-9698-091B5B5F438A}">
      <dgm:prSet phldrT="[Text]">
        <dgm:style>
          <a:lnRef idx="2">
            <a:schemeClr val="dk1"/>
          </a:lnRef>
          <a:fillRef idx="1">
            <a:schemeClr val="lt1"/>
          </a:fillRef>
          <a:effectRef idx="0">
            <a:schemeClr val="dk1"/>
          </a:effectRef>
          <a:fontRef idx="minor">
            <a:schemeClr val="dk1"/>
          </a:fontRef>
        </dgm:style>
      </dgm:prSet>
      <dgm:spPr/>
      <dgm:t>
        <a:bodyPr/>
        <a:lstStyle/>
        <a:p>
          <a:r>
            <a:rPr lang="en-CA"/>
            <a:t>XYZ</a:t>
          </a:r>
        </a:p>
      </dgm:t>
    </dgm:pt>
    <dgm:pt modelId="{55053235-C71F-40AA-8F6D-F8C0DEE6159B}" type="parTrans" cxnId="{2E55EFF0-C1E4-4E9F-A413-DB8500DCECCA}">
      <dgm:prSet/>
      <dgm:spPr/>
      <dgm:t>
        <a:bodyPr/>
        <a:lstStyle/>
        <a:p>
          <a:endParaRPr lang="en-CA"/>
        </a:p>
      </dgm:t>
    </dgm:pt>
    <dgm:pt modelId="{50AC3FD7-9426-47ED-9653-D43D200154E9}" type="sibTrans" cxnId="{2E55EFF0-C1E4-4E9F-A413-DB8500DCECCA}">
      <dgm:prSet>
        <dgm:style>
          <a:lnRef idx="2">
            <a:schemeClr val="dk1">
              <a:shade val="50000"/>
            </a:schemeClr>
          </a:lnRef>
          <a:fillRef idx="1">
            <a:schemeClr val="dk1"/>
          </a:fillRef>
          <a:effectRef idx="0">
            <a:schemeClr val="dk1"/>
          </a:effectRef>
          <a:fontRef idx="minor">
            <a:schemeClr val="lt1"/>
          </a:fontRef>
        </dgm:style>
      </dgm:prSet>
      <dgm:spPr/>
      <dgm:t>
        <a:bodyPr/>
        <a:lstStyle/>
        <a:p>
          <a:r>
            <a:rPr lang="en-CA">
              <a:solidFill>
                <a:schemeClr val="bg1"/>
              </a:solidFill>
            </a:rPr>
            <a:t>CAD $</a:t>
          </a:r>
        </a:p>
      </dgm:t>
    </dgm:pt>
    <dgm:pt modelId="{C169F482-BD5B-484E-A172-C54EE7673C3F}" type="pres">
      <dgm:prSet presAssocID="{387497B8-D0F5-4B53-B906-0B83FE64E40A}" presName="hierChild1" presStyleCnt="0">
        <dgm:presLayoutVars>
          <dgm:orgChart val="1"/>
          <dgm:chPref val="1"/>
          <dgm:dir/>
          <dgm:animOne val="branch"/>
          <dgm:animLvl val="lvl"/>
          <dgm:resizeHandles/>
        </dgm:presLayoutVars>
      </dgm:prSet>
      <dgm:spPr/>
      <dgm:t>
        <a:bodyPr/>
        <a:lstStyle/>
        <a:p>
          <a:endParaRPr lang="en-CA"/>
        </a:p>
      </dgm:t>
    </dgm:pt>
    <dgm:pt modelId="{B196FD61-E949-4512-9A9B-D1E860591741}" type="pres">
      <dgm:prSet presAssocID="{31EDCF67-95C2-44D1-966A-7981FB5B487B}" presName="hierRoot1" presStyleCnt="0">
        <dgm:presLayoutVars>
          <dgm:hierBranch val="init"/>
        </dgm:presLayoutVars>
      </dgm:prSet>
      <dgm:spPr/>
    </dgm:pt>
    <dgm:pt modelId="{750DA51E-A1E9-462A-B141-17F205AA4136}" type="pres">
      <dgm:prSet presAssocID="{31EDCF67-95C2-44D1-966A-7981FB5B487B}" presName="rootComposite1" presStyleCnt="0"/>
      <dgm:spPr/>
    </dgm:pt>
    <dgm:pt modelId="{01D45E81-F535-456E-893E-ECFA03FF0AAD}" type="pres">
      <dgm:prSet presAssocID="{31EDCF67-95C2-44D1-966A-7981FB5B487B}" presName="rootText1" presStyleLbl="node0" presStyleIdx="0" presStyleCnt="1">
        <dgm:presLayoutVars>
          <dgm:chMax/>
          <dgm:chPref val="3"/>
        </dgm:presLayoutVars>
      </dgm:prSet>
      <dgm:spPr/>
      <dgm:t>
        <a:bodyPr/>
        <a:lstStyle/>
        <a:p>
          <a:endParaRPr lang="en-CA"/>
        </a:p>
      </dgm:t>
    </dgm:pt>
    <dgm:pt modelId="{E52B7564-EB10-4E50-84E9-A5B773CC8BD3}" type="pres">
      <dgm:prSet presAssocID="{31EDCF67-95C2-44D1-966A-7981FB5B487B}" presName="titleText1" presStyleLbl="fgAcc0" presStyleIdx="0" presStyleCnt="1">
        <dgm:presLayoutVars>
          <dgm:chMax val="0"/>
          <dgm:chPref val="0"/>
        </dgm:presLayoutVars>
      </dgm:prSet>
      <dgm:spPr/>
      <dgm:t>
        <a:bodyPr/>
        <a:lstStyle/>
        <a:p>
          <a:endParaRPr lang="en-CA"/>
        </a:p>
      </dgm:t>
    </dgm:pt>
    <dgm:pt modelId="{6733FA9B-0F83-4869-BFC6-0E9132A5115E}" type="pres">
      <dgm:prSet presAssocID="{31EDCF67-95C2-44D1-966A-7981FB5B487B}" presName="rootConnector1" presStyleLbl="node1" presStyleIdx="0" presStyleCnt="1"/>
      <dgm:spPr/>
      <dgm:t>
        <a:bodyPr/>
        <a:lstStyle/>
        <a:p>
          <a:endParaRPr lang="en-CA"/>
        </a:p>
      </dgm:t>
    </dgm:pt>
    <dgm:pt modelId="{0ED4EC11-7596-4DD7-9817-F7DB912B8B71}" type="pres">
      <dgm:prSet presAssocID="{31EDCF67-95C2-44D1-966A-7981FB5B487B}" presName="hierChild2" presStyleCnt="0"/>
      <dgm:spPr/>
    </dgm:pt>
    <dgm:pt modelId="{A30570A5-4DE2-4381-A803-B1D7C4A1D2B3}" type="pres">
      <dgm:prSet presAssocID="{55053235-C71F-40AA-8F6D-F8C0DEE6159B}" presName="Name37" presStyleLbl="parChTrans1D2" presStyleIdx="0" presStyleCnt="1"/>
      <dgm:spPr>
        <a:prstGeom prst="downArrow">
          <a:avLst/>
        </a:prstGeom>
      </dgm:spPr>
      <dgm:t>
        <a:bodyPr/>
        <a:lstStyle/>
        <a:p>
          <a:endParaRPr lang="en-CA"/>
        </a:p>
      </dgm:t>
    </dgm:pt>
    <dgm:pt modelId="{29E70AAA-FC59-4DC1-9E01-14E41CAC7C99}" type="pres">
      <dgm:prSet presAssocID="{50BB6268-6E6A-4C9E-9698-091B5B5F438A}" presName="hierRoot2" presStyleCnt="0">
        <dgm:presLayoutVars>
          <dgm:hierBranch val="init"/>
        </dgm:presLayoutVars>
      </dgm:prSet>
      <dgm:spPr/>
    </dgm:pt>
    <dgm:pt modelId="{23602B5B-CCD3-4B19-B805-097821FC668F}" type="pres">
      <dgm:prSet presAssocID="{50BB6268-6E6A-4C9E-9698-091B5B5F438A}" presName="rootComposite" presStyleCnt="0"/>
      <dgm:spPr/>
    </dgm:pt>
    <dgm:pt modelId="{958C0B24-3A73-4243-92BC-4125787705AF}" type="pres">
      <dgm:prSet presAssocID="{50BB6268-6E6A-4C9E-9698-091B5B5F438A}" presName="rootText" presStyleLbl="node1" presStyleIdx="0" presStyleCnt="1">
        <dgm:presLayoutVars>
          <dgm:chMax/>
          <dgm:chPref val="3"/>
        </dgm:presLayoutVars>
      </dgm:prSet>
      <dgm:spPr/>
      <dgm:t>
        <a:bodyPr/>
        <a:lstStyle/>
        <a:p>
          <a:endParaRPr lang="en-CA"/>
        </a:p>
      </dgm:t>
    </dgm:pt>
    <dgm:pt modelId="{579B5D5A-0E15-4152-9D4A-02910C536F41}" type="pres">
      <dgm:prSet presAssocID="{50BB6268-6E6A-4C9E-9698-091B5B5F438A}" presName="titleText2" presStyleLbl="fgAcc1" presStyleIdx="0" presStyleCnt="1">
        <dgm:presLayoutVars>
          <dgm:chMax val="0"/>
          <dgm:chPref val="0"/>
        </dgm:presLayoutVars>
      </dgm:prSet>
      <dgm:spPr/>
      <dgm:t>
        <a:bodyPr/>
        <a:lstStyle/>
        <a:p>
          <a:endParaRPr lang="en-CA"/>
        </a:p>
      </dgm:t>
    </dgm:pt>
    <dgm:pt modelId="{220A9DC4-2385-46A8-AD55-410D24A243A1}" type="pres">
      <dgm:prSet presAssocID="{50BB6268-6E6A-4C9E-9698-091B5B5F438A}" presName="rootConnector" presStyleLbl="node2" presStyleIdx="0" presStyleCnt="0"/>
      <dgm:spPr/>
      <dgm:t>
        <a:bodyPr/>
        <a:lstStyle/>
        <a:p>
          <a:endParaRPr lang="en-CA"/>
        </a:p>
      </dgm:t>
    </dgm:pt>
    <dgm:pt modelId="{1311543E-1850-4F13-BD6B-D832CCF3376B}" type="pres">
      <dgm:prSet presAssocID="{50BB6268-6E6A-4C9E-9698-091B5B5F438A}" presName="hierChild4" presStyleCnt="0"/>
      <dgm:spPr/>
    </dgm:pt>
    <dgm:pt modelId="{18761E84-29EF-4622-AB52-EBB8A7CB66B5}" type="pres">
      <dgm:prSet presAssocID="{50BB6268-6E6A-4C9E-9698-091B5B5F438A}" presName="hierChild5" presStyleCnt="0"/>
      <dgm:spPr/>
    </dgm:pt>
    <dgm:pt modelId="{6EBC6D9C-CDF3-47E8-839E-73437AB72083}" type="pres">
      <dgm:prSet presAssocID="{31EDCF67-95C2-44D1-966A-7981FB5B487B}" presName="hierChild3" presStyleCnt="0"/>
      <dgm:spPr/>
    </dgm:pt>
  </dgm:ptLst>
  <dgm:cxnLst>
    <dgm:cxn modelId="{560811AE-22FB-448A-8F50-07ABEB1C13B6}" srcId="{387497B8-D0F5-4B53-B906-0B83FE64E40A}" destId="{31EDCF67-95C2-44D1-966A-7981FB5B487B}" srcOrd="0" destOrd="0" parTransId="{92EEE940-E82D-4A27-B1C5-3D576E25A6C0}" sibTransId="{C90C21BB-2488-46B4-A763-F18B94399D5A}"/>
    <dgm:cxn modelId="{EB578FE5-AE23-4C00-B01A-787DE9DB57B7}" type="presOf" srcId="{50AC3FD7-9426-47ED-9653-D43D200154E9}" destId="{579B5D5A-0E15-4152-9D4A-02910C536F41}" srcOrd="0" destOrd="0" presId="urn:microsoft.com/office/officeart/2008/layout/NameandTitleOrganizationalChart"/>
    <dgm:cxn modelId="{26B20C09-D9FE-4FA1-B150-304ABCD7F82F}" type="presOf" srcId="{55053235-C71F-40AA-8F6D-F8C0DEE6159B}" destId="{A30570A5-4DE2-4381-A803-B1D7C4A1D2B3}" srcOrd="0" destOrd="0" presId="urn:microsoft.com/office/officeart/2008/layout/NameandTitleOrganizationalChart"/>
    <dgm:cxn modelId="{13A96CE9-858A-4033-BDCF-2E31381E5CB9}" type="presOf" srcId="{31EDCF67-95C2-44D1-966A-7981FB5B487B}" destId="{6733FA9B-0F83-4869-BFC6-0E9132A5115E}" srcOrd="1" destOrd="0" presId="urn:microsoft.com/office/officeart/2008/layout/NameandTitleOrganizationalChart"/>
    <dgm:cxn modelId="{098DB341-21DD-449E-A24B-A1752F88470E}" type="presOf" srcId="{31EDCF67-95C2-44D1-966A-7981FB5B487B}" destId="{01D45E81-F535-456E-893E-ECFA03FF0AAD}" srcOrd="0" destOrd="0" presId="urn:microsoft.com/office/officeart/2008/layout/NameandTitleOrganizationalChart"/>
    <dgm:cxn modelId="{E1BAC9C4-C8D9-4B5B-827C-450C10F543F0}" type="presOf" srcId="{50BB6268-6E6A-4C9E-9698-091B5B5F438A}" destId="{958C0B24-3A73-4243-92BC-4125787705AF}" srcOrd="0" destOrd="0" presId="urn:microsoft.com/office/officeart/2008/layout/NameandTitleOrganizationalChart"/>
    <dgm:cxn modelId="{C60EBF31-5515-453A-852D-114136E721F2}" type="presOf" srcId="{50BB6268-6E6A-4C9E-9698-091B5B5F438A}" destId="{220A9DC4-2385-46A8-AD55-410D24A243A1}" srcOrd="1" destOrd="0" presId="urn:microsoft.com/office/officeart/2008/layout/NameandTitleOrganizationalChart"/>
    <dgm:cxn modelId="{2E55EFF0-C1E4-4E9F-A413-DB8500DCECCA}" srcId="{31EDCF67-95C2-44D1-966A-7981FB5B487B}" destId="{50BB6268-6E6A-4C9E-9698-091B5B5F438A}" srcOrd="0" destOrd="0" parTransId="{55053235-C71F-40AA-8F6D-F8C0DEE6159B}" sibTransId="{50AC3FD7-9426-47ED-9653-D43D200154E9}"/>
    <dgm:cxn modelId="{2F01508B-1343-43AA-AA35-1F5F4727C963}" type="presOf" srcId="{387497B8-D0F5-4B53-B906-0B83FE64E40A}" destId="{C169F482-BD5B-484E-A172-C54EE7673C3F}" srcOrd="0" destOrd="0" presId="urn:microsoft.com/office/officeart/2008/layout/NameandTitleOrganizationalChart"/>
    <dgm:cxn modelId="{41780EEA-1E5E-48B3-B105-DE51D2EBEEA9}" type="presOf" srcId="{C90C21BB-2488-46B4-A763-F18B94399D5A}" destId="{E52B7564-EB10-4E50-84E9-A5B773CC8BD3}" srcOrd="0" destOrd="0" presId="urn:microsoft.com/office/officeart/2008/layout/NameandTitleOrganizationalChart"/>
    <dgm:cxn modelId="{9E3B8AAC-43E0-406D-8524-6A18BC55F0CD}" type="presParOf" srcId="{C169F482-BD5B-484E-A172-C54EE7673C3F}" destId="{B196FD61-E949-4512-9A9B-D1E860591741}" srcOrd="0" destOrd="0" presId="urn:microsoft.com/office/officeart/2008/layout/NameandTitleOrganizationalChart"/>
    <dgm:cxn modelId="{B933BC6A-60C7-4F80-98D7-8D66000C1FB1}" type="presParOf" srcId="{B196FD61-E949-4512-9A9B-D1E860591741}" destId="{750DA51E-A1E9-462A-B141-17F205AA4136}" srcOrd="0" destOrd="0" presId="urn:microsoft.com/office/officeart/2008/layout/NameandTitleOrganizationalChart"/>
    <dgm:cxn modelId="{83A99579-CAA5-4FE5-8BCA-D74B33A4BD5D}" type="presParOf" srcId="{750DA51E-A1E9-462A-B141-17F205AA4136}" destId="{01D45E81-F535-456E-893E-ECFA03FF0AAD}" srcOrd="0" destOrd="0" presId="urn:microsoft.com/office/officeart/2008/layout/NameandTitleOrganizationalChart"/>
    <dgm:cxn modelId="{93FC5CA3-BE06-49FE-A03F-5D1BEA37A9C5}" type="presParOf" srcId="{750DA51E-A1E9-462A-B141-17F205AA4136}" destId="{E52B7564-EB10-4E50-84E9-A5B773CC8BD3}" srcOrd="1" destOrd="0" presId="urn:microsoft.com/office/officeart/2008/layout/NameandTitleOrganizationalChart"/>
    <dgm:cxn modelId="{9D33AAA1-F3C9-43AB-B1C3-DB2B5BC490AC}" type="presParOf" srcId="{750DA51E-A1E9-462A-B141-17F205AA4136}" destId="{6733FA9B-0F83-4869-BFC6-0E9132A5115E}" srcOrd="2" destOrd="0" presId="urn:microsoft.com/office/officeart/2008/layout/NameandTitleOrganizationalChart"/>
    <dgm:cxn modelId="{34C72322-D3DD-448F-864B-BD5A0A27934F}" type="presParOf" srcId="{B196FD61-E949-4512-9A9B-D1E860591741}" destId="{0ED4EC11-7596-4DD7-9817-F7DB912B8B71}" srcOrd="1" destOrd="0" presId="urn:microsoft.com/office/officeart/2008/layout/NameandTitleOrganizationalChart"/>
    <dgm:cxn modelId="{E6AC6BFF-FF51-4F32-AA22-5598E259979A}" type="presParOf" srcId="{0ED4EC11-7596-4DD7-9817-F7DB912B8B71}" destId="{A30570A5-4DE2-4381-A803-B1D7C4A1D2B3}" srcOrd="0" destOrd="0" presId="urn:microsoft.com/office/officeart/2008/layout/NameandTitleOrganizationalChart"/>
    <dgm:cxn modelId="{F1754843-AD94-4A15-BF45-83BC85A5638F}" type="presParOf" srcId="{0ED4EC11-7596-4DD7-9817-F7DB912B8B71}" destId="{29E70AAA-FC59-4DC1-9E01-14E41CAC7C99}" srcOrd="1" destOrd="0" presId="urn:microsoft.com/office/officeart/2008/layout/NameandTitleOrganizationalChart"/>
    <dgm:cxn modelId="{F020B374-9946-4D70-8894-C6B988C8AF60}" type="presParOf" srcId="{29E70AAA-FC59-4DC1-9E01-14E41CAC7C99}" destId="{23602B5B-CCD3-4B19-B805-097821FC668F}" srcOrd="0" destOrd="0" presId="urn:microsoft.com/office/officeart/2008/layout/NameandTitleOrganizationalChart"/>
    <dgm:cxn modelId="{0C6027C7-E0EC-4B38-8884-83C0F846F378}" type="presParOf" srcId="{23602B5B-CCD3-4B19-B805-097821FC668F}" destId="{958C0B24-3A73-4243-92BC-4125787705AF}" srcOrd="0" destOrd="0" presId="urn:microsoft.com/office/officeart/2008/layout/NameandTitleOrganizationalChart"/>
    <dgm:cxn modelId="{75266F16-2B1D-4878-8CC6-079498EBE633}" type="presParOf" srcId="{23602B5B-CCD3-4B19-B805-097821FC668F}" destId="{579B5D5A-0E15-4152-9D4A-02910C536F41}" srcOrd="1" destOrd="0" presId="urn:microsoft.com/office/officeart/2008/layout/NameandTitleOrganizationalChart"/>
    <dgm:cxn modelId="{CD5E003B-A46E-4DAB-BB6D-EE9C1DD6D081}" type="presParOf" srcId="{23602B5B-CCD3-4B19-B805-097821FC668F}" destId="{220A9DC4-2385-46A8-AD55-410D24A243A1}" srcOrd="2" destOrd="0" presId="urn:microsoft.com/office/officeart/2008/layout/NameandTitleOrganizationalChart"/>
    <dgm:cxn modelId="{821FD41D-F8CE-4913-A6FA-716D04716C24}" type="presParOf" srcId="{29E70AAA-FC59-4DC1-9E01-14E41CAC7C99}" destId="{1311543E-1850-4F13-BD6B-D832CCF3376B}" srcOrd="1" destOrd="0" presId="urn:microsoft.com/office/officeart/2008/layout/NameandTitleOrganizationalChart"/>
    <dgm:cxn modelId="{1B5B0E6E-CC71-46EE-9703-A61482E569E1}" type="presParOf" srcId="{29E70AAA-FC59-4DC1-9E01-14E41CAC7C99}" destId="{18761E84-29EF-4622-AB52-EBB8A7CB66B5}" srcOrd="2" destOrd="0" presId="urn:microsoft.com/office/officeart/2008/layout/NameandTitleOrganizationalChart"/>
    <dgm:cxn modelId="{2E551B70-EF39-4FA8-B373-7E8890ADBBC4}" type="presParOf" srcId="{B196FD61-E949-4512-9A9B-D1E860591741}" destId="{6EBC6D9C-CDF3-47E8-839E-73437AB72083}" srcOrd="2" destOrd="0" presId="urn:microsoft.com/office/officeart/2008/layout/NameandTitleOrganizationalChart"/>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1C42CA-D14C-4283-98B4-EF84DF314B1C}">
      <dsp:nvSpPr>
        <dsp:cNvPr id="0" name=""/>
        <dsp:cNvSpPr/>
      </dsp:nvSpPr>
      <dsp:spPr>
        <a:xfrm>
          <a:off x="66059" y="125"/>
          <a:ext cx="648245" cy="64824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Parent</a:t>
          </a:r>
        </a:p>
      </dsp:txBody>
      <dsp:txXfrm>
        <a:off x="160992" y="95058"/>
        <a:ext cx="458379" cy="458379"/>
      </dsp:txXfrm>
    </dsp:sp>
    <dsp:sp modelId="{103BA474-373C-48C4-82BE-411121741F94}">
      <dsp:nvSpPr>
        <dsp:cNvPr id="0" name=""/>
        <dsp:cNvSpPr/>
      </dsp:nvSpPr>
      <dsp:spPr>
        <a:xfrm>
          <a:off x="208605" y="701008"/>
          <a:ext cx="375982" cy="375982"/>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258441" y="844784"/>
        <a:ext cx="276310" cy="88430"/>
      </dsp:txXfrm>
    </dsp:sp>
    <dsp:sp modelId="{262D9CB1-124A-4D1D-983F-143318D7699B}">
      <dsp:nvSpPr>
        <dsp:cNvPr id="0" name=""/>
        <dsp:cNvSpPr/>
      </dsp:nvSpPr>
      <dsp:spPr>
        <a:xfrm>
          <a:off x="72412" y="1129628"/>
          <a:ext cx="648245" cy="64824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Sub</a:t>
          </a:r>
        </a:p>
      </dsp:txBody>
      <dsp:txXfrm>
        <a:off x="167345" y="1224561"/>
        <a:ext cx="458379" cy="458379"/>
      </dsp:txXfrm>
    </dsp:sp>
    <dsp:sp modelId="{ED208FA9-12D1-4AA3-B94B-428FB5BDBDE4}">
      <dsp:nvSpPr>
        <dsp:cNvPr id="0" name=""/>
        <dsp:cNvSpPr/>
      </dsp:nvSpPr>
      <dsp:spPr>
        <a:xfrm rot="21564915">
          <a:off x="716641" y="758464"/>
          <a:ext cx="1241835" cy="24114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66725">
            <a:lnSpc>
              <a:spcPct val="90000"/>
            </a:lnSpc>
            <a:spcBef>
              <a:spcPct val="0"/>
            </a:spcBef>
            <a:spcAft>
              <a:spcPct val="35000"/>
            </a:spcAft>
          </a:pPr>
          <a:r>
            <a:rPr lang="en-US" sz="1050" kern="1200"/>
            <a:t>Reporting</a:t>
          </a:r>
        </a:p>
      </dsp:txBody>
      <dsp:txXfrm>
        <a:off x="716643" y="807062"/>
        <a:ext cx="1169491" cy="144689"/>
      </dsp:txXfrm>
    </dsp:sp>
    <dsp:sp modelId="{2ECB5CE3-6B46-46A5-8C8D-604CC146B38C}">
      <dsp:nvSpPr>
        <dsp:cNvPr id="0" name=""/>
        <dsp:cNvSpPr/>
      </dsp:nvSpPr>
      <dsp:spPr>
        <a:xfrm>
          <a:off x="1996963" y="438151"/>
          <a:ext cx="735499" cy="8672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lvl="0" algn="ctr" defTabSz="1555750">
            <a:lnSpc>
              <a:spcPct val="90000"/>
            </a:lnSpc>
            <a:spcBef>
              <a:spcPct val="0"/>
            </a:spcBef>
            <a:spcAft>
              <a:spcPct val="35000"/>
            </a:spcAft>
          </a:pPr>
          <a:r>
            <a:rPr lang="en-US" sz="3500" kern="1200"/>
            <a:t>PS</a:t>
          </a:r>
        </a:p>
      </dsp:txBody>
      <dsp:txXfrm>
        <a:off x="2104674" y="565162"/>
        <a:ext cx="520077" cy="6132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CD58A4-F0F6-4960-9A5B-55DEA60B2CE8}">
      <dsp:nvSpPr>
        <dsp:cNvPr id="0" name=""/>
        <dsp:cNvSpPr/>
      </dsp:nvSpPr>
      <dsp:spPr>
        <a:xfrm>
          <a:off x="0" y="908"/>
          <a:ext cx="1968500" cy="6954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r>
            <a:rPr lang="en-US" sz="2600" kern="1200"/>
            <a:t>Parent</a:t>
          </a:r>
        </a:p>
      </dsp:txBody>
      <dsp:txXfrm>
        <a:off x="20370" y="21278"/>
        <a:ext cx="1927760" cy="654751"/>
      </dsp:txXfrm>
    </dsp:sp>
    <dsp:sp modelId="{C2A7B0C4-82A0-4BF8-B15D-D173E6999151}">
      <dsp:nvSpPr>
        <dsp:cNvPr id="0" name=""/>
        <dsp:cNvSpPr/>
      </dsp:nvSpPr>
      <dsp:spPr>
        <a:xfrm rot="5400000">
          <a:off x="736517" y="723923"/>
          <a:ext cx="495464" cy="49541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100%</a:t>
          </a:r>
        </a:p>
      </dsp:txBody>
      <dsp:txXfrm rot="-5400000">
        <a:off x="835623" y="723901"/>
        <a:ext cx="297251" cy="346838"/>
      </dsp:txXfrm>
    </dsp:sp>
    <dsp:sp modelId="{E78F5ED9-EAFF-4042-BE31-591981851787}">
      <dsp:nvSpPr>
        <dsp:cNvPr id="0" name=""/>
        <dsp:cNvSpPr/>
      </dsp:nvSpPr>
      <dsp:spPr>
        <a:xfrm>
          <a:off x="0" y="1246865"/>
          <a:ext cx="1968500" cy="6064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r>
            <a:rPr lang="en-US" sz="2600" kern="1200"/>
            <a:t>Sub</a:t>
          </a:r>
        </a:p>
      </dsp:txBody>
      <dsp:txXfrm>
        <a:off x="17762" y="1264627"/>
        <a:ext cx="1932976" cy="5709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0570A5-4DE2-4381-A803-B1D7C4A1D2B3}">
      <dsp:nvSpPr>
        <dsp:cNvPr id="0" name=""/>
        <dsp:cNvSpPr/>
      </dsp:nvSpPr>
      <dsp:spPr>
        <a:xfrm>
          <a:off x="1194729" y="525139"/>
          <a:ext cx="91440" cy="303239"/>
        </a:xfrm>
        <a:custGeom>
          <a:avLst/>
          <a:gdLst/>
          <a:ahLst/>
          <a:cxnLst/>
          <a:rect l="0" t="0" r="0" b="0"/>
          <a:pathLst>
            <a:path>
              <a:moveTo>
                <a:pt x="45720" y="0"/>
              </a:moveTo>
              <a:lnTo>
                <a:pt x="45720" y="3032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5E81-F535-456E-893E-ECFA03FF0AAD}">
      <dsp:nvSpPr>
        <dsp:cNvPr id="0" name=""/>
        <dsp:cNvSpPr/>
      </dsp:nvSpPr>
      <dsp:spPr>
        <a:xfrm>
          <a:off x="733609" y="301"/>
          <a:ext cx="1013678" cy="5248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74060" numCol="1" spcCol="1270" anchor="ctr" anchorCtr="0">
          <a:noAutofit/>
        </a:bodyPr>
        <a:lstStyle/>
        <a:p>
          <a:pPr lvl="0" algn="ctr" defTabSz="1333500">
            <a:lnSpc>
              <a:spcPct val="90000"/>
            </a:lnSpc>
            <a:spcBef>
              <a:spcPct val="0"/>
            </a:spcBef>
            <a:spcAft>
              <a:spcPct val="35000"/>
            </a:spcAft>
          </a:pPr>
          <a:r>
            <a:rPr lang="en-CA" sz="3000" kern="1200"/>
            <a:t>P</a:t>
          </a:r>
        </a:p>
      </dsp:txBody>
      <dsp:txXfrm>
        <a:off x="733609" y="301"/>
        <a:ext cx="1013678" cy="524837"/>
      </dsp:txXfrm>
    </dsp:sp>
    <dsp:sp modelId="{E52B7564-EB10-4E50-84E9-A5B773CC8BD3}">
      <dsp:nvSpPr>
        <dsp:cNvPr id="0" name=""/>
        <dsp:cNvSpPr/>
      </dsp:nvSpPr>
      <dsp:spPr>
        <a:xfrm>
          <a:off x="936345" y="408508"/>
          <a:ext cx="912310" cy="17494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CA" sz="1100" kern="1200"/>
            <a:t>Parent</a:t>
          </a:r>
        </a:p>
      </dsp:txBody>
      <dsp:txXfrm>
        <a:off x="936345" y="408508"/>
        <a:ext cx="912310" cy="174945"/>
      </dsp:txXfrm>
    </dsp:sp>
    <dsp:sp modelId="{958C0B24-3A73-4243-92BC-4125787705AF}">
      <dsp:nvSpPr>
        <dsp:cNvPr id="0" name=""/>
        <dsp:cNvSpPr/>
      </dsp:nvSpPr>
      <dsp:spPr>
        <a:xfrm>
          <a:off x="733609" y="828379"/>
          <a:ext cx="1013678" cy="5248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74060" numCol="1" spcCol="1270" anchor="ctr" anchorCtr="0">
          <a:noAutofit/>
        </a:bodyPr>
        <a:lstStyle/>
        <a:p>
          <a:pPr lvl="0" algn="ctr" defTabSz="1333500">
            <a:lnSpc>
              <a:spcPct val="90000"/>
            </a:lnSpc>
            <a:spcBef>
              <a:spcPct val="0"/>
            </a:spcBef>
            <a:spcAft>
              <a:spcPct val="35000"/>
            </a:spcAft>
          </a:pPr>
          <a:r>
            <a:rPr lang="en-CA" sz="3000" kern="1200"/>
            <a:t>S</a:t>
          </a:r>
        </a:p>
      </dsp:txBody>
      <dsp:txXfrm>
        <a:off x="733609" y="828379"/>
        <a:ext cx="1013678" cy="524837"/>
      </dsp:txXfrm>
    </dsp:sp>
    <dsp:sp modelId="{579B5D5A-0E15-4152-9D4A-02910C536F41}">
      <dsp:nvSpPr>
        <dsp:cNvPr id="0" name=""/>
        <dsp:cNvSpPr/>
      </dsp:nvSpPr>
      <dsp:spPr>
        <a:xfrm>
          <a:off x="936345" y="1236586"/>
          <a:ext cx="912310" cy="17494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CA" sz="1100" kern="1200"/>
            <a:t>Subsidiary</a:t>
          </a:r>
        </a:p>
      </dsp:txBody>
      <dsp:txXfrm>
        <a:off x="936345" y="1236586"/>
        <a:ext cx="912310" cy="17494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0570A5-4DE2-4381-A803-B1D7C4A1D2B3}">
      <dsp:nvSpPr>
        <dsp:cNvPr id="0" name=""/>
        <dsp:cNvSpPr/>
      </dsp:nvSpPr>
      <dsp:spPr>
        <a:xfrm>
          <a:off x="1194729" y="525139"/>
          <a:ext cx="91440" cy="303239"/>
        </a:xfrm>
        <a:custGeom>
          <a:avLst/>
          <a:gdLst/>
          <a:ahLst/>
          <a:cxnLst/>
          <a:rect l="0" t="0" r="0" b="0"/>
          <a:pathLst>
            <a:path>
              <a:moveTo>
                <a:pt x="45720" y="0"/>
              </a:moveTo>
              <a:lnTo>
                <a:pt x="45720" y="3032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5E81-F535-456E-893E-ECFA03FF0AAD}">
      <dsp:nvSpPr>
        <dsp:cNvPr id="0" name=""/>
        <dsp:cNvSpPr/>
      </dsp:nvSpPr>
      <dsp:spPr>
        <a:xfrm>
          <a:off x="733609" y="301"/>
          <a:ext cx="1013678" cy="5248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74060" numCol="1" spcCol="1270" anchor="ctr" anchorCtr="0">
          <a:noAutofit/>
        </a:bodyPr>
        <a:lstStyle/>
        <a:p>
          <a:pPr lvl="0" algn="ctr" defTabSz="1333500">
            <a:lnSpc>
              <a:spcPct val="90000"/>
            </a:lnSpc>
            <a:spcBef>
              <a:spcPct val="0"/>
            </a:spcBef>
            <a:spcAft>
              <a:spcPct val="35000"/>
            </a:spcAft>
          </a:pPr>
          <a:r>
            <a:rPr lang="en-CA" sz="3000" kern="1200"/>
            <a:t>P</a:t>
          </a:r>
        </a:p>
      </dsp:txBody>
      <dsp:txXfrm>
        <a:off x="733609" y="301"/>
        <a:ext cx="1013678" cy="524837"/>
      </dsp:txXfrm>
    </dsp:sp>
    <dsp:sp modelId="{E52B7564-EB10-4E50-84E9-A5B773CC8BD3}">
      <dsp:nvSpPr>
        <dsp:cNvPr id="0" name=""/>
        <dsp:cNvSpPr/>
      </dsp:nvSpPr>
      <dsp:spPr>
        <a:xfrm>
          <a:off x="936345" y="408508"/>
          <a:ext cx="912310" cy="17494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CA" sz="1100" kern="1200"/>
            <a:t>Parent</a:t>
          </a:r>
        </a:p>
      </dsp:txBody>
      <dsp:txXfrm>
        <a:off x="936345" y="408508"/>
        <a:ext cx="912310" cy="174945"/>
      </dsp:txXfrm>
    </dsp:sp>
    <dsp:sp modelId="{958C0B24-3A73-4243-92BC-4125787705AF}">
      <dsp:nvSpPr>
        <dsp:cNvPr id="0" name=""/>
        <dsp:cNvSpPr/>
      </dsp:nvSpPr>
      <dsp:spPr>
        <a:xfrm>
          <a:off x="733609" y="828379"/>
          <a:ext cx="1013678" cy="5248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74060" numCol="1" spcCol="1270" anchor="ctr" anchorCtr="0">
          <a:noAutofit/>
        </a:bodyPr>
        <a:lstStyle/>
        <a:p>
          <a:pPr lvl="0" algn="ctr" defTabSz="1333500">
            <a:lnSpc>
              <a:spcPct val="90000"/>
            </a:lnSpc>
            <a:spcBef>
              <a:spcPct val="0"/>
            </a:spcBef>
            <a:spcAft>
              <a:spcPct val="35000"/>
            </a:spcAft>
          </a:pPr>
          <a:r>
            <a:rPr lang="en-CA" sz="3000" kern="1200"/>
            <a:t>S</a:t>
          </a:r>
        </a:p>
      </dsp:txBody>
      <dsp:txXfrm>
        <a:off x="733609" y="828379"/>
        <a:ext cx="1013678" cy="524837"/>
      </dsp:txXfrm>
    </dsp:sp>
    <dsp:sp modelId="{579B5D5A-0E15-4152-9D4A-02910C536F41}">
      <dsp:nvSpPr>
        <dsp:cNvPr id="0" name=""/>
        <dsp:cNvSpPr/>
      </dsp:nvSpPr>
      <dsp:spPr>
        <a:xfrm>
          <a:off x="936345" y="1236586"/>
          <a:ext cx="912310" cy="17494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pPr>
          <a:r>
            <a:rPr lang="en-CA" sz="1100" kern="1200"/>
            <a:t>Subsidiary</a:t>
          </a:r>
        </a:p>
      </dsp:txBody>
      <dsp:txXfrm>
        <a:off x="936345" y="1236586"/>
        <a:ext cx="912310" cy="17494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D2427A-28A8-404D-A2D9-05AADB43F4CE}">
      <dsp:nvSpPr>
        <dsp:cNvPr id="0" name=""/>
        <dsp:cNvSpPr/>
      </dsp:nvSpPr>
      <dsp:spPr>
        <a:xfrm rot="1747654">
          <a:off x="2538757" y="1554208"/>
          <a:ext cx="486972" cy="40078"/>
        </a:xfrm>
        <a:custGeom>
          <a:avLst/>
          <a:gdLst/>
          <a:ahLst/>
          <a:cxnLst/>
          <a:rect l="0" t="0" r="0" b="0"/>
          <a:pathLst>
            <a:path>
              <a:moveTo>
                <a:pt x="0" y="20039"/>
              </a:moveTo>
              <a:lnTo>
                <a:pt x="486972" y="20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EF11AF-A5EC-4192-BC14-424C29EC4A81}">
      <dsp:nvSpPr>
        <dsp:cNvPr id="0" name=""/>
        <dsp:cNvSpPr/>
      </dsp:nvSpPr>
      <dsp:spPr>
        <a:xfrm rot="19852346">
          <a:off x="2538757" y="748863"/>
          <a:ext cx="486972" cy="40078"/>
        </a:xfrm>
        <a:custGeom>
          <a:avLst/>
          <a:gdLst/>
          <a:ahLst/>
          <a:cxnLst/>
          <a:rect l="0" t="0" r="0" b="0"/>
          <a:pathLst>
            <a:path>
              <a:moveTo>
                <a:pt x="0" y="20039"/>
              </a:moveTo>
              <a:lnTo>
                <a:pt x="486972" y="20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B002A7-3F33-46F5-8F2A-B86ED480A54E}">
      <dsp:nvSpPr>
        <dsp:cNvPr id="0" name=""/>
        <dsp:cNvSpPr/>
      </dsp:nvSpPr>
      <dsp:spPr>
        <a:xfrm>
          <a:off x="1331107" y="443079"/>
          <a:ext cx="1456990" cy="1456990"/>
        </a:xfrm>
        <a:prstGeom prst="ellipse">
          <a:avLst/>
        </a:prstGeom>
        <a:solidFill>
          <a:schemeClr val="accent1">
            <a:hueOff val="0"/>
            <a:satOff val="0"/>
            <a:lum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359789-595B-410D-B539-C92AD8F9EA5F}">
      <dsp:nvSpPr>
        <dsp:cNvPr id="0" name=""/>
        <dsp:cNvSpPr/>
      </dsp:nvSpPr>
      <dsp:spPr>
        <a:xfrm>
          <a:off x="2939662" y="527"/>
          <a:ext cx="874194" cy="87419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solidFill>
                <a:sysClr val="windowText" lastClr="000000"/>
              </a:solidFill>
            </a:rPr>
            <a:t>Full GW</a:t>
          </a:r>
        </a:p>
      </dsp:txBody>
      <dsp:txXfrm>
        <a:off x="3067685" y="128550"/>
        <a:ext cx="618148" cy="618148"/>
      </dsp:txXfrm>
    </dsp:sp>
    <dsp:sp modelId="{2854F8A4-4EBE-42EE-A611-176866401838}">
      <dsp:nvSpPr>
        <dsp:cNvPr id="0" name=""/>
        <dsp:cNvSpPr/>
      </dsp:nvSpPr>
      <dsp:spPr>
        <a:xfrm>
          <a:off x="3901275" y="527"/>
          <a:ext cx="1311291" cy="8741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88950">
            <a:lnSpc>
              <a:spcPct val="90000"/>
            </a:lnSpc>
            <a:spcBef>
              <a:spcPct val="0"/>
            </a:spcBef>
            <a:spcAft>
              <a:spcPct val="15000"/>
            </a:spcAft>
            <a:buChar char="••"/>
          </a:pPr>
          <a:r>
            <a:rPr lang="en-CA" sz="1100" kern="1200">
              <a:solidFill>
                <a:sysClr val="windowText" lastClr="000000"/>
              </a:solidFill>
            </a:rPr>
            <a:t>NCI @ FV</a:t>
          </a:r>
        </a:p>
        <a:p>
          <a:pPr marL="57150" lvl="1" indent="-57150" algn="l" defTabSz="488950">
            <a:lnSpc>
              <a:spcPct val="90000"/>
            </a:lnSpc>
            <a:spcBef>
              <a:spcPct val="0"/>
            </a:spcBef>
            <a:spcAft>
              <a:spcPct val="15000"/>
            </a:spcAft>
            <a:buChar char="••"/>
          </a:pPr>
          <a:r>
            <a:rPr lang="en-CA" sz="1100" kern="1200">
              <a:solidFill>
                <a:sysClr val="windowText" lastClr="000000"/>
              </a:solidFill>
            </a:rPr>
            <a:t>Must be disclosed</a:t>
          </a:r>
        </a:p>
        <a:p>
          <a:pPr marL="57150" lvl="1" indent="-57150" algn="l" defTabSz="488950">
            <a:lnSpc>
              <a:spcPct val="90000"/>
            </a:lnSpc>
            <a:spcBef>
              <a:spcPct val="0"/>
            </a:spcBef>
            <a:spcAft>
              <a:spcPct val="15000"/>
            </a:spcAft>
            <a:buChar char="••"/>
          </a:pPr>
          <a:r>
            <a:rPr lang="en-CA" sz="1100" kern="1200">
              <a:solidFill>
                <a:sysClr val="windowText" lastClr="000000"/>
              </a:solidFill>
            </a:rPr>
            <a:t>Must segragate P's Gw and NCI's GW from total Goodwill</a:t>
          </a:r>
        </a:p>
      </dsp:txBody>
      <dsp:txXfrm>
        <a:off x="3901275" y="527"/>
        <a:ext cx="1311291" cy="874194"/>
      </dsp:txXfrm>
    </dsp:sp>
    <dsp:sp modelId="{15093BAC-BB24-478C-A580-6119C85988C9}">
      <dsp:nvSpPr>
        <dsp:cNvPr id="0" name=""/>
        <dsp:cNvSpPr/>
      </dsp:nvSpPr>
      <dsp:spPr>
        <a:xfrm>
          <a:off x="2939662" y="1468428"/>
          <a:ext cx="874194" cy="87419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CA" sz="1800" kern="1200">
              <a:solidFill>
                <a:sysClr val="windowText" lastClr="000000"/>
              </a:solidFill>
            </a:rPr>
            <a:t>Partial GW</a:t>
          </a:r>
        </a:p>
      </dsp:txBody>
      <dsp:txXfrm>
        <a:off x="3067685" y="1596451"/>
        <a:ext cx="618148" cy="618148"/>
      </dsp:txXfrm>
    </dsp:sp>
    <dsp:sp modelId="{668FDEB7-C50F-4E76-8DEF-5AC2FBC7F8AD}">
      <dsp:nvSpPr>
        <dsp:cNvPr id="0" name=""/>
        <dsp:cNvSpPr/>
      </dsp:nvSpPr>
      <dsp:spPr>
        <a:xfrm>
          <a:off x="3901275" y="1468428"/>
          <a:ext cx="1311291" cy="8741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57150" lvl="1" indent="-57150" algn="l" defTabSz="488950">
            <a:lnSpc>
              <a:spcPct val="90000"/>
            </a:lnSpc>
            <a:spcBef>
              <a:spcPct val="0"/>
            </a:spcBef>
            <a:spcAft>
              <a:spcPct val="15000"/>
            </a:spcAft>
            <a:buChar char="••"/>
          </a:pPr>
          <a:r>
            <a:rPr lang="en-CA" sz="1100" kern="1200">
              <a:solidFill>
                <a:sysClr val="windowText" lastClr="000000"/>
              </a:solidFill>
            </a:rPr>
            <a:t>NCI kept at cost</a:t>
          </a:r>
        </a:p>
        <a:p>
          <a:pPr marL="57150" lvl="1" indent="-57150" algn="l" defTabSz="488950">
            <a:lnSpc>
              <a:spcPct val="90000"/>
            </a:lnSpc>
            <a:spcBef>
              <a:spcPct val="0"/>
            </a:spcBef>
            <a:spcAft>
              <a:spcPct val="15000"/>
            </a:spcAft>
            <a:buChar char="••"/>
          </a:pPr>
          <a:r>
            <a:rPr lang="en-CA" sz="1100" kern="1200">
              <a:solidFill>
                <a:sysClr val="windowText" lastClr="000000"/>
              </a:solidFill>
            </a:rPr>
            <a:t>Only P's GW</a:t>
          </a:r>
        </a:p>
      </dsp:txBody>
      <dsp:txXfrm>
        <a:off x="3901275" y="1468428"/>
        <a:ext cx="1311291" cy="87419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0570A5-4DE2-4381-A803-B1D7C4A1D2B3}">
      <dsp:nvSpPr>
        <dsp:cNvPr id="0" name=""/>
        <dsp:cNvSpPr/>
      </dsp:nvSpPr>
      <dsp:spPr>
        <a:xfrm>
          <a:off x="1427261" y="726395"/>
          <a:ext cx="91440" cy="419215"/>
        </a:xfrm>
        <a:prstGeom prst="downArrow">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5E81-F535-456E-893E-ECFA03FF0AAD}">
      <dsp:nvSpPr>
        <dsp:cNvPr id="0" name=""/>
        <dsp:cNvSpPr/>
      </dsp:nvSpPr>
      <dsp:spPr>
        <a:xfrm>
          <a:off x="772298" y="830"/>
          <a:ext cx="1401365" cy="725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102385" numCol="1" spcCol="1270" anchor="ctr" anchorCtr="0">
          <a:noAutofit/>
        </a:bodyPr>
        <a:lstStyle/>
        <a:p>
          <a:pPr lvl="0" algn="ctr" defTabSz="1866900">
            <a:lnSpc>
              <a:spcPct val="90000"/>
            </a:lnSpc>
            <a:spcBef>
              <a:spcPct val="0"/>
            </a:spcBef>
            <a:spcAft>
              <a:spcPct val="35000"/>
            </a:spcAft>
          </a:pPr>
          <a:r>
            <a:rPr lang="en-CA" sz="4200" kern="1200"/>
            <a:t>P</a:t>
          </a:r>
        </a:p>
      </dsp:txBody>
      <dsp:txXfrm>
        <a:off x="772298" y="830"/>
        <a:ext cx="1401365" cy="725565"/>
      </dsp:txXfrm>
    </dsp:sp>
    <dsp:sp modelId="{E52B7564-EB10-4E50-84E9-A5B773CC8BD3}">
      <dsp:nvSpPr>
        <dsp:cNvPr id="0" name=""/>
        <dsp:cNvSpPr/>
      </dsp:nvSpPr>
      <dsp:spPr>
        <a:xfrm>
          <a:off x="1052572" y="565158"/>
          <a:ext cx="1261229" cy="24185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9525" rIns="38100" bIns="9525" numCol="1" spcCol="1270" anchor="ctr" anchorCtr="0">
          <a:noAutofit/>
        </a:bodyPr>
        <a:lstStyle/>
        <a:p>
          <a:pPr lvl="0" algn="r" defTabSz="666750">
            <a:lnSpc>
              <a:spcPct val="90000"/>
            </a:lnSpc>
            <a:spcBef>
              <a:spcPct val="0"/>
            </a:spcBef>
            <a:spcAft>
              <a:spcPct val="35000"/>
            </a:spcAft>
          </a:pPr>
          <a:r>
            <a:rPr lang="en-CA" sz="1500" kern="1200"/>
            <a:t>Parent</a:t>
          </a:r>
        </a:p>
      </dsp:txBody>
      <dsp:txXfrm>
        <a:off x="1052572" y="565158"/>
        <a:ext cx="1261229" cy="241855"/>
      </dsp:txXfrm>
    </dsp:sp>
    <dsp:sp modelId="{958C0B24-3A73-4243-92BC-4125787705AF}">
      <dsp:nvSpPr>
        <dsp:cNvPr id="0" name=""/>
        <dsp:cNvSpPr/>
      </dsp:nvSpPr>
      <dsp:spPr>
        <a:xfrm>
          <a:off x="772298" y="1145611"/>
          <a:ext cx="1401365" cy="7255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102385" numCol="1" spcCol="1270" anchor="ctr" anchorCtr="0">
          <a:noAutofit/>
        </a:bodyPr>
        <a:lstStyle/>
        <a:p>
          <a:pPr lvl="0" algn="ctr" defTabSz="1866900">
            <a:lnSpc>
              <a:spcPct val="90000"/>
            </a:lnSpc>
            <a:spcBef>
              <a:spcPct val="0"/>
            </a:spcBef>
            <a:spcAft>
              <a:spcPct val="35000"/>
            </a:spcAft>
          </a:pPr>
          <a:r>
            <a:rPr lang="en-CA" sz="4200" kern="1200"/>
            <a:t>S</a:t>
          </a:r>
        </a:p>
      </dsp:txBody>
      <dsp:txXfrm>
        <a:off x="772298" y="1145611"/>
        <a:ext cx="1401365" cy="725565"/>
      </dsp:txXfrm>
    </dsp:sp>
    <dsp:sp modelId="{579B5D5A-0E15-4152-9D4A-02910C536F41}">
      <dsp:nvSpPr>
        <dsp:cNvPr id="0" name=""/>
        <dsp:cNvSpPr/>
      </dsp:nvSpPr>
      <dsp:spPr>
        <a:xfrm>
          <a:off x="1052572" y="1709939"/>
          <a:ext cx="1261229" cy="241855"/>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9525" rIns="38100" bIns="9525" numCol="1" spcCol="1270" anchor="ctr" anchorCtr="0">
          <a:noAutofit/>
        </a:bodyPr>
        <a:lstStyle/>
        <a:p>
          <a:pPr lvl="0" algn="r" defTabSz="666750">
            <a:lnSpc>
              <a:spcPct val="90000"/>
            </a:lnSpc>
            <a:spcBef>
              <a:spcPct val="0"/>
            </a:spcBef>
            <a:spcAft>
              <a:spcPct val="35000"/>
            </a:spcAft>
          </a:pPr>
          <a:r>
            <a:rPr lang="en-CA" sz="1500" kern="1200"/>
            <a:t>Subsidiary</a:t>
          </a:r>
        </a:p>
      </dsp:txBody>
      <dsp:txXfrm>
        <a:off x="1052572" y="1709939"/>
        <a:ext cx="1261229" cy="24185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8CE15B-A820-487D-B526-3969D6C43D34}">
      <dsp:nvSpPr>
        <dsp:cNvPr id="0" name=""/>
        <dsp:cNvSpPr/>
      </dsp:nvSpPr>
      <dsp:spPr>
        <a:xfrm>
          <a:off x="520312" y="223"/>
          <a:ext cx="713928" cy="7139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en-CA" sz="3600" kern="1200"/>
            <a:t>P</a:t>
          </a:r>
          <a:endParaRPr lang="en-CA" sz="800" kern="1200"/>
        </a:p>
      </dsp:txBody>
      <dsp:txXfrm>
        <a:off x="624864" y="104775"/>
        <a:ext cx="504824" cy="504824"/>
      </dsp:txXfrm>
    </dsp:sp>
    <dsp:sp modelId="{F9D03AFD-B220-4A56-B5D6-5EEB00A15C25}">
      <dsp:nvSpPr>
        <dsp:cNvPr id="0" name=""/>
        <dsp:cNvSpPr/>
      </dsp:nvSpPr>
      <dsp:spPr>
        <a:xfrm>
          <a:off x="1292211" y="150148"/>
          <a:ext cx="414078" cy="414078"/>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a:p>
      </dsp:txBody>
      <dsp:txXfrm>
        <a:off x="1347097" y="308491"/>
        <a:ext cx="304306" cy="97392"/>
      </dsp:txXfrm>
    </dsp:sp>
    <dsp:sp modelId="{8B4F7C77-A55A-4CD6-BB22-BC931454164D}">
      <dsp:nvSpPr>
        <dsp:cNvPr id="0" name=""/>
        <dsp:cNvSpPr/>
      </dsp:nvSpPr>
      <dsp:spPr>
        <a:xfrm>
          <a:off x="1764261" y="223"/>
          <a:ext cx="713928" cy="7139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r>
            <a:rPr lang="en-CA" sz="3600" kern="1200"/>
            <a:t>S</a:t>
          </a:r>
        </a:p>
      </dsp:txBody>
      <dsp:txXfrm>
        <a:off x="1868813" y="104775"/>
        <a:ext cx="504824" cy="504824"/>
      </dsp:txXfrm>
    </dsp:sp>
    <dsp:sp modelId="{4C1C3BF9-0A3A-4299-9FA8-BB480043C70E}">
      <dsp:nvSpPr>
        <dsp:cNvPr id="0" name=""/>
        <dsp:cNvSpPr/>
      </dsp:nvSpPr>
      <dsp:spPr>
        <a:xfrm>
          <a:off x="2543888" y="300296"/>
          <a:ext cx="414078" cy="414078"/>
        </a:xfrm>
        <a:prstGeom prst="mathMin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CA" sz="600" kern="1200"/>
        </a:p>
      </dsp:txBody>
      <dsp:txXfrm>
        <a:off x="2598774" y="458639"/>
        <a:ext cx="304306" cy="97392"/>
      </dsp:txXfrm>
    </dsp:sp>
    <dsp:sp modelId="{57B95CE7-35B9-4B05-A9AE-FC973359D34D}">
      <dsp:nvSpPr>
        <dsp:cNvPr id="0" name=""/>
        <dsp:cNvSpPr/>
      </dsp:nvSpPr>
      <dsp:spPr>
        <a:xfrm>
          <a:off x="3008210" y="223"/>
          <a:ext cx="713928" cy="7139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CA" sz="2400" kern="1200"/>
            <a:t>Adj</a:t>
          </a:r>
          <a:endParaRPr lang="en-CA" sz="3200" kern="1200"/>
        </a:p>
      </dsp:txBody>
      <dsp:txXfrm>
        <a:off x="3112762" y="104775"/>
        <a:ext cx="504824" cy="504824"/>
      </dsp:txXfrm>
    </dsp:sp>
    <dsp:sp modelId="{C3B5316D-E9C2-479C-91FF-E79386C056E1}">
      <dsp:nvSpPr>
        <dsp:cNvPr id="0" name=""/>
        <dsp:cNvSpPr/>
      </dsp:nvSpPr>
      <dsp:spPr>
        <a:xfrm>
          <a:off x="3822948" y="157874"/>
          <a:ext cx="414078" cy="414078"/>
        </a:xfrm>
        <a:prstGeom prst="mathEqual">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55650">
            <a:lnSpc>
              <a:spcPct val="90000"/>
            </a:lnSpc>
            <a:spcBef>
              <a:spcPct val="0"/>
            </a:spcBef>
            <a:spcAft>
              <a:spcPct val="35000"/>
            </a:spcAft>
          </a:pPr>
          <a:endParaRPr lang="en-CA" sz="1700" kern="1200"/>
        </a:p>
      </dsp:txBody>
      <dsp:txXfrm>
        <a:off x="3877834" y="243174"/>
        <a:ext cx="304306" cy="243478"/>
      </dsp:txXfrm>
    </dsp:sp>
    <dsp:sp modelId="{2C972F5B-298A-44E3-AD7F-EBCEA2B62C3A}">
      <dsp:nvSpPr>
        <dsp:cNvPr id="0" name=""/>
        <dsp:cNvSpPr/>
      </dsp:nvSpPr>
      <dsp:spPr>
        <a:xfrm>
          <a:off x="4252159" y="223"/>
          <a:ext cx="713928" cy="7139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CA" sz="1600" kern="1200"/>
            <a:t>Cons</a:t>
          </a:r>
          <a:r>
            <a:rPr lang="en-CA" sz="1050" kern="1200"/>
            <a:t>.</a:t>
          </a:r>
          <a:endParaRPr lang="en-CA" sz="600" kern="1200"/>
        </a:p>
      </dsp:txBody>
      <dsp:txXfrm>
        <a:off x="4356711" y="104775"/>
        <a:ext cx="504824" cy="50482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CA220-6740-45FA-A4B7-AD9A0FFA1085}">
      <dsp:nvSpPr>
        <dsp:cNvPr id="0" name=""/>
        <dsp:cNvSpPr/>
      </dsp:nvSpPr>
      <dsp:spPr>
        <a:xfrm>
          <a:off x="2726791" y="1095375"/>
          <a:ext cx="375716" cy="807790"/>
        </a:xfrm>
        <a:custGeom>
          <a:avLst/>
          <a:gdLst/>
          <a:ahLst/>
          <a:cxnLst/>
          <a:rect l="0" t="0" r="0" b="0"/>
          <a:pathLst>
            <a:path>
              <a:moveTo>
                <a:pt x="0" y="0"/>
              </a:moveTo>
              <a:lnTo>
                <a:pt x="187858" y="0"/>
              </a:lnTo>
              <a:lnTo>
                <a:pt x="187858" y="807790"/>
              </a:lnTo>
              <a:lnTo>
                <a:pt x="375716" y="807790"/>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3AEB5D6A-B933-4F71-9A45-77764E846C32}">
      <dsp:nvSpPr>
        <dsp:cNvPr id="0" name=""/>
        <dsp:cNvSpPr/>
      </dsp:nvSpPr>
      <dsp:spPr>
        <a:xfrm>
          <a:off x="2726791" y="1049655"/>
          <a:ext cx="375716" cy="91440"/>
        </a:xfrm>
        <a:custGeom>
          <a:avLst/>
          <a:gdLst/>
          <a:ahLst/>
          <a:cxnLst/>
          <a:rect l="0" t="0" r="0" b="0"/>
          <a:pathLst>
            <a:path>
              <a:moveTo>
                <a:pt x="0" y="45720"/>
              </a:moveTo>
              <a:lnTo>
                <a:pt x="375716"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AF463B-2DC2-41AF-8A54-D0E7C39B3679}">
      <dsp:nvSpPr>
        <dsp:cNvPr id="0" name=""/>
        <dsp:cNvSpPr/>
      </dsp:nvSpPr>
      <dsp:spPr>
        <a:xfrm>
          <a:off x="2726791" y="287584"/>
          <a:ext cx="375716" cy="807790"/>
        </a:xfrm>
        <a:custGeom>
          <a:avLst/>
          <a:gdLst/>
          <a:ahLst/>
          <a:cxnLst/>
          <a:rect l="0" t="0" r="0" b="0"/>
          <a:pathLst>
            <a:path>
              <a:moveTo>
                <a:pt x="0" y="807790"/>
              </a:moveTo>
              <a:lnTo>
                <a:pt x="187858" y="807790"/>
              </a:lnTo>
              <a:lnTo>
                <a:pt x="187858" y="0"/>
              </a:lnTo>
              <a:lnTo>
                <a:pt x="375716" y="0"/>
              </a:lnTo>
            </a:path>
          </a:pathLst>
        </a:custGeom>
        <a:no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5D8FE446-FB9F-47E4-9CEC-3D986129EA2E}">
      <dsp:nvSpPr>
        <dsp:cNvPr id="0" name=""/>
        <dsp:cNvSpPr/>
      </dsp:nvSpPr>
      <dsp:spPr>
        <a:xfrm>
          <a:off x="848208" y="808891"/>
          <a:ext cx="1878583" cy="572967"/>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10 years</a:t>
          </a:r>
        </a:p>
      </dsp:txBody>
      <dsp:txXfrm>
        <a:off x="848208" y="808891"/>
        <a:ext cx="1878583" cy="572967"/>
      </dsp:txXfrm>
    </dsp:sp>
    <dsp:sp modelId="{65A5B0AC-38B7-4C90-9C55-42E9CFC9CE62}">
      <dsp:nvSpPr>
        <dsp:cNvPr id="0" name=""/>
        <dsp:cNvSpPr/>
      </dsp:nvSpPr>
      <dsp:spPr>
        <a:xfrm>
          <a:off x="3102508" y="1100"/>
          <a:ext cx="1878583" cy="572967"/>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2 years to Beg R/E </a:t>
          </a:r>
        </a:p>
        <a:p>
          <a:pPr lvl="0" algn="ctr" defTabSz="711200">
            <a:lnSpc>
              <a:spcPct val="90000"/>
            </a:lnSpc>
            <a:spcBef>
              <a:spcPct val="0"/>
            </a:spcBef>
            <a:spcAft>
              <a:spcPct val="35000"/>
            </a:spcAft>
          </a:pPr>
          <a:r>
            <a:rPr lang="en-CA" sz="1600" kern="1200"/>
            <a:t>700 x 2 = $1,400</a:t>
          </a:r>
        </a:p>
      </dsp:txBody>
      <dsp:txXfrm>
        <a:off x="3102508" y="1100"/>
        <a:ext cx="1878583" cy="572967"/>
      </dsp:txXfrm>
    </dsp:sp>
    <dsp:sp modelId="{C40D2D56-183C-4462-BAF5-1E3650C763EA}">
      <dsp:nvSpPr>
        <dsp:cNvPr id="0" name=""/>
        <dsp:cNvSpPr/>
      </dsp:nvSpPr>
      <dsp:spPr>
        <a:xfrm>
          <a:off x="3102508" y="808891"/>
          <a:ext cx="1878583" cy="572967"/>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1 year to Net Income</a:t>
          </a:r>
        </a:p>
        <a:p>
          <a:pPr lvl="0" algn="ctr" defTabSz="711200">
            <a:lnSpc>
              <a:spcPct val="90000"/>
            </a:lnSpc>
            <a:spcBef>
              <a:spcPct val="0"/>
            </a:spcBef>
            <a:spcAft>
              <a:spcPct val="35000"/>
            </a:spcAft>
          </a:pPr>
          <a:r>
            <a:rPr lang="en-CA" sz="1600" kern="1200"/>
            <a:t>$1,000</a:t>
          </a:r>
        </a:p>
      </dsp:txBody>
      <dsp:txXfrm>
        <a:off x="3102508" y="808891"/>
        <a:ext cx="1878583" cy="572967"/>
      </dsp:txXfrm>
    </dsp:sp>
    <dsp:sp modelId="{4EAF8C4E-2E75-4E41-9B6E-50204508F2E0}">
      <dsp:nvSpPr>
        <dsp:cNvPr id="0" name=""/>
        <dsp:cNvSpPr/>
      </dsp:nvSpPr>
      <dsp:spPr>
        <a:xfrm>
          <a:off x="3102508" y="1616681"/>
          <a:ext cx="1878583" cy="572967"/>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a:t>7 years to B/S</a:t>
          </a:r>
        </a:p>
        <a:p>
          <a:pPr lvl="0" algn="ctr" defTabSz="711200">
            <a:lnSpc>
              <a:spcPct val="90000"/>
            </a:lnSpc>
            <a:spcBef>
              <a:spcPct val="0"/>
            </a:spcBef>
            <a:spcAft>
              <a:spcPct val="35000"/>
            </a:spcAft>
          </a:pPr>
          <a:r>
            <a:rPr lang="en-CA" sz="1600" kern="1200"/>
            <a:t>1,000 x 7 = $7,000</a:t>
          </a:r>
        </a:p>
      </dsp:txBody>
      <dsp:txXfrm>
        <a:off x="3102508" y="1616681"/>
        <a:ext cx="1878583" cy="57296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0D0CF8-37E8-4258-B913-0B1C1151109C}">
      <dsp:nvSpPr>
        <dsp:cNvPr id="0" name=""/>
        <dsp:cNvSpPr/>
      </dsp:nvSpPr>
      <dsp:spPr>
        <a:xfrm>
          <a:off x="4822" y="1167824"/>
          <a:ext cx="1441251" cy="86475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a:t>Foreign Currency</a:t>
          </a:r>
        </a:p>
      </dsp:txBody>
      <dsp:txXfrm>
        <a:off x="30150" y="1193152"/>
        <a:ext cx="1390595" cy="814094"/>
      </dsp:txXfrm>
    </dsp:sp>
    <dsp:sp modelId="{99E837D9-DC76-482C-B5AE-5BBF3F110390}">
      <dsp:nvSpPr>
        <dsp:cNvPr id="0" name=""/>
        <dsp:cNvSpPr/>
      </dsp:nvSpPr>
      <dsp:spPr>
        <a:xfrm>
          <a:off x="1590198" y="1421484"/>
          <a:ext cx="305545" cy="357430"/>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CA" sz="1500" kern="1200"/>
        </a:p>
      </dsp:txBody>
      <dsp:txXfrm>
        <a:off x="1590198" y="1492970"/>
        <a:ext cx="213882" cy="214458"/>
      </dsp:txXfrm>
    </dsp:sp>
    <dsp:sp modelId="{16EDA7AF-5A2B-4B8D-9B36-F50839FC7820}">
      <dsp:nvSpPr>
        <dsp:cNvPr id="0" name=""/>
        <dsp:cNvSpPr/>
      </dsp:nvSpPr>
      <dsp:spPr>
        <a:xfrm>
          <a:off x="2022574" y="1167824"/>
          <a:ext cx="1441251" cy="86475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a:t>Fluctuations</a:t>
          </a:r>
        </a:p>
      </dsp:txBody>
      <dsp:txXfrm>
        <a:off x="2047902" y="1193152"/>
        <a:ext cx="1390595" cy="814094"/>
      </dsp:txXfrm>
    </dsp:sp>
    <dsp:sp modelId="{124DF698-CE2E-455C-A960-9A04D79668FE}">
      <dsp:nvSpPr>
        <dsp:cNvPr id="0" name=""/>
        <dsp:cNvSpPr/>
      </dsp:nvSpPr>
      <dsp:spPr>
        <a:xfrm>
          <a:off x="3607950" y="1421484"/>
          <a:ext cx="305545" cy="357430"/>
        </a:xfrm>
        <a:prstGeom prst="rightArrow">
          <a:avLst>
            <a:gd name="adj1" fmla="val 60000"/>
            <a:gd name="adj2" fmla="val 5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CA" sz="1500" kern="1200"/>
        </a:p>
      </dsp:txBody>
      <dsp:txXfrm>
        <a:off x="3607950" y="1492970"/>
        <a:ext cx="213882" cy="214458"/>
      </dsp:txXfrm>
    </dsp:sp>
    <dsp:sp modelId="{B2715E85-2E6D-46E9-B5FB-B0A23243EE45}">
      <dsp:nvSpPr>
        <dsp:cNvPr id="0" name=""/>
        <dsp:cNvSpPr/>
      </dsp:nvSpPr>
      <dsp:spPr>
        <a:xfrm>
          <a:off x="4040326" y="1167824"/>
          <a:ext cx="1441251" cy="864750"/>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a:t>Risks</a:t>
          </a:r>
        </a:p>
      </dsp:txBody>
      <dsp:txXfrm>
        <a:off x="4065654" y="1193152"/>
        <a:ext cx="1390595" cy="814094"/>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7AA8CE-C57C-45BF-977C-21061F0A77FF}">
      <dsp:nvSpPr>
        <dsp:cNvPr id="0" name=""/>
        <dsp:cNvSpPr/>
      </dsp:nvSpPr>
      <dsp:spPr>
        <a:xfrm>
          <a:off x="1147913" y="2804"/>
          <a:ext cx="1481532" cy="740766"/>
        </a:xfrm>
        <a:prstGeom prst="roundRect">
          <a:avLst>
            <a:gd name="adj" fmla="val 1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43815" tIns="29210" rIns="43815" bIns="29210" numCol="1" spcCol="1270" anchor="ctr" anchorCtr="0">
          <a:noAutofit/>
        </a:bodyPr>
        <a:lstStyle/>
        <a:p>
          <a:pPr lvl="0" algn="ctr" defTabSz="1022350">
            <a:lnSpc>
              <a:spcPct val="90000"/>
            </a:lnSpc>
            <a:spcBef>
              <a:spcPct val="0"/>
            </a:spcBef>
            <a:spcAft>
              <a:spcPct val="35000"/>
            </a:spcAft>
          </a:pPr>
          <a:r>
            <a:rPr lang="en-CA" sz="2300" kern="1200"/>
            <a:t>Natural Hedge</a:t>
          </a:r>
        </a:p>
      </dsp:txBody>
      <dsp:txXfrm>
        <a:off x="1169609" y="24500"/>
        <a:ext cx="1438140" cy="697374"/>
      </dsp:txXfrm>
    </dsp:sp>
    <dsp:sp modelId="{A46AC004-10C8-410A-9486-F56194934320}">
      <dsp:nvSpPr>
        <dsp:cNvPr id="0" name=""/>
        <dsp:cNvSpPr/>
      </dsp:nvSpPr>
      <dsp:spPr>
        <a:xfrm>
          <a:off x="1296066" y="743571"/>
          <a:ext cx="148153" cy="555574"/>
        </a:xfrm>
        <a:custGeom>
          <a:avLst/>
          <a:gdLst/>
          <a:ahLst/>
          <a:cxnLst/>
          <a:rect l="0" t="0" r="0" b="0"/>
          <a:pathLst>
            <a:path>
              <a:moveTo>
                <a:pt x="0" y="0"/>
              </a:moveTo>
              <a:lnTo>
                <a:pt x="0" y="555574"/>
              </a:lnTo>
              <a:lnTo>
                <a:pt x="148153" y="555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3A31DE-C8F7-44B2-AAAD-BD8E13DACD15}">
      <dsp:nvSpPr>
        <dsp:cNvPr id="0" name=""/>
        <dsp:cNvSpPr/>
      </dsp:nvSpPr>
      <dsp:spPr>
        <a:xfrm>
          <a:off x="1444219" y="928762"/>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Method:</a:t>
          </a:r>
        </a:p>
        <a:p>
          <a:pPr marL="57150" lvl="1" indent="-57150" algn="l" defTabSz="400050">
            <a:lnSpc>
              <a:spcPct val="90000"/>
            </a:lnSpc>
            <a:spcBef>
              <a:spcPct val="0"/>
            </a:spcBef>
            <a:spcAft>
              <a:spcPct val="15000"/>
            </a:spcAft>
            <a:buChar char="••"/>
          </a:pPr>
          <a:r>
            <a:rPr lang="en-CA" sz="900" kern="1200"/>
            <a:t> Opening a U.S. Bank Account</a:t>
          </a:r>
        </a:p>
        <a:p>
          <a:pPr marL="57150" lvl="1" indent="-57150" algn="l" defTabSz="400050">
            <a:lnSpc>
              <a:spcPct val="90000"/>
            </a:lnSpc>
            <a:spcBef>
              <a:spcPct val="0"/>
            </a:spcBef>
            <a:spcAft>
              <a:spcPct val="15000"/>
            </a:spcAft>
            <a:buChar char="••"/>
          </a:pPr>
          <a:r>
            <a:rPr lang="en-CA" sz="900" kern="1200"/>
            <a:t>Use $ from A/R to pay A/P</a:t>
          </a:r>
        </a:p>
      </dsp:txBody>
      <dsp:txXfrm>
        <a:off x="1465915" y="950458"/>
        <a:ext cx="1141834" cy="697374"/>
      </dsp:txXfrm>
    </dsp:sp>
    <dsp:sp modelId="{0A4BA969-C4B8-4E61-894E-129636DC739B}">
      <dsp:nvSpPr>
        <dsp:cNvPr id="0" name=""/>
        <dsp:cNvSpPr/>
      </dsp:nvSpPr>
      <dsp:spPr>
        <a:xfrm>
          <a:off x="1296066" y="743571"/>
          <a:ext cx="148153" cy="1481532"/>
        </a:xfrm>
        <a:custGeom>
          <a:avLst/>
          <a:gdLst/>
          <a:ahLst/>
          <a:cxnLst/>
          <a:rect l="0" t="0" r="0" b="0"/>
          <a:pathLst>
            <a:path>
              <a:moveTo>
                <a:pt x="0" y="0"/>
              </a:moveTo>
              <a:lnTo>
                <a:pt x="0" y="1481532"/>
              </a:lnTo>
              <a:lnTo>
                <a:pt x="148153" y="14815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97EDFE-955B-4092-9DAB-361747A53327}">
      <dsp:nvSpPr>
        <dsp:cNvPr id="0" name=""/>
        <dsp:cNvSpPr/>
      </dsp:nvSpPr>
      <dsp:spPr>
        <a:xfrm>
          <a:off x="1444219" y="1854720"/>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Pros &amp; Cons</a:t>
          </a:r>
        </a:p>
        <a:p>
          <a:pPr marL="57150" lvl="1" indent="-57150" algn="l" defTabSz="400050">
            <a:lnSpc>
              <a:spcPct val="90000"/>
            </a:lnSpc>
            <a:spcBef>
              <a:spcPct val="0"/>
            </a:spcBef>
            <a:spcAft>
              <a:spcPct val="15000"/>
            </a:spcAft>
            <a:buChar char="••"/>
          </a:pPr>
          <a:r>
            <a:rPr lang="en-CA" sz="900" kern="1200"/>
            <a:t>Simple &amp; Cheap</a:t>
          </a:r>
        </a:p>
      </dsp:txBody>
      <dsp:txXfrm>
        <a:off x="1465915" y="1876416"/>
        <a:ext cx="1141834" cy="697374"/>
      </dsp:txXfrm>
    </dsp:sp>
    <dsp:sp modelId="{2D783770-EAC6-4A2D-8C07-29585BB68A22}">
      <dsp:nvSpPr>
        <dsp:cNvPr id="0" name=""/>
        <dsp:cNvSpPr/>
      </dsp:nvSpPr>
      <dsp:spPr>
        <a:xfrm>
          <a:off x="1296066" y="743571"/>
          <a:ext cx="148153" cy="2407490"/>
        </a:xfrm>
        <a:custGeom>
          <a:avLst/>
          <a:gdLst/>
          <a:ahLst/>
          <a:cxnLst/>
          <a:rect l="0" t="0" r="0" b="0"/>
          <a:pathLst>
            <a:path>
              <a:moveTo>
                <a:pt x="0" y="0"/>
              </a:moveTo>
              <a:lnTo>
                <a:pt x="0" y="2407490"/>
              </a:lnTo>
              <a:lnTo>
                <a:pt x="148153" y="2407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F1E2E8-E10F-4BA8-A460-1DAACFDA5381}">
      <dsp:nvSpPr>
        <dsp:cNvPr id="0" name=""/>
        <dsp:cNvSpPr/>
      </dsp:nvSpPr>
      <dsp:spPr>
        <a:xfrm>
          <a:off x="1444219" y="2780678"/>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Cons</a:t>
          </a:r>
        </a:p>
        <a:p>
          <a:pPr marL="57150" lvl="1" indent="-57150" algn="l" defTabSz="466725">
            <a:lnSpc>
              <a:spcPct val="90000"/>
            </a:lnSpc>
            <a:spcBef>
              <a:spcPct val="0"/>
            </a:spcBef>
            <a:spcAft>
              <a:spcPct val="15000"/>
            </a:spcAft>
            <a:buChar char="••"/>
          </a:pPr>
          <a:r>
            <a:rPr lang="en-CA" sz="1050" kern="1200"/>
            <a:t>A/R </a:t>
          </a:r>
          <a:r>
            <a:rPr lang="en-CA" sz="1050" kern="1200">
              <a:latin typeface="Times New Roman" panose="02020603050405020304" pitchFamily="18" charset="0"/>
              <a:cs typeface="Times New Roman" panose="02020603050405020304" pitchFamily="18" charset="0"/>
            </a:rPr>
            <a:t>≠ A/P</a:t>
          </a:r>
          <a:endParaRPr lang="en-CA" sz="1050" kern="1200"/>
        </a:p>
      </dsp:txBody>
      <dsp:txXfrm>
        <a:off x="1465915" y="2802374"/>
        <a:ext cx="1141834" cy="697374"/>
      </dsp:txXfrm>
    </dsp:sp>
    <dsp:sp modelId="{70A40798-3E4C-4254-90FF-43CA7B301876}">
      <dsp:nvSpPr>
        <dsp:cNvPr id="0" name=""/>
        <dsp:cNvSpPr/>
      </dsp:nvSpPr>
      <dsp:spPr>
        <a:xfrm>
          <a:off x="2999829" y="2804"/>
          <a:ext cx="1481532" cy="740766"/>
        </a:xfrm>
        <a:prstGeom prst="roundRect">
          <a:avLst>
            <a:gd name="adj" fmla="val 10000"/>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43815" tIns="29210" rIns="43815" bIns="29210" numCol="1" spcCol="1270" anchor="ctr" anchorCtr="0">
          <a:noAutofit/>
        </a:bodyPr>
        <a:lstStyle/>
        <a:p>
          <a:pPr lvl="0" algn="ctr" defTabSz="1022350">
            <a:lnSpc>
              <a:spcPct val="90000"/>
            </a:lnSpc>
            <a:spcBef>
              <a:spcPct val="0"/>
            </a:spcBef>
            <a:spcAft>
              <a:spcPct val="35000"/>
            </a:spcAft>
          </a:pPr>
          <a:r>
            <a:rPr lang="en-CA" sz="2300" kern="1200"/>
            <a:t>Forward Contracts</a:t>
          </a:r>
        </a:p>
      </dsp:txBody>
      <dsp:txXfrm>
        <a:off x="3021525" y="24500"/>
        <a:ext cx="1438140" cy="697374"/>
      </dsp:txXfrm>
    </dsp:sp>
    <dsp:sp modelId="{43D78FCD-D5B8-41AE-812D-090D0905D9FE}">
      <dsp:nvSpPr>
        <dsp:cNvPr id="0" name=""/>
        <dsp:cNvSpPr/>
      </dsp:nvSpPr>
      <dsp:spPr>
        <a:xfrm>
          <a:off x="3147982" y="743571"/>
          <a:ext cx="148153" cy="555574"/>
        </a:xfrm>
        <a:custGeom>
          <a:avLst/>
          <a:gdLst/>
          <a:ahLst/>
          <a:cxnLst/>
          <a:rect l="0" t="0" r="0" b="0"/>
          <a:pathLst>
            <a:path>
              <a:moveTo>
                <a:pt x="0" y="0"/>
              </a:moveTo>
              <a:lnTo>
                <a:pt x="0" y="555574"/>
              </a:lnTo>
              <a:lnTo>
                <a:pt x="148153" y="5555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C5A96A-7B9A-461C-91E0-2A4CF2FB660B}">
      <dsp:nvSpPr>
        <dsp:cNvPr id="0" name=""/>
        <dsp:cNvSpPr/>
      </dsp:nvSpPr>
      <dsp:spPr>
        <a:xfrm>
          <a:off x="3296135" y="928762"/>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Procedures:</a:t>
          </a:r>
        </a:p>
        <a:p>
          <a:pPr marL="57150" lvl="1" indent="-57150" algn="l" defTabSz="400050">
            <a:lnSpc>
              <a:spcPct val="90000"/>
            </a:lnSpc>
            <a:spcBef>
              <a:spcPct val="0"/>
            </a:spcBef>
            <a:spcAft>
              <a:spcPct val="15000"/>
            </a:spcAft>
            <a:buChar char="••"/>
          </a:pPr>
          <a:r>
            <a:rPr lang="en-CA" sz="900" kern="1200"/>
            <a:t>Going to the bank or a broke to obtain a contract to sell or buy foreign currency</a:t>
          </a:r>
        </a:p>
      </dsp:txBody>
      <dsp:txXfrm>
        <a:off x="3317831" y="950458"/>
        <a:ext cx="1141834" cy="697374"/>
      </dsp:txXfrm>
    </dsp:sp>
    <dsp:sp modelId="{A8DF67CC-E09E-42AA-AB1D-ABBC930F42E1}">
      <dsp:nvSpPr>
        <dsp:cNvPr id="0" name=""/>
        <dsp:cNvSpPr/>
      </dsp:nvSpPr>
      <dsp:spPr>
        <a:xfrm>
          <a:off x="3147982" y="743571"/>
          <a:ext cx="148153" cy="1481532"/>
        </a:xfrm>
        <a:custGeom>
          <a:avLst/>
          <a:gdLst/>
          <a:ahLst/>
          <a:cxnLst/>
          <a:rect l="0" t="0" r="0" b="0"/>
          <a:pathLst>
            <a:path>
              <a:moveTo>
                <a:pt x="0" y="0"/>
              </a:moveTo>
              <a:lnTo>
                <a:pt x="0" y="1481532"/>
              </a:lnTo>
              <a:lnTo>
                <a:pt x="148153" y="14815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0D8FEB-BC80-43CD-A447-ED565493D324}">
      <dsp:nvSpPr>
        <dsp:cNvPr id="0" name=""/>
        <dsp:cNvSpPr/>
      </dsp:nvSpPr>
      <dsp:spPr>
        <a:xfrm>
          <a:off x="3296135" y="1854720"/>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Pros </a:t>
          </a:r>
        </a:p>
        <a:p>
          <a:pPr marL="57150" lvl="1" indent="-57150" algn="l" defTabSz="400050">
            <a:lnSpc>
              <a:spcPct val="90000"/>
            </a:lnSpc>
            <a:spcBef>
              <a:spcPct val="0"/>
            </a:spcBef>
            <a:spcAft>
              <a:spcPct val="15000"/>
            </a:spcAft>
            <a:buChar char="••"/>
          </a:pPr>
          <a:r>
            <a:rPr lang="en-CA" sz="900" kern="1200"/>
            <a:t>Can substantially reduce risks</a:t>
          </a:r>
        </a:p>
        <a:p>
          <a:pPr marL="57150" lvl="1" indent="-57150" algn="l" defTabSz="400050">
            <a:lnSpc>
              <a:spcPct val="90000"/>
            </a:lnSpc>
            <a:spcBef>
              <a:spcPct val="0"/>
            </a:spcBef>
            <a:spcAft>
              <a:spcPct val="15000"/>
            </a:spcAft>
            <a:buChar char="••"/>
          </a:pPr>
          <a:r>
            <a:rPr lang="en-CA" sz="900" kern="1200"/>
            <a:t>Can apply hedge accounting</a:t>
          </a:r>
        </a:p>
      </dsp:txBody>
      <dsp:txXfrm>
        <a:off x="3317831" y="1876416"/>
        <a:ext cx="1141834" cy="697374"/>
      </dsp:txXfrm>
    </dsp:sp>
    <dsp:sp modelId="{135DF917-9941-46DC-90AD-69CF5DB1E098}">
      <dsp:nvSpPr>
        <dsp:cNvPr id="0" name=""/>
        <dsp:cNvSpPr/>
      </dsp:nvSpPr>
      <dsp:spPr>
        <a:xfrm>
          <a:off x="3147982" y="743571"/>
          <a:ext cx="148153" cy="2407490"/>
        </a:xfrm>
        <a:custGeom>
          <a:avLst/>
          <a:gdLst/>
          <a:ahLst/>
          <a:cxnLst/>
          <a:rect l="0" t="0" r="0" b="0"/>
          <a:pathLst>
            <a:path>
              <a:moveTo>
                <a:pt x="0" y="0"/>
              </a:moveTo>
              <a:lnTo>
                <a:pt x="0" y="2407490"/>
              </a:lnTo>
              <a:lnTo>
                <a:pt x="148153" y="2407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1A5820-C190-45D7-9405-4A64753A35F1}">
      <dsp:nvSpPr>
        <dsp:cNvPr id="0" name=""/>
        <dsp:cNvSpPr/>
      </dsp:nvSpPr>
      <dsp:spPr>
        <a:xfrm>
          <a:off x="3296135" y="2780678"/>
          <a:ext cx="1185226" cy="740766"/>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20955" tIns="13970" rIns="20955" bIns="13970" numCol="1" spcCol="1270" anchor="t" anchorCtr="0">
          <a:noAutofit/>
        </a:bodyPr>
        <a:lstStyle/>
        <a:p>
          <a:pPr lvl="0" algn="l" defTabSz="466725">
            <a:lnSpc>
              <a:spcPct val="90000"/>
            </a:lnSpc>
            <a:spcBef>
              <a:spcPct val="0"/>
            </a:spcBef>
            <a:spcAft>
              <a:spcPct val="35000"/>
            </a:spcAft>
          </a:pPr>
          <a:r>
            <a:rPr lang="en-CA" sz="1050" kern="1200"/>
            <a:t>Cons</a:t>
          </a:r>
        </a:p>
        <a:p>
          <a:pPr marL="57150" lvl="1" indent="-57150" algn="l" defTabSz="400050">
            <a:lnSpc>
              <a:spcPct val="90000"/>
            </a:lnSpc>
            <a:spcBef>
              <a:spcPct val="0"/>
            </a:spcBef>
            <a:spcAft>
              <a:spcPct val="15000"/>
            </a:spcAft>
            <a:buChar char="••"/>
          </a:pPr>
          <a:r>
            <a:rPr lang="en-CA" sz="900" kern="1200"/>
            <a:t>Does not eliminate risks completly</a:t>
          </a:r>
        </a:p>
        <a:p>
          <a:pPr marL="57150" lvl="1" indent="-57150" algn="l" defTabSz="400050">
            <a:lnSpc>
              <a:spcPct val="90000"/>
            </a:lnSpc>
            <a:spcBef>
              <a:spcPct val="0"/>
            </a:spcBef>
            <a:spcAft>
              <a:spcPct val="15000"/>
            </a:spcAft>
            <a:buChar char="••"/>
          </a:pPr>
          <a:r>
            <a:rPr lang="en-CA" sz="900" kern="1200"/>
            <a:t>Can be complex and expensive</a:t>
          </a:r>
        </a:p>
      </dsp:txBody>
      <dsp:txXfrm>
        <a:off x="3317831" y="2802374"/>
        <a:ext cx="1141834" cy="697374"/>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623DCE-88B3-440F-A639-E85D2056FF54}">
      <dsp:nvSpPr>
        <dsp:cNvPr id="0" name=""/>
        <dsp:cNvSpPr/>
      </dsp:nvSpPr>
      <dsp:spPr>
        <a:xfrm>
          <a:off x="0" y="950595"/>
          <a:ext cx="5486400" cy="1280160"/>
        </a:xfrm>
        <a:prstGeom prst="notchedRightArrow">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sp>
    <dsp:sp modelId="{DDC107F7-08DA-4B86-863A-3986351BBB7A}">
      <dsp:nvSpPr>
        <dsp:cNvPr id="0" name=""/>
        <dsp:cNvSpPr/>
      </dsp:nvSpPr>
      <dsp:spPr>
        <a:xfrm>
          <a:off x="2471" y="0"/>
          <a:ext cx="118863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lvl="0" algn="ctr" defTabSz="622300">
            <a:lnSpc>
              <a:spcPct val="90000"/>
            </a:lnSpc>
            <a:spcBef>
              <a:spcPct val="0"/>
            </a:spcBef>
            <a:spcAft>
              <a:spcPct val="35000"/>
            </a:spcAft>
          </a:pPr>
          <a:r>
            <a:rPr lang="en-CA" sz="1400" kern="1200"/>
            <a:t>April 2013</a:t>
          </a:r>
        </a:p>
      </dsp:txBody>
      <dsp:txXfrm>
        <a:off x="2471" y="0"/>
        <a:ext cx="1188630" cy="1280160"/>
      </dsp:txXfrm>
    </dsp:sp>
    <dsp:sp modelId="{A6A64A28-519F-4D22-ABAE-A1326287334E}">
      <dsp:nvSpPr>
        <dsp:cNvPr id="0" name=""/>
        <dsp:cNvSpPr/>
      </dsp:nvSpPr>
      <dsp:spPr>
        <a:xfrm>
          <a:off x="436766" y="1440180"/>
          <a:ext cx="320040" cy="320040"/>
        </a:xfrm>
        <a:prstGeom prst="ellipse">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sp>
    <dsp:sp modelId="{6CF83D2E-D194-4EE8-92BC-A0F05AC18DF4}">
      <dsp:nvSpPr>
        <dsp:cNvPr id="0" name=""/>
        <dsp:cNvSpPr/>
      </dsp:nvSpPr>
      <dsp:spPr>
        <a:xfrm>
          <a:off x="1250533" y="1920240"/>
          <a:ext cx="118863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t" anchorCtr="0">
          <a:noAutofit/>
        </a:bodyPr>
        <a:lstStyle/>
        <a:p>
          <a:pPr lvl="0" algn="ctr" defTabSz="622300">
            <a:lnSpc>
              <a:spcPct val="90000"/>
            </a:lnSpc>
            <a:spcBef>
              <a:spcPct val="0"/>
            </a:spcBef>
            <a:spcAft>
              <a:spcPct val="35000"/>
            </a:spcAft>
          </a:pPr>
          <a:r>
            <a:rPr lang="en-CA" sz="1400" kern="1200"/>
            <a:t>Year End</a:t>
          </a:r>
        </a:p>
      </dsp:txBody>
      <dsp:txXfrm>
        <a:off x="1250533" y="1920240"/>
        <a:ext cx="1188630" cy="1280160"/>
      </dsp:txXfrm>
    </dsp:sp>
    <dsp:sp modelId="{A1AFAC19-8794-4F64-B10C-2558B1A6974F}">
      <dsp:nvSpPr>
        <dsp:cNvPr id="0" name=""/>
        <dsp:cNvSpPr/>
      </dsp:nvSpPr>
      <dsp:spPr>
        <a:xfrm>
          <a:off x="1684828" y="1440180"/>
          <a:ext cx="320040" cy="320040"/>
        </a:xfrm>
        <a:prstGeom prst="ellipse">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sp>
    <dsp:sp modelId="{641EBF92-B34C-41ED-9E4E-DE38E1383F52}">
      <dsp:nvSpPr>
        <dsp:cNvPr id="0" name=""/>
        <dsp:cNvSpPr/>
      </dsp:nvSpPr>
      <dsp:spPr>
        <a:xfrm>
          <a:off x="2498595" y="0"/>
          <a:ext cx="118863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b" anchorCtr="0">
          <a:noAutofit/>
        </a:bodyPr>
        <a:lstStyle/>
        <a:p>
          <a:pPr lvl="0" algn="ctr" defTabSz="622300">
            <a:lnSpc>
              <a:spcPct val="90000"/>
            </a:lnSpc>
            <a:spcBef>
              <a:spcPct val="0"/>
            </a:spcBef>
            <a:spcAft>
              <a:spcPct val="35000"/>
            </a:spcAft>
          </a:pPr>
          <a:r>
            <a:rPr lang="en-CA" sz="1400" kern="1200"/>
            <a:t>Feb 2014</a:t>
          </a:r>
        </a:p>
      </dsp:txBody>
      <dsp:txXfrm>
        <a:off x="2498595" y="0"/>
        <a:ext cx="1188630" cy="1280160"/>
      </dsp:txXfrm>
    </dsp:sp>
    <dsp:sp modelId="{0FFE0EE3-E3ED-4FF3-89E4-DFD2CE64E47A}">
      <dsp:nvSpPr>
        <dsp:cNvPr id="0" name=""/>
        <dsp:cNvSpPr/>
      </dsp:nvSpPr>
      <dsp:spPr>
        <a:xfrm>
          <a:off x="2932891" y="1440180"/>
          <a:ext cx="320040" cy="320040"/>
        </a:xfrm>
        <a:prstGeom prst="ellipse">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sp>
    <dsp:sp modelId="{639FBF5F-08D3-4456-A33B-6E07D76465A8}">
      <dsp:nvSpPr>
        <dsp:cNvPr id="0" name=""/>
        <dsp:cNvSpPr/>
      </dsp:nvSpPr>
      <dsp:spPr>
        <a:xfrm>
          <a:off x="3746658" y="1920240"/>
          <a:ext cx="118863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t" anchorCtr="0">
          <a:noAutofit/>
        </a:bodyPr>
        <a:lstStyle/>
        <a:p>
          <a:pPr lvl="0" algn="ctr" defTabSz="622300">
            <a:lnSpc>
              <a:spcPct val="90000"/>
            </a:lnSpc>
            <a:spcBef>
              <a:spcPct val="0"/>
            </a:spcBef>
            <a:spcAft>
              <a:spcPct val="35000"/>
            </a:spcAft>
          </a:pPr>
          <a:r>
            <a:rPr lang="en-CA" sz="1400" kern="1200"/>
            <a:t>Expiration of forward contract</a:t>
          </a:r>
        </a:p>
        <a:p>
          <a:pPr lvl="0" algn="ctr" defTabSz="622300">
            <a:lnSpc>
              <a:spcPct val="90000"/>
            </a:lnSpc>
            <a:spcBef>
              <a:spcPct val="0"/>
            </a:spcBef>
            <a:spcAft>
              <a:spcPct val="35000"/>
            </a:spcAft>
          </a:pPr>
          <a:r>
            <a:rPr lang="en-CA" sz="1400" kern="1200"/>
            <a:t>Payment to supplier</a:t>
          </a:r>
        </a:p>
      </dsp:txBody>
      <dsp:txXfrm>
        <a:off x="3746658" y="1920240"/>
        <a:ext cx="1188630" cy="1280160"/>
      </dsp:txXfrm>
    </dsp:sp>
    <dsp:sp modelId="{0944CA25-4B21-4D78-BD09-B1C9522A8FD2}">
      <dsp:nvSpPr>
        <dsp:cNvPr id="0" name=""/>
        <dsp:cNvSpPr/>
      </dsp:nvSpPr>
      <dsp:spPr>
        <a:xfrm>
          <a:off x="4180953" y="1440180"/>
          <a:ext cx="320040" cy="320040"/>
        </a:xfrm>
        <a:prstGeom prst="ellipse">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0570A5-4DE2-4381-A803-B1D7C4A1D2B3}">
      <dsp:nvSpPr>
        <dsp:cNvPr id="0" name=""/>
        <dsp:cNvSpPr/>
      </dsp:nvSpPr>
      <dsp:spPr>
        <a:xfrm>
          <a:off x="637485" y="471277"/>
          <a:ext cx="91440" cy="271967"/>
        </a:xfrm>
        <a:prstGeom prst="downArrow">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5E81-F535-456E-893E-ECFA03FF0AAD}">
      <dsp:nvSpPr>
        <dsp:cNvPr id="0" name=""/>
        <dsp:cNvSpPr/>
      </dsp:nvSpPr>
      <dsp:spPr>
        <a:xfrm>
          <a:off x="228634" y="564"/>
          <a:ext cx="909141" cy="470713"/>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7145" tIns="17145" rIns="17145" bIns="66423" numCol="1" spcCol="1270" anchor="ctr" anchorCtr="0">
          <a:noAutofit/>
        </a:bodyPr>
        <a:lstStyle/>
        <a:p>
          <a:pPr lvl="0" algn="ctr" defTabSz="1200150">
            <a:lnSpc>
              <a:spcPct val="90000"/>
            </a:lnSpc>
            <a:spcBef>
              <a:spcPct val="0"/>
            </a:spcBef>
            <a:spcAft>
              <a:spcPct val="35000"/>
            </a:spcAft>
          </a:pPr>
          <a:r>
            <a:rPr lang="en-CA" sz="2700" kern="1200"/>
            <a:t>ABC</a:t>
          </a:r>
        </a:p>
      </dsp:txBody>
      <dsp:txXfrm>
        <a:off x="228634" y="564"/>
        <a:ext cx="909141" cy="470713"/>
      </dsp:txXfrm>
    </dsp:sp>
    <dsp:sp modelId="{E52B7564-EB10-4E50-84E9-A5B773CC8BD3}">
      <dsp:nvSpPr>
        <dsp:cNvPr id="0" name=""/>
        <dsp:cNvSpPr/>
      </dsp:nvSpPr>
      <dsp:spPr>
        <a:xfrm>
          <a:off x="410463" y="366675"/>
          <a:ext cx="818227" cy="156904"/>
        </a:xfrm>
        <a:prstGeom prst="rect">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CA" sz="1000" kern="1200">
              <a:solidFill>
                <a:schemeClr val="bg1"/>
              </a:solidFill>
            </a:rPr>
            <a:t>CAD $</a:t>
          </a:r>
        </a:p>
      </dsp:txBody>
      <dsp:txXfrm>
        <a:off x="410463" y="366675"/>
        <a:ext cx="818227" cy="156904"/>
      </dsp:txXfrm>
    </dsp:sp>
    <dsp:sp modelId="{958C0B24-3A73-4243-92BC-4125787705AF}">
      <dsp:nvSpPr>
        <dsp:cNvPr id="0" name=""/>
        <dsp:cNvSpPr/>
      </dsp:nvSpPr>
      <dsp:spPr>
        <a:xfrm>
          <a:off x="228634" y="743245"/>
          <a:ext cx="909141" cy="470713"/>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7145" tIns="17145" rIns="17145" bIns="66423" numCol="1" spcCol="1270" anchor="ctr" anchorCtr="0">
          <a:noAutofit/>
        </a:bodyPr>
        <a:lstStyle/>
        <a:p>
          <a:pPr lvl="0" algn="ctr" defTabSz="1200150">
            <a:lnSpc>
              <a:spcPct val="90000"/>
            </a:lnSpc>
            <a:spcBef>
              <a:spcPct val="0"/>
            </a:spcBef>
            <a:spcAft>
              <a:spcPct val="35000"/>
            </a:spcAft>
          </a:pPr>
          <a:r>
            <a:rPr lang="en-CA" sz="2700" kern="1200"/>
            <a:t>XYZ</a:t>
          </a:r>
        </a:p>
      </dsp:txBody>
      <dsp:txXfrm>
        <a:off x="228634" y="743245"/>
        <a:ext cx="909141" cy="470713"/>
      </dsp:txXfrm>
    </dsp:sp>
    <dsp:sp modelId="{579B5D5A-0E15-4152-9D4A-02910C536F41}">
      <dsp:nvSpPr>
        <dsp:cNvPr id="0" name=""/>
        <dsp:cNvSpPr/>
      </dsp:nvSpPr>
      <dsp:spPr>
        <a:xfrm>
          <a:off x="410463" y="1109355"/>
          <a:ext cx="818227" cy="156904"/>
        </a:xfrm>
        <a:prstGeom prst="rect">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CA" sz="1000" kern="1200">
              <a:solidFill>
                <a:schemeClr val="bg1"/>
              </a:solidFill>
            </a:rPr>
            <a:t>USD $</a:t>
          </a:r>
        </a:p>
      </dsp:txBody>
      <dsp:txXfrm>
        <a:off x="410463" y="1109355"/>
        <a:ext cx="818227" cy="156904"/>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0570A5-4DE2-4381-A803-B1D7C4A1D2B3}">
      <dsp:nvSpPr>
        <dsp:cNvPr id="0" name=""/>
        <dsp:cNvSpPr/>
      </dsp:nvSpPr>
      <dsp:spPr>
        <a:xfrm>
          <a:off x="619096" y="464112"/>
          <a:ext cx="91440" cy="268010"/>
        </a:xfrm>
        <a:prstGeom prst="downArrow">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D45E81-F535-456E-893E-ECFA03FF0AAD}">
      <dsp:nvSpPr>
        <dsp:cNvPr id="0" name=""/>
        <dsp:cNvSpPr/>
      </dsp:nvSpPr>
      <dsp:spPr>
        <a:xfrm>
          <a:off x="216860" y="247"/>
          <a:ext cx="895913" cy="46386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7145" tIns="17145" rIns="17145" bIns="65456" numCol="1" spcCol="1270" anchor="ctr" anchorCtr="0">
          <a:noAutofit/>
        </a:bodyPr>
        <a:lstStyle/>
        <a:p>
          <a:pPr lvl="0" algn="ctr" defTabSz="1200150">
            <a:lnSpc>
              <a:spcPct val="90000"/>
            </a:lnSpc>
            <a:spcBef>
              <a:spcPct val="0"/>
            </a:spcBef>
            <a:spcAft>
              <a:spcPct val="35000"/>
            </a:spcAft>
          </a:pPr>
          <a:r>
            <a:rPr lang="en-CA" sz="2700" kern="1200"/>
            <a:t>ABC</a:t>
          </a:r>
        </a:p>
      </dsp:txBody>
      <dsp:txXfrm>
        <a:off x="216860" y="247"/>
        <a:ext cx="895913" cy="463864"/>
      </dsp:txXfrm>
    </dsp:sp>
    <dsp:sp modelId="{E52B7564-EB10-4E50-84E9-A5B773CC8BD3}">
      <dsp:nvSpPr>
        <dsp:cNvPr id="0" name=""/>
        <dsp:cNvSpPr/>
      </dsp:nvSpPr>
      <dsp:spPr>
        <a:xfrm>
          <a:off x="396042" y="361031"/>
          <a:ext cx="806321" cy="154621"/>
        </a:xfrm>
        <a:prstGeom prst="rect">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CA" sz="1000" kern="1200">
              <a:solidFill>
                <a:schemeClr val="bg1"/>
              </a:solidFill>
            </a:rPr>
            <a:t>CAD $</a:t>
          </a:r>
        </a:p>
      </dsp:txBody>
      <dsp:txXfrm>
        <a:off x="396042" y="361031"/>
        <a:ext cx="806321" cy="154621"/>
      </dsp:txXfrm>
    </dsp:sp>
    <dsp:sp modelId="{958C0B24-3A73-4243-92BC-4125787705AF}">
      <dsp:nvSpPr>
        <dsp:cNvPr id="0" name=""/>
        <dsp:cNvSpPr/>
      </dsp:nvSpPr>
      <dsp:spPr>
        <a:xfrm>
          <a:off x="216860" y="732122"/>
          <a:ext cx="895913" cy="463864"/>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17145" tIns="17145" rIns="17145" bIns="65456" numCol="1" spcCol="1270" anchor="ctr" anchorCtr="0">
          <a:noAutofit/>
        </a:bodyPr>
        <a:lstStyle/>
        <a:p>
          <a:pPr lvl="0" algn="ctr" defTabSz="1200150">
            <a:lnSpc>
              <a:spcPct val="90000"/>
            </a:lnSpc>
            <a:spcBef>
              <a:spcPct val="0"/>
            </a:spcBef>
            <a:spcAft>
              <a:spcPct val="35000"/>
            </a:spcAft>
          </a:pPr>
          <a:r>
            <a:rPr lang="en-CA" sz="2700" kern="1200"/>
            <a:t>XYZ</a:t>
          </a:r>
        </a:p>
      </dsp:txBody>
      <dsp:txXfrm>
        <a:off x="216860" y="732122"/>
        <a:ext cx="895913" cy="463864"/>
      </dsp:txXfrm>
    </dsp:sp>
    <dsp:sp modelId="{579B5D5A-0E15-4152-9D4A-02910C536F41}">
      <dsp:nvSpPr>
        <dsp:cNvPr id="0" name=""/>
        <dsp:cNvSpPr/>
      </dsp:nvSpPr>
      <dsp:spPr>
        <a:xfrm>
          <a:off x="396042" y="1092905"/>
          <a:ext cx="806321" cy="154621"/>
        </a:xfrm>
        <a:prstGeom prst="rect">
          <a:avLst/>
        </a:prstGeom>
        <a:solidFill>
          <a:schemeClr val="dk1"/>
        </a:solidFill>
        <a:ln w="12700" cap="flat" cmpd="sng" algn="ctr">
          <a:solidFill>
            <a:schemeClr val="dk1">
              <a:shade val="50000"/>
            </a:schemeClr>
          </a:solidFill>
          <a:prstDash val="solid"/>
          <a:miter lim="800000"/>
        </a:ln>
        <a:effectLst/>
      </dsp:spPr>
      <dsp:style>
        <a:lnRef idx="2">
          <a:schemeClr val="dk1">
            <a:shade val="50000"/>
          </a:schemeClr>
        </a:lnRef>
        <a:fillRef idx="1">
          <a:schemeClr val="dk1"/>
        </a:fillRef>
        <a:effectRef idx="0">
          <a:schemeClr val="dk1"/>
        </a:effectRef>
        <a:fontRef idx="minor">
          <a:schemeClr val="lt1"/>
        </a:fontRef>
      </dsp:style>
      <dsp:txBody>
        <a:bodyPr spcFirstLastPara="0" vert="horz" wrap="square" lIns="25400" tIns="6350" rIns="25400" bIns="6350" numCol="1" spcCol="1270" anchor="ctr" anchorCtr="0">
          <a:noAutofit/>
        </a:bodyPr>
        <a:lstStyle/>
        <a:p>
          <a:pPr lvl="0" algn="r" defTabSz="444500">
            <a:lnSpc>
              <a:spcPct val="90000"/>
            </a:lnSpc>
            <a:spcBef>
              <a:spcPct val="0"/>
            </a:spcBef>
            <a:spcAft>
              <a:spcPct val="35000"/>
            </a:spcAft>
          </a:pPr>
          <a:r>
            <a:rPr lang="en-CA" sz="1000" kern="1200">
              <a:solidFill>
                <a:schemeClr val="bg1"/>
              </a:solidFill>
            </a:rPr>
            <a:t>CAD $</a:t>
          </a:r>
        </a:p>
      </dsp:txBody>
      <dsp:txXfrm>
        <a:off x="396042" y="1092905"/>
        <a:ext cx="806321" cy="154621"/>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12.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E1B74-8246-D547-AC93-5B1CEB230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34</Pages>
  <Words>6253</Words>
  <Characters>35648</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 Ly</dc:creator>
  <cp:lastModifiedBy>Jaspal Singh Sidhu</cp:lastModifiedBy>
  <cp:revision>5</cp:revision>
  <cp:lastPrinted>2014-11-30T00:32:00Z</cp:lastPrinted>
  <dcterms:created xsi:type="dcterms:W3CDTF">2014-12-04T01:31:00Z</dcterms:created>
  <dcterms:modified xsi:type="dcterms:W3CDTF">2017-04-10T02:01:00Z</dcterms:modified>
</cp:coreProperties>
</file>