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337" w:rsidRDefault="007A6337" w:rsidP="00D86B1E">
      <w:pPr>
        <w:jc w:val="both"/>
        <w:rPr>
          <w:rFonts w:cstheme="minorHAnsi"/>
          <w:sz w:val="20"/>
          <w:szCs w:val="24"/>
        </w:rPr>
      </w:pPr>
      <w:r>
        <w:rPr>
          <w:rFonts w:cstheme="minorHAnsi"/>
          <w:sz w:val="20"/>
          <w:szCs w:val="24"/>
        </w:rPr>
        <w:t>Chapter 4 pages 95-124</w:t>
      </w:r>
    </w:p>
    <w:p w:rsidR="002E21D4" w:rsidRPr="007A6337" w:rsidRDefault="007A6337" w:rsidP="00D86B1E">
      <w:pPr>
        <w:jc w:val="both"/>
        <w:rPr>
          <w:b/>
          <w:u w:val="single"/>
        </w:rPr>
      </w:pPr>
      <w:r w:rsidRPr="007A6337">
        <w:rPr>
          <w:b/>
          <w:u w:val="single"/>
        </w:rPr>
        <w:t>Main Objective:</w:t>
      </w:r>
    </w:p>
    <w:p w:rsidR="007A6337" w:rsidRDefault="007A6337" w:rsidP="00D86B1E">
      <w:pPr>
        <w:jc w:val="both"/>
      </w:pPr>
      <w:r>
        <w:t xml:space="preserve">Life-course approach to human health especially during fetal and early childhood development. </w:t>
      </w:r>
    </w:p>
    <w:p w:rsidR="007A6337" w:rsidRDefault="007A6337" w:rsidP="00D86B1E">
      <w:pPr>
        <w:jc w:val="both"/>
      </w:pPr>
      <w:r>
        <w:t>Outlines polices and programs that can impact this.</w:t>
      </w:r>
    </w:p>
    <w:p w:rsidR="00B20E24" w:rsidRDefault="00B20E24" w:rsidP="00D86B1E">
      <w:pPr>
        <w:jc w:val="both"/>
      </w:pPr>
      <w:r>
        <w:t xml:space="preserve">This chapter discusses </w:t>
      </w:r>
      <w:r w:rsidRPr="00BC1494">
        <w:rPr>
          <w:highlight w:val="yellow"/>
        </w:rPr>
        <w:t>Programming and epigenetic markers (environmental conditions that alter gene expression and thus predisposition).</w:t>
      </w:r>
      <w:r>
        <w:t xml:space="preserve"> It looks </w:t>
      </w:r>
      <w:r w:rsidRPr="00BC1494">
        <w:rPr>
          <w:highlight w:val="yellow"/>
        </w:rPr>
        <w:t>at critical developmental juncture,</w:t>
      </w:r>
      <w:r>
        <w:t xml:space="preserve"> and through this it uses </w:t>
      </w:r>
      <w:r w:rsidRPr="00BC1494">
        <w:rPr>
          <w:highlight w:val="yellow"/>
        </w:rPr>
        <w:t>nurturing, fetal and early infant development, early childhood care and education, and late childhood development</w:t>
      </w:r>
      <w:r>
        <w:t xml:space="preserve"> to solidify what we already know about </w:t>
      </w:r>
      <w:r w:rsidRPr="00BC1494">
        <w:rPr>
          <w:highlight w:val="yellow"/>
        </w:rPr>
        <w:t>income distribution and progressive</w:t>
      </w:r>
      <w:r>
        <w:t xml:space="preserve">, but </w:t>
      </w:r>
      <w:r w:rsidRPr="00BC1494">
        <w:rPr>
          <w:highlight w:val="yellow"/>
        </w:rPr>
        <w:t>universal policies. It defines latency, pathway, and cumulative effects.</w:t>
      </w:r>
    </w:p>
    <w:p w:rsidR="007A6337" w:rsidRDefault="007A6337" w:rsidP="00D86B1E">
      <w:pPr>
        <w:jc w:val="both"/>
      </w:pPr>
    </w:p>
    <w:p w:rsidR="007A6337" w:rsidRPr="00481C7D" w:rsidRDefault="007A6337" w:rsidP="00D86B1E">
      <w:pPr>
        <w:jc w:val="both"/>
        <w:rPr>
          <w:b/>
          <w:u w:val="single"/>
        </w:rPr>
      </w:pPr>
      <w:r w:rsidRPr="00481C7D">
        <w:rPr>
          <w:b/>
          <w:u w:val="single"/>
        </w:rPr>
        <w:t>Pages 97 – 101</w:t>
      </w:r>
    </w:p>
    <w:p w:rsidR="007A6337" w:rsidRPr="00481C7D" w:rsidRDefault="007A6337" w:rsidP="00D86B1E">
      <w:pPr>
        <w:jc w:val="both"/>
        <w:rPr>
          <w:b/>
          <w:u w:val="single"/>
        </w:rPr>
      </w:pPr>
      <w:r w:rsidRPr="00481C7D">
        <w:rPr>
          <w:b/>
          <w:u w:val="single"/>
        </w:rPr>
        <w:t>Summary: Fetal and Early-Childhood Circumstances</w:t>
      </w:r>
    </w:p>
    <w:p w:rsidR="007A6337" w:rsidRDefault="007A6337" w:rsidP="00D86B1E">
      <w:pPr>
        <w:jc w:val="both"/>
      </w:pPr>
      <w:r w:rsidRPr="00BC1494">
        <w:rPr>
          <w:highlight w:val="yellow"/>
        </w:rPr>
        <w:t>Newborn health depends on the health of the mother and father</w:t>
      </w:r>
      <w:r>
        <w:t xml:space="preserve"> through age and health-related behaviours. </w:t>
      </w:r>
      <w:r w:rsidRPr="00BC1494">
        <w:rPr>
          <w:highlight w:val="yellow"/>
        </w:rPr>
        <w:t>Those depend on education and income level</w:t>
      </w:r>
      <w:r>
        <w:t xml:space="preserve">. Thus, as a result it depends on the </w:t>
      </w:r>
      <w:r w:rsidRPr="00BC1494">
        <w:rPr>
          <w:highlight w:val="yellow"/>
        </w:rPr>
        <w:t>mothers’ socio-economic ladder and the support of society</w:t>
      </w:r>
      <w:r>
        <w:t>. Even after birth, the infants depend on resources available to their mother. It has already been cemented in earlier chapters, that more affluent women have more accessible resources than less affluent.</w:t>
      </w:r>
    </w:p>
    <w:p w:rsidR="007A6337" w:rsidRDefault="00F42F44" w:rsidP="00D86B1E">
      <w:pPr>
        <w:jc w:val="both"/>
      </w:pPr>
      <w:r w:rsidRPr="00BC1494">
        <w:rPr>
          <w:highlight w:val="yellow"/>
        </w:rPr>
        <w:t>Utero development and early childhood influences health over the child’s entire life span</w:t>
      </w:r>
      <w:r>
        <w:t xml:space="preserve">. It is based on before and after birth, of </w:t>
      </w:r>
      <w:r w:rsidRPr="00BC1494">
        <w:rPr>
          <w:highlight w:val="yellow"/>
        </w:rPr>
        <w:t>conditions such as social stimulation, support, nurturing, and exposure</w:t>
      </w:r>
      <w:r>
        <w:t xml:space="preserve"> that impact cognitive, social, and emotional development that helps to develop learning, coping, and health resistant skills. Neurologist firmly state that </w:t>
      </w:r>
      <w:r w:rsidRPr="00BC1494">
        <w:rPr>
          <w:highlight w:val="yellow"/>
        </w:rPr>
        <w:t>neural pathways and shape and the structure of the brain</w:t>
      </w:r>
      <w:r>
        <w:t xml:space="preserve"> is </w:t>
      </w:r>
      <w:r w:rsidRPr="00BC1494">
        <w:rPr>
          <w:highlight w:val="yellow"/>
        </w:rPr>
        <w:t>heavily influenced by early experiences.</w:t>
      </w:r>
      <w:r>
        <w:t xml:space="preserve"> </w:t>
      </w:r>
    </w:p>
    <w:p w:rsidR="00F42F44" w:rsidRDefault="00F42F44" w:rsidP="00D86B1E">
      <w:pPr>
        <w:jc w:val="both"/>
      </w:pPr>
      <w:r w:rsidRPr="00481C7D">
        <w:rPr>
          <w:b/>
          <w:i/>
          <w:color w:val="FF0000"/>
          <w:u w:val="single"/>
        </w:rPr>
        <w:t xml:space="preserve">There lies </w:t>
      </w:r>
      <w:r w:rsidRPr="00BC1494">
        <w:rPr>
          <w:b/>
          <w:i/>
          <w:color w:val="FF0000"/>
          <w:highlight w:val="yellow"/>
          <w:u w:val="single"/>
        </w:rPr>
        <w:t>a concept called programming. It implies that certain outcomes happen because they have been pre-determined</w:t>
      </w:r>
      <w:r w:rsidRPr="00481C7D">
        <w:rPr>
          <w:b/>
          <w:i/>
          <w:u w:val="single"/>
        </w:rPr>
        <w:t>.</w:t>
      </w:r>
      <w:r>
        <w:t xml:space="preserve"> This relies on 2 ideas. The first is the </w:t>
      </w:r>
      <w:r w:rsidRPr="00BC1494">
        <w:rPr>
          <w:highlight w:val="yellow"/>
        </w:rPr>
        <w:t>Barker hypothesis, stating low-birth weight predisposes children to negative health effect</w:t>
      </w:r>
      <w:r>
        <w:t xml:space="preserve">s. The second is </w:t>
      </w:r>
      <w:r w:rsidRPr="00BC1494">
        <w:rPr>
          <w:b/>
          <w:i/>
          <w:highlight w:val="yellow"/>
        </w:rPr>
        <w:t>critical developmental junctures,</w:t>
      </w:r>
      <w:r w:rsidRPr="00BC1494">
        <w:rPr>
          <w:highlight w:val="yellow"/>
        </w:rPr>
        <w:t xml:space="preserve"> stating that certain biological events must occur correctly especially in context,</w:t>
      </w:r>
      <w:r>
        <w:t xml:space="preserve"> or it may never happen. Case studies and birth-cohort studies demonstrate a clear relationship between negative health outcomes in adults who were low-birth weight or experienced delayed development. </w:t>
      </w:r>
    </w:p>
    <w:p w:rsidR="00F42F44" w:rsidRDefault="00F42F44" w:rsidP="00D86B1E">
      <w:pPr>
        <w:jc w:val="both"/>
      </w:pPr>
      <w:r>
        <w:t xml:space="preserve">It is firmly suggested and true, that </w:t>
      </w:r>
      <w:r w:rsidRPr="00BC1494">
        <w:rPr>
          <w:highlight w:val="yellow"/>
        </w:rPr>
        <w:t>the fetus responds to under-nutrition with permanent changes</w:t>
      </w:r>
      <w:r>
        <w:t xml:space="preserve"> in physiology, metabolism, and structure. Moreover, that when tissues and organs are developed after birth, the </w:t>
      </w:r>
      <w:r w:rsidRPr="00BC1494">
        <w:rPr>
          <w:highlight w:val="yellow"/>
        </w:rPr>
        <w:t>postnatal growth that leads to negative health is a result of pre-existing cells getting larger rather than the development of new ones</w:t>
      </w:r>
      <w:r>
        <w:t xml:space="preserve">. Basically saying, those negative health effects is </w:t>
      </w:r>
      <w:r w:rsidRPr="00BC1494">
        <w:rPr>
          <w:highlight w:val="yellow"/>
        </w:rPr>
        <w:t>also due to improper biological development.</w:t>
      </w:r>
    </w:p>
    <w:p w:rsidR="00F42F44" w:rsidRDefault="00F42F44" w:rsidP="00D86B1E">
      <w:pPr>
        <w:jc w:val="both"/>
      </w:pPr>
      <w:r>
        <w:t xml:space="preserve">This is heavily </w:t>
      </w:r>
      <w:r w:rsidRPr="00BC1494">
        <w:rPr>
          <w:highlight w:val="yellow"/>
        </w:rPr>
        <w:t>influenced by environmental conditions in the womb and shortly after birth that affects</w:t>
      </w:r>
      <w:r>
        <w:t xml:space="preserve"> </w:t>
      </w:r>
      <w:r w:rsidRPr="00BC1494">
        <w:rPr>
          <w:highlight w:val="yellow"/>
        </w:rPr>
        <w:t xml:space="preserve">how </w:t>
      </w:r>
      <w:r w:rsidRPr="00BC1494">
        <w:rPr>
          <w:b/>
          <w:i/>
          <w:color w:val="FF0000"/>
          <w:highlight w:val="yellow"/>
          <w:u w:val="single"/>
        </w:rPr>
        <w:t>genes are expressed</w:t>
      </w:r>
      <w:r w:rsidRPr="00BC1494">
        <w:rPr>
          <w:highlight w:val="yellow"/>
        </w:rPr>
        <w:t xml:space="preserve">. </w:t>
      </w:r>
      <w:r w:rsidRPr="00BC1494">
        <w:rPr>
          <w:b/>
          <w:i/>
          <w:color w:val="FF0000"/>
          <w:highlight w:val="yellow"/>
          <w:u w:val="single"/>
        </w:rPr>
        <w:t>Epigenetic markers</w:t>
      </w:r>
      <w:r w:rsidRPr="00BC1494">
        <w:rPr>
          <w:b/>
          <w:color w:val="FF0000"/>
          <w:highlight w:val="yellow"/>
          <w:u w:val="single"/>
        </w:rPr>
        <w:t xml:space="preserve"> are laid down that have phenotypic consequences leading to developing negative health outcomes.</w:t>
      </w:r>
      <w:r>
        <w:t xml:space="preserve"> For example, </w:t>
      </w:r>
      <w:r w:rsidRPr="00BC1494">
        <w:rPr>
          <w:highlight w:val="yellow"/>
        </w:rPr>
        <w:t>obese intrauterine environment</w:t>
      </w:r>
      <w:r>
        <w:t xml:space="preserve"> (fetus development) itself </w:t>
      </w:r>
      <w:r w:rsidRPr="00BC1494">
        <w:rPr>
          <w:highlight w:val="yellow"/>
        </w:rPr>
        <w:t>programs body weight</w:t>
      </w:r>
      <w:r>
        <w:t xml:space="preserve"> and several other factors such as likelihood of </w:t>
      </w:r>
      <w:r w:rsidRPr="00BC1494">
        <w:rPr>
          <w:highlight w:val="yellow"/>
        </w:rPr>
        <w:t>neurodevelopmental disorders.</w:t>
      </w:r>
    </w:p>
    <w:p w:rsidR="00F42F44" w:rsidRDefault="00F42F44" w:rsidP="00D86B1E">
      <w:pPr>
        <w:jc w:val="both"/>
      </w:pPr>
      <w:r w:rsidRPr="00BC1494">
        <w:rPr>
          <w:highlight w:val="yellow"/>
        </w:rPr>
        <w:lastRenderedPageBreak/>
        <w:t>Low-birth weight demonstrates a social and economic gradient</w:t>
      </w:r>
      <w:r>
        <w:t>, as does smoking as a risk factor that is more common in lower socio-economic ladders. These result in lower-educational attainment, lower-adult income, and health damaging behaviour (smoking).</w:t>
      </w:r>
    </w:p>
    <w:p w:rsidR="00F42F44" w:rsidRDefault="00F42F44" w:rsidP="00D86B1E">
      <w:pPr>
        <w:jc w:val="both"/>
      </w:pPr>
      <w:r>
        <w:t xml:space="preserve">Income is also related to adult height, as it is affected by size in infancy and childhood, which in turn is affected by parental income. Thus, this means that </w:t>
      </w:r>
      <w:r w:rsidRPr="00BC1494">
        <w:rPr>
          <w:highlight w:val="yellow"/>
        </w:rPr>
        <w:t>biology is also determined by social vectors</w:t>
      </w:r>
      <w:r>
        <w:t>. It also means that</w:t>
      </w:r>
      <w:r w:rsidRPr="00BC1494">
        <w:rPr>
          <w:highlight w:val="yellow"/>
        </w:rPr>
        <w:t xml:space="preserve">, social and economic deprivation can </w:t>
      </w:r>
      <w:r w:rsidRPr="00BC1494">
        <w:rPr>
          <w:i/>
          <w:highlight w:val="yellow"/>
        </w:rPr>
        <w:t>technically</w:t>
      </w:r>
      <w:r w:rsidRPr="00BC1494">
        <w:rPr>
          <w:highlight w:val="yellow"/>
        </w:rPr>
        <w:t xml:space="preserve"> be inter-generationally passed down.</w:t>
      </w:r>
    </w:p>
    <w:p w:rsidR="00685FEC" w:rsidRPr="00481C7D" w:rsidRDefault="00685FEC" w:rsidP="00D86B1E">
      <w:pPr>
        <w:jc w:val="both"/>
        <w:rPr>
          <w:b/>
          <w:u w:val="single"/>
        </w:rPr>
      </w:pPr>
      <w:r w:rsidRPr="00481C7D">
        <w:rPr>
          <w:b/>
          <w:u w:val="single"/>
        </w:rPr>
        <w:t xml:space="preserve">Pages 101 – </w:t>
      </w:r>
      <w:r w:rsidR="003F03BC" w:rsidRPr="00481C7D">
        <w:rPr>
          <w:b/>
          <w:u w:val="single"/>
        </w:rPr>
        <w:t>106</w:t>
      </w:r>
    </w:p>
    <w:p w:rsidR="00481C7D" w:rsidRPr="00481C7D" w:rsidRDefault="00481C7D" w:rsidP="00D86B1E">
      <w:pPr>
        <w:jc w:val="both"/>
        <w:rPr>
          <w:b/>
          <w:u w:val="single"/>
        </w:rPr>
      </w:pPr>
      <w:r w:rsidRPr="00481C7D">
        <w:rPr>
          <w:b/>
          <w:u w:val="single"/>
        </w:rPr>
        <w:t>Summary: Effects</w:t>
      </w:r>
    </w:p>
    <w:p w:rsidR="0007014F" w:rsidRDefault="00685FEC" w:rsidP="00D86B1E">
      <w:pPr>
        <w:jc w:val="both"/>
      </w:pPr>
      <w:r w:rsidRPr="00BC1494">
        <w:rPr>
          <w:b/>
          <w:highlight w:val="yellow"/>
        </w:rPr>
        <w:t>Critical developmental juncture is defined as the vital part of one’s life where neural pathways</w:t>
      </w:r>
      <w:r w:rsidR="0007014F" w:rsidRPr="00BC1494">
        <w:rPr>
          <w:b/>
          <w:highlight w:val="yellow"/>
        </w:rPr>
        <w:t xml:space="preserve"> are being created/wired. Not responding, or transmitting information to a certain pathway, can lead to that critical development juncture not existing</w:t>
      </w:r>
      <w:r w:rsidR="0007014F" w:rsidRPr="0007014F">
        <w:rPr>
          <w:b/>
        </w:rPr>
        <w:t>.</w:t>
      </w:r>
      <w:r w:rsidR="0007014F">
        <w:t xml:space="preserve"> </w:t>
      </w:r>
      <w:r w:rsidR="0007014F" w:rsidRPr="0007014F">
        <w:rPr>
          <w:i/>
        </w:rPr>
        <w:t>In other words, it is the part where if not correctly monitored, or heavily distributed, that function may never exist.</w:t>
      </w:r>
      <w:r w:rsidR="0007014F">
        <w:t xml:space="preserve"> Connections that are thus used frequently become pathways and myelinate. Others that aren’t, fail to myelinate and neurons not defined in function are eliminated in neural pruning. Between </w:t>
      </w:r>
      <w:r w:rsidR="0007014F" w:rsidRPr="00BC1494">
        <w:rPr>
          <w:highlight w:val="yellow"/>
        </w:rPr>
        <w:t>fetal development and age 7, the brain shapes itself</w:t>
      </w:r>
      <w:r w:rsidR="0007014F">
        <w:t xml:space="preserve"> to reinforce pathways and determine neurons that require sustaining or those that need to be destroyed. This process is also </w:t>
      </w:r>
      <w:r w:rsidR="0007014F" w:rsidRPr="00BC1494">
        <w:rPr>
          <w:highlight w:val="yellow"/>
        </w:rPr>
        <w:t>called neural sculpting</w:t>
      </w:r>
      <w:r w:rsidR="0007014F">
        <w:t xml:space="preserve">. The sculpting is a </w:t>
      </w:r>
      <w:r w:rsidR="0007014F" w:rsidRPr="00DC129D">
        <w:rPr>
          <w:highlight w:val="yellow"/>
        </w:rPr>
        <w:t>response to stimuli received from interactions</w:t>
      </w:r>
      <w:r w:rsidR="0007014F">
        <w:t xml:space="preserve"> with the environment. Even elderly folks can develop new neural pathways, and intense adult learning can reshape the brain. Learning tens of thousands of roads and spatial relationships for example, affects the hippocampus associated with memory. The amygdala is more active in more complex social networks as it is a neural response to social stimulus. </w:t>
      </w:r>
      <w:r w:rsidR="0007014F" w:rsidRPr="00DC129D">
        <w:rPr>
          <w:highlight w:val="yellow"/>
        </w:rPr>
        <w:t>The extent and ease of change diminishes greatly after the first few years of life.</w:t>
      </w:r>
      <w:r w:rsidR="0007014F">
        <w:t xml:space="preserve"> </w:t>
      </w:r>
    </w:p>
    <w:p w:rsidR="00F506D0" w:rsidRDefault="00F506D0" w:rsidP="00D86B1E">
      <w:pPr>
        <w:jc w:val="both"/>
      </w:pPr>
      <w:r>
        <w:t xml:space="preserve">Some of it is </w:t>
      </w:r>
      <w:r w:rsidRPr="00DC129D">
        <w:rPr>
          <w:highlight w:val="yellow"/>
        </w:rPr>
        <w:t>time and context specific such as face recognition and emotional response</w:t>
      </w:r>
      <w:r>
        <w:t xml:space="preserve"> development that </w:t>
      </w:r>
      <w:r w:rsidRPr="00DC129D">
        <w:rPr>
          <w:highlight w:val="yellow"/>
        </w:rPr>
        <w:t>require close, physical, and nurturing</w:t>
      </w:r>
      <w:r>
        <w:t xml:space="preserve"> interaction in early stages of life. Those who are </w:t>
      </w:r>
      <w:r w:rsidRPr="00DC129D">
        <w:rPr>
          <w:highlight w:val="yellow"/>
        </w:rPr>
        <w:t>deprived</w:t>
      </w:r>
      <w:r>
        <w:t xml:space="preserve"> of nurturing contact</w:t>
      </w:r>
      <w:r w:rsidRPr="00DC129D">
        <w:rPr>
          <w:highlight w:val="yellow"/>
        </w:rPr>
        <w:t>, develop abnormal brain growth</w:t>
      </w:r>
      <w:r>
        <w:t xml:space="preserve"> to shape and size to a degree where if severe enough, stimulation </w:t>
      </w:r>
      <w:r w:rsidRPr="00DC129D">
        <w:rPr>
          <w:highlight w:val="yellow"/>
        </w:rPr>
        <w:t>cannot remediate brain damage</w:t>
      </w:r>
      <w:r>
        <w:t xml:space="preserve"> and the child’s ability is permanently altered. </w:t>
      </w:r>
    </w:p>
    <w:p w:rsidR="00F506D0" w:rsidRDefault="00F506D0" w:rsidP="00D86B1E">
      <w:pPr>
        <w:jc w:val="both"/>
      </w:pPr>
      <w:r>
        <w:t xml:space="preserve">Furthermore, during </w:t>
      </w:r>
      <w:r w:rsidRPr="00DC129D">
        <w:rPr>
          <w:highlight w:val="yellow"/>
        </w:rPr>
        <w:t>teenage years of 15 to 25, physical consolidation is important</w:t>
      </w:r>
      <w:r>
        <w:t xml:space="preserve">. As in, this is a </w:t>
      </w:r>
      <w:r w:rsidRPr="00DC129D">
        <w:rPr>
          <w:highlight w:val="yellow"/>
        </w:rPr>
        <w:t xml:space="preserve">period where many, </w:t>
      </w:r>
      <w:r w:rsidRPr="00DC129D">
        <w:rPr>
          <w:i/>
          <w:highlight w:val="yellow"/>
        </w:rPr>
        <w:t>many</w:t>
      </w:r>
      <w:r w:rsidRPr="00DC129D">
        <w:rPr>
          <w:highlight w:val="yellow"/>
        </w:rPr>
        <w:t xml:space="preserve"> things can go wrong</w:t>
      </w:r>
      <w:r>
        <w:t xml:space="preserve"> such as neural sculpting and </w:t>
      </w:r>
      <w:r w:rsidRPr="00DC129D">
        <w:rPr>
          <w:highlight w:val="yellow"/>
        </w:rPr>
        <w:t>disconnects.</w:t>
      </w:r>
      <w:r>
        <w:t xml:space="preserve"> Schizophrenia like </w:t>
      </w:r>
      <w:r w:rsidRPr="00DC129D">
        <w:rPr>
          <w:highlight w:val="yellow"/>
        </w:rPr>
        <w:t>epigenetic marks may be left as a result of predisposed interaction</w:t>
      </w:r>
      <w:r>
        <w:t xml:space="preserve">, life experiences, and neural sculpting. </w:t>
      </w:r>
      <w:r w:rsidRPr="00DC129D">
        <w:rPr>
          <w:highlight w:val="yellow"/>
        </w:rPr>
        <w:t>Feelings of emotions and regulations of them can be disconnected</w:t>
      </w:r>
      <w:r>
        <w:t xml:space="preserve">. Moodiness, reactivity, impulsiveness, </w:t>
      </w:r>
      <w:proofErr w:type="spellStart"/>
      <w:r>
        <w:t>etc</w:t>
      </w:r>
      <w:proofErr w:type="spellEnd"/>
      <w:r>
        <w:t xml:space="preserve"> reflect incomplete development. </w:t>
      </w:r>
    </w:p>
    <w:p w:rsidR="00F506D0" w:rsidRPr="00F506D0" w:rsidRDefault="00F506D0" w:rsidP="00D86B1E">
      <w:pPr>
        <w:jc w:val="both"/>
        <w:rPr>
          <w:b/>
          <w:color w:val="FF0000"/>
          <w:u w:val="single"/>
        </w:rPr>
      </w:pPr>
      <w:r w:rsidRPr="00DC129D">
        <w:rPr>
          <w:b/>
          <w:color w:val="FF0000"/>
          <w:highlight w:val="yellow"/>
          <w:u w:val="single"/>
        </w:rPr>
        <w:t>In other words! Conditions failing to facilitate proper neural consolidation results in emotional liability and poor regulation that becomes lifelong and possible permanently dysfunctional.</w:t>
      </w:r>
    </w:p>
    <w:p w:rsidR="0007014F" w:rsidRDefault="0007014F" w:rsidP="00D86B1E">
      <w:pPr>
        <w:jc w:val="both"/>
      </w:pPr>
      <w:r>
        <w:t xml:space="preserve">Critical developmental juncture is very synonymous and a vital piece of information that occurs along with Programming. </w:t>
      </w:r>
    </w:p>
    <w:p w:rsidR="00F506D0" w:rsidRDefault="00F506D0" w:rsidP="00D86B1E">
      <w:pPr>
        <w:jc w:val="both"/>
      </w:pPr>
      <w:r>
        <w:t>As this is studied, 3 distinct classes of effects are identified.</w:t>
      </w:r>
    </w:p>
    <w:p w:rsidR="00F506D0" w:rsidRPr="003F03BC" w:rsidRDefault="00F506D0" w:rsidP="00D86B1E">
      <w:pPr>
        <w:jc w:val="both"/>
        <w:rPr>
          <w:color w:val="002060"/>
        </w:rPr>
      </w:pPr>
      <w:r w:rsidRPr="00DC129D">
        <w:rPr>
          <w:b/>
          <w:color w:val="002060"/>
          <w:highlight w:val="yellow"/>
        </w:rPr>
        <w:t>Latent effects correspond to early life experiences and contexts that affect what happens in later years</w:t>
      </w:r>
      <w:r w:rsidRPr="003F03BC">
        <w:rPr>
          <w:b/>
          <w:color w:val="002060"/>
        </w:rPr>
        <w:t xml:space="preserve">. </w:t>
      </w:r>
      <w:r w:rsidRPr="003F03BC">
        <w:rPr>
          <w:color w:val="002060"/>
        </w:rPr>
        <w:t xml:space="preserve">For example, the example of </w:t>
      </w:r>
      <w:r w:rsidR="00DC129D">
        <w:rPr>
          <w:color w:val="002060"/>
        </w:rPr>
        <w:t xml:space="preserve">the lack of </w:t>
      </w:r>
      <w:r w:rsidRPr="00DC129D">
        <w:rPr>
          <w:color w:val="002060"/>
          <w:highlight w:val="yellow"/>
        </w:rPr>
        <w:t>nurturing early development</w:t>
      </w:r>
      <w:r w:rsidRPr="003F03BC">
        <w:rPr>
          <w:color w:val="002060"/>
        </w:rPr>
        <w:t xml:space="preserve"> can cause impaired learning and social functioning over the entire life. Those who otherwise experienced positive childhood stimulation </w:t>
      </w:r>
      <w:r w:rsidR="00BB5128" w:rsidRPr="003F03BC">
        <w:rPr>
          <w:color w:val="002060"/>
        </w:rPr>
        <w:t>ends</w:t>
      </w:r>
      <w:r w:rsidRPr="003F03BC">
        <w:rPr>
          <w:color w:val="002060"/>
        </w:rPr>
        <w:t xml:space="preserve"> up in better jobs and less likely to commit crime.</w:t>
      </w:r>
    </w:p>
    <w:p w:rsidR="00F506D0" w:rsidRPr="003F03BC" w:rsidRDefault="00F506D0" w:rsidP="00D86B1E">
      <w:pPr>
        <w:jc w:val="both"/>
        <w:rPr>
          <w:color w:val="7030A0"/>
        </w:rPr>
      </w:pPr>
      <w:r w:rsidRPr="00DC129D">
        <w:rPr>
          <w:b/>
          <w:color w:val="7030A0"/>
          <w:highlight w:val="yellow"/>
          <w:u w:val="single"/>
        </w:rPr>
        <w:lastRenderedPageBreak/>
        <w:t>Cumulative effect refers to the longer or more intense one is exposed</w:t>
      </w:r>
      <w:r w:rsidR="00BB5128" w:rsidRPr="00DC129D">
        <w:rPr>
          <w:b/>
          <w:color w:val="7030A0"/>
          <w:highlight w:val="yellow"/>
          <w:u w:val="single"/>
        </w:rPr>
        <w:t xml:space="preserve"> to negative environments</w:t>
      </w:r>
      <w:r w:rsidRPr="00DC129D">
        <w:rPr>
          <w:b/>
          <w:color w:val="7030A0"/>
          <w:highlight w:val="yellow"/>
          <w:u w:val="single"/>
        </w:rPr>
        <w:t>, the worse the health effects are</w:t>
      </w:r>
      <w:r w:rsidRPr="003F03BC">
        <w:rPr>
          <w:color w:val="7030A0"/>
        </w:rPr>
        <w:t xml:space="preserve">. </w:t>
      </w:r>
      <w:r w:rsidR="00BB5128" w:rsidRPr="003F03BC">
        <w:rPr>
          <w:color w:val="7030A0"/>
        </w:rPr>
        <w:t xml:space="preserve">Identified through trends, low-birth weight results in risk of developmental problems and poor health in adulthood, but those with low-birth weight </w:t>
      </w:r>
      <w:r w:rsidR="00BB5128" w:rsidRPr="003F03BC">
        <w:rPr>
          <w:i/>
          <w:color w:val="7030A0"/>
        </w:rPr>
        <w:t>and</w:t>
      </w:r>
      <w:r w:rsidR="00BB5128" w:rsidRPr="003F03BC">
        <w:rPr>
          <w:color w:val="7030A0"/>
        </w:rPr>
        <w:t xml:space="preserve"> </w:t>
      </w:r>
      <w:r w:rsidR="00BB5128" w:rsidRPr="00DC129D">
        <w:rPr>
          <w:color w:val="7030A0"/>
          <w:highlight w:val="yellow"/>
        </w:rPr>
        <w:t>poor families</w:t>
      </w:r>
      <w:r w:rsidR="00BB5128" w:rsidRPr="003F03BC">
        <w:rPr>
          <w:color w:val="7030A0"/>
        </w:rPr>
        <w:t xml:space="preserve"> have significantly higher risks. As a result, cumulative household income has significant effects on childhood health. Also, important to note is childhood conditions are different from adults. For example, smoking is associated with </w:t>
      </w:r>
      <w:r w:rsidR="00BB5128" w:rsidRPr="003F03BC">
        <w:rPr>
          <w:i/>
          <w:color w:val="7030A0"/>
        </w:rPr>
        <w:t>current</w:t>
      </w:r>
      <w:r w:rsidR="00BB5128" w:rsidRPr="003F03BC">
        <w:rPr>
          <w:color w:val="7030A0"/>
        </w:rPr>
        <w:t xml:space="preserve"> socio-economic position whereas blood pressure is related to position at birth and in early childhood. Furthermore, </w:t>
      </w:r>
      <w:r w:rsidR="00BB5128" w:rsidRPr="00DC129D">
        <w:rPr>
          <w:color w:val="7030A0"/>
          <w:highlight w:val="yellow"/>
        </w:rPr>
        <w:t>childhood abuse</w:t>
      </w:r>
      <w:r w:rsidR="00BB5128" w:rsidRPr="003F03BC">
        <w:rPr>
          <w:color w:val="7030A0"/>
        </w:rPr>
        <w:t xml:space="preserve">, a form of negative environment </w:t>
      </w:r>
      <w:r w:rsidR="00BB5128" w:rsidRPr="00DC129D">
        <w:rPr>
          <w:color w:val="7030A0"/>
          <w:highlight w:val="yellow"/>
        </w:rPr>
        <w:t>stunts growth and causes abnormal developments</w:t>
      </w:r>
      <w:r w:rsidR="00BB5128" w:rsidRPr="003F03BC">
        <w:rPr>
          <w:color w:val="7030A0"/>
        </w:rPr>
        <w:t xml:space="preserve"> of the hippocampus that carry into adulthood. They also result in </w:t>
      </w:r>
      <w:r w:rsidR="00BB5128" w:rsidRPr="00DC129D">
        <w:rPr>
          <w:color w:val="7030A0"/>
          <w:highlight w:val="yellow"/>
        </w:rPr>
        <w:t>programming implications</w:t>
      </w:r>
      <w:r w:rsidR="00BB5128" w:rsidRPr="003F03BC">
        <w:rPr>
          <w:color w:val="7030A0"/>
        </w:rPr>
        <w:t xml:space="preserve"> (remember epigenetic markers) where </w:t>
      </w:r>
      <w:r w:rsidR="00BB5128" w:rsidRPr="00DC129D">
        <w:rPr>
          <w:color w:val="7030A0"/>
          <w:highlight w:val="yellow"/>
        </w:rPr>
        <w:t>epigenetic markers of emotional trauma</w:t>
      </w:r>
      <w:r w:rsidR="00BB5128" w:rsidRPr="003F03BC">
        <w:rPr>
          <w:color w:val="7030A0"/>
        </w:rPr>
        <w:t xml:space="preserve"> can be seen in gene expression differences. Disadvantaged environments even without abuse also causes programming effects.  These all affect adult morbidity and life expectancy. </w:t>
      </w:r>
    </w:p>
    <w:p w:rsidR="00BB5128" w:rsidRPr="003F03BC" w:rsidRDefault="00BB5128" w:rsidP="00D86B1E">
      <w:pPr>
        <w:jc w:val="both"/>
        <w:rPr>
          <w:color w:val="FF0000"/>
        </w:rPr>
      </w:pPr>
      <w:r w:rsidRPr="00DC129D">
        <w:rPr>
          <w:b/>
          <w:color w:val="FF0000"/>
          <w:highlight w:val="yellow"/>
          <w:u w:val="single"/>
        </w:rPr>
        <w:t>Pathway effect</w:t>
      </w:r>
      <w:r w:rsidRPr="00DC129D">
        <w:rPr>
          <w:color w:val="FF0000"/>
          <w:highlight w:val="yellow"/>
          <w:u w:val="single"/>
        </w:rPr>
        <w:t xml:space="preserve"> </w:t>
      </w:r>
      <w:r w:rsidRPr="00DC129D">
        <w:rPr>
          <w:b/>
          <w:color w:val="FF0000"/>
          <w:highlight w:val="yellow"/>
          <w:u w:val="single"/>
        </w:rPr>
        <w:t>is based on early experiences that give shape to subsequent ones</w:t>
      </w:r>
      <w:r w:rsidRPr="003F03BC">
        <w:rPr>
          <w:color w:val="FF0000"/>
          <w:u w:val="single"/>
        </w:rPr>
        <w:t>.</w:t>
      </w:r>
      <w:r w:rsidRPr="003F03BC">
        <w:rPr>
          <w:color w:val="FF0000"/>
        </w:rPr>
        <w:t xml:space="preserve"> For example, </w:t>
      </w:r>
      <w:r w:rsidRPr="00DC129D">
        <w:rPr>
          <w:color w:val="FF0000"/>
          <w:highlight w:val="yellow"/>
        </w:rPr>
        <w:t>experiences that foster fear and timidity lead to experiences of anxiety, avoidance, and misbehaviour</w:t>
      </w:r>
      <w:r w:rsidRPr="003F03BC">
        <w:rPr>
          <w:color w:val="FF0000"/>
        </w:rPr>
        <w:t xml:space="preserve">. In other words, school readiness can be affected by family income and neighborhood characteristics where it results in poor starts that forms a pathway for behavioural issues and so forth where the future series of subsequent events make it more difficult and difficult to overcome early experiences. Basically, emotional and intellection deprivation in childhood such as limited positive social interaction is strongly linked to poor education attainment and behavioural issues that are hard to overcome and results in poor income outcomes and health-harming behaviour. </w:t>
      </w:r>
    </w:p>
    <w:p w:rsidR="00BB5128" w:rsidRDefault="00BB5128" w:rsidP="00D86B1E">
      <w:pPr>
        <w:jc w:val="both"/>
      </w:pPr>
      <w:r>
        <w:t>Couple childhood deprivation, emotional stress and physical abuse and you have psychogenic dwarfism, while partially reversible, represents an astronomic severity in learning disorder, control, and acute anxiety.</w:t>
      </w:r>
      <w:r w:rsidR="003F03BC">
        <w:t xml:space="preserve"> </w:t>
      </w:r>
      <w:r w:rsidR="003F03BC" w:rsidRPr="00DC129D">
        <w:rPr>
          <w:highlight w:val="yellow"/>
        </w:rPr>
        <w:t>The effects of stimulation and nurture</w:t>
      </w:r>
      <w:r w:rsidR="003F03BC" w:rsidRPr="00DC129D">
        <w:t xml:space="preserve"> </w:t>
      </w:r>
      <w:r w:rsidR="003F03BC">
        <w:t xml:space="preserve">are pathways that should not be considered causal, but rather they </w:t>
      </w:r>
      <w:r w:rsidR="003F03BC" w:rsidRPr="00DC129D">
        <w:rPr>
          <w:highlight w:val="yellow"/>
        </w:rPr>
        <w:t>constitute high risks</w:t>
      </w:r>
      <w:r w:rsidR="003F03BC">
        <w:t>. It is only when you look at populations from deprived backgrounds and affluent ones, that you will recognize a significant relationship.</w:t>
      </w:r>
    </w:p>
    <w:p w:rsidR="003F03BC" w:rsidRPr="00A14405" w:rsidRDefault="003F03BC" w:rsidP="00D86B1E">
      <w:pPr>
        <w:jc w:val="both"/>
        <w:rPr>
          <w:b/>
          <w:u w:val="single"/>
        </w:rPr>
      </w:pPr>
      <w:r w:rsidRPr="00A14405">
        <w:rPr>
          <w:b/>
          <w:u w:val="single"/>
        </w:rPr>
        <w:t>Pages 107 – 109</w:t>
      </w:r>
    </w:p>
    <w:p w:rsidR="003F03BC" w:rsidRPr="00A14405" w:rsidRDefault="003F03BC" w:rsidP="00D86B1E">
      <w:pPr>
        <w:jc w:val="both"/>
        <w:rPr>
          <w:b/>
          <w:u w:val="single"/>
        </w:rPr>
      </w:pPr>
      <w:r w:rsidRPr="00A14405">
        <w:rPr>
          <w:b/>
          <w:u w:val="single"/>
        </w:rPr>
        <w:t>Summary: Animal Studies and Psychology Discussing the effects of Nurturing.</w:t>
      </w:r>
    </w:p>
    <w:p w:rsidR="003F03BC" w:rsidRDefault="003F03BC" w:rsidP="00D86B1E">
      <w:pPr>
        <w:jc w:val="both"/>
      </w:pPr>
      <w:r>
        <w:t xml:space="preserve">In animal studies, </w:t>
      </w:r>
      <w:r w:rsidRPr="00DC129D">
        <w:rPr>
          <w:highlight w:val="yellow"/>
        </w:rPr>
        <w:t>emotional characteristics of the mother affects emotional disposition of the offspring.</w:t>
      </w:r>
      <w:r>
        <w:t xml:space="preserve"> It is found that reactivity in macaques is genetic, and it’s a hyperactive HPA axis that causes it. However, if infant monkeys born with reactivity are raised by calm and competent mothers, they would resemble normal monkeys later on. This solidifies chapter 1’s point of epigenetics. It is h</w:t>
      </w:r>
      <w:r w:rsidRPr="00DC129D">
        <w:rPr>
          <w:highlight w:val="yellow"/>
        </w:rPr>
        <w:t>ow genes are expressed,</w:t>
      </w:r>
      <w:r>
        <w:t xml:space="preserve"> and this being a result of </w:t>
      </w:r>
      <w:r w:rsidRPr="00DC129D">
        <w:rPr>
          <w:highlight w:val="yellow"/>
        </w:rPr>
        <w:t>context overring genetic disposition</w:t>
      </w:r>
      <w:r>
        <w:t xml:space="preserve">. In other words, competent nurturing changes development. </w:t>
      </w:r>
    </w:p>
    <w:p w:rsidR="003F03BC" w:rsidRDefault="003F03BC" w:rsidP="00D86B1E">
      <w:pPr>
        <w:jc w:val="both"/>
      </w:pPr>
      <w:r>
        <w:t xml:space="preserve">Psychologist developed the idea of </w:t>
      </w:r>
      <w:r w:rsidRPr="00DC129D">
        <w:rPr>
          <w:highlight w:val="yellow"/>
        </w:rPr>
        <w:t>critical attachment at six months of age</w:t>
      </w:r>
      <w:r>
        <w:t xml:space="preserve">. </w:t>
      </w:r>
      <w:r w:rsidRPr="00DC129D">
        <w:rPr>
          <w:highlight w:val="yellow"/>
        </w:rPr>
        <w:t>Neglection</w:t>
      </w:r>
      <w:r>
        <w:t xml:space="preserve"> or poor social conditions during this time, </w:t>
      </w:r>
      <w:r w:rsidRPr="00DC129D">
        <w:rPr>
          <w:highlight w:val="yellow"/>
        </w:rPr>
        <w:t>prevents core attachment development</w:t>
      </w:r>
      <w:r>
        <w:t xml:space="preserve"> which causes difficulty in forming meaningful relationships later on. </w:t>
      </w:r>
    </w:p>
    <w:p w:rsidR="003F03BC" w:rsidRDefault="003F03BC" w:rsidP="00D86B1E">
      <w:pPr>
        <w:jc w:val="both"/>
      </w:pPr>
      <w:r w:rsidRPr="00DC129D">
        <w:rPr>
          <w:highlight w:val="yellow"/>
        </w:rPr>
        <w:t>Bowlby’s attachment theory developed and was based on Venturing forth</w:t>
      </w:r>
      <w:r>
        <w:t xml:space="preserve">. </w:t>
      </w:r>
      <w:r w:rsidR="00116BB3" w:rsidRPr="00DC129D">
        <w:rPr>
          <w:highlight w:val="yellow"/>
        </w:rPr>
        <w:t>Core attachments</w:t>
      </w:r>
      <w:r w:rsidR="00116BB3">
        <w:t xml:space="preserve"> give infants the </w:t>
      </w:r>
      <w:r w:rsidR="00116BB3" w:rsidRPr="00DC129D">
        <w:rPr>
          <w:highlight w:val="yellow"/>
        </w:rPr>
        <w:t>ability to venture forth</w:t>
      </w:r>
      <w:r w:rsidR="00116BB3">
        <w:t xml:space="preserve"> in order to learn, have a sense of self, and learn of how they affect the world. </w:t>
      </w:r>
      <w:r w:rsidR="00116BB3" w:rsidRPr="00DC129D">
        <w:rPr>
          <w:highlight w:val="yellow"/>
        </w:rPr>
        <w:t>Failure to develop it</w:t>
      </w:r>
      <w:r w:rsidR="00116BB3">
        <w:t xml:space="preserve">, results in </w:t>
      </w:r>
      <w:r w:rsidR="00116BB3" w:rsidRPr="00DC129D">
        <w:rPr>
          <w:highlight w:val="yellow"/>
        </w:rPr>
        <w:t>low self-esteem</w:t>
      </w:r>
      <w:r w:rsidR="00116BB3">
        <w:t xml:space="preserve">, leading to anxiety, neediness, ineffectuality, and eventually </w:t>
      </w:r>
      <w:r w:rsidR="00116BB3" w:rsidRPr="00DC129D">
        <w:rPr>
          <w:highlight w:val="yellow"/>
        </w:rPr>
        <w:t>social dysfunction</w:t>
      </w:r>
      <w:r w:rsidR="00116BB3">
        <w:t xml:space="preserve">. It can also </w:t>
      </w:r>
      <w:r w:rsidR="00116BB3" w:rsidRPr="00DC129D">
        <w:rPr>
          <w:highlight w:val="yellow"/>
        </w:rPr>
        <w:t>pre-dispose those to depression</w:t>
      </w:r>
      <w:r w:rsidR="00116BB3">
        <w:t xml:space="preserve">, anxiety, and hostility conditions or cause </w:t>
      </w:r>
      <w:r w:rsidR="00116BB3" w:rsidRPr="00DC129D">
        <w:rPr>
          <w:highlight w:val="yellow"/>
        </w:rPr>
        <w:t>childhood disorders</w:t>
      </w:r>
      <w:r w:rsidR="00116BB3">
        <w:t>. It is even more probably when the nurturer, or mother is clinically depressed and this is more common in low income brackets.</w:t>
      </w:r>
    </w:p>
    <w:p w:rsidR="00116BB3" w:rsidRDefault="00116BB3" w:rsidP="00D86B1E">
      <w:pPr>
        <w:jc w:val="both"/>
      </w:pPr>
      <w:r>
        <w:lastRenderedPageBreak/>
        <w:t xml:space="preserve">Foster-parents or other parental figures can mitigate this effect, but </w:t>
      </w:r>
      <w:r w:rsidRPr="00DC129D">
        <w:rPr>
          <w:highlight w:val="yellow"/>
        </w:rPr>
        <w:t>the way society is socially stratified</w:t>
      </w:r>
      <w:r>
        <w:t xml:space="preserve"> (hierarchy</w:t>
      </w:r>
      <w:r w:rsidRPr="00DC129D">
        <w:rPr>
          <w:highlight w:val="yellow"/>
        </w:rPr>
        <w:t>), needy children tend to be with needy adults</w:t>
      </w:r>
      <w:r>
        <w:t xml:space="preserve"> which compound their difficulties together. </w:t>
      </w:r>
    </w:p>
    <w:p w:rsidR="00116BB3" w:rsidRDefault="00116BB3" w:rsidP="00D86B1E">
      <w:pPr>
        <w:jc w:val="both"/>
      </w:pPr>
      <w:r>
        <w:t xml:space="preserve">On top of that, self-control is developed in early childhood, and poor conditions inhibits this leads to lack of self-control, shame and empathy. </w:t>
      </w:r>
      <w:r w:rsidRPr="00DC129D">
        <w:rPr>
          <w:highlight w:val="yellow"/>
        </w:rPr>
        <w:t>Early adversity is a sign of depression</w:t>
      </w:r>
      <w:r>
        <w:t xml:space="preserve"> and anxiety, and neurologists as a result noticed that </w:t>
      </w:r>
      <w:r w:rsidRPr="00DC129D">
        <w:rPr>
          <w:highlight w:val="yellow"/>
        </w:rPr>
        <w:t>emotional regulation is harmed by high levels of stress early on</w:t>
      </w:r>
      <w:r>
        <w:t>.</w:t>
      </w:r>
    </w:p>
    <w:p w:rsidR="00A14405" w:rsidRPr="00481C7D" w:rsidRDefault="00A14405" w:rsidP="00D86B1E">
      <w:pPr>
        <w:jc w:val="both"/>
        <w:rPr>
          <w:b/>
          <w:u w:val="single"/>
        </w:rPr>
      </w:pPr>
      <w:r w:rsidRPr="00481C7D">
        <w:rPr>
          <w:b/>
          <w:u w:val="single"/>
        </w:rPr>
        <w:t xml:space="preserve">Pages 109 </w:t>
      </w:r>
      <w:r w:rsidR="00D86B1E" w:rsidRPr="00481C7D">
        <w:rPr>
          <w:b/>
          <w:u w:val="single"/>
        </w:rPr>
        <w:t>–</w:t>
      </w:r>
      <w:r w:rsidRPr="00481C7D">
        <w:rPr>
          <w:b/>
          <w:u w:val="single"/>
        </w:rPr>
        <w:t xml:space="preserve"> 121</w:t>
      </w:r>
    </w:p>
    <w:p w:rsidR="00D86B1E" w:rsidRPr="00481C7D" w:rsidRDefault="00D86B1E" w:rsidP="00D86B1E">
      <w:pPr>
        <w:jc w:val="both"/>
        <w:rPr>
          <w:b/>
          <w:u w:val="single"/>
        </w:rPr>
      </w:pPr>
      <w:r w:rsidRPr="00481C7D">
        <w:rPr>
          <w:b/>
          <w:u w:val="single"/>
        </w:rPr>
        <w:t>Summary: Childhood and Late-Childhood Development.</w:t>
      </w:r>
    </w:p>
    <w:p w:rsidR="00D86B1E" w:rsidRDefault="00D86B1E" w:rsidP="00D86B1E">
      <w:pPr>
        <w:jc w:val="both"/>
      </w:pPr>
      <w:r>
        <w:t xml:space="preserve">It is necessary to get the </w:t>
      </w:r>
      <w:r w:rsidRPr="00DC129D">
        <w:rPr>
          <w:highlight w:val="yellow"/>
        </w:rPr>
        <w:t>best possible start in life for healthy populations.</w:t>
      </w:r>
      <w:r>
        <w:t xml:space="preserve"> </w:t>
      </w:r>
      <w:r w:rsidRPr="00DC129D">
        <w:rPr>
          <w:highlight w:val="yellow"/>
        </w:rPr>
        <w:t>Anglo-American countries</w:t>
      </w:r>
      <w:r>
        <w:t xml:space="preserve"> invest heavily in public schools and universities, but </w:t>
      </w:r>
      <w:r w:rsidRPr="00DC129D">
        <w:rPr>
          <w:highlight w:val="yellow"/>
        </w:rPr>
        <w:t>few in public resources for infancy</w:t>
      </w:r>
      <w:r>
        <w:t xml:space="preserve"> and </w:t>
      </w:r>
      <w:r w:rsidRPr="00DC129D">
        <w:rPr>
          <w:highlight w:val="yellow"/>
        </w:rPr>
        <w:t>early childhood</w:t>
      </w:r>
      <w:r>
        <w:t xml:space="preserve"> where it is arguable much more significant for development. Furthermore, how much </w:t>
      </w:r>
      <w:r w:rsidRPr="00DC129D">
        <w:rPr>
          <w:highlight w:val="yellow"/>
        </w:rPr>
        <w:t>public financial support</w:t>
      </w:r>
      <w:r>
        <w:t xml:space="preserve"> there is for child care and early childhood education is </w:t>
      </w:r>
      <w:r w:rsidRPr="00DC129D">
        <w:rPr>
          <w:highlight w:val="yellow"/>
        </w:rPr>
        <w:t>reflected in use patterns</w:t>
      </w:r>
      <w:r>
        <w:t xml:space="preserve">. Meaning, countries such as those of Danish utilize public resources as their government invests heavily in it. Canada invests very little, and as such is dead last in usage. Also noted, is how </w:t>
      </w:r>
      <w:r w:rsidRPr="00DC129D">
        <w:rPr>
          <w:highlight w:val="yellow"/>
        </w:rPr>
        <w:t>low standards are in Canada</w:t>
      </w:r>
      <w:r>
        <w:t xml:space="preserve"> and they get substantially lower as you go down the ladder for registered child care.</w:t>
      </w:r>
    </w:p>
    <w:p w:rsidR="00D86B1E" w:rsidRDefault="00D86B1E" w:rsidP="00D86B1E">
      <w:pPr>
        <w:jc w:val="both"/>
      </w:pPr>
      <w:r w:rsidRPr="00DC129D">
        <w:rPr>
          <w:highlight w:val="yellow"/>
        </w:rPr>
        <w:t>Projects such as the Carolina Abecedarian project</w:t>
      </w:r>
      <w:r>
        <w:t xml:space="preserve"> with its child-care programs and high-quality early childhood education, has </w:t>
      </w:r>
      <w:r w:rsidRPr="00DC129D">
        <w:rPr>
          <w:highlight w:val="yellow"/>
        </w:rPr>
        <w:t>dramatic effects on deprived children</w:t>
      </w:r>
      <w:r>
        <w:t xml:space="preserve"> for improving home-learning environments. Other programs such as Sure Start that provide integrated child care services, while not much evaluation has been done, still shows significant improvement in independence and social behaviour of children. </w:t>
      </w:r>
    </w:p>
    <w:p w:rsidR="00D86B1E" w:rsidRDefault="00D86B1E" w:rsidP="00D86B1E">
      <w:pPr>
        <w:jc w:val="both"/>
      </w:pPr>
      <w:r w:rsidRPr="00DC129D">
        <w:rPr>
          <w:highlight w:val="yellow"/>
        </w:rPr>
        <w:t>Preschool can compensate for learning disadvantages to a limited degree</w:t>
      </w:r>
      <w:r>
        <w:t xml:space="preserve"> compared to earlier interventions. Still, there is evidence that the </w:t>
      </w:r>
      <w:r w:rsidRPr="00DC129D">
        <w:rPr>
          <w:highlight w:val="yellow"/>
        </w:rPr>
        <w:t>poorest, most disadvantaged children receive the largest gain</w:t>
      </w:r>
      <w:r>
        <w:t xml:space="preserve"> in language and basic numeracy skills from pre-school. It also helps reduce obesity later in life, and </w:t>
      </w:r>
      <w:r w:rsidRPr="00DC129D">
        <w:rPr>
          <w:highlight w:val="yellow"/>
        </w:rPr>
        <w:t>increase social competence</w:t>
      </w:r>
      <w:r>
        <w:t xml:space="preserve"> among others. </w:t>
      </w:r>
    </w:p>
    <w:p w:rsidR="00D86B1E" w:rsidRDefault="00D86B1E" w:rsidP="00D86B1E">
      <w:pPr>
        <w:jc w:val="both"/>
      </w:pPr>
      <w:r>
        <w:t xml:space="preserve">With that being said, </w:t>
      </w:r>
      <w:r w:rsidRPr="00DC129D">
        <w:rPr>
          <w:highlight w:val="yellow"/>
        </w:rPr>
        <w:t>most interventions such as Sure Start is mostly targeted type</w:t>
      </w:r>
      <w:r>
        <w:t xml:space="preserve"> to help reduce disparity to aid in brain, social, cognitive, and emotional development. The issue here is described by </w:t>
      </w:r>
      <w:r w:rsidRPr="00DC129D">
        <w:rPr>
          <w:highlight w:val="yellow"/>
        </w:rPr>
        <w:t>Geoffrey Rose, is that it is more beneficial to raise the average IQ in the entire population</w:t>
      </w:r>
      <w:r>
        <w:t xml:space="preserve">. </w:t>
      </w:r>
      <w:r w:rsidRPr="00DC129D">
        <w:rPr>
          <w:highlight w:val="yellow"/>
        </w:rPr>
        <w:t>Targeting the worst,</w:t>
      </w:r>
      <w:r>
        <w:t xml:space="preserve"> is </w:t>
      </w:r>
      <w:r w:rsidRPr="00DC129D">
        <w:rPr>
          <w:highlight w:val="yellow"/>
        </w:rPr>
        <w:t>similar to</w:t>
      </w:r>
      <w:r>
        <w:t xml:space="preserve"> how we discussed in previous chapters of the average being the bulk, </w:t>
      </w:r>
      <w:r w:rsidRPr="00DC129D">
        <w:rPr>
          <w:highlight w:val="yellow"/>
        </w:rPr>
        <w:t>targeting the highest risk</w:t>
      </w:r>
      <w:r>
        <w:t xml:space="preserve">. It </w:t>
      </w:r>
      <w:r w:rsidRPr="00DC129D">
        <w:rPr>
          <w:highlight w:val="yellow"/>
        </w:rPr>
        <w:t>doesn’t affect overall results</w:t>
      </w:r>
      <w:r>
        <w:t xml:space="preserve">. Targeting </w:t>
      </w:r>
      <w:r w:rsidRPr="00DC129D">
        <w:rPr>
          <w:highlight w:val="yellow"/>
        </w:rPr>
        <w:t>also encourages affluent citizens to receive no benefit and be less compassionate about paying higher taxes</w:t>
      </w:r>
      <w:r>
        <w:t xml:space="preserve">. Thus, universal childhood development programs would benefit the population as a whole. </w:t>
      </w:r>
    </w:p>
    <w:p w:rsidR="00D86B1E" w:rsidRDefault="00E559E7" w:rsidP="00D86B1E">
      <w:pPr>
        <w:jc w:val="both"/>
        <w:rPr>
          <w:i/>
        </w:rPr>
      </w:pPr>
      <w:r w:rsidRPr="00E559E7">
        <w:rPr>
          <w:i/>
        </w:rPr>
        <w:t>One way to look at this is that gradients are steep in more unequal countries. Scores form a gradient similar to health status, and thus countries with high literacy scores like Sweden represent shallower gradients. Meaning, a higher average performance reflects superior programs which creates more income support for families which means universally everyone is at less of a risk. This is a result of Sweden providing more universal programs, thus why general equality of opportunity is lower in the US compared to European countries like Sweden.</w:t>
      </w:r>
    </w:p>
    <w:p w:rsidR="00E559E7" w:rsidRDefault="00E559E7" w:rsidP="00D86B1E">
      <w:pPr>
        <w:jc w:val="both"/>
      </w:pPr>
      <w:r>
        <w:t xml:space="preserve">It doesn’t mean </w:t>
      </w:r>
      <w:r w:rsidRPr="00DC129D">
        <w:rPr>
          <w:highlight w:val="yellow"/>
        </w:rPr>
        <w:t>targeted interventions</w:t>
      </w:r>
      <w:r>
        <w:t xml:space="preserve"> are not </w:t>
      </w:r>
      <w:r w:rsidRPr="00DC129D">
        <w:rPr>
          <w:highlight w:val="yellow"/>
        </w:rPr>
        <w:t>reasonable,</w:t>
      </w:r>
      <w:r>
        <w:t xml:space="preserve"> it is only in </w:t>
      </w:r>
      <w:r w:rsidRPr="00DC129D">
        <w:rPr>
          <w:highlight w:val="yellow"/>
        </w:rPr>
        <w:t>very extreme circumstance</w:t>
      </w:r>
      <w:r>
        <w:t xml:space="preserve"> but the </w:t>
      </w:r>
      <w:r w:rsidRPr="00DC129D">
        <w:rPr>
          <w:highlight w:val="yellow"/>
        </w:rPr>
        <w:t>general universal approach is better</w:t>
      </w:r>
      <w:r>
        <w:t xml:space="preserve">. It is also known as the </w:t>
      </w:r>
      <w:r w:rsidRPr="00DC129D">
        <w:rPr>
          <w:b/>
          <w:highlight w:val="yellow"/>
        </w:rPr>
        <w:t>progressive universalism – supporting every family, but giving additional to those with extreme conditions.</w:t>
      </w:r>
    </w:p>
    <w:p w:rsidR="00E559E7" w:rsidRDefault="00E559E7" w:rsidP="00D86B1E">
      <w:pPr>
        <w:jc w:val="both"/>
      </w:pPr>
      <w:r>
        <w:lastRenderedPageBreak/>
        <w:t xml:space="preserve">Also, important to note is that studies have shown that </w:t>
      </w:r>
      <w:r w:rsidRPr="00DC129D">
        <w:rPr>
          <w:highlight w:val="yellow"/>
        </w:rPr>
        <w:t>universal early childhood education pays for itself through health benefits and overall economic terms overtime</w:t>
      </w:r>
      <w:r>
        <w:t xml:space="preserve">. This was reflected </w:t>
      </w:r>
      <w:r w:rsidRPr="00DC129D">
        <w:rPr>
          <w:highlight w:val="yellow"/>
        </w:rPr>
        <w:t>on less usage in other targeted programs</w:t>
      </w:r>
      <w:r>
        <w:t xml:space="preserve"> because of less children that needed special needs.</w:t>
      </w:r>
    </w:p>
    <w:p w:rsidR="00E559E7" w:rsidRDefault="00E559E7" w:rsidP="00D86B1E">
      <w:pPr>
        <w:jc w:val="both"/>
      </w:pPr>
      <w:r w:rsidRPr="00DC129D">
        <w:rPr>
          <w:highlight w:val="yellow"/>
        </w:rPr>
        <w:t>Readiness to learn is also a socio-economic gradient</w:t>
      </w:r>
      <w:r>
        <w:t xml:space="preserve"> and correlates with family income. The </w:t>
      </w:r>
      <w:r w:rsidRPr="00DC129D">
        <w:rPr>
          <w:highlight w:val="yellow"/>
        </w:rPr>
        <w:t>differences between children actually grow</w:t>
      </w:r>
      <w:r>
        <w:t xml:space="preserve"> throughout school years. It has to do with the </w:t>
      </w:r>
      <w:r w:rsidRPr="00DC129D">
        <w:rPr>
          <w:highlight w:val="yellow"/>
        </w:rPr>
        <w:t>size of the initial gap,</w:t>
      </w:r>
      <w:r>
        <w:t xml:space="preserve"> the </w:t>
      </w:r>
      <w:r w:rsidRPr="00DC129D">
        <w:rPr>
          <w:highlight w:val="yellow"/>
        </w:rPr>
        <w:t>critical early development</w:t>
      </w:r>
      <w:r>
        <w:t xml:space="preserve">, and the </w:t>
      </w:r>
      <w:r w:rsidRPr="00DC129D">
        <w:rPr>
          <w:highlight w:val="yellow"/>
        </w:rPr>
        <w:t>cumulative disadvantage</w:t>
      </w:r>
      <w:r>
        <w:t xml:space="preserve"> that poor children live in. The </w:t>
      </w:r>
      <w:r w:rsidRPr="00F30D9E">
        <w:rPr>
          <w:highlight w:val="yellow"/>
        </w:rPr>
        <w:t>gap is increased</w:t>
      </w:r>
      <w:r>
        <w:t xml:space="preserve"> constantly through experiences resulting </w:t>
      </w:r>
      <w:r w:rsidRPr="00F30D9E">
        <w:rPr>
          <w:highlight w:val="yellow"/>
        </w:rPr>
        <w:t>from cumulative and pathways</w:t>
      </w:r>
      <w:r>
        <w:t xml:space="preserve">. </w:t>
      </w:r>
      <w:r w:rsidRPr="00F30D9E">
        <w:rPr>
          <w:highlight w:val="yellow"/>
        </w:rPr>
        <w:t>Public schools can mitigate</w:t>
      </w:r>
      <w:r>
        <w:t xml:space="preserve"> by </w:t>
      </w:r>
      <w:r w:rsidRPr="00F30D9E">
        <w:rPr>
          <w:highlight w:val="yellow"/>
        </w:rPr>
        <w:t>focusing on early literacy.</w:t>
      </w:r>
      <w:r>
        <w:t xml:space="preserve"> However, there is a </w:t>
      </w:r>
      <w:r w:rsidRPr="00F30D9E">
        <w:rPr>
          <w:highlight w:val="yellow"/>
        </w:rPr>
        <w:t>trend for private schools</w:t>
      </w:r>
      <w:r>
        <w:t xml:space="preserve"> that </w:t>
      </w:r>
      <w:r w:rsidRPr="00F30D9E">
        <w:rPr>
          <w:highlight w:val="yellow"/>
        </w:rPr>
        <w:t>creates ‘sinks’</w:t>
      </w:r>
      <w:r>
        <w:t xml:space="preserve"> where </w:t>
      </w:r>
      <w:r w:rsidRPr="00F30D9E">
        <w:rPr>
          <w:highlight w:val="yellow"/>
        </w:rPr>
        <w:t>neighborhood schools are deemed for poor and minority children</w:t>
      </w:r>
      <w:r>
        <w:t xml:space="preserve"> which compounds disadvantages and </w:t>
      </w:r>
      <w:r w:rsidRPr="00F30D9E">
        <w:rPr>
          <w:highlight w:val="yellow"/>
        </w:rPr>
        <w:t>creates social unrest</w:t>
      </w:r>
      <w:r>
        <w:t xml:space="preserve">. Early childhood education is more fundamental, but </w:t>
      </w:r>
      <w:r w:rsidRPr="00F30D9E">
        <w:rPr>
          <w:highlight w:val="yellow"/>
        </w:rPr>
        <w:t>universal public education is also important</w:t>
      </w:r>
      <w:r>
        <w:t xml:space="preserve"> especially at the community level. Cutbacks in public education encourages private school formation which can have severe effects on social order and general public health. </w:t>
      </w:r>
    </w:p>
    <w:p w:rsidR="00E559E7" w:rsidRDefault="00E559E7" w:rsidP="00D86B1E">
      <w:pPr>
        <w:jc w:val="both"/>
      </w:pPr>
      <w:r>
        <w:t xml:space="preserve">With that being said, </w:t>
      </w:r>
      <w:r w:rsidRPr="00F30D9E">
        <w:rPr>
          <w:highlight w:val="yellow"/>
        </w:rPr>
        <w:t>school systems have a limit to what they can do</w:t>
      </w:r>
      <w:r>
        <w:t xml:space="preserve">. This is because any additional </w:t>
      </w:r>
      <w:r w:rsidRPr="00F30D9E">
        <w:rPr>
          <w:highlight w:val="yellow"/>
        </w:rPr>
        <w:t>economic prosperity and educational spending is trumped by distribution of income</w:t>
      </w:r>
      <w:r>
        <w:t xml:space="preserve"> being the main determinate of educational attainment. </w:t>
      </w:r>
    </w:p>
    <w:p w:rsidR="00E559E7" w:rsidRDefault="00E559E7" w:rsidP="00D86B1E">
      <w:pPr>
        <w:jc w:val="both"/>
      </w:pPr>
      <w:r w:rsidRPr="00F30D9E">
        <w:rPr>
          <w:highlight w:val="yellow"/>
        </w:rPr>
        <w:t>Later childhood looks at accidental injury, educational attainment, health behaviour, and obesity.</w:t>
      </w:r>
    </w:p>
    <w:p w:rsidR="00E559E7" w:rsidRDefault="00E559E7" w:rsidP="00D86B1E">
      <w:pPr>
        <w:jc w:val="both"/>
      </w:pPr>
      <w:r w:rsidRPr="00F30D9E">
        <w:rPr>
          <w:b/>
          <w:highlight w:val="yellow"/>
        </w:rPr>
        <w:t xml:space="preserve">Injury </w:t>
      </w:r>
      <w:r w:rsidRPr="00F30D9E">
        <w:rPr>
          <w:highlight w:val="yellow"/>
        </w:rPr>
        <w:t>is the leading cause of death and major cause of non-congenital disability in teenagers</w:t>
      </w:r>
      <w:r>
        <w:t xml:space="preserve">. The majority of injuries are accidents, two-thirds being falls. Teenagers are more likely to be in a motor vehicle accident. </w:t>
      </w:r>
      <w:r w:rsidRPr="00F30D9E">
        <w:rPr>
          <w:highlight w:val="yellow"/>
        </w:rPr>
        <w:t>Brain injury is a major matter that are both cumulative and latent in effects</w:t>
      </w:r>
      <w:r>
        <w:t xml:space="preserve">. The </w:t>
      </w:r>
      <w:r w:rsidRPr="00F30D9E">
        <w:rPr>
          <w:highlight w:val="yellow"/>
        </w:rPr>
        <w:t>best approach</w:t>
      </w:r>
      <w:r>
        <w:t xml:space="preserve"> to those issues of sports, vehicle accidents, </w:t>
      </w:r>
      <w:proofErr w:type="spellStart"/>
      <w:r>
        <w:t>etc</w:t>
      </w:r>
      <w:proofErr w:type="spellEnd"/>
      <w:r>
        <w:t xml:space="preserve"> is to be </w:t>
      </w:r>
      <w:r w:rsidRPr="00F30D9E">
        <w:rPr>
          <w:highlight w:val="yellow"/>
        </w:rPr>
        <w:t>prophylactic, as in usi</w:t>
      </w:r>
      <w:r w:rsidR="00921DED" w:rsidRPr="00F30D9E">
        <w:rPr>
          <w:highlight w:val="yellow"/>
        </w:rPr>
        <w:t>ng preventative measures</w:t>
      </w:r>
      <w:r w:rsidR="00921DED">
        <w:t xml:space="preserve">. </w:t>
      </w:r>
      <w:r w:rsidRPr="00F30D9E">
        <w:rPr>
          <w:highlight w:val="yellow"/>
        </w:rPr>
        <w:t>Suicide i</w:t>
      </w:r>
      <w:r>
        <w:t>s another m</w:t>
      </w:r>
      <w:r w:rsidR="00F30D9E">
        <w:t xml:space="preserve">ajor </w:t>
      </w:r>
      <w:r w:rsidRPr="00F30D9E">
        <w:rPr>
          <w:highlight w:val="yellow"/>
        </w:rPr>
        <w:t>social issue</w:t>
      </w:r>
      <w:r>
        <w:t xml:space="preserve">. Teens who know of the suicide of another, tend to lead to future suicidal ideation and suicide attempts. This is known as the </w:t>
      </w:r>
      <w:r w:rsidRPr="00F30D9E">
        <w:rPr>
          <w:b/>
          <w:i/>
          <w:highlight w:val="yellow"/>
        </w:rPr>
        <w:t>suicide contagion</w:t>
      </w:r>
      <w:r>
        <w:t>. It</w:t>
      </w:r>
      <w:r w:rsidR="00921DED">
        <w:t xml:space="preserve"> is strongest among young teens.</w:t>
      </w:r>
    </w:p>
    <w:p w:rsidR="00921DED" w:rsidRDefault="00921DED" w:rsidP="00D86B1E">
      <w:pPr>
        <w:jc w:val="both"/>
      </w:pPr>
      <w:r w:rsidRPr="00F30D9E">
        <w:rPr>
          <w:b/>
          <w:highlight w:val="yellow"/>
        </w:rPr>
        <w:t>Education</w:t>
      </w:r>
      <w:r w:rsidRPr="00F30D9E">
        <w:rPr>
          <w:highlight w:val="yellow"/>
        </w:rPr>
        <w:t xml:space="preserve"> is highly variable</w:t>
      </w:r>
      <w:r>
        <w:t xml:space="preserve">, especially literacy within Canada and between the poor and richer ones. This variability matters because employment and satisfaction depends on literacy level. A </w:t>
      </w:r>
      <w:r w:rsidRPr="00F30D9E">
        <w:rPr>
          <w:highlight w:val="yellow"/>
        </w:rPr>
        <w:t>person’s health, instead depends on lifelong wealth which relies on education.</w:t>
      </w:r>
      <w:r>
        <w:t xml:space="preserve"> </w:t>
      </w:r>
    </w:p>
    <w:p w:rsidR="00921DED" w:rsidRDefault="00921DED" w:rsidP="00D86B1E">
      <w:pPr>
        <w:jc w:val="both"/>
      </w:pPr>
      <w:r w:rsidRPr="00F30D9E">
        <w:rPr>
          <w:b/>
          <w:highlight w:val="yellow"/>
        </w:rPr>
        <w:t xml:space="preserve">Health Behaviour </w:t>
      </w:r>
      <w:r w:rsidRPr="00F30D9E">
        <w:rPr>
          <w:highlight w:val="yellow"/>
        </w:rPr>
        <w:t>forms during late childhood</w:t>
      </w:r>
      <w:r>
        <w:t xml:space="preserve"> and teenage years. </w:t>
      </w:r>
      <w:r w:rsidRPr="00F30D9E">
        <w:rPr>
          <w:highlight w:val="yellow"/>
        </w:rPr>
        <w:t>Peer refence groups and social networks</w:t>
      </w:r>
      <w:r>
        <w:t xml:space="preserve"> heavily influence a teenager. The level of interest in sport among many others are all shaped during this time of life. It is </w:t>
      </w:r>
      <w:r w:rsidRPr="00F30D9E">
        <w:rPr>
          <w:highlight w:val="yellow"/>
        </w:rPr>
        <w:t>extremely variable and peers vary</w:t>
      </w:r>
      <w:r>
        <w:t xml:space="preserve">. </w:t>
      </w:r>
    </w:p>
    <w:p w:rsidR="00921DED" w:rsidRDefault="00921DED" w:rsidP="00D86B1E">
      <w:pPr>
        <w:jc w:val="both"/>
      </w:pPr>
      <w:r>
        <w:t xml:space="preserve">A major determinant of health behaviour is also the </w:t>
      </w:r>
      <w:r w:rsidRPr="00F30D9E">
        <w:rPr>
          <w:highlight w:val="yellow"/>
        </w:rPr>
        <w:t>effective communication between parents and teenager</w:t>
      </w:r>
      <w:r>
        <w:t xml:space="preserve">s. Health behaviours such as drug, alcohol, sexual activity, </w:t>
      </w:r>
      <w:proofErr w:type="spellStart"/>
      <w:r>
        <w:t>etc</w:t>
      </w:r>
      <w:proofErr w:type="spellEnd"/>
      <w:r>
        <w:t xml:space="preserve"> is </w:t>
      </w:r>
      <w:r w:rsidRPr="00F30D9E">
        <w:rPr>
          <w:highlight w:val="yellow"/>
        </w:rPr>
        <w:t>modified through effective intergenerational communications</w:t>
      </w:r>
      <w:r>
        <w:t xml:space="preserve">. Affluent countries with strong systems exhibit great communication and it </w:t>
      </w:r>
      <w:r w:rsidRPr="00F30D9E">
        <w:rPr>
          <w:highlight w:val="yellow"/>
        </w:rPr>
        <w:t>shows a gradient</w:t>
      </w:r>
      <w:r>
        <w:t xml:space="preserve"> as the list goes down. Fathers and sons in particular are the worse in communications compared to mothers and their children.</w:t>
      </w:r>
    </w:p>
    <w:p w:rsidR="00921DED" w:rsidRDefault="00921DED" w:rsidP="00D86B1E">
      <w:pPr>
        <w:jc w:val="both"/>
      </w:pPr>
      <w:r>
        <w:t xml:space="preserve">Another determinant is </w:t>
      </w:r>
      <w:r w:rsidRPr="00F30D9E">
        <w:rPr>
          <w:highlight w:val="yellow"/>
        </w:rPr>
        <w:t>size and density of the social network</w:t>
      </w:r>
      <w:r>
        <w:t xml:space="preserve"> of teenagers. First, </w:t>
      </w:r>
      <w:r w:rsidRPr="00F30D9E">
        <w:rPr>
          <w:highlight w:val="yellow"/>
        </w:rPr>
        <w:t>teens from affluent families have larger friendship circle</w:t>
      </w:r>
      <w:r>
        <w:t xml:space="preserve">s. Second, it also </w:t>
      </w:r>
      <w:r w:rsidRPr="00F30D9E">
        <w:rPr>
          <w:highlight w:val="yellow"/>
        </w:rPr>
        <w:t>depends on the place of residence.</w:t>
      </w:r>
      <w:r>
        <w:t xml:space="preserve"> Social support is directly related to human health. Furthermore, substantial stress is associated with interactions with peers and school. Those in the Netherland report less than those in Canada. This </w:t>
      </w:r>
      <w:r w:rsidRPr="00F30D9E">
        <w:rPr>
          <w:highlight w:val="yellow"/>
        </w:rPr>
        <w:t>stress is aided by social support for teens. Life satisfaction follows this same trend.</w:t>
      </w:r>
    </w:p>
    <w:p w:rsidR="00921DED" w:rsidRDefault="00921DED" w:rsidP="00D86B1E">
      <w:pPr>
        <w:jc w:val="both"/>
      </w:pPr>
      <w:r w:rsidRPr="00F30D9E">
        <w:rPr>
          <w:highlight w:val="yellow"/>
        </w:rPr>
        <w:lastRenderedPageBreak/>
        <w:t>Dietary behaviour refers mostly to regular consumption of breakfast</w:t>
      </w:r>
      <w:r>
        <w:t xml:space="preserve"> as it is a general </w:t>
      </w:r>
      <w:r w:rsidRPr="00F30D9E">
        <w:rPr>
          <w:highlight w:val="yellow"/>
        </w:rPr>
        <w:t>determinant of obesity and eating disorders.</w:t>
      </w:r>
      <w:r>
        <w:t xml:space="preserve"> The other part is the consumption of sugar-sweetened soft drinks, where Canada ranks average and U.S ranks horribly.</w:t>
      </w:r>
    </w:p>
    <w:p w:rsidR="00921DED" w:rsidRDefault="00921DED" w:rsidP="00D86B1E">
      <w:pPr>
        <w:jc w:val="both"/>
      </w:pPr>
      <w:r>
        <w:t>Fortunately, smoking amongst teens tend</w:t>
      </w:r>
      <w:bookmarkStart w:id="0" w:name="_GoBack"/>
      <w:bookmarkEnd w:id="0"/>
      <w:r>
        <w:t xml:space="preserve"> to quit by age 25 and rates in Canada have dropped steeply. </w:t>
      </w:r>
    </w:p>
    <w:p w:rsidR="00921DED" w:rsidRDefault="00921DED" w:rsidP="00D86B1E">
      <w:pPr>
        <w:jc w:val="both"/>
      </w:pPr>
      <w:r w:rsidRPr="00F30D9E">
        <w:rPr>
          <w:highlight w:val="yellow"/>
        </w:rPr>
        <w:t>Alcohol consumption</w:t>
      </w:r>
      <w:r>
        <w:t xml:space="preserve"> is directly related to accidents and skyrockets in ages 12 to 20 especially in England. It is mostly attributable to the </w:t>
      </w:r>
      <w:r w:rsidRPr="00F30D9E">
        <w:rPr>
          <w:highlight w:val="yellow"/>
        </w:rPr>
        <w:t>fashion of binge drinking, and as a r</w:t>
      </w:r>
      <w:r w:rsidR="00CD6603" w:rsidRPr="00F30D9E">
        <w:rPr>
          <w:highlight w:val="yellow"/>
        </w:rPr>
        <w:t xml:space="preserve">eminder this is also a temporal/secular </w:t>
      </w:r>
      <w:r w:rsidRPr="00F30D9E">
        <w:rPr>
          <w:highlight w:val="yellow"/>
        </w:rPr>
        <w:t>change.</w:t>
      </w:r>
    </w:p>
    <w:p w:rsidR="00CD6603" w:rsidRPr="00CD6603" w:rsidRDefault="00CD6603" w:rsidP="00D86B1E">
      <w:pPr>
        <w:jc w:val="both"/>
      </w:pPr>
      <w:r w:rsidRPr="00F30D9E">
        <w:rPr>
          <w:b/>
          <w:highlight w:val="yellow"/>
        </w:rPr>
        <w:t>Obesity</w:t>
      </w:r>
      <w:r w:rsidRPr="00F30D9E">
        <w:rPr>
          <w:highlight w:val="yellow"/>
        </w:rPr>
        <w:t xml:space="preserve"> is reliant on early life conditions programming and epigenetics</w:t>
      </w:r>
      <w:r>
        <w:t xml:space="preserve">. Breastfeeding is associated with normal birth weights, and it also follows a </w:t>
      </w:r>
      <w:r w:rsidRPr="00F30D9E">
        <w:rPr>
          <w:highlight w:val="yellow"/>
        </w:rPr>
        <w:t>distinct socio-economic gradient as a result where disadvantaged mothers rely on formula</w:t>
      </w:r>
      <w:r>
        <w:t xml:space="preserve"> and this results in </w:t>
      </w:r>
      <w:r w:rsidRPr="00F30D9E">
        <w:rPr>
          <w:highlight w:val="yellow"/>
        </w:rPr>
        <w:t>disproportionate birth weight rates</w:t>
      </w:r>
      <w:r>
        <w:t xml:space="preserve"> as well child weight. Eating breakfast as said earlier is a determinant of obesity. Canada is one of the worst for children actually eating breakfast, and thus along with the US reports some of the most obesity amongst teenagers. Ironically, Canadian teens are amongst the most physically active whereas in other countries with less obesity and more breakfast eating teens, they tend to be less ‘physically active’. This concludes that </w:t>
      </w:r>
      <w:r w:rsidRPr="00F30D9E">
        <w:rPr>
          <w:highlight w:val="yellow"/>
        </w:rPr>
        <w:t>predisposing factors such as infant nutrition and calorie intake is significantly more important than exercise for obesity.</w:t>
      </w:r>
    </w:p>
    <w:p w:rsidR="00921DED" w:rsidRPr="00921DED" w:rsidRDefault="00921DED" w:rsidP="00D86B1E">
      <w:pPr>
        <w:jc w:val="both"/>
      </w:pPr>
    </w:p>
    <w:sectPr w:rsidR="00921DED" w:rsidRPr="00921D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337"/>
    <w:rsid w:val="0007014F"/>
    <w:rsid w:val="00116BB3"/>
    <w:rsid w:val="002E21D4"/>
    <w:rsid w:val="003F03BC"/>
    <w:rsid w:val="00481C7D"/>
    <w:rsid w:val="00685FEC"/>
    <w:rsid w:val="007A6337"/>
    <w:rsid w:val="008E6CC9"/>
    <w:rsid w:val="00921DED"/>
    <w:rsid w:val="00A14405"/>
    <w:rsid w:val="00B20E24"/>
    <w:rsid w:val="00BB5128"/>
    <w:rsid w:val="00BC1494"/>
    <w:rsid w:val="00C437ED"/>
    <w:rsid w:val="00CD6603"/>
    <w:rsid w:val="00D86B1E"/>
    <w:rsid w:val="00DC129D"/>
    <w:rsid w:val="00E559E7"/>
    <w:rsid w:val="00EF06AD"/>
    <w:rsid w:val="00F30D9E"/>
    <w:rsid w:val="00F42F44"/>
    <w:rsid w:val="00F506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139E1"/>
  <w15:chartTrackingRefBased/>
  <w15:docId w15:val="{42D1908B-B975-4AF9-8E9F-766F7750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33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91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6</Pages>
  <Words>2833</Words>
  <Characters>16153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 Mario Le</dc:creator>
  <cp:keywords/>
  <dc:description/>
  <cp:lastModifiedBy>Dat Mario Le</cp:lastModifiedBy>
  <cp:revision>8</cp:revision>
  <dcterms:created xsi:type="dcterms:W3CDTF">2017-09-20T18:25:00Z</dcterms:created>
  <dcterms:modified xsi:type="dcterms:W3CDTF">2017-09-22T18:25:00Z</dcterms:modified>
</cp:coreProperties>
</file>