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359" w:rsidRPr="005525D5" w:rsidRDefault="003A4359" w:rsidP="00C91F06">
      <w:pPr>
        <w:pStyle w:val="ListParagraph"/>
        <w:numPr>
          <w:ilvl w:val="0"/>
          <w:numId w:val="21"/>
        </w:numPr>
        <w:spacing w:after="0" w:line="240" w:lineRule="auto"/>
        <w:ind w:left="360"/>
        <w:rPr>
          <w:rFonts w:cstheme="minorHAnsi"/>
          <w:sz w:val="20"/>
          <w:szCs w:val="20"/>
        </w:rPr>
      </w:pPr>
      <w:r w:rsidRPr="005525D5">
        <w:rPr>
          <w:rFonts w:cstheme="minorHAnsi"/>
          <w:sz w:val="20"/>
          <w:szCs w:val="20"/>
        </w:rPr>
        <w:t xml:space="preserve">The nervous system is the master of controlling and communicating system of the body. </w:t>
      </w:r>
    </w:p>
    <w:p w:rsidR="003A4359" w:rsidRPr="005525D5" w:rsidRDefault="003A4359" w:rsidP="00C91F06">
      <w:pPr>
        <w:pStyle w:val="ListParagraph"/>
        <w:numPr>
          <w:ilvl w:val="0"/>
          <w:numId w:val="21"/>
        </w:numPr>
        <w:spacing w:after="0" w:line="240" w:lineRule="auto"/>
        <w:ind w:left="360"/>
        <w:rPr>
          <w:rFonts w:cstheme="minorHAnsi"/>
          <w:sz w:val="20"/>
          <w:szCs w:val="20"/>
        </w:rPr>
      </w:pPr>
      <w:r w:rsidRPr="005525D5">
        <w:rPr>
          <w:rFonts w:cstheme="minorHAnsi"/>
          <w:sz w:val="20"/>
          <w:szCs w:val="20"/>
        </w:rPr>
        <w:t>Sensory input: The gathered information</w:t>
      </w:r>
    </w:p>
    <w:p w:rsidR="003A4359" w:rsidRPr="005525D5" w:rsidRDefault="003A4359" w:rsidP="00C91F06">
      <w:pPr>
        <w:pStyle w:val="ListParagraph"/>
        <w:numPr>
          <w:ilvl w:val="0"/>
          <w:numId w:val="21"/>
        </w:numPr>
        <w:spacing w:after="0" w:line="240" w:lineRule="auto"/>
        <w:ind w:left="360"/>
        <w:rPr>
          <w:rFonts w:cstheme="minorHAnsi"/>
          <w:sz w:val="20"/>
          <w:szCs w:val="20"/>
        </w:rPr>
      </w:pPr>
      <w:r w:rsidRPr="005525D5">
        <w:rPr>
          <w:rFonts w:cstheme="minorHAnsi"/>
          <w:sz w:val="20"/>
          <w:szCs w:val="20"/>
        </w:rPr>
        <w:t>Integration: processes and interprets sensory, then decide</w:t>
      </w:r>
    </w:p>
    <w:p w:rsidR="003A4359" w:rsidRPr="005525D5" w:rsidRDefault="003A4359" w:rsidP="00C91F06">
      <w:pPr>
        <w:pStyle w:val="ListParagraph"/>
        <w:numPr>
          <w:ilvl w:val="0"/>
          <w:numId w:val="21"/>
        </w:numPr>
        <w:spacing w:after="0" w:line="240" w:lineRule="auto"/>
        <w:ind w:left="360"/>
        <w:rPr>
          <w:rFonts w:cstheme="minorHAnsi"/>
          <w:sz w:val="20"/>
          <w:szCs w:val="20"/>
        </w:rPr>
      </w:pPr>
      <w:r w:rsidRPr="005525D5">
        <w:rPr>
          <w:rFonts w:cstheme="minorHAnsi"/>
          <w:sz w:val="20"/>
          <w:szCs w:val="20"/>
        </w:rPr>
        <w:t>Motor output: activates effector organs (muscles and glands) to cause a response</w:t>
      </w:r>
    </w:p>
    <w:p w:rsidR="003A4359" w:rsidRPr="005525D5" w:rsidRDefault="003A4359" w:rsidP="00C91F06">
      <w:pPr>
        <w:pStyle w:val="ListParagraph"/>
        <w:numPr>
          <w:ilvl w:val="0"/>
          <w:numId w:val="21"/>
        </w:numPr>
        <w:spacing w:after="0" w:line="240" w:lineRule="auto"/>
        <w:ind w:left="360"/>
        <w:rPr>
          <w:rFonts w:cstheme="minorHAnsi"/>
          <w:sz w:val="20"/>
          <w:szCs w:val="20"/>
        </w:rPr>
      </w:pPr>
      <w:r w:rsidRPr="005525D5">
        <w:rPr>
          <w:rFonts w:cstheme="minorHAnsi"/>
          <w:sz w:val="20"/>
          <w:szCs w:val="20"/>
        </w:rPr>
        <w:t>CNS (Central nervous system) consists of the brain and spinal cord, oc</w:t>
      </w:r>
      <w:r w:rsidR="006B6F7B" w:rsidRPr="005525D5">
        <w:rPr>
          <w:rFonts w:cstheme="minorHAnsi"/>
          <w:sz w:val="20"/>
          <w:szCs w:val="20"/>
        </w:rPr>
        <w:t xml:space="preserve">cupies the dorsal body cavity. </w:t>
      </w:r>
    </w:p>
    <w:p w:rsidR="006B6F7B"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 xml:space="preserve">integrating and control center of the nervous system. It interprets sensory input and dictates motor output </w:t>
      </w:r>
    </w:p>
    <w:p w:rsidR="00016101"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The </w:t>
      </w:r>
      <w:hyperlink r:id="rId7" w:anchor="P700049613800000000000000000CC27" w:history="1">
        <w:r w:rsidRPr="005525D5">
          <w:rPr>
            <w:rFonts w:eastAsia="Times New Roman" w:cstheme="minorHAnsi"/>
            <w:b/>
            <w:bCs/>
            <w:color w:val="000000"/>
            <w:sz w:val="20"/>
            <w:szCs w:val="20"/>
            <w:bdr w:val="none" w:sz="0" w:space="0" w:color="auto" w:frame="1"/>
          </w:rPr>
          <w:t>peripheral nervous system (PNS)</w:t>
        </w:r>
      </w:hyperlink>
      <w:r w:rsidRPr="005525D5">
        <w:rPr>
          <w:rFonts w:eastAsia="Times New Roman" w:cstheme="minorHAnsi"/>
          <w:sz w:val="20"/>
          <w:szCs w:val="20"/>
        </w:rPr>
        <w:t> </w:t>
      </w:r>
      <w:r w:rsidR="00016101" w:rsidRPr="005525D5">
        <w:rPr>
          <w:rFonts w:eastAsia="Times New Roman" w:cstheme="minorHAnsi"/>
          <w:sz w:val="20"/>
          <w:szCs w:val="20"/>
        </w:rPr>
        <w:t>:</w:t>
      </w:r>
      <w:r w:rsidR="00016101" w:rsidRPr="005525D5">
        <w:rPr>
          <w:rFonts w:eastAsia="Times New Roman" w:cstheme="minorHAnsi"/>
          <w:i/>
          <w:iCs/>
          <w:sz w:val="20"/>
          <w:szCs w:val="20"/>
          <w:bdr w:val="none" w:sz="0" w:space="0" w:color="auto" w:frame="1"/>
        </w:rPr>
        <w:t xml:space="preserve"> </w:t>
      </w:r>
      <w:r w:rsidRPr="005525D5">
        <w:rPr>
          <w:rFonts w:eastAsia="Times New Roman" w:cstheme="minorHAnsi"/>
          <w:i/>
          <w:iCs/>
          <w:sz w:val="20"/>
          <w:szCs w:val="20"/>
          <w:bdr w:val="none" w:sz="0" w:space="0" w:color="auto" w:frame="1"/>
        </w:rPr>
        <w:t>outside</w:t>
      </w:r>
      <w:r w:rsidRPr="005525D5">
        <w:rPr>
          <w:rFonts w:eastAsia="Times New Roman" w:cstheme="minorHAnsi"/>
          <w:sz w:val="20"/>
          <w:szCs w:val="20"/>
        </w:rPr>
        <w:t xml:space="preserve"> the CNS. </w:t>
      </w:r>
    </w:p>
    <w:p w:rsidR="00016101"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consists mainly of nerves (bundles of axons) that extend from the brain and spinal cord, and </w:t>
      </w:r>
      <w:r w:rsidRPr="005525D5">
        <w:rPr>
          <w:rFonts w:eastAsia="Times New Roman" w:cstheme="minorHAnsi"/>
          <w:i/>
          <w:iCs/>
          <w:sz w:val="20"/>
          <w:szCs w:val="20"/>
          <w:bdr w:val="none" w:sz="0" w:space="0" w:color="auto" w:frame="1"/>
        </w:rPr>
        <w:t>ganglia</w:t>
      </w:r>
      <w:r w:rsidRPr="005525D5">
        <w:rPr>
          <w:rFonts w:eastAsia="Times New Roman" w:cstheme="minorHAnsi"/>
          <w:sz w:val="20"/>
          <w:szCs w:val="20"/>
        </w:rPr>
        <w:t> (collections of neuron cell bodies). </w:t>
      </w:r>
    </w:p>
    <w:p w:rsidR="00016101"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i/>
          <w:iCs/>
          <w:sz w:val="20"/>
          <w:szCs w:val="20"/>
          <w:bdr w:val="none" w:sz="0" w:space="0" w:color="auto" w:frame="1"/>
        </w:rPr>
        <w:t>Spinal nerves</w:t>
      </w:r>
      <w:r w:rsidRPr="005525D5">
        <w:rPr>
          <w:rFonts w:eastAsia="Times New Roman" w:cstheme="minorHAnsi"/>
          <w:sz w:val="20"/>
          <w:szCs w:val="20"/>
        </w:rPr>
        <w:t> carry impulses to and from the spinal cord, and </w:t>
      </w:r>
      <w:r w:rsidRPr="005525D5">
        <w:rPr>
          <w:rFonts w:eastAsia="Times New Roman" w:cstheme="minorHAnsi"/>
          <w:i/>
          <w:iCs/>
          <w:sz w:val="20"/>
          <w:szCs w:val="20"/>
          <w:bdr w:val="none" w:sz="0" w:space="0" w:color="auto" w:frame="1"/>
        </w:rPr>
        <w:t>cranial nerves</w:t>
      </w:r>
      <w:r w:rsidRPr="005525D5">
        <w:rPr>
          <w:rFonts w:eastAsia="Times New Roman" w:cstheme="minorHAnsi"/>
          <w:sz w:val="20"/>
          <w:szCs w:val="20"/>
        </w:rPr>
        <w:t xml:space="preserve"> carry impulses to and from the brain. </w:t>
      </w:r>
    </w:p>
    <w:p w:rsidR="00016101" w:rsidRPr="005525D5" w:rsidRDefault="00016101" w:rsidP="00C91F06">
      <w:pPr>
        <w:spacing w:after="0" w:line="240" w:lineRule="auto"/>
        <w:textAlignment w:val="baseline"/>
        <w:rPr>
          <w:rFonts w:eastAsia="Times New Roman" w:cstheme="minorHAnsi"/>
          <w:sz w:val="20"/>
          <w:szCs w:val="20"/>
        </w:rPr>
      </w:pPr>
    </w:p>
    <w:p w:rsidR="003A4359"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Two functional subdivisions</w:t>
      </w:r>
      <w:r w:rsidR="00016101" w:rsidRPr="005525D5">
        <w:rPr>
          <w:rFonts w:eastAsia="Times New Roman" w:cstheme="minorHAnsi"/>
          <w:sz w:val="20"/>
          <w:szCs w:val="20"/>
        </w:rPr>
        <w:t xml:space="preserve">: </w:t>
      </w:r>
      <w:r w:rsidRPr="005525D5">
        <w:rPr>
          <w:rFonts w:eastAsia="Times New Roman" w:cstheme="minorHAnsi"/>
          <w:sz w:val="20"/>
          <w:szCs w:val="20"/>
        </w:rPr>
        <w:t>The </w:t>
      </w:r>
      <w:r w:rsidRPr="005525D5">
        <w:rPr>
          <w:rFonts w:eastAsia="Times New Roman" w:cstheme="minorHAnsi"/>
          <w:b/>
          <w:bCs/>
          <w:sz w:val="20"/>
          <w:szCs w:val="20"/>
          <w:bdr w:val="none" w:sz="0" w:space="0" w:color="auto" w:frame="1"/>
        </w:rPr>
        <w:t>sensory</w:t>
      </w:r>
      <w:r w:rsidRPr="005525D5">
        <w:rPr>
          <w:rFonts w:eastAsia="Times New Roman" w:cstheme="minorHAnsi"/>
          <w:sz w:val="20"/>
          <w:szCs w:val="20"/>
        </w:rPr>
        <w:t>, or </w:t>
      </w:r>
      <w:hyperlink r:id="rId8" w:anchor="P700049613800000000000000000C18B" w:history="1">
        <w:r w:rsidRPr="005525D5">
          <w:rPr>
            <w:rFonts w:eastAsia="Times New Roman" w:cstheme="minorHAnsi"/>
            <w:b/>
            <w:bCs/>
            <w:color w:val="000000"/>
            <w:sz w:val="20"/>
            <w:szCs w:val="20"/>
            <w:bdr w:val="none" w:sz="0" w:space="0" w:color="auto" w:frame="1"/>
          </w:rPr>
          <w:t>afferent</w:t>
        </w:r>
      </w:hyperlink>
      <w:r w:rsidRPr="005525D5">
        <w:rPr>
          <w:rFonts w:eastAsia="Times New Roman" w:cstheme="minorHAnsi"/>
          <w:sz w:val="20"/>
          <w:szCs w:val="20"/>
        </w:rPr>
        <w:t>, </w:t>
      </w:r>
      <w:r w:rsidRPr="005525D5">
        <w:rPr>
          <w:rFonts w:eastAsia="Times New Roman" w:cstheme="minorHAnsi"/>
          <w:b/>
          <w:bCs/>
          <w:sz w:val="20"/>
          <w:szCs w:val="20"/>
          <w:bdr w:val="none" w:sz="0" w:space="0" w:color="auto" w:frame="1"/>
        </w:rPr>
        <w:t>division</w:t>
      </w:r>
      <w:r w:rsidRPr="005525D5">
        <w:rPr>
          <w:rFonts w:eastAsia="Times New Roman" w:cstheme="minorHAnsi"/>
          <w:sz w:val="20"/>
          <w:szCs w:val="20"/>
        </w:rPr>
        <w:t> (</w:t>
      </w:r>
      <w:proofErr w:type="spellStart"/>
      <w:r w:rsidRPr="005525D5">
        <w:rPr>
          <w:rFonts w:eastAsia="Times New Roman" w:cstheme="minorHAnsi"/>
          <w:sz w:val="20"/>
          <w:szCs w:val="20"/>
        </w:rPr>
        <w:t>af′er-ent</w:t>
      </w:r>
      <w:proofErr w:type="spellEnd"/>
      <w:r w:rsidRPr="005525D5">
        <w:rPr>
          <w:rFonts w:eastAsia="Times New Roman" w:cstheme="minorHAnsi"/>
          <w:sz w:val="20"/>
          <w:szCs w:val="20"/>
        </w:rPr>
        <w:t>; “carrying toward”) consists of nerve fibers (axons) that convey impulses </w:t>
      </w:r>
      <w:r w:rsidRPr="005525D5">
        <w:rPr>
          <w:rFonts w:eastAsia="Times New Roman" w:cstheme="minorHAnsi"/>
          <w:i/>
          <w:iCs/>
          <w:sz w:val="20"/>
          <w:szCs w:val="20"/>
          <w:bdr w:val="none" w:sz="0" w:space="0" w:color="auto" w:frame="1"/>
        </w:rPr>
        <w:t>to</w:t>
      </w:r>
      <w:r w:rsidRPr="005525D5">
        <w:rPr>
          <w:rFonts w:eastAsia="Times New Roman" w:cstheme="minorHAnsi"/>
          <w:sz w:val="20"/>
          <w:szCs w:val="20"/>
        </w:rPr>
        <w:t> the central nervous system from sensory recepto</w:t>
      </w:r>
      <w:r w:rsidR="00016101" w:rsidRPr="005525D5">
        <w:rPr>
          <w:rFonts w:eastAsia="Times New Roman" w:cstheme="minorHAnsi"/>
          <w:sz w:val="20"/>
          <w:szCs w:val="20"/>
        </w:rPr>
        <w:t>rs located throughout the body.</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i/>
          <w:iCs/>
          <w:sz w:val="20"/>
          <w:szCs w:val="20"/>
          <w:bdr w:val="none" w:sz="0" w:space="0" w:color="auto" w:frame="1"/>
        </w:rPr>
        <w:t>Somatic sensory fibers</w:t>
      </w:r>
      <w:r w:rsidRPr="005525D5">
        <w:rPr>
          <w:rFonts w:eastAsia="Times New Roman" w:cstheme="minorHAnsi"/>
          <w:sz w:val="20"/>
          <w:szCs w:val="20"/>
        </w:rPr>
        <w:t> convey impulses from the skin, skeletal muscles, and joints (</w:t>
      </w:r>
      <w:r w:rsidRPr="005525D5">
        <w:rPr>
          <w:rFonts w:eastAsia="Times New Roman" w:cstheme="minorHAnsi"/>
          <w:i/>
          <w:iCs/>
          <w:sz w:val="20"/>
          <w:szCs w:val="20"/>
          <w:bdr w:val="none" w:sz="0" w:space="0" w:color="auto" w:frame="1"/>
        </w:rPr>
        <w:t>soma</w:t>
      </w:r>
      <w:r w:rsidRPr="005525D5">
        <w:rPr>
          <w:rFonts w:eastAsia="Times New Roman" w:cstheme="minorHAnsi"/>
          <w:sz w:val="20"/>
          <w:szCs w:val="20"/>
        </w:rPr>
        <w:t> = body)</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i/>
          <w:iCs/>
          <w:sz w:val="20"/>
          <w:szCs w:val="20"/>
          <w:bdr w:val="none" w:sz="0" w:space="0" w:color="auto" w:frame="1"/>
        </w:rPr>
        <w:t>Visceral sensory fibers</w:t>
      </w:r>
      <w:r w:rsidRPr="005525D5">
        <w:rPr>
          <w:rFonts w:eastAsia="Times New Roman" w:cstheme="minorHAnsi"/>
          <w:sz w:val="20"/>
          <w:szCs w:val="20"/>
        </w:rPr>
        <w:t> transmit impulses from the visceral organs (organs within the ventral body cavity)</w:t>
      </w:r>
    </w:p>
    <w:p w:rsidR="003A4359"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The </w:t>
      </w:r>
      <w:hyperlink r:id="rId9" w:anchor="P700049613800000000000000000CA6E" w:history="1">
        <w:r w:rsidRPr="005525D5">
          <w:rPr>
            <w:rFonts w:eastAsia="Times New Roman" w:cstheme="minorHAnsi"/>
            <w:b/>
            <w:bCs/>
            <w:color w:val="000000"/>
            <w:sz w:val="20"/>
            <w:szCs w:val="20"/>
            <w:bdr w:val="none" w:sz="0" w:space="0" w:color="auto" w:frame="1"/>
          </w:rPr>
          <w:t>motor</w:t>
        </w:r>
      </w:hyperlink>
      <w:r w:rsidRPr="005525D5">
        <w:rPr>
          <w:rFonts w:eastAsia="Times New Roman" w:cstheme="minorHAnsi"/>
          <w:sz w:val="20"/>
          <w:szCs w:val="20"/>
        </w:rPr>
        <w:t>, or </w:t>
      </w:r>
      <w:hyperlink r:id="rId10" w:anchor="P700049613800000000000000000C58F" w:history="1">
        <w:r w:rsidRPr="005525D5">
          <w:rPr>
            <w:rFonts w:eastAsia="Times New Roman" w:cstheme="minorHAnsi"/>
            <w:b/>
            <w:bCs/>
            <w:color w:val="000000"/>
            <w:sz w:val="20"/>
            <w:szCs w:val="20"/>
            <w:bdr w:val="none" w:sz="0" w:space="0" w:color="auto" w:frame="1"/>
          </w:rPr>
          <w:t>efferent</w:t>
        </w:r>
      </w:hyperlink>
      <w:r w:rsidRPr="005525D5">
        <w:rPr>
          <w:rFonts w:eastAsia="Times New Roman" w:cstheme="minorHAnsi"/>
          <w:sz w:val="20"/>
          <w:szCs w:val="20"/>
        </w:rPr>
        <w:t>, division of the PNS transmits impulses </w:t>
      </w:r>
      <w:r w:rsidRPr="005525D5">
        <w:rPr>
          <w:rFonts w:eastAsia="Times New Roman" w:cstheme="minorHAnsi"/>
          <w:i/>
          <w:iCs/>
          <w:sz w:val="20"/>
          <w:szCs w:val="20"/>
          <w:u w:val="single"/>
          <w:bdr w:val="none" w:sz="0" w:space="0" w:color="auto" w:frame="1"/>
        </w:rPr>
        <w:t>from</w:t>
      </w:r>
      <w:r w:rsidR="00016101" w:rsidRPr="005525D5">
        <w:rPr>
          <w:rFonts w:eastAsia="Times New Roman" w:cstheme="minorHAnsi"/>
          <w:i/>
          <w:iCs/>
          <w:sz w:val="20"/>
          <w:szCs w:val="20"/>
          <w:u w:val="single"/>
          <w:bdr w:val="none" w:sz="0" w:space="0" w:color="auto" w:frame="1"/>
        </w:rPr>
        <w:t xml:space="preserve"> </w:t>
      </w:r>
      <w:r w:rsidRPr="005525D5">
        <w:rPr>
          <w:rFonts w:eastAsia="Times New Roman" w:cstheme="minorHAnsi"/>
          <w:sz w:val="20"/>
          <w:szCs w:val="20"/>
          <w:u w:val="single"/>
        </w:rPr>
        <w:t>the CNS to effector organs, which are the muscles and glands</w:t>
      </w:r>
      <w:r w:rsidRPr="005525D5">
        <w:rPr>
          <w:rFonts w:eastAsia="Times New Roman" w:cstheme="minorHAnsi"/>
          <w:sz w:val="20"/>
          <w:szCs w:val="20"/>
        </w:rPr>
        <w:t>. These impulses activate muscles to contract and glands to secrete. In other words, they </w:t>
      </w:r>
      <w:r w:rsidRPr="005525D5">
        <w:rPr>
          <w:rFonts w:eastAsia="Times New Roman" w:cstheme="minorHAnsi"/>
          <w:i/>
          <w:iCs/>
          <w:sz w:val="20"/>
          <w:szCs w:val="20"/>
          <w:bdr w:val="none" w:sz="0" w:space="0" w:color="auto" w:frame="1"/>
        </w:rPr>
        <w:t>effect</w:t>
      </w:r>
      <w:r w:rsidRPr="005525D5">
        <w:rPr>
          <w:rFonts w:eastAsia="Times New Roman" w:cstheme="minorHAnsi"/>
          <w:sz w:val="20"/>
          <w:szCs w:val="20"/>
        </w:rPr>
        <w:t> (bring about) a motor response.</w:t>
      </w:r>
    </w:p>
    <w:p w:rsidR="00C91F06" w:rsidRPr="005525D5" w:rsidRDefault="00C91F06" w:rsidP="00C91F06">
      <w:pPr>
        <w:pStyle w:val="ListParagraph"/>
        <w:spacing w:after="0" w:line="240" w:lineRule="auto"/>
        <w:ind w:left="360"/>
        <w:textAlignment w:val="baseline"/>
        <w:rPr>
          <w:rFonts w:eastAsia="Times New Roman" w:cstheme="minorHAnsi"/>
          <w:sz w:val="20"/>
          <w:szCs w:val="20"/>
        </w:rPr>
      </w:pPr>
    </w:p>
    <w:p w:rsidR="003A4359"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The motor division also has two main parts:</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The </w:t>
      </w:r>
      <w:hyperlink r:id="rId11" w:anchor="P700049613800000000000000000CE2F" w:history="1">
        <w:r w:rsidRPr="005525D5">
          <w:rPr>
            <w:rFonts w:eastAsia="Times New Roman" w:cstheme="minorHAnsi"/>
            <w:b/>
            <w:bCs/>
            <w:color w:val="000000"/>
            <w:sz w:val="20"/>
            <w:szCs w:val="20"/>
            <w:bdr w:val="none" w:sz="0" w:space="0" w:color="auto" w:frame="1"/>
          </w:rPr>
          <w:t>somatic nervous system</w:t>
        </w:r>
      </w:hyperlink>
      <w:r w:rsidRPr="005525D5">
        <w:rPr>
          <w:rFonts w:eastAsia="Times New Roman" w:cstheme="minorHAnsi"/>
          <w:sz w:val="20"/>
          <w:szCs w:val="20"/>
        </w:rPr>
        <w:t> is composed of somatic motor nerve fibers that conduct impulses from the CNS to skeletal muscles. It is often referred to as the </w:t>
      </w:r>
      <w:hyperlink r:id="rId12" w:anchor="P700049613800000000000000000D036" w:history="1">
        <w:r w:rsidRPr="005525D5">
          <w:rPr>
            <w:rFonts w:eastAsia="Times New Roman" w:cstheme="minorHAnsi"/>
            <w:b/>
            <w:bCs/>
            <w:color w:val="000000"/>
            <w:sz w:val="20"/>
            <w:szCs w:val="20"/>
            <w:bdr w:val="none" w:sz="0" w:space="0" w:color="auto" w:frame="1"/>
          </w:rPr>
          <w:t>voluntary nervous system</w:t>
        </w:r>
      </w:hyperlink>
      <w:r w:rsidRPr="005525D5">
        <w:rPr>
          <w:rFonts w:eastAsia="Times New Roman" w:cstheme="minorHAnsi"/>
          <w:sz w:val="20"/>
          <w:szCs w:val="20"/>
        </w:rPr>
        <w:t> because it allows us to consciously control our skeletal muscles.</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The </w:t>
      </w:r>
      <w:hyperlink r:id="rId13" w:anchor="P700049613800000000000000000C2AF" w:history="1">
        <w:r w:rsidRPr="005525D5">
          <w:rPr>
            <w:rFonts w:eastAsia="Times New Roman" w:cstheme="minorHAnsi"/>
            <w:b/>
            <w:bCs/>
            <w:color w:val="000000"/>
            <w:sz w:val="20"/>
            <w:szCs w:val="20"/>
            <w:bdr w:val="none" w:sz="0" w:space="0" w:color="auto" w:frame="1"/>
          </w:rPr>
          <w:t>autonomic nervous system (ANS)</w:t>
        </w:r>
      </w:hyperlink>
      <w:r w:rsidR="00016101" w:rsidRPr="005525D5">
        <w:rPr>
          <w:rFonts w:eastAsia="Times New Roman" w:cstheme="minorHAnsi"/>
          <w:sz w:val="20"/>
          <w:szCs w:val="20"/>
        </w:rPr>
        <w:t>, a</w:t>
      </w:r>
      <w:r w:rsidR="00016101" w:rsidRPr="005525D5">
        <w:rPr>
          <w:rFonts w:eastAsia="Times New Roman" w:cstheme="minorHAnsi"/>
          <w:sz w:val="20"/>
          <w:szCs w:val="20"/>
        </w:rPr>
        <w:t>lso called the </w:t>
      </w:r>
      <w:hyperlink r:id="rId14" w:anchor="P700049613800000000000000000C8D5" w:history="1">
        <w:r w:rsidR="00016101" w:rsidRPr="005525D5">
          <w:rPr>
            <w:rFonts w:eastAsia="Times New Roman" w:cstheme="minorHAnsi"/>
            <w:b/>
            <w:bCs/>
            <w:color w:val="000000"/>
            <w:sz w:val="20"/>
            <w:szCs w:val="20"/>
            <w:bdr w:val="none" w:sz="0" w:space="0" w:color="auto" w:frame="1"/>
          </w:rPr>
          <w:t>involuntary nervous system</w:t>
        </w:r>
      </w:hyperlink>
      <w:r w:rsidR="00016101" w:rsidRPr="005525D5">
        <w:rPr>
          <w:rFonts w:eastAsia="Times New Roman" w:cstheme="minorHAnsi"/>
          <w:sz w:val="20"/>
          <w:szCs w:val="20"/>
        </w:rPr>
        <w:t>.</w:t>
      </w:r>
      <w:r w:rsidRPr="005525D5">
        <w:rPr>
          <w:rFonts w:eastAsia="Times New Roman" w:cstheme="minorHAnsi"/>
          <w:sz w:val="20"/>
          <w:szCs w:val="20"/>
        </w:rPr>
        <w:t> consists of visceral motor nerve fibers that regulate the activity of smooth muscles, cardiac muscles, and glands. </w:t>
      </w:r>
      <w:r w:rsidR="00016101" w:rsidRPr="005525D5">
        <w:rPr>
          <w:rFonts w:eastAsia="Times New Roman" w:cstheme="minorHAnsi"/>
          <w:sz w:val="20"/>
          <w:szCs w:val="20"/>
        </w:rPr>
        <w:t xml:space="preserve"> </w:t>
      </w:r>
    </w:p>
    <w:p w:rsidR="003A4359" w:rsidRPr="005525D5" w:rsidRDefault="003A4359" w:rsidP="00C91F06">
      <w:pPr>
        <w:pStyle w:val="ListParagraph"/>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ANS has two functional subdivisions, the </w:t>
      </w:r>
      <w:hyperlink r:id="rId15" w:anchor="P700049613800000000000000000CEAB" w:history="1">
        <w:r w:rsidRPr="005525D5">
          <w:rPr>
            <w:rFonts w:eastAsia="Times New Roman" w:cstheme="minorHAnsi"/>
            <w:b/>
            <w:bCs/>
            <w:color w:val="000000"/>
            <w:sz w:val="20"/>
            <w:szCs w:val="20"/>
            <w:bdr w:val="none" w:sz="0" w:space="0" w:color="auto" w:frame="1"/>
          </w:rPr>
          <w:t>sympathetic division</w:t>
        </w:r>
      </w:hyperlink>
      <w:r w:rsidRPr="005525D5">
        <w:rPr>
          <w:rFonts w:eastAsia="Times New Roman" w:cstheme="minorHAnsi"/>
          <w:sz w:val="20"/>
          <w:szCs w:val="20"/>
        </w:rPr>
        <w:t> and the </w:t>
      </w:r>
      <w:hyperlink r:id="rId16" w:anchor="P700049613800000000000000000CBD5" w:history="1">
        <w:r w:rsidRPr="005525D5">
          <w:rPr>
            <w:rFonts w:eastAsia="Times New Roman" w:cstheme="minorHAnsi"/>
            <w:b/>
            <w:bCs/>
            <w:color w:val="000000"/>
            <w:sz w:val="20"/>
            <w:szCs w:val="20"/>
            <w:bdr w:val="none" w:sz="0" w:space="0" w:color="auto" w:frame="1"/>
          </w:rPr>
          <w:t>parasympathetic division</w:t>
        </w:r>
      </w:hyperlink>
      <w:r w:rsidRPr="005525D5">
        <w:rPr>
          <w:rFonts w:eastAsia="Times New Roman" w:cstheme="minorHAnsi"/>
          <w:sz w:val="20"/>
          <w:szCs w:val="20"/>
        </w:rPr>
        <w:t xml:space="preserve">. </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sz w:val="20"/>
          <w:szCs w:val="20"/>
        </w:rPr>
        <w:t>Supporting cells called </w:t>
      </w:r>
      <w:r w:rsidRPr="005525D5">
        <w:rPr>
          <w:rFonts w:eastAsia="Times New Roman" w:cstheme="minorHAnsi"/>
          <w:i/>
          <w:iCs/>
          <w:sz w:val="20"/>
          <w:szCs w:val="20"/>
          <w:bdr w:val="none" w:sz="0" w:space="0" w:color="auto" w:frame="1"/>
        </w:rPr>
        <w:t>neuroglia</w:t>
      </w:r>
      <w:r w:rsidRPr="005525D5">
        <w:rPr>
          <w:rFonts w:eastAsia="Times New Roman" w:cstheme="minorHAnsi"/>
          <w:sz w:val="20"/>
          <w:szCs w:val="20"/>
        </w:rPr>
        <w:t>, small cells that surround and wrap the more delicate neurons</w:t>
      </w:r>
    </w:p>
    <w:p w:rsidR="003A4359" w:rsidRPr="005525D5" w:rsidRDefault="003A4359" w:rsidP="00C91F06">
      <w:pPr>
        <w:numPr>
          <w:ilvl w:val="0"/>
          <w:numId w:val="21"/>
        </w:numPr>
        <w:spacing w:after="0" w:line="240" w:lineRule="auto"/>
        <w:ind w:left="360"/>
        <w:textAlignment w:val="baseline"/>
        <w:rPr>
          <w:rFonts w:eastAsia="Times New Roman" w:cstheme="minorHAnsi"/>
          <w:sz w:val="20"/>
          <w:szCs w:val="20"/>
        </w:rPr>
      </w:pPr>
      <w:r w:rsidRPr="005525D5">
        <w:rPr>
          <w:rFonts w:eastAsia="Times New Roman" w:cstheme="minorHAnsi"/>
          <w:i/>
          <w:iCs/>
          <w:sz w:val="20"/>
          <w:szCs w:val="20"/>
          <w:bdr w:val="none" w:sz="0" w:space="0" w:color="auto" w:frame="1"/>
        </w:rPr>
        <w:t>Neurons</w:t>
      </w:r>
      <w:r w:rsidRPr="005525D5">
        <w:rPr>
          <w:rFonts w:eastAsia="Times New Roman" w:cstheme="minorHAnsi"/>
          <w:sz w:val="20"/>
          <w:szCs w:val="20"/>
        </w:rPr>
        <w:t>, nerve cells that are excitable (responsive to stimuli) and transmit electrical signals</w:t>
      </w:r>
    </w:p>
    <w:p w:rsidR="003A4359" w:rsidRPr="005525D5" w:rsidRDefault="003A4359" w:rsidP="00C91F06">
      <w:pPr>
        <w:pBdr>
          <w:bottom w:val="single" w:sz="4" w:space="1" w:color="auto"/>
        </w:pBdr>
        <w:spacing w:after="0" w:line="240" w:lineRule="auto"/>
        <w:rPr>
          <w:rFonts w:eastAsia="Times New Roman" w:cstheme="minorHAnsi"/>
          <w:sz w:val="20"/>
          <w:szCs w:val="20"/>
        </w:rPr>
      </w:pPr>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Neurons associate closely with much smaller cells called </w:t>
      </w:r>
      <w:hyperlink r:id="rId17" w:anchor="P700049613800000000000000000CAEF" w:history="1">
        <w:r w:rsidRPr="005525D5">
          <w:rPr>
            <w:rStyle w:val="Hyperlink"/>
            <w:rFonts w:asciiTheme="minorHAnsi" w:hAnsiTheme="minorHAnsi" w:cstheme="minorHAnsi"/>
            <w:b/>
            <w:bCs/>
            <w:color w:val="000000"/>
            <w:sz w:val="20"/>
            <w:szCs w:val="20"/>
            <w:bdr w:val="none" w:sz="0" w:space="0" w:color="auto" w:frame="1"/>
          </w:rPr>
          <w:t>neuroglia</w:t>
        </w:r>
      </w:hyperlink>
      <w:r w:rsidRPr="005525D5">
        <w:rPr>
          <w:rFonts w:asciiTheme="minorHAnsi" w:hAnsiTheme="minorHAnsi" w:cstheme="minorHAnsi"/>
          <w:sz w:val="20"/>
          <w:szCs w:val="20"/>
        </w:rPr>
        <w:t> (nu-</w:t>
      </w:r>
      <w:proofErr w:type="spellStart"/>
      <w:r w:rsidRPr="005525D5">
        <w:rPr>
          <w:rFonts w:asciiTheme="minorHAnsi" w:hAnsiTheme="minorHAnsi" w:cstheme="minorHAnsi"/>
          <w:sz w:val="20"/>
          <w:szCs w:val="20"/>
        </w:rPr>
        <w:t>rog′le</w:t>
      </w:r>
      <w:proofErr w:type="spellEnd"/>
      <w:r w:rsidRPr="005525D5">
        <w:rPr>
          <w:rFonts w:asciiTheme="minorHAnsi" w:hAnsiTheme="minorHAnsi" w:cstheme="minorHAnsi"/>
          <w:sz w:val="20"/>
          <w:szCs w:val="20"/>
        </w:rPr>
        <w:t>-ah; “nerve glue”) or </w:t>
      </w:r>
      <w:r w:rsidRPr="005525D5">
        <w:rPr>
          <w:rFonts w:asciiTheme="minorHAnsi" w:hAnsiTheme="minorHAnsi" w:cstheme="minorHAnsi"/>
          <w:b/>
          <w:bCs/>
          <w:sz w:val="20"/>
          <w:szCs w:val="20"/>
          <w:bdr w:val="none" w:sz="0" w:space="0" w:color="auto" w:frame="1"/>
        </w:rPr>
        <w:t>glial cells</w:t>
      </w:r>
      <w:r w:rsidRPr="005525D5">
        <w:rPr>
          <w:rFonts w:asciiTheme="minorHAnsi" w:hAnsiTheme="minorHAnsi" w:cstheme="minorHAnsi"/>
          <w:sz w:val="20"/>
          <w:szCs w:val="20"/>
        </w:rPr>
        <w:t> (</w:t>
      </w:r>
      <w:proofErr w:type="spellStart"/>
      <w:r w:rsidRPr="005525D5">
        <w:rPr>
          <w:rFonts w:asciiTheme="minorHAnsi" w:hAnsiTheme="minorHAnsi" w:cstheme="minorHAnsi"/>
          <w:sz w:val="20"/>
          <w:szCs w:val="20"/>
        </w:rPr>
        <w:t>gle′al</w:t>
      </w:r>
      <w:proofErr w:type="spellEnd"/>
      <w:r w:rsidRPr="005525D5">
        <w:rPr>
          <w:rFonts w:asciiTheme="minorHAnsi" w:hAnsiTheme="minorHAnsi" w:cstheme="minorHAnsi"/>
          <w:sz w:val="20"/>
          <w:szCs w:val="20"/>
        </w:rPr>
        <w:t xml:space="preserve">). There are six types of neuroglia—four in the CNS and two in the PNS </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Once considered merely the “glue” or scaffolding that supports the neurons, neuroglia </w:t>
      </w:r>
      <w:proofErr w:type="gramStart"/>
      <w:r w:rsidRPr="005525D5">
        <w:rPr>
          <w:rFonts w:asciiTheme="minorHAnsi" w:hAnsiTheme="minorHAnsi" w:cstheme="minorHAnsi"/>
          <w:sz w:val="20"/>
          <w:szCs w:val="20"/>
        </w:rPr>
        <w:t>are</w:t>
      </w:r>
      <w:proofErr w:type="gramEnd"/>
      <w:r w:rsidRPr="005525D5">
        <w:rPr>
          <w:rFonts w:asciiTheme="minorHAnsi" w:hAnsiTheme="minorHAnsi" w:cstheme="minorHAnsi"/>
          <w:sz w:val="20"/>
          <w:szCs w:val="20"/>
        </w:rPr>
        <w:t xml:space="preserve"> now known to have many other important and unique functions.</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Neuroglia in the CNS include </w:t>
      </w:r>
      <w:r w:rsidRPr="005525D5">
        <w:rPr>
          <w:rFonts w:asciiTheme="minorHAnsi" w:hAnsiTheme="minorHAnsi" w:cstheme="minorHAnsi"/>
          <w:i/>
          <w:iCs/>
          <w:sz w:val="20"/>
          <w:szCs w:val="20"/>
          <w:bdr w:val="none" w:sz="0" w:space="0" w:color="auto" w:frame="1"/>
        </w:rPr>
        <w:t>astrocytes</w:t>
      </w:r>
      <w:r w:rsidRPr="005525D5">
        <w:rPr>
          <w:rFonts w:asciiTheme="minorHAnsi" w:hAnsiTheme="minorHAnsi" w:cstheme="minorHAnsi"/>
          <w:sz w:val="20"/>
          <w:szCs w:val="20"/>
        </w:rPr>
        <w:t>, </w:t>
      </w:r>
      <w:r w:rsidRPr="005525D5">
        <w:rPr>
          <w:rFonts w:asciiTheme="minorHAnsi" w:hAnsiTheme="minorHAnsi" w:cstheme="minorHAnsi"/>
          <w:i/>
          <w:iCs/>
          <w:sz w:val="20"/>
          <w:szCs w:val="20"/>
          <w:bdr w:val="none" w:sz="0" w:space="0" w:color="auto" w:frame="1"/>
        </w:rPr>
        <w:t>microglial cells</w:t>
      </w:r>
      <w:r w:rsidRPr="005525D5">
        <w:rPr>
          <w:rFonts w:asciiTheme="minorHAnsi" w:hAnsiTheme="minorHAnsi" w:cstheme="minorHAnsi"/>
          <w:sz w:val="20"/>
          <w:szCs w:val="20"/>
        </w:rPr>
        <w:t>, </w:t>
      </w:r>
      <w:r w:rsidRPr="005525D5">
        <w:rPr>
          <w:rFonts w:asciiTheme="minorHAnsi" w:hAnsiTheme="minorHAnsi" w:cstheme="minorHAnsi"/>
          <w:i/>
          <w:iCs/>
          <w:sz w:val="20"/>
          <w:szCs w:val="20"/>
          <w:bdr w:val="none" w:sz="0" w:space="0" w:color="auto" w:frame="1"/>
        </w:rPr>
        <w:t>ependymal cells</w:t>
      </w:r>
      <w:r w:rsidRPr="005525D5">
        <w:rPr>
          <w:rFonts w:asciiTheme="minorHAnsi" w:hAnsiTheme="minorHAnsi" w:cstheme="minorHAnsi"/>
          <w:sz w:val="20"/>
          <w:szCs w:val="20"/>
        </w:rPr>
        <w:t>, and </w:t>
      </w:r>
      <w:r w:rsidRPr="005525D5">
        <w:rPr>
          <w:rFonts w:asciiTheme="minorHAnsi" w:hAnsiTheme="minorHAnsi" w:cstheme="minorHAnsi"/>
          <w:i/>
          <w:iCs/>
          <w:sz w:val="20"/>
          <w:szCs w:val="20"/>
          <w:bdr w:val="none" w:sz="0" w:space="0" w:color="auto" w:frame="1"/>
        </w:rPr>
        <w:t>oligodendrocytes</w:t>
      </w: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have branching processes (extensions) and a central cell body. They can be distinguished, however, by their much smaller size and their darker-staining nuclei. They outnumber neurons in the CNS by about 10 to 1, and make up about half the mass of the brain.</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Shaped like delicate branching sea anemones, </w:t>
      </w:r>
      <w:hyperlink r:id="rId18" w:anchor="P700049613800000000000000000C273" w:history="1">
        <w:r w:rsidRPr="005525D5">
          <w:rPr>
            <w:rStyle w:val="Hyperlink"/>
            <w:rFonts w:asciiTheme="minorHAnsi" w:hAnsiTheme="minorHAnsi" w:cstheme="minorHAnsi"/>
            <w:b/>
            <w:bCs/>
            <w:color w:val="000000"/>
            <w:sz w:val="20"/>
            <w:szCs w:val="20"/>
            <w:bdr w:val="none" w:sz="0" w:space="0" w:color="auto" w:frame="1"/>
          </w:rPr>
          <w:t>astrocytes</w:t>
        </w:r>
      </w:hyperlink>
      <w:r w:rsidRPr="005525D5">
        <w:rPr>
          <w:rFonts w:asciiTheme="minorHAnsi" w:hAnsiTheme="minorHAnsi" w:cstheme="minorHAnsi"/>
          <w:sz w:val="20"/>
          <w:szCs w:val="20"/>
        </w:rPr>
        <w:t> (</w:t>
      </w:r>
      <w:proofErr w:type="spellStart"/>
      <w:r w:rsidRPr="005525D5">
        <w:rPr>
          <w:rFonts w:asciiTheme="minorHAnsi" w:hAnsiTheme="minorHAnsi" w:cstheme="minorHAnsi"/>
          <w:sz w:val="20"/>
          <w:szCs w:val="20"/>
        </w:rPr>
        <w:t>as′tro-sītz</w:t>
      </w:r>
      <w:proofErr w:type="spellEnd"/>
      <w:r w:rsidRPr="005525D5">
        <w:rPr>
          <w:rFonts w:asciiTheme="minorHAnsi" w:hAnsiTheme="minorHAnsi" w:cstheme="minorHAnsi"/>
          <w:sz w:val="20"/>
          <w:szCs w:val="20"/>
        </w:rPr>
        <w:t xml:space="preserve">; “star cells”) are the most abundant and versatile glial cells. Their numerous radiating processes cling to neurons and their synaptic endings, and cover nearby capillaries. They support and brace the neurons and anchor them to their nutrient supply lines </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Astrocytes play a role in making exchanges between capillaries and neurons, helping determine capillary permeability. They guide the migration of young neurons and formation of synapses (junctions) between neurons. Astrocytes also control the chemical environment around neurons, where their most important job is “mopping up” leaked potassium ions and recapturing and recycling released neurotransmitters. Furthermore, astrocytes have been shown to respond to nearby nerve impulses and released neurotransmitters.</w:t>
      </w:r>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lastRenderedPageBreak/>
        <w:t>Connected by gap junctions, astrocytes signal each other with slow-paced intracellular calcium pulses (calcium waves), and by releasing extracellular chemical messengers. Recent research shows they also influence neuronal functioning and therefore participate in infor</w:t>
      </w:r>
      <w:r w:rsidR="00165CB7" w:rsidRPr="005525D5">
        <w:rPr>
          <w:rFonts w:asciiTheme="minorHAnsi" w:hAnsiTheme="minorHAnsi" w:cstheme="minorHAnsi"/>
          <w:sz w:val="20"/>
          <w:szCs w:val="20"/>
        </w:rPr>
        <w:t xml:space="preserve">mation processing in the </w:t>
      </w:r>
      <w:proofErr w:type="spellStart"/>
      <w:r w:rsidR="00165CB7" w:rsidRPr="005525D5">
        <w:rPr>
          <w:rFonts w:asciiTheme="minorHAnsi" w:hAnsiTheme="minorHAnsi" w:cstheme="minorHAnsi"/>
          <w:sz w:val="20"/>
          <w:szCs w:val="20"/>
        </w:rPr>
        <w:t>brain.</w:t>
      </w:r>
      <w:proofErr w:type="spellEnd"/>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hyperlink r:id="rId19" w:anchor="P700049613800000000000000000CA2C" w:history="1">
        <w:r w:rsidRPr="005525D5">
          <w:rPr>
            <w:rStyle w:val="Hyperlink"/>
            <w:rFonts w:asciiTheme="minorHAnsi" w:hAnsiTheme="minorHAnsi" w:cstheme="minorHAnsi"/>
            <w:b/>
            <w:bCs/>
            <w:color w:val="000000"/>
            <w:sz w:val="20"/>
            <w:szCs w:val="20"/>
            <w:bdr w:val="none" w:sz="0" w:space="0" w:color="auto" w:frame="1"/>
          </w:rPr>
          <w:t>Microglial cells</w:t>
        </w:r>
      </w:hyperlink>
      <w:r w:rsidR="00165CB7" w:rsidRPr="005525D5">
        <w:rPr>
          <w:rFonts w:asciiTheme="minorHAnsi" w:hAnsiTheme="minorHAnsi" w:cstheme="minorHAnsi"/>
          <w:sz w:val="20"/>
          <w:szCs w:val="20"/>
        </w:rPr>
        <w:t> </w:t>
      </w: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w:t>
      </w:r>
      <w:proofErr w:type="spellStart"/>
      <w:r w:rsidRPr="005525D5">
        <w:rPr>
          <w:rFonts w:asciiTheme="minorHAnsi" w:hAnsiTheme="minorHAnsi" w:cstheme="minorHAnsi"/>
          <w:sz w:val="20"/>
          <w:szCs w:val="20"/>
        </w:rPr>
        <w:t>ir processes</w:t>
      </w:r>
      <w:proofErr w:type="spellEnd"/>
      <w:r w:rsidRPr="005525D5">
        <w:rPr>
          <w:rFonts w:asciiTheme="minorHAnsi" w:hAnsiTheme="minorHAnsi" w:cstheme="minorHAnsi"/>
          <w:sz w:val="20"/>
          <w:szCs w:val="20"/>
        </w:rPr>
        <w:t xml:space="preserve"> touch nearby neurons, monitoring their health, and when they sense that certain neurons are injured or in other trouble, the microglial cells migrate toward them. Where invading microorganisms or dead neurons are present, the microglial cells transform into a special type of macrophage that phagocytizes the microorganisms or neuronal debris. This protective role is important because cells of the immune system have limited access to the CNS.</w:t>
      </w:r>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hyperlink r:id="rId20" w:anchor="P700049613800000000000000000C5F8" w:history="1">
        <w:r w:rsidRPr="005525D5">
          <w:rPr>
            <w:rStyle w:val="Hyperlink"/>
            <w:rFonts w:asciiTheme="minorHAnsi" w:hAnsiTheme="minorHAnsi" w:cstheme="minorHAnsi"/>
            <w:b/>
            <w:bCs/>
            <w:color w:val="000000"/>
            <w:sz w:val="20"/>
            <w:szCs w:val="20"/>
            <w:bdr w:val="none" w:sz="0" w:space="0" w:color="auto" w:frame="1"/>
          </w:rPr>
          <w:t>Ependymal cells</w:t>
        </w:r>
      </w:hyperlink>
      <w:r w:rsidRPr="005525D5">
        <w:rPr>
          <w:rFonts w:asciiTheme="minorHAnsi" w:hAnsiTheme="minorHAnsi" w:cstheme="minorHAnsi"/>
          <w:sz w:val="20"/>
          <w:szCs w:val="20"/>
        </w:rPr>
        <w:t> </w:t>
      </w:r>
    </w:p>
    <w:p w:rsidR="00165CB7"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range in shape from squamous to columnar, and many are ciliated </w:t>
      </w: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They line the central cavities of the brain and the spinal cord, where they form a fairly permeable barrier between the cerebrospinal fluid that fills those cavities and the tissue fluid bathing the cells of the CNS. The beating of their cilia helps to circulate the cerebrospinal fluid that cushions the brain and spinal cord.</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Oligodendrocytes line up along the thicker nerve fibers in the CNS and wrap their processes tightly around the fibers, producing an insulating covering called a </w:t>
      </w:r>
      <w:r w:rsidRPr="005525D5">
        <w:rPr>
          <w:rFonts w:asciiTheme="minorHAnsi" w:hAnsiTheme="minorHAnsi" w:cstheme="minorHAnsi"/>
          <w:i/>
          <w:iCs/>
          <w:sz w:val="20"/>
          <w:szCs w:val="20"/>
          <w:bdr w:val="none" w:sz="0" w:space="0" w:color="auto" w:frame="1"/>
        </w:rPr>
        <w:t>myelin sheath</w:t>
      </w:r>
      <w:r w:rsidRPr="005525D5">
        <w:rPr>
          <w:rFonts w:asciiTheme="minorHAnsi" w:hAnsiTheme="minorHAnsi" w:cstheme="minorHAnsi"/>
          <w:sz w:val="20"/>
          <w:szCs w:val="20"/>
        </w:rPr>
        <w:t> </w:t>
      </w:r>
    </w:p>
    <w:p w:rsidR="00165CB7" w:rsidRPr="005525D5" w:rsidRDefault="00165CB7" w:rsidP="00C91F06">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two kinds of PNS neuroglia—</w:t>
      </w:r>
      <w:r w:rsidRPr="005525D5">
        <w:rPr>
          <w:rFonts w:asciiTheme="minorHAnsi" w:hAnsiTheme="minorHAnsi" w:cstheme="minorHAnsi"/>
          <w:i/>
          <w:iCs/>
          <w:sz w:val="20"/>
          <w:szCs w:val="20"/>
          <w:bdr w:val="none" w:sz="0" w:space="0" w:color="auto" w:frame="1"/>
        </w:rPr>
        <w:t>satellite cells</w:t>
      </w:r>
      <w:r w:rsidRPr="005525D5">
        <w:rPr>
          <w:rFonts w:asciiTheme="minorHAnsi" w:hAnsiTheme="minorHAnsi" w:cstheme="minorHAnsi"/>
          <w:sz w:val="20"/>
          <w:szCs w:val="20"/>
        </w:rPr>
        <w:t> and </w:t>
      </w:r>
      <w:r w:rsidRPr="005525D5">
        <w:rPr>
          <w:rFonts w:asciiTheme="minorHAnsi" w:hAnsiTheme="minorHAnsi" w:cstheme="minorHAnsi"/>
          <w:i/>
          <w:iCs/>
          <w:sz w:val="20"/>
          <w:szCs w:val="20"/>
          <w:bdr w:val="none" w:sz="0" w:space="0" w:color="auto" w:frame="1"/>
        </w:rPr>
        <w:t>Schwann cells</w:t>
      </w:r>
      <w:r w:rsidRPr="005525D5">
        <w:rPr>
          <w:rFonts w:asciiTheme="minorHAnsi" w:hAnsiTheme="minorHAnsi" w:cstheme="minorHAnsi"/>
          <w:sz w:val="20"/>
          <w:szCs w:val="20"/>
        </w:rPr>
        <w:t>—differ mainly in location.</w:t>
      </w: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b/>
          <w:bCs/>
          <w:sz w:val="20"/>
          <w:szCs w:val="20"/>
          <w:bdr w:val="none" w:sz="0" w:space="0" w:color="auto" w:frame="1"/>
        </w:rPr>
        <w:t>Satellite cells</w:t>
      </w:r>
      <w:r w:rsidRPr="005525D5">
        <w:rPr>
          <w:rFonts w:asciiTheme="minorHAnsi" w:hAnsiTheme="minorHAnsi" w:cstheme="minorHAnsi"/>
          <w:sz w:val="20"/>
          <w:szCs w:val="20"/>
        </w:rPr>
        <w:t> surround neuron cell bodies located in the peripheral nervous system (</w:t>
      </w:r>
      <w:hyperlink r:id="rId21" w:anchor="P700049613800000000000000000475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11.4</w:t>
        </w:r>
        <w:r w:rsidRPr="005525D5">
          <w:rPr>
            <w:rStyle w:val="Hyperlink"/>
            <w:rFonts w:asciiTheme="minorHAnsi" w:hAnsiTheme="minorHAnsi" w:cstheme="minorHAnsi"/>
            <w:color w:val="F54646"/>
            <w:sz w:val="20"/>
            <w:szCs w:val="20"/>
            <w:bdr w:val="none" w:sz="0" w:space="0" w:color="auto" w:frame="1"/>
          </w:rPr>
          <w:t>e</w:t>
        </w:r>
      </w:hyperlink>
      <w:r w:rsidRPr="005525D5">
        <w:rPr>
          <w:rFonts w:asciiTheme="minorHAnsi" w:hAnsiTheme="minorHAnsi" w:cstheme="minorHAnsi"/>
          <w:sz w:val="20"/>
          <w:szCs w:val="20"/>
        </w:rPr>
        <w:t>), and are thought to have many of the same functions in the PNS as astrocytes do in the CNS. Their name comes from a fancied resemblance to the moons (satellites) around a planet.</w:t>
      </w:r>
    </w:p>
    <w:p w:rsidR="003A4359" w:rsidRPr="005525D5" w:rsidRDefault="003A4359" w:rsidP="00C91F06">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hyperlink r:id="rId22" w:anchor="P700049613800000000000000000CDAD" w:history="1">
        <w:r w:rsidRPr="005525D5">
          <w:rPr>
            <w:rStyle w:val="Hyperlink"/>
            <w:rFonts w:asciiTheme="minorHAnsi" w:hAnsiTheme="minorHAnsi" w:cstheme="minorHAnsi"/>
            <w:b/>
            <w:bCs/>
            <w:color w:val="000000"/>
            <w:sz w:val="20"/>
            <w:szCs w:val="20"/>
            <w:bdr w:val="none" w:sz="0" w:space="0" w:color="auto" w:frame="1"/>
          </w:rPr>
          <w:t>Schwann cells</w:t>
        </w:r>
      </w:hyperlink>
      <w:r w:rsidRPr="005525D5">
        <w:rPr>
          <w:rFonts w:asciiTheme="minorHAnsi" w:hAnsiTheme="minorHAnsi" w:cstheme="minorHAnsi"/>
          <w:sz w:val="20"/>
          <w:szCs w:val="20"/>
        </w:rPr>
        <w:t> (also called </w:t>
      </w:r>
      <w:proofErr w:type="spellStart"/>
      <w:r w:rsidRPr="005525D5">
        <w:rPr>
          <w:rFonts w:asciiTheme="minorHAnsi" w:hAnsiTheme="minorHAnsi" w:cstheme="minorHAnsi"/>
          <w:i/>
          <w:iCs/>
          <w:sz w:val="20"/>
          <w:szCs w:val="20"/>
          <w:bdr w:val="none" w:sz="0" w:space="0" w:color="auto" w:frame="1"/>
        </w:rPr>
        <w:t>neurolemmocytes</w:t>
      </w:r>
      <w:proofErr w:type="spellEnd"/>
      <w:r w:rsidRPr="005525D5">
        <w:rPr>
          <w:rFonts w:asciiTheme="minorHAnsi" w:hAnsiTheme="minorHAnsi" w:cstheme="minorHAnsi"/>
          <w:sz w:val="20"/>
          <w:szCs w:val="20"/>
        </w:rPr>
        <w:t>) surround all nerve fibers in the PNS and form myelin sheaths around the thicker nerve fibers (</w:t>
      </w:r>
      <w:hyperlink r:id="rId23" w:anchor="P700049613800000000000000000475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11.4</w:t>
        </w:r>
        <w:r w:rsidRPr="005525D5">
          <w:rPr>
            <w:rStyle w:val="Hyperlink"/>
            <w:rFonts w:asciiTheme="minorHAnsi" w:hAnsiTheme="minorHAnsi" w:cstheme="minorHAnsi"/>
            <w:color w:val="F54646"/>
            <w:sz w:val="20"/>
            <w:szCs w:val="20"/>
            <w:bdr w:val="none" w:sz="0" w:space="0" w:color="auto" w:frame="1"/>
          </w:rPr>
          <w:t>e</w:t>
        </w:r>
      </w:hyperlink>
      <w:r w:rsidRPr="005525D5">
        <w:rPr>
          <w:rFonts w:asciiTheme="minorHAnsi" w:hAnsiTheme="minorHAnsi" w:cstheme="minorHAnsi"/>
          <w:sz w:val="20"/>
          <w:szCs w:val="20"/>
        </w:rPr>
        <w:t> and </w:t>
      </w:r>
      <w:hyperlink r:id="rId24" w:anchor="P70004961380000000000000000047A6"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11.5</w:t>
        </w:r>
        <w:r w:rsidRPr="005525D5">
          <w:rPr>
            <w:rStyle w:val="Hyperlink"/>
            <w:rFonts w:asciiTheme="minorHAnsi" w:hAnsiTheme="minorHAnsi" w:cstheme="minorHAnsi"/>
            <w:color w:val="F54646"/>
            <w:sz w:val="20"/>
            <w:szCs w:val="20"/>
            <w:bdr w:val="none" w:sz="0" w:space="0" w:color="auto" w:frame="1"/>
          </w:rPr>
          <w:t>a</w:t>
        </w:r>
      </w:hyperlink>
      <w:r w:rsidRPr="005525D5">
        <w:rPr>
          <w:rFonts w:asciiTheme="minorHAnsi" w:hAnsiTheme="minorHAnsi" w:cstheme="minorHAnsi"/>
          <w:sz w:val="20"/>
          <w:szCs w:val="20"/>
        </w:rPr>
        <w:t>). In this way, they are functionally similar to oligodendrocytes. (We describe the formation of myelin sheaths later in this chapter.) Schwann cells are vital to regeneration of damaged peripheral nerve fibers.</w:t>
      </w:r>
    </w:p>
    <w:p w:rsidR="003A4359" w:rsidRPr="005525D5" w:rsidRDefault="003A4359" w:rsidP="00C91F06">
      <w:pPr>
        <w:spacing w:after="0" w:line="240" w:lineRule="auto"/>
        <w:rPr>
          <w:rFonts w:cstheme="minorHAnsi"/>
          <w:sz w:val="20"/>
          <w:szCs w:val="20"/>
        </w:rPr>
      </w:pPr>
    </w:p>
    <w:p w:rsidR="00C91F06"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hyperlink r:id="rId25" w:anchor="P700049613800000000000000000CAF8" w:history="1">
        <w:r w:rsidRPr="005525D5">
          <w:rPr>
            <w:rStyle w:val="Hyperlink"/>
            <w:rFonts w:asciiTheme="minorHAnsi" w:hAnsiTheme="minorHAnsi" w:cstheme="minorHAnsi"/>
            <w:b/>
            <w:bCs/>
            <w:color w:val="4472C4" w:themeColor="accent1"/>
            <w:sz w:val="20"/>
            <w:szCs w:val="20"/>
            <w:bdr w:val="none" w:sz="0" w:space="0" w:color="auto" w:frame="1"/>
          </w:rPr>
          <w:t>neurons</w:t>
        </w:r>
      </w:hyperlink>
      <w:r w:rsidR="00C91F06" w:rsidRPr="005525D5">
        <w:rPr>
          <w:rFonts w:asciiTheme="minorHAnsi" w:hAnsiTheme="minorHAnsi" w:cstheme="minorHAnsi"/>
          <w:color w:val="4472C4" w:themeColor="accent1"/>
          <w:sz w:val="20"/>
          <w:szCs w:val="20"/>
        </w:rPr>
        <w:t xml:space="preserve"> (</w:t>
      </w:r>
      <w:r w:rsidRPr="005525D5">
        <w:rPr>
          <w:rFonts w:asciiTheme="minorHAnsi" w:hAnsiTheme="minorHAnsi" w:cstheme="minorHAnsi"/>
          <w:i/>
          <w:iCs/>
          <w:color w:val="4472C4" w:themeColor="accent1"/>
          <w:sz w:val="20"/>
          <w:szCs w:val="20"/>
          <w:bdr w:val="none" w:sz="0" w:space="0" w:color="auto" w:frame="1"/>
        </w:rPr>
        <w:t>nerve cells</w:t>
      </w:r>
      <w:r w:rsidR="00C91F06" w:rsidRPr="005525D5">
        <w:rPr>
          <w:rFonts w:asciiTheme="minorHAnsi" w:hAnsiTheme="minorHAnsi" w:cstheme="minorHAnsi"/>
          <w:color w:val="4472C4" w:themeColor="accent1"/>
          <w:sz w:val="20"/>
          <w:szCs w:val="20"/>
        </w:rPr>
        <w:t xml:space="preserve">): </w:t>
      </w:r>
      <w:r w:rsidR="00822B5C" w:rsidRPr="005525D5">
        <w:rPr>
          <w:rFonts w:asciiTheme="minorHAnsi" w:hAnsiTheme="minorHAnsi" w:cstheme="minorHAnsi"/>
          <w:color w:val="4472C4" w:themeColor="accent1"/>
          <w:sz w:val="20"/>
          <w:szCs w:val="20"/>
        </w:rPr>
        <w:t>conduct electrical impulses</w:t>
      </w:r>
      <w:r w:rsidRPr="005525D5">
        <w:rPr>
          <w:rFonts w:asciiTheme="minorHAnsi" w:hAnsiTheme="minorHAnsi" w:cstheme="minorHAnsi"/>
          <w:color w:val="4472C4" w:themeColor="accent1"/>
          <w:sz w:val="20"/>
          <w:szCs w:val="20"/>
        </w:rPr>
        <w:t xml:space="preserve"> from one part of the body to another.</w:t>
      </w:r>
    </w:p>
    <w:p w:rsidR="00C91F06" w:rsidRPr="005525D5" w:rsidRDefault="00822B5C" w:rsidP="00822B5C">
      <w:pPr>
        <w:rPr>
          <w:rFonts w:cstheme="minorHAnsi"/>
          <w:color w:val="4472C4" w:themeColor="accent1"/>
          <w:sz w:val="20"/>
          <w:szCs w:val="20"/>
        </w:rPr>
      </w:pPr>
      <w:r w:rsidRPr="005525D5">
        <w:rPr>
          <w:rFonts w:cstheme="minorHAnsi"/>
          <w:color w:val="4472C4" w:themeColor="accent1"/>
          <w:sz w:val="20"/>
          <w:szCs w:val="20"/>
        </w:rPr>
        <w:t>Special features of neurons</w:t>
      </w:r>
    </w:p>
    <w:p w:rsidR="003A4359" w:rsidRPr="005525D5" w:rsidRDefault="003A4359" w:rsidP="00C91F06">
      <w:pPr>
        <w:pStyle w:val="NormalWeb"/>
        <w:numPr>
          <w:ilvl w:val="0"/>
          <w:numId w:val="24"/>
        </w:numPr>
        <w:spacing w:before="0" w:beforeAutospacing="0" w:after="0" w:afterAutospacing="0"/>
        <w:textAlignment w:val="baseline"/>
        <w:rPr>
          <w:rFonts w:asciiTheme="minorHAnsi" w:hAnsiTheme="minorHAnsi" w:cstheme="minorHAnsi"/>
          <w:color w:val="4472C4" w:themeColor="accent1"/>
          <w:sz w:val="20"/>
          <w:szCs w:val="20"/>
        </w:rPr>
      </w:pPr>
      <w:r w:rsidRPr="005525D5">
        <w:rPr>
          <w:rFonts w:asciiTheme="minorHAnsi" w:hAnsiTheme="minorHAnsi" w:cstheme="minorHAnsi"/>
          <w:i/>
          <w:iCs/>
          <w:color w:val="4472C4" w:themeColor="accent1"/>
          <w:sz w:val="20"/>
          <w:szCs w:val="20"/>
          <w:bdr w:val="none" w:sz="0" w:space="0" w:color="auto" w:frame="1"/>
        </w:rPr>
        <w:t>extreme longevity</w:t>
      </w:r>
    </w:p>
    <w:p w:rsidR="00C91F06" w:rsidRPr="005525D5" w:rsidRDefault="003A4359" w:rsidP="00C91F06">
      <w:pPr>
        <w:pStyle w:val="NormalWeb"/>
        <w:numPr>
          <w:ilvl w:val="0"/>
          <w:numId w:val="24"/>
        </w:numPr>
        <w:spacing w:before="0" w:beforeAutospacing="0" w:after="0" w:afterAutospacing="0"/>
        <w:textAlignment w:val="baseline"/>
        <w:rPr>
          <w:rFonts w:asciiTheme="minorHAnsi" w:hAnsiTheme="minorHAnsi" w:cstheme="minorHAnsi"/>
          <w:color w:val="4472C4" w:themeColor="accent1"/>
          <w:sz w:val="20"/>
          <w:szCs w:val="20"/>
        </w:rPr>
      </w:pPr>
      <w:r w:rsidRPr="005525D5">
        <w:rPr>
          <w:rFonts w:asciiTheme="minorHAnsi" w:hAnsiTheme="minorHAnsi" w:cstheme="minorHAnsi"/>
          <w:i/>
          <w:iCs/>
          <w:color w:val="4472C4" w:themeColor="accent1"/>
          <w:sz w:val="20"/>
          <w:szCs w:val="20"/>
          <w:bdr w:val="none" w:sz="0" w:space="0" w:color="auto" w:frame="1"/>
        </w:rPr>
        <w:t>amitotic</w:t>
      </w:r>
      <w:r w:rsidR="00C91F06" w:rsidRPr="005525D5">
        <w:rPr>
          <w:rFonts w:asciiTheme="minorHAnsi" w:hAnsiTheme="minorHAnsi" w:cstheme="minorHAnsi"/>
          <w:color w:val="4472C4" w:themeColor="accent1"/>
          <w:sz w:val="20"/>
          <w:szCs w:val="20"/>
        </w:rPr>
        <w:t>:</w:t>
      </w:r>
      <w:r w:rsidRPr="005525D5">
        <w:rPr>
          <w:rFonts w:asciiTheme="minorHAnsi" w:hAnsiTheme="minorHAnsi" w:cstheme="minorHAnsi"/>
          <w:color w:val="4472C4" w:themeColor="accent1"/>
          <w:sz w:val="20"/>
          <w:szCs w:val="20"/>
        </w:rPr>
        <w:t xml:space="preserve"> lose their ability to divide. neurons cannot be replaced if destroyed. </w:t>
      </w:r>
    </w:p>
    <w:p w:rsidR="00C91F06" w:rsidRPr="005525D5" w:rsidRDefault="00C91F06" w:rsidP="00C91F06">
      <w:pPr>
        <w:pStyle w:val="NormalWeb"/>
        <w:spacing w:before="0" w:beforeAutospacing="0" w:after="0" w:afterAutospacing="0"/>
        <w:ind w:left="72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 xml:space="preserve">(Exception: </w:t>
      </w:r>
      <w:r w:rsidR="003A4359" w:rsidRPr="005525D5">
        <w:rPr>
          <w:rFonts w:asciiTheme="minorHAnsi" w:hAnsiTheme="minorHAnsi" w:cstheme="minorHAnsi"/>
          <w:color w:val="4472C4" w:themeColor="accent1"/>
          <w:sz w:val="20"/>
          <w:szCs w:val="20"/>
        </w:rPr>
        <w:t>olfactory epithelium and some hippocampal regions of the brain</w:t>
      </w:r>
      <w:r w:rsidRPr="005525D5">
        <w:rPr>
          <w:rFonts w:asciiTheme="minorHAnsi" w:hAnsiTheme="minorHAnsi" w:cstheme="minorHAnsi"/>
          <w:color w:val="4472C4" w:themeColor="accent1"/>
          <w:sz w:val="20"/>
          <w:szCs w:val="20"/>
        </w:rPr>
        <w:t>)</w:t>
      </w:r>
    </w:p>
    <w:p w:rsidR="003A4359" w:rsidRPr="005525D5" w:rsidRDefault="003A4359" w:rsidP="00C91F06">
      <w:pPr>
        <w:pStyle w:val="NormalWeb"/>
        <w:numPr>
          <w:ilvl w:val="0"/>
          <w:numId w:val="24"/>
        </w:numPr>
        <w:spacing w:before="0" w:beforeAutospacing="0" w:after="0" w:afterAutospacing="0"/>
        <w:textAlignment w:val="baseline"/>
        <w:rPr>
          <w:rFonts w:asciiTheme="minorHAnsi" w:hAnsiTheme="minorHAnsi" w:cstheme="minorHAnsi"/>
          <w:color w:val="4472C4" w:themeColor="accent1"/>
          <w:sz w:val="20"/>
          <w:szCs w:val="20"/>
        </w:rPr>
      </w:pPr>
      <w:r w:rsidRPr="005525D5">
        <w:rPr>
          <w:rFonts w:asciiTheme="minorHAnsi" w:hAnsiTheme="minorHAnsi" w:cstheme="minorHAnsi"/>
          <w:i/>
          <w:iCs/>
          <w:color w:val="4472C4" w:themeColor="accent1"/>
          <w:sz w:val="20"/>
          <w:szCs w:val="20"/>
          <w:bdr w:val="none" w:sz="0" w:space="0" w:color="auto" w:frame="1"/>
        </w:rPr>
        <w:t>high metabolic rate</w:t>
      </w:r>
      <w:r w:rsidRPr="005525D5">
        <w:rPr>
          <w:rFonts w:asciiTheme="minorHAnsi" w:hAnsiTheme="minorHAnsi" w:cstheme="minorHAnsi"/>
          <w:color w:val="4472C4" w:themeColor="accent1"/>
          <w:sz w:val="20"/>
          <w:szCs w:val="20"/>
        </w:rPr>
        <w:t> and require continuous and abundant supplies of oxygen and glucose. They cannot survive for more than a few minutes without oxygen.</w:t>
      </w:r>
    </w:p>
    <w:p w:rsidR="003A4359" w:rsidRPr="005525D5" w:rsidRDefault="00822B5C"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Neurons are large, complex cells;</w:t>
      </w:r>
      <w:r w:rsidR="003A4359" w:rsidRPr="005525D5">
        <w:rPr>
          <w:rFonts w:asciiTheme="minorHAnsi" w:hAnsiTheme="minorHAnsi" w:cstheme="minorHAnsi"/>
          <w:color w:val="4472C4" w:themeColor="accent1"/>
          <w:sz w:val="20"/>
          <w:szCs w:val="20"/>
        </w:rPr>
        <w:t xml:space="preserve"> all have a </w:t>
      </w:r>
      <w:r w:rsidR="003A4359" w:rsidRPr="005525D5">
        <w:rPr>
          <w:rFonts w:asciiTheme="minorHAnsi" w:hAnsiTheme="minorHAnsi" w:cstheme="minorHAnsi"/>
          <w:i/>
          <w:iCs/>
          <w:color w:val="4472C4" w:themeColor="accent1"/>
          <w:sz w:val="20"/>
          <w:szCs w:val="20"/>
          <w:bdr w:val="none" w:sz="0" w:space="0" w:color="auto" w:frame="1"/>
        </w:rPr>
        <w:t>cell body</w:t>
      </w:r>
      <w:r w:rsidR="003A4359" w:rsidRPr="005525D5">
        <w:rPr>
          <w:rFonts w:asciiTheme="minorHAnsi" w:hAnsiTheme="minorHAnsi" w:cstheme="minorHAnsi"/>
          <w:color w:val="4472C4" w:themeColor="accent1"/>
          <w:sz w:val="20"/>
          <w:szCs w:val="20"/>
        </w:rPr>
        <w:t> and one or more slender </w:t>
      </w:r>
      <w:r w:rsidR="003A4359" w:rsidRPr="005525D5">
        <w:rPr>
          <w:rFonts w:asciiTheme="minorHAnsi" w:hAnsiTheme="minorHAnsi" w:cstheme="minorHAnsi"/>
          <w:i/>
          <w:iCs/>
          <w:color w:val="4472C4" w:themeColor="accent1"/>
          <w:sz w:val="20"/>
          <w:szCs w:val="20"/>
          <w:bdr w:val="none" w:sz="0" w:space="0" w:color="auto" w:frame="1"/>
        </w:rPr>
        <w:t>processes</w:t>
      </w:r>
      <w:r w:rsidR="00C91F06" w:rsidRPr="005525D5">
        <w:rPr>
          <w:rFonts w:asciiTheme="minorHAnsi" w:hAnsiTheme="minorHAnsi" w:cstheme="minorHAnsi"/>
          <w:color w:val="4472C4" w:themeColor="accent1"/>
          <w:sz w:val="20"/>
          <w:szCs w:val="20"/>
        </w:rPr>
        <w:t>.</w:t>
      </w:r>
    </w:p>
    <w:p w:rsidR="00822B5C" w:rsidRPr="005525D5" w:rsidRDefault="00822B5C" w:rsidP="00822B5C">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Neuron Cell Body</w:t>
      </w:r>
    </w:p>
    <w:p w:rsidR="003A4359" w:rsidRPr="005525D5" w:rsidRDefault="003A4359" w:rsidP="00822B5C">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The </w:t>
      </w:r>
      <w:hyperlink r:id="rId26" w:anchor="P700049613800000000000000000CAFB" w:history="1">
        <w:r w:rsidRPr="005525D5">
          <w:rPr>
            <w:rStyle w:val="Hyperlink"/>
            <w:rFonts w:asciiTheme="minorHAnsi" w:hAnsiTheme="minorHAnsi" w:cstheme="minorHAnsi"/>
            <w:b/>
            <w:bCs/>
            <w:color w:val="4472C4" w:themeColor="accent1"/>
            <w:sz w:val="20"/>
            <w:szCs w:val="20"/>
            <w:bdr w:val="none" w:sz="0" w:space="0" w:color="auto" w:frame="1"/>
          </w:rPr>
          <w:t>neuron cell body</w:t>
        </w:r>
      </w:hyperlink>
      <w:r w:rsidR="00C91F06" w:rsidRPr="005525D5">
        <w:rPr>
          <w:rFonts w:asciiTheme="minorHAnsi" w:hAnsiTheme="minorHAnsi" w:cstheme="minorHAnsi"/>
          <w:color w:val="4472C4" w:themeColor="accent1"/>
          <w:sz w:val="20"/>
          <w:szCs w:val="20"/>
        </w:rPr>
        <w:t xml:space="preserve"> (perikaryon/soma)</w:t>
      </w:r>
      <w:r w:rsidRPr="005525D5">
        <w:rPr>
          <w:rFonts w:asciiTheme="minorHAnsi" w:hAnsiTheme="minorHAnsi" w:cstheme="minorHAnsi"/>
          <w:color w:val="4472C4" w:themeColor="accent1"/>
          <w:sz w:val="20"/>
          <w:szCs w:val="20"/>
        </w:rPr>
        <w:t xml:space="preserve"> consists of a spherical nucleus with a </w:t>
      </w:r>
      <w:r w:rsidR="00822B5C" w:rsidRPr="005525D5">
        <w:rPr>
          <w:rFonts w:asciiTheme="minorHAnsi" w:hAnsiTheme="minorHAnsi" w:cstheme="minorHAnsi"/>
          <w:color w:val="4472C4" w:themeColor="accent1"/>
          <w:sz w:val="20"/>
          <w:szCs w:val="20"/>
        </w:rPr>
        <w:t>granular cytoplasm=biosynthetic center</w:t>
      </w:r>
    </w:p>
    <w:p w:rsidR="00822B5C" w:rsidRPr="005525D5" w:rsidRDefault="00822B5C" w:rsidP="00822B5C">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Has extensive Rough Endoplasmic Reticulum and ribosome clusters (Nissl bodies); also elaborate Golgi &amp; lots of mitochondria to generate energy</w:t>
      </w:r>
    </w:p>
    <w:p w:rsidR="00822B5C" w:rsidRPr="005525D5" w:rsidRDefault="003A4359" w:rsidP="002C2D30">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This rough ER, also called the </w:t>
      </w:r>
      <w:r w:rsidRPr="005525D5">
        <w:rPr>
          <w:rFonts w:asciiTheme="minorHAnsi" w:hAnsiTheme="minorHAnsi" w:cstheme="minorHAnsi"/>
          <w:b/>
          <w:bCs/>
          <w:sz w:val="20"/>
          <w:szCs w:val="20"/>
          <w:bdr w:val="none" w:sz="0" w:space="0" w:color="auto" w:frame="1"/>
        </w:rPr>
        <w:t>chromatophilic substance</w:t>
      </w:r>
      <w:r w:rsidR="00822B5C" w:rsidRPr="005525D5">
        <w:rPr>
          <w:rFonts w:asciiTheme="minorHAnsi" w:hAnsiTheme="minorHAnsi" w:cstheme="minorHAnsi"/>
          <w:sz w:val="20"/>
          <w:szCs w:val="20"/>
        </w:rPr>
        <w:t> </w:t>
      </w:r>
      <w:r w:rsidRPr="005525D5">
        <w:rPr>
          <w:rFonts w:asciiTheme="minorHAnsi" w:hAnsiTheme="minorHAnsi" w:cstheme="minorHAnsi"/>
          <w:sz w:val="20"/>
          <w:szCs w:val="20"/>
        </w:rPr>
        <w:t xml:space="preserve"> </w:t>
      </w:r>
    </w:p>
    <w:p w:rsidR="003A4359" w:rsidRPr="005525D5" w:rsidRDefault="003A4359" w:rsidP="002C2D30">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Microtubules and </w:t>
      </w:r>
      <w:r w:rsidRPr="005525D5">
        <w:rPr>
          <w:rFonts w:asciiTheme="minorHAnsi" w:hAnsiTheme="minorHAnsi" w:cstheme="minorHAnsi"/>
          <w:b/>
          <w:bCs/>
          <w:sz w:val="20"/>
          <w:szCs w:val="20"/>
          <w:bdr w:val="none" w:sz="0" w:space="0" w:color="auto" w:frame="1"/>
        </w:rPr>
        <w:t>neurofibrils</w:t>
      </w:r>
      <w:r w:rsidRPr="005525D5">
        <w:rPr>
          <w:rFonts w:asciiTheme="minorHAnsi" w:hAnsiTheme="minorHAnsi" w:cstheme="minorHAnsi"/>
          <w:sz w:val="20"/>
          <w:szCs w:val="20"/>
        </w:rPr>
        <w:t>, which are bundles of intermediate filaments (</w:t>
      </w:r>
      <w:r w:rsidRPr="005525D5">
        <w:rPr>
          <w:rFonts w:asciiTheme="minorHAnsi" w:hAnsiTheme="minorHAnsi" w:cstheme="minorHAnsi"/>
          <w:i/>
          <w:iCs/>
          <w:sz w:val="20"/>
          <w:szCs w:val="20"/>
          <w:bdr w:val="none" w:sz="0" w:space="0" w:color="auto" w:frame="1"/>
        </w:rPr>
        <w:t>neurofilaments</w:t>
      </w:r>
      <w:r w:rsidRPr="005525D5">
        <w:rPr>
          <w:rFonts w:asciiTheme="minorHAnsi" w:hAnsiTheme="minorHAnsi" w:cstheme="minorHAnsi"/>
          <w:sz w:val="20"/>
          <w:szCs w:val="20"/>
        </w:rPr>
        <w:t xml:space="preserve">), are important in maintaining cell shape and integrity. </w:t>
      </w:r>
    </w:p>
    <w:p w:rsidR="00C91F06" w:rsidRPr="005525D5" w:rsidRDefault="003A4359" w:rsidP="0061393E">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The cell body of some neurons also contains pigment inclusions. </w:t>
      </w:r>
      <w:r w:rsidR="00C91F06" w:rsidRPr="005525D5">
        <w:rPr>
          <w:rFonts w:asciiTheme="minorHAnsi" w:hAnsiTheme="minorHAnsi" w:cstheme="minorHAnsi"/>
          <w:sz w:val="20"/>
          <w:szCs w:val="20"/>
        </w:rPr>
        <w:t>(e.g.)</w:t>
      </w:r>
      <w:r w:rsidRPr="005525D5">
        <w:rPr>
          <w:rFonts w:asciiTheme="minorHAnsi" w:hAnsiTheme="minorHAnsi" w:cstheme="minorHAnsi"/>
          <w:sz w:val="20"/>
          <w:szCs w:val="20"/>
        </w:rPr>
        <w:t xml:space="preserve"> Lipofuscin, a harmless by-product of lysosomal activity, is sometimes called the “aging pigment” </w:t>
      </w:r>
      <w:r w:rsidR="00822B5C" w:rsidRPr="005525D5">
        <w:rPr>
          <w:rFonts w:asciiTheme="minorHAnsi" w:hAnsiTheme="minorHAnsi" w:cstheme="minorHAnsi"/>
          <w:sz w:val="20"/>
          <w:szCs w:val="20"/>
        </w:rPr>
        <w:t xml:space="preserve"> </w:t>
      </w:r>
    </w:p>
    <w:p w:rsidR="00822B5C" w:rsidRPr="005525D5" w:rsidRDefault="003A4359" w:rsidP="00822B5C">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In most neurons, the plasma membrane of the cell body acts as </w:t>
      </w:r>
      <w:r w:rsidRPr="005525D5">
        <w:rPr>
          <w:rFonts w:asciiTheme="minorHAnsi" w:hAnsiTheme="minorHAnsi" w:cstheme="minorHAnsi"/>
          <w:i/>
          <w:iCs/>
          <w:sz w:val="20"/>
          <w:szCs w:val="20"/>
          <w:bdr w:val="none" w:sz="0" w:space="0" w:color="auto" w:frame="1"/>
        </w:rPr>
        <w:t>part of the receptive region</w:t>
      </w:r>
      <w:r w:rsidRPr="005525D5">
        <w:rPr>
          <w:rFonts w:asciiTheme="minorHAnsi" w:hAnsiTheme="minorHAnsi" w:cstheme="minorHAnsi"/>
          <w:sz w:val="20"/>
          <w:szCs w:val="20"/>
        </w:rPr>
        <w:t xml:space="preserve"> that receives information from other neurons. </w:t>
      </w:r>
    </w:p>
    <w:p w:rsidR="00C91F06"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Clusters of cell bodies in the CNS are called </w:t>
      </w:r>
      <w:hyperlink r:id="rId27" w:anchor="P700049613800000000000000000CB2E" w:history="1">
        <w:r w:rsidRPr="005525D5">
          <w:rPr>
            <w:rStyle w:val="Hyperlink"/>
            <w:rFonts w:asciiTheme="minorHAnsi" w:hAnsiTheme="minorHAnsi" w:cstheme="minorHAnsi"/>
            <w:b/>
            <w:bCs/>
            <w:color w:val="4472C4" w:themeColor="accent1"/>
            <w:sz w:val="20"/>
            <w:szCs w:val="20"/>
            <w:bdr w:val="none" w:sz="0" w:space="0" w:color="auto" w:frame="1"/>
          </w:rPr>
          <w:t>nuclei</w:t>
        </w:r>
      </w:hyperlink>
      <w:r w:rsidRPr="005525D5">
        <w:rPr>
          <w:rFonts w:asciiTheme="minorHAnsi" w:hAnsiTheme="minorHAnsi" w:cstheme="minorHAnsi"/>
          <w:color w:val="4472C4" w:themeColor="accent1"/>
          <w:sz w:val="20"/>
          <w:szCs w:val="20"/>
        </w:rPr>
        <w:t>, whereas those that lie along the nerves in the PNS are called </w:t>
      </w:r>
      <w:hyperlink r:id="rId28" w:anchor="P700049613800000000000000000C6F1" w:history="1">
        <w:r w:rsidRPr="005525D5">
          <w:rPr>
            <w:rStyle w:val="Hyperlink"/>
            <w:rFonts w:asciiTheme="minorHAnsi" w:hAnsiTheme="minorHAnsi" w:cstheme="minorHAnsi"/>
            <w:b/>
            <w:bCs/>
            <w:color w:val="4472C4" w:themeColor="accent1"/>
            <w:sz w:val="20"/>
            <w:szCs w:val="20"/>
            <w:bdr w:val="none" w:sz="0" w:space="0" w:color="auto" w:frame="1"/>
          </w:rPr>
          <w:t>ganglia</w:t>
        </w:r>
      </w:hyperlink>
      <w:r w:rsidRPr="005525D5">
        <w:rPr>
          <w:rFonts w:asciiTheme="minorHAnsi" w:hAnsiTheme="minorHAnsi" w:cstheme="minorHAnsi"/>
          <w:color w:val="4472C4" w:themeColor="accent1"/>
          <w:sz w:val="20"/>
          <w:szCs w:val="20"/>
        </w:rPr>
        <w:t>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color w:val="565656"/>
          <w:sz w:val="20"/>
          <w:szCs w:val="20"/>
        </w:rPr>
        <w:t>Neuron Processes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Bundles of neuron processes are called </w:t>
      </w:r>
      <w:hyperlink r:id="rId29" w:anchor="P700049613800000000000000000CF5F" w:history="1">
        <w:r w:rsidRPr="005525D5">
          <w:rPr>
            <w:rStyle w:val="Hyperlink"/>
            <w:rFonts w:asciiTheme="minorHAnsi" w:hAnsiTheme="minorHAnsi" w:cstheme="minorHAnsi"/>
            <w:b/>
            <w:bCs/>
            <w:color w:val="4472C4" w:themeColor="accent1"/>
            <w:sz w:val="20"/>
            <w:szCs w:val="20"/>
            <w:bdr w:val="none" w:sz="0" w:space="0" w:color="auto" w:frame="1"/>
          </w:rPr>
          <w:t>tracts</w:t>
        </w:r>
      </w:hyperlink>
      <w:r w:rsidRPr="005525D5">
        <w:rPr>
          <w:rFonts w:asciiTheme="minorHAnsi" w:hAnsiTheme="minorHAnsi" w:cstheme="minorHAnsi"/>
          <w:color w:val="4472C4" w:themeColor="accent1"/>
          <w:sz w:val="20"/>
          <w:szCs w:val="20"/>
        </w:rPr>
        <w:t> in the CNS and </w:t>
      </w:r>
      <w:hyperlink r:id="rId30" w:anchor="P700049613800000000000000000CADA" w:history="1">
        <w:r w:rsidRPr="005525D5">
          <w:rPr>
            <w:rStyle w:val="Hyperlink"/>
            <w:rFonts w:asciiTheme="minorHAnsi" w:hAnsiTheme="minorHAnsi" w:cstheme="minorHAnsi"/>
            <w:b/>
            <w:bCs/>
            <w:color w:val="4472C4" w:themeColor="accent1"/>
            <w:sz w:val="20"/>
            <w:szCs w:val="20"/>
            <w:bdr w:val="none" w:sz="0" w:space="0" w:color="auto" w:frame="1"/>
          </w:rPr>
          <w:t>nerves</w:t>
        </w:r>
      </w:hyperlink>
      <w:r w:rsidRPr="005525D5">
        <w:rPr>
          <w:rFonts w:asciiTheme="minorHAnsi" w:hAnsiTheme="minorHAnsi" w:cstheme="minorHAnsi"/>
          <w:color w:val="4472C4" w:themeColor="accent1"/>
          <w:sz w:val="20"/>
          <w:szCs w:val="20"/>
        </w:rPr>
        <w:t> in the PNS.</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lastRenderedPageBreak/>
        <w:t>Dendrites</w:t>
      </w:r>
    </w:p>
    <w:p w:rsidR="00C91F06" w:rsidRPr="005525D5" w:rsidRDefault="003A4359" w:rsidP="003C60BA">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hyperlink r:id="rId31" w:anchor="P700049613800000000000000000C4F9" w:history="1">
        <w:r w:rsidRPr="005525D5">
          <w:rPr>
            <w:rStyle w:val="Hyperlink"/>
            <w:rFonts w:asciiTheme="minorHAnsi" w:hAnsiTheme="minorHAnsi" w:cstheme="minorHAnsi"/>
            <w:b/>
            <w:bCs/>
            <w:color w:val="4472C4" w:themeColor="accent1"/>
            <w:sz w:val="20"/>
            <w:szCs w:val="20"/>
            <w:bdr w:val="none" w:sz="0" w:space="0" w:color="auto" w:frame="1"/>
          </w:rPr>
          <w:t>Dendrites</w:t>
        </w:r>
      </w:hyperlink>
      <w:r w:rsidR="00C91F06" w:rsidRPr="005525D5">
        <w:rPr>
          <w:rFonts w:asciiTheme="minorHAnsi" w:hAnsiTheme="minorHAnsi" w:cstheme="minorHAnsi"/>
          <w:color w:val="4472C4" w:themeColor="accent1"/>
          <w:sz w:val="20"/>
          <w:szCs w:val="20"/>
        </w:rPr>
        <w:t>:</w:t>
      </w:r>
      <w:r w:rsidRPr="005525D5">
        <w:rPr>
          <w:rFonts w:asciiTheme="minorHAnsi" w:hAnsiTheme="minorHAnsi" w:cstheme="minorHAnsi"/>
          <w:color w:val="4472C4" w:themeColor="accent1"/>
          <w:sz w:val="20"/>
          <w:szCs w:val="20"/>
        </w:rPr>
        <w:t xml:space="preserve"> short, tapering, diffusely branching extensions. </w:t>
      </w:r>
      <w:r w:rsidR="00C91F06" w:rsidRPr="005525D5">
        <w:rPr>
          <w:rFonts w:asciiTheme="minorHAnsi" w:hAnsiTheme="minorHAnsi" w:cstheme="minorHAnsi"/>
          <w:color w:val="4472C4" w:themeColor="accent1"/>
          <w:sz w:val="20"/>
          <w:szCs w:val="20"/>
        </w:rPr>
        <w:t>Usually hundreds/cell body</w:t>
      </w:r>
    </w:p>
    <w:p w:rsidR="003A4359" w:rsidRPr="005525D5" w:rsidRDefault="003A4359" w:rsidP="003C60BA">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sz w:val="20"/>
          <w:szCs w:val="20"/>
        </w:rPr>
        <w:t>Dendrites, the main </w:t>
      </w:r>
      <w:r w:rsidRPr="005525D5">
        <w:rPr>
          <w:rFonts w:asciiTheme="minorHAnsi" w:hAnsiTheme="minorHAnsi" w:cstheme="minorHAnsi"/>
          <w:b/>
          <w:bCs/>
          <w:sz w:val="20"/>
          <w:szCs w:val="20"/>
          <w:bdr w:val="none" w:sz="0" w:space="0" w:color="auto" w:frame="1"/>
        </w:rPr>
        <w:t>receptive</w:t>
      </w:r>
      <w:r w:rsidRPr="005525D5">
        <w:rPr>
          <w:rFonts w:asciiTheme="minorHAnsi" w:hAnsiTheme="minorHAnsi" w:cstheme="minorHAnsi"/>
          <w:sz w:val="20"/>
          <w:szCs w:val="20"/>
        </w:rPr>
        <w:t> or </w:t>
      </w:r>
      <w:r w:rsidRPr="005525D5">
        <w:rPr>
          <w:rFonts w:asciiTheme="minorHAnsi" w:hAnsiTheme="minorHAnsi" w:cstheme="minorHAnsi"/>
          <w:b/>
          <w:bCs/>
          <w:sz w:val="20"/>
          <w:szCs w:val="20"/>
          <w:bdr w:val="none" w:sz="0" w:space="0" w:color="auto" w:frame="1"/>
        </w:rPr>
        <w:t>input regions</w:t>
      </w:r>
      <w:r w:rsidRPr="005525D5">
        <w:rPr>
          <w:rFonts w:asciiTheme="minorHAnsi" w:hAnsiTheme="minorHAnsi" w:cstheme="minorHAnsi"/>
          <w:sz w:val="20"/>
          <w:szCs w:val="20"/>
        </w:rPr>
        <w:t xml:space="preserve">, </w:t>
      </w:r>
      <w:r w:rsidRPr="005525D5">
        <w:rPr>
          <w:rFonts w:asciiTheme="minorHAnsi" w:hAnsiTheme="minorHAnsi" w:cstheme="minorHAnsi"/>
          <w:color w:val="4472C4" w:themeColor="accent1"/>
          <w:sz w:val="20"/>
          <w:szCs w:val="20"/>
        </w:rPr>
        <w:t xml:space="preserve">provide an enormous surface area for receiving signals from other neurons.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 xml:space="preserve">Dendrites </w:t>
      </w:r>
      <w:r w:rsidRPr="005525D5">
        <w:rPr>
          <w:rFonts w:asciiTheme="minorHAnsi" w:hAnsiTheme="minorHAnsi" w:cstheme="minorHAnsi"/>
          <w:color w:val="4472C4" w:themeColor="accent1"/>
          <w:sz w:val="20"/>
          <w:szCs w:val="20"/>
          <w:u w:val="single"/>
        </w:rPr>
        <w:t xml:space="preserve">convey </w:t>
      </w:r>
      <w:r w:rsidR="00C91F06" w:rsidRPr="005525D5">
        <w:rPr>
          <w:rFonts w:asciiTheme="minorHAnsi" w:hAnsiTheme="minorHAnsi" w:cstheme="minorHAnsi"/>
          <w:color w:val="4472C4" w:themeColor="accent1"/>
          <w:sz w:val="20"/>
          <w:szCs w:val="20"/>
        </w:rPr>
        <w:t>short-</w:t>
      </w:r>
      <w:r w:rsidRPr="005525D5">
        <w:rPr>
          <w:rFonts w:asciiTheme="minorHAnsi" w:hAnsiTheme="minorHAnsi" w:cstheme="minorHAnsi"/>
          <w:color w:val="4472C4" w:themeColor="accent1"/>
          <w:sz w:val="20"/>
          <w:szCs w:val="20"/>
        </w:rPr>
        <w:t xml:space="preserve">distance </w:t>
      </w:r>
      <w:proofErr w:type="gramStart"/>
      <w:r w:rsidRPr="005525D5">
        <w:rPr>
          <w:rFonts w:asciiTheme="minorHAnsi" w:hAnsiTheme="minorHAnsi" w:cstheme="minorHAnsi"/>
          <w:color w:val="4472C4" w:themeColor="accent1"/>
          <w:sz w:val="20"/>
          <w:szCs w:val="20"/>
        </w:rPr>
        <w:t xml:space="preserve">signals </w:t>
      </w:r>
      <w:r w:rsidR="00822B5C" w:rsidRPr="005525D5">
        <w:rPr>
          <w:rFonts w:asciiTheme="minorHAnsi" w:hAnsiTheme="minorHAnsi" w:cstheme="minorHAnsi"/>
          <w:color w:val="4472C4" w:themeColor="accent1"/>
          <w:sz w:val="20"/>
          <w:szCs w:val="20"/>
        </w:rPr>
        <w:t xml:space="preserve"> toward</w:t>
      </w:r>
      <w:proofErr w:type="gramEnd"/>
      <w:r w:rsidR="00822B5C" w:rsidRPr="005525D5">
        <w:rPr>
          <w:rFonts w:asciiTheme="minorHAnsi" w:hAnsiTheme="minorHAnsi" w:cstheme="minorHAnsi"/>
          <w:color w:val="4472C4" w:themeColor="accent1"/>
          <w:sz w:val="20"/>
          <w:szCs w:val="20"/>
        </w:rPr>
        <w:t xml:space="preserve"> the cell body </w:t>
      </w:r>
      <w:r w:rsidRPr="005525D5">
        <w:rPr>
          <w:rFonts w:asciiTheme="minorHAnsi" w:hAnsiTheme="minorHAnsi" w:cstheme="minorHAnsi"/>
          <w:color w:val="4472C4" w:themeColor="accent1"/>
          <w:sz w:val="20"/>
          <w:szCs w:val="20"/>
        </w:rPr>
        <w:t>called </w:t>
      </w:r>
      <w:r w:rsidRPr="005525D5">
        <w:rPr>
          <w:rFonts w:asciiTheme="minorHAnsi" w:hAnsiTheme="minorHAnsi" w:cstheme="minorHAnsi"/>
          <w:i/>
          <w:iCs/>
          <w:color w:val="4472C4" w:themeColor="accent1"/>
          <w:sz w:val="20"/>
          <w:szCs w:val="20"/>
          <w:bdr w:val="none" w:sz="0" w:space="0" w:color="auto" w:frame="1"/>
        </w:rPr>
        <w:t>graded potentials</w:t>
      </w:r>
    </w:p>
    <w:p w:rsidR="00335597" w:rsidRPr="005525D5" w:rsidRDefault="00335597" w:rsidP="00335597">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b/>
          <w:sz w:val="20"/>
          <w:szCs w:val="20"/>
        </w:rPr>
      </w:pPr>
      <w:r w:rsidRPr="005525D5">
        <w:rPr>
          <w:rFonts w:asciiTheme="minorHAnsi" w:hAnsiTheme="minorHAnsi" w:cstheme="minorHAnsi"/>
          <w:b/>
          <w:iCs/>
          <w:sz w:val="20"/>
          <w:szCs w:val="20"/>
          <w:bdr w:val="none" w:sz="0" w:space="0" w:color="auto" w:frame="1"/>
        </w:rPr>
        <w:t>The Axon: conducting region of the neuron</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The Axon: Structure</w:t>
      </w:r>
    </w:p>
    <w:p w:rsidR="00335597"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Each neuron has a single </w:t>
      </w:r>
      <w:hyperlink r:id="rId32" w:anchor="P700049613800000000000000000C2C4" w:history="1">
        <w:r w:rsidRPr="005525D5">
          <w:rPr>
            <w:rStyle w:val="Hyperlink"/>
            <w:rFonts w:asciiTheme="minorHAnsi" w:hAnsiTheme="minorHAnsi" w:cstheme="minorHAnsi"/>
            <w:b/>
            <w:bCs/>
            <w:color w:val="4472C4" w:themeColor="accent1"/>
            <w:sz w:val="20"/>
            <w:szCs w:val="20"/>
            <w:bdr w:val="none" w:sz="0" w:space="0" w:color="auto" w:frame="1"/>
          </w:rPr>
          <w:t>axon</w:t>
        </w:r>
      </w:hyperlink>
      <w:r w:rsidR="005D32D1" w:rsidRPr="005525D5">
        <w:rPr>
          <w:rFonts w:asciiTheme="minorHAnsi" w:hAnsiTheme="minorHAnsi" w:cstheme="minorHAnsi"/>
          <w:color w:val="4472C4" w:themeColor="accent1"/>
          <w:sz w:val="20"/>
          <w:szCs w:val="20"/>
        </w:rPr>
        <w:t>. Arises from</w:t>
      </w:r>
      <w:r w:rsidRPr="005525D5">
        <w:rPr>
          <w:rFonts w:asciiTheme="minorHAnsi" w:hAnsiTheme="minorHAnsi" w:cstheme="minorHAnsi"/>
          <w:color w:val="4472C4" w:themeColor="accent1"/>
          <w:sz w:val="20"/>
          <w:szCs w:val="20"/>
        </w:rPr>
        <w:t> </w:t>
      </w:r>
      <w:r w:rsidRPr="005525D5">
        <w:rPr>
          <w:rFonts w:asciiTheme="minorHAnsi" w:hAnsiTheme="minorHAnsi" w:cstheme="minorHAnsi"/>
          <w:b/>
          <w:bCs/>
          <w:color w:val="4472C4" w:themeColor="accent1"/>
          <w:sz w:val="20"/>
          <w:szCs w:val="20"/>
          <w:bdr w:val="none" w:sz="0" w:space="0" w:color="auto" w:frame="1"/>
        </w:rPr>
        <w:t>axon hillock</w:t>
      </w:r>
      <w:r w:rsidR="005D32D1" w:rsidRPr="005525D5">
        <w:rPr>
          <w:rFonts w:asciiTheme="minorHAnsi" w:hAnsiTheme="minorHAnsi" w:cstheme="minorHAnsi"/>
          <w:color w:val="4472C4" w:themeColor="accent1"/>
          <w:sz w:val="20"/>
          <w:szCs w:val="20"/>
        </w:rPr>
        <w:t xml:space="preserve">. </w:t>
      </w:r>
      <w:r w:rsidR="00335597" w:rsidRPr="005525D5">
        <w:rPr>
          <w:rFonts w:asciiTheme="minorHAnsi" w:hAnsiTheme="minorHAnsi" w:cstheme="minorHAnsi"/>
          <w:color w:val="4472C4" w:themeColor="accent1"/>
          <w:sz w:val="20"/>
          <w:szCs w:val="20"/>
        </w:rPr>
        <w:t xml:space="preserve">Variable length (can be more than metre). </w:t>
      </w:r>
    </w:p>
    <w:p w:rsidR="00335597" w:rsidRPr="005525D5" w:rsidRDefault="00335597"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color w:val="4472C4" w:themeColor="accent1"/>
          <w:sz w:val="20"/>
          <w:szCs w:val="20"/>
        </w:rPr>
        <w:t>Rate of conduction increases with axon diameter</w:t>
      </w:r>
    </w:p>
    <w:p w:rsidR="003A4359" w:rsidRPr="005525D5" w:rsidRDefault="003A4359" w:rsidP="00335597">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Any long axon is called a </w:t>
      </w:r>
      <w:hyperlink r:id="rId33" w:anchor="P700049613800000000000000000CADD" w:history="1">
        <w:r w:rsidRPr="005525D5">
          <w:rPr>
            <w:rStyle w:val="Hyperlink"/>
            <w:rFonts w:asciiTheme="minorHAnsi" w:hAnsiTheme="minorHAnsi" w:cstheme="minorHAnsi"/>
            <w:b/>
            <w:bCs/>
            <w:color w:val="000000"/>
            <w:sz w:val="20"/>
            <w:szCs w:val="20"/>
            <w:bdr w:val="none" w:sz="0" w:space="0" w:color="auto" w:frame="1"/>
          </w:rPr>
          <w:t>nerve fiber</w:t>
        </w:r>
      </w:hyperlink>
      <w:r w:rsidRPr="005525D5">
        <w:rPr>
          <w:rFonts w:asciiTheme="minorHAnsi" w:hAnsiTheme="minorHAnsi" w:cstheme="minorHAnsi"/>
          <w:sz w:val="20"/>
          <w:szCs w:val="20"/>
        </w:rPr>
        <w:t>.</w:t>
      </w:r>
    </w:p>
    <w:p w:rsidR="00335597" w:rsidRPr="005525D5" w:rsidRDefault="00335597" w:rsidP="00335597">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Usually 1 axon/neuron; branches at end (~10000 terminal branches) which end in knob-like axonal terminals</w:t>
      </w:r>
    </w:p>
    <w:p w:rsidR="00335597"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These branches, called </w:t>
      </w:r>
      <w:r w:rsidRPr="005525D5">
        <w:rPr>
          <w:rFonts w:asciiTheme="minorHAnsi" w:hAnsiTheme="minorHAnsi" w:cstheme="minorHAnsi"/>
          <w:b/>
          <w:bCs/>
          <w:sz w:val="20"/>
          <w:szCs w:val="20"/>
          <w:bdr w:val="none" w:sz="0" w:space="0" w:color="auto" w:frame="1"/>
        </w:rPr>
        <w:t>axon collaterals</w:t>
      </w:r>
      <w:r w:rsidRPr="005525D5">
        <w:rPr>
          <w:rFonts w:asciiTheme="minorHAnsi" w:hAnsiTheme="minorHAnsi" w:cstheme="minorHAnsi"/>
          <w:sz w:val="20"/>
          <w:szCs w:val="20"/>
        </w:rPr>
        <w:t xml:space="preserve">, extend from the axon at more or less right angles. </w:t>
      </w:r>
    </w:p>
    <w:p w:rsidR="00335597" w:rsidRPr="005525D5" w:rsidRDefault="00335597" w:rsidP="00335597">
      <w:pPr>
        <w:pStyle w:val="NormalWeb"/>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The Axon: Functional Characteristics</w:t>
      </w:r>
    </w:p>
    <w:p w:rsidR="00335597" w:rsidRPr="005525D5" w:rsidRDefault="00335597"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Neurotransmitters convey information from one axon to the next</w:t>
      </w:r>
    </w:p>
    <w:p w:rsidR="00335597" w:rsidRPr="005525D5" w:rsidRDefault="00335597"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Axon has same organelles as cell body, but no Nissl bodies; axons quickly degenerate (decay) if cut</w:t>
      </w:r>
    </w:p>
    <w:p w:rsidR="00692097" w:rsidRPr="005525D5" w:rsidRDefault="003A4359" w:rsidP="00822B5C">
      <w:pPr>
        <w:pStyle w:val="NormalWeb"/>
        <w:numPr>
          <w:ilvl w:val="0"/>
          <w:numId w:val="21"/>
        </w:numP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highlight w:val="yellow"/>
        </w:rPr>
        <w:t>It </w:t>
      </w:r>
      <w:r w:rsidRPr="005525D5">
        <w:rPr>
          <w:rFonts w:asciiTheme="minorHAnsi" w:hAnsiTheme="minorHAnsi" w:cstheme="minorHAnsi"/>
          <w:i/>
          <w:iCs/>
          <w:sz w:val="20"/>
          <w:szCs w:val="20"/>
          <w:highlight w:val="yellow"/>
          <w:bdr w:val="none" w:sz="0" w:space="0" w:color="auto" w:frame="1"/>
        </w:rPr>
        <w:t>generates nerve impulses</w:t>
      </w:r>
      <w:r w:rsidRPr="005525D5">
        <w:rPr>
          <w:rFonts w:asciiTheme="minorHAnsi" w:hAnsiTheme="minorHAnsi" w:cstheme="minorHAnsi"/>
          <w:sz w:val="20"/>
          <w:szCs w:val="20"/>
          <w:highlight w:val="yellow"/>
        </w:rPr>
        <w:t> and </w:t>
      </w:r>
      <w:r w:rsidRPr="005525D5">
        <w:rPr>
          <w:rFonts w:asciiTheme="minorHAnsi" w:hAnsiTheme="minorHAnsi" w:cstheme="minorHAnsi"/>
          <w:i/>
          <w:iCs/>
          <w:sz w:val="20"/>
          <w:szCs w:val="20"/>
          <w:highlight w:val="yellow"/>
          <w:bdr w:val="none" w:sz="0" w:space="0" w:color="auto" w:frame="1"/>
        </w:rPr>
        <w:t>transmits them</w:t>
      </w:r>
    </w:p>
    <w:p w:rsidR="00335597" w:rsidRPr="005525D5" w:rsidRDefault="00335597" w:rsidP="00822B5C">
      <w:pPr>
        <w:pStyle w:val="NormalWeb"/>
        <w:numPr>
          <w:ilvl w:val="0"/>
          <w:numId w:val="21"/>
        </w:numP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Cell body-pla</w:t>
      </w:r>
      <w:r w:rsidR="00692097" w:rsidRPr="005525D5">
        <w:rPr>
          <w:rFonts w:asciiTheme="minorHAnsi" w:hAnsiTheme="minorHAnsi" w:cstheme="minorHAnsi"/>
          <w:sz w:val="20"/>
          <w:szCs w:val="20"/>
        </w:rPr>
        <w:t>sma membrane (axolemma).</w:t>
      </w:r>
    </w:p>
    <w:p w:rsidR="00692097" w:rsidRPr="005525D5" w:rsidRDefault="00692097" w:rsidP="00822B5C">
      <w:pPr>
        <w:pStyle w:val="NormalWeb"/>
        <w:numPr>
          <w:ilvl w:val="0"/>
          <w:numId w:val="21"/>
        </w:numP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In motor neurons: junction of the axon hillock and axon—axon terminals (secretory region of the neuron)</w:t>
      </w:r>
    </w:p>
    <w:p w:rsidR="00692097" w:rsidRPr="005525D5" w:rsidRDefault="003A4359" w:rsidP="00822B5C">
      <w:pPr>
        <w:pStyle w:val="NormalWeb"/>
        <w:numPr>
          <w:ilvl w:val="0"/>
          <w:numId w:val="21"/>
        </w:numP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When the impulse reaches the axon terminals, it causes </w:t>
      </w:r>
      <w:r w:rsidRPr="005525D5">
        <w:rPr>
          <w:rFonts w:asciiTheme="minorHAnsi" w:hAnsiTheme="minorHAnsi" w:cstheme="minorHAnsi"/>
          <w:i/>
          <w:iCs/>
          <w:sz w:val="20"/>
          <w:szCs w:val="20"/>
          <w:bdr w:val="none" w:sz="0" w:space="0" w:color="auto" w:frame="1"/>
        </w:rPr>
        <w:t>neurotransmitters</w:t>
      </w:r>
      <w:r w:rsidRPr="005525D5">
        <w:rPr>
          <w:rFonts w:asciiTheme="minorHAnsi" w:hAnsiTheme="minorHAnsi" w:cstheme="minorHAnsi"/>
          <w:sz w:val="20"/>
          <w:szCs w:val="20"/>
        </w:rPr>
        <w:t xml:space="preserve">—signaling chemicals—to be released into the extracellular space. </w:t>
      </w:r>
    </w:p>
    <w:p w:rsidR="003A4359" w:rsidRPr="005525D5" w:rsidRDefault="003A4359" w:rsidP="00822B5C">
      <w:pPr>
        <w:pStyle w:val="NormalWeb"/>
        <w:numPr>
          <w:ilvl w:val="0"/>
          <w:numId w:val="21"/>
        </w:numPr>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The neurotransmitters either excite or inhibit neurons (or effector cells) with which the axon is in close contact. </w:t>
      </w:r>
    </w:p>
    <w:p w:rsidR="00335597"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lacks rough endoplasmic re</w:t>
      </w:r>
      <w:r w:rsidR="00335597" w:rsidRPr="005525D5">
        <w:rPr>
          <w:rFonts w:asciiTheme="minorHAnsi" w:hAnsiTheme="minorHAnsi" w:cstheme="minorHAnsi"/>
          <w:color w:val="4472C4" w:themeColor="accent1"/>
          <w:sz w:val="20"/>
          <w:szCs w:val="20"/>
        </w:rPr>
        <w:t>ticulum</w:t>
      </w:r>
      <w:r w:rsidR="00822B5C" w:rsidRPr="005525D5">
        <w:rPr>
          <w:rFonts w:asciiTheme="minorHAnsi" w:hAnsiTheme="minorHAnsi" w:cstheme="minorHAnsi"/>
          <w:color w:val="4472C4" w:themeColor="accent1"/>
          <w:sz w:val="20"/>
          <w:szCs w:val="20"/>
        </w:rPr>
        <w:t xml:space="preserve"> (</w:t>
      </w:r>
      <w:proofErr w:type="spellStart"/>
      <w:r w:rsidR="00822B5C" w:rsidRPr="005525D5">
        <w:rPr>
          <w:rFonts w:asciiTheme="minorHAnsi" w:hAnsiTheme="minorHAnsi" w:cstheme="minorHAnsi"/>
          <w:color w:val="4472C4" w:themeColor="accent1"/>
          <w:sz w:val="20"/>
          <w:szCs w:val="20"/>
        </w:rPr>
        <w:t>Nissle</w:t>
      </w:r>
      <w:proofErr w:type="spellEnd"/>
      <w:r w:rsidR="00822B5C" w:rsidRPr="005525D5">
        <w:rPr>
          <w:rFonts w:asciiTheme="minorHAnsi" w:hAnsiTheme="minorHAnsi" w:cstheme="minorHAnsi"/>
          <w:color w:val="4472C4" w:themeColor="accent1"/>
          <w:sz w:val="20"/>
          <w:szCs w:val="20"/>
        </w:rPr>
        <w:t xml:space="preserve"> bodies) and Golgi body</w:t>
      </w:r>
      <w:r w:rsidR="00335597" w:rsidRPr="005525D5">
        <w:rPr>
          <w:rFonts w:asciiTheme="minorHAnsi" w:hAnsiTheme="minorHAnsi" w:cstheme="minorHAnsi"/>
          <w:color w:val="4472C4" w:themeColor="accent1"/>
          <w:sz w:val="20"/>
          <w:szCs w:val="20"/>
        </w:rPr>
        <w:t xml:space="preserve">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an axon depends (1) on its cell body to renew the necessary proteins and membrane components, and (2) on efficient transport mechanisms to distribute them. </w:t>
      </w:r>
    </w:p>
    <w:p w:rsidR="000E7521" w:rsidRPr="005525D5" w:rsidRDefault="000E7521" w:rsidP="000E7521">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 xml:space="preserve">Elaborate cytoskeleton in axon to move material to &amp; </w:t>
      </w:r>
      <w:proofErr w:type="spellStart"/>
      <w:r w:rsidRPr="005525D5">
        <w:rPr>
          <w:rFonts w:asciiTheme="minorHAnsi" w:hAnsiTheme="minorHAnsi" w:cstheme="minorHAnsi"/>
          <w:color w:val="4472C4" w:themeColor="accent1"/>
          <w:sz w:val="20"/>
          <w:szCs w:val="20"/>
        </w:rPr>
        <w:t>fro</w:t>
      </w:r>
      <w:proofErr w:type="spellEnd"/>
      <w:r w:rsidRPr="005525D5">
        <w:rPr>
          <w:rFonts w:asciiTheme="minorHAnsi" w:hAnsiTheme="minorHAnsi" w:cstheme="minorHAnsi"/>
          <w:color w:val="4472C4" w:themeColor="accent1"/>
          <w:sz w:val="20"/>
          <w:szCs w:val="20"/>
        </w:rPr>
        <w:t xml:space="preserve">: </w:t>
      </w:r>
    </w:p>
    <w:p w:rsidR="005525D5"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Movement away from the cell body is </w:t>
      </w:r>
      <w:r w:rsidR="005525D5" w:rsidRPr="005525D5">
        <w:rPr>
          <w:rFonts w:asciiTheme="minorHAnsi" w:hAnsiTheme="minorHAnsi" w:cstheme="minorHAnsi"/>
          <w:i/>
          <w:iCs/>
          <w:color w:val="4472C4" w:themeColor="accent1"/>
          <w:sz w:val="20"/>
          <w:szCs w:val="20"/>
          <w:bdr w:val="none" w:sz="0" w:space="0" w:color="auto" w:frame="1"/>
        </w:rPr>
        <w:t>anterograde: mitochondria, cytoskeleton, membrane parts, enzymes for neurotransmitter</w:t>
      </w:r>
    </w:p>
    <w:p w:rsidR="003A4359" w:rsidRPr="005525D5" w:rsidRDefault="005525D5" w:rsidP="005525D5">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i/>
          <w:iCs/>
          <w:color w:val="4472C4" w:themeColor="accent1"/>
          <w:sz w:val="20"/>
          <w:szCs w:val="20"/>
          <w:bdr w:val="none" w:sz="0" w:space="0" w:color="auto" w:frame="1"/>
        </w:rPr>
        <w:t xml:space="preserve">Movement into the cell body </w:t>
      </w:r>
      <w:r w:rsidR="003A4359" w:rsidRPr="005525D5">
        <w:rPr>
          <w:rFonts w:asciiTheme="minorHAnsi" w:hAnsiTheme="minorHAnsi" w:cstheme="minorHAnsi"/>
          <w:color w:val="4472C4" w:themeColor="accent1"/>
          <w:sz w:val="20"/>
          <w:szCs w:val="20"/>
        </w:rPr>
        <w:t>is </w:t>
      </w:r>
      <w:r w:rsidR="003A4359" w:rsidRPr="005525D5">
        <w:rPr>
          <w:rFonts w:asciiTheme="minorHAnsi" w:hAnsiTheme="minorHAnsi" w:cstheme="minorHAnsi"/>
          <w:i/>
          <w:iCs/>
          <w:color w:val="4472C4" w:themeColor="accent1"/>
          <w:sz w:val="20"/>
          <w:szCs w:val="20"/>
          <w:bdr w:val="none" w:sz="0" w:space="0" w:color="auto" w:frame="1"/>
        </w:rPr>
        <w:t>retrograde movement</w:t>
      </w:r>
      <w:r w:rsidRPr="005525D5">
        <w:rPr>
          <w:rFonts w:asciiTheme="minorHAnsi" w:hAnsiTheme="minorHAnsi" w:cstheme="minorHAnsi"/>
          <w:color w:val="4472C4" w:themeColor="accent1"/>
          <w:sz w:val="20"/>
          <w:szCs w:val="20"/>
        </w:rPr>
        <w:t xml:space="preserve">: organelles to be degraded/recycled. </w:t>
      </w:r>
    </w:p>
    <w:p w:rsidR="005525D5" w:rsidRPr="005525D5" w:rsidRDefault="005525D5" w:rsidP="005525D5">
      <w:pPr>
        <w:pStyle w:val="NormalWeb"/>
        <w:spacing w:before="0" w:beforeAutospacing="0" w:after="0" w:afterAutospacing="0"/>
        <w:textAlignment w:val="baseline"/>
        <w:rPr>
          <w:rFonts w:asciiTheme="minorHAnsi" w:hAnsiTheme="minorHAnsi" w:cstheme="minorHAnsi"/>
          <w:color w:val="4472C4" w:themeColor="accent1"/>
          <w:sz w:val="20"/>
          <w:szCs w:val="20"/>
        </w:rPr>
      </w:pPr>
    </w:p>
    <w:p w:rsidR="005525D5" w:rsidRPr="005525D5" w:rsidRDefault="005525D5" w:rsidP="005525D5">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b/>
          <w:color w:val="4472C4" w:themeColor="accent1"/>
          <w:sz w:val="20"/>
          <w:szCs w:val="20"/>
        </w:rPr>
      </w:pPr>
      <w:r w:rsidRPr="005525D5">
        <w:rPr>
          <w:rFonts w:asciiTheme="minorHAnsi" w:hAnsiTheme="minorHAnsi" w:cstheme="minorHAnsi"/>
          <w:b/>
          <w:color w:val="4472C4" w:themeColor="accent1"/>
          <w:sz w:val="20"/>
          <w:szCs w:val="20"/>
        </w:rPr>
        <w:t>Conduction velocities depend on:</w:t>
      </w:r>
    </w:p>
    <w:p w:rsidR="005525D5" w:rsidRPr="005525D5" w:rsidRDefault="005525D5"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Axon diameter: As diameter increases, resistance decreases, velocity increases as a result.</w:t>
      </w:r>
    </w:p>
    <w:p w:rsidR="005525D5" w:rsidRPr="005525D5" w:rsidRDefault="005525D5" w:rsidP="00C91F06">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Myelin sheath: thicker nerves, provides insulation for the current, allows the impulse to jump from node to node. Increasing conduction velocity as a result.</w:t>
      </w:r>
    </w:p>
    <w:p w:rsidR="005525D5" w:rsidRPr="005525D5" w:rsidRDefault="005525D5" w:rsidP="005525D5">
      <w:pPr>
        <w:pStyle w:val="NormalWeb"/>
        <w:spacing w:before="0" w:beforeAutospacing="0" w:after="0" w:afterAutospacing="0"/>
        <w:textAlignment w:val="baseline"/>
        <w:rPr>
          <w:rFonts w:asciiTheme="minorHAnsi" w:hAnsiTheme="minorHAnsi" w:cstheme="minorHAnsi"/>
          <w:sz w:val="20"/>
          <w:szCs w:val="20"/>
        </w:rPr>
      </w:pPr>
    </w:p>
    <w:p w:rsidR="005525D5" w:rsidRPr="005525D5" w:rsidRDefault="005525D5" w:rsidP="005525D5">
      <w:pPr>
        <w:pStyle w:val="NormalWeb"/>
        <w:spacing w:before="0" w:beforeAutospacing="0" w:after="0" w:afterAutospacing="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Myelin sheath: fatty segmented insulating sheath that surrounds all </w:t>
      </w:r>
      <w:r w:rsidR="00DE764D">
        <w:rPr>
          <w:rFonts w:asciiTheme="minorHAnsi" w:hAnsiTheme="minorHAnsi" w:cstheme="minorHAnsi"/>
          <w:sz w:val="20"/>
          <w:szCs w:val="20"/>
        </w:rPr>
        <w:t xml:space="preserve">but the smallest nerve fibers.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Many nerve fibers, particularly those that are long or large in diameter, are covered with a whitish, fatty (protein-lipoid), segmented </w:t>
      </w:r>
      <w:hyperlink r:id="rId34" w:anchor="P700049613800000000000000000CA9F" w:history="1">
        <w:r w:rsidRPr="005525D5">
          <w:rPr>
            <w:rStyle w:val="Hyperlink"/>
            <w:rFonts w:asciiTheme="minorHAnsi" w:hAnsiTheme="minorHAnsi" w:cstheme="minorHAnsi"/>
            <w:b/>
            <w:bCs/>
            <w:color w:val="000000"/>
            <w:sz w:val="20"/>
            <w:szCs w:val="20"/>
            <w:bdr w:val="none" w:sz="0" w:space="0" w:color="auto" w:frame="1"/>
          </w:rPr>
          <w:t>myelin sheath</w:t>
        </w:r>
      </w:hyperlink>
      <w:r w:rsidR="005525D5" w:rsidRPr="005525D5">
        <w:rPr>
          <w:rFonts w:asciiTheme="minorHAnsi" w:hAnsiTheme="minorHAnsi" w:cstheme="minorHAnsi"/>
          <w:sz w:val="20"/>
          <w:szCs w:val="20"/>
        </w:rPr>
        <w:t xml:space="preserve">. </w:t>
      </w:r>
      <w:r w:rsidRPr="005525D5">
        <w:rPr>
          <w:rFonts w:asciiTheme="minorHAnsi" w:hAnsiTheme="minorHAnsi" w:cstheme="minorHAnsi"/>
          <w:b/>
          <w:bCs/>
          <w:sz w:val="20"/>
          <w:szCs w:val="20"/>
          <w:bdr w:val="none" w:sz="0" w:space="0" w:color="auto" w:frame="1"/>
        </w:rPr>
        <w:t xml:space="preserve">Myelinated </w:t>
      </w:r>
      <w:proofErr w:type="gramStart"/>
      <w:r w:rsidRPr="005525D5">
        <w:rPr>
          <w:rFonts w:asciiTheme="minorHAnsi" w:hAnsiTheme="minorHAnsi" w:cstheme="minorHAnsi"/>
          <w:b/>
          <w:bCs/>
          <w:sz w:val="20"/>
          <w:szCs w:val="20"/>
          <w:bdr w:val="none" w:sz="0" w:space="0" w:color="auto" w:frame="1"/>
        </w:rPr>
        <w:t>fibers</w:t>
      </w:r>
      <w:r w:rsidRPr="005525D5">
        <w:rPr>
          <w:rFonts w:asciiTheme="minorHAnsi" w:hAnsiTheme="minorHAnsi" w:cstheme="minorHAnsi"/>
          <w:sz w:val="20"/>
          <w:szCs w:val="20"/>
        </w:rPr>
        <w:t>(</w:t>
      </w:r>
      <w:proofErr w:type="gramEnd"/>
      <w:r w:rsidRPr="005525D5">
        <w:rPr>
          <w:rFonts w:asciiTheme="minorHAnsi" w:hAnsiTheme="minorHAnsi" w:cstheme="minorHAnsi"/>
          <w:sz w:val="20"/>
          <w:szCs w:val="20"/>
        </w:rPr>
        <w:t>axons bearing a myelin sheath) conduct nerve impulses rapidly, whereas </w:t>
      </w:r>
      <w:r w:rsidRPr="005525D5">
        <w:rPr>
          <w:rFonts w:asciiTheme="minorHAnsi" w:hAnsiTheme="minorHAnsi" w:cstheme="minorHAnsi"/>
          <w:b/>
          <w:bCs/>
          <w:sz w:val="20"/>
          <w:szCs w:val="20"/>
          <w:bdr w:val="none" w:sz="0" w:space="0" w:color="auto" w:frame="1"/>
        </w:rPr>
        <w:t>nonmyelinated fibers</w:t>
      </w:r>
      <w:r w:rsidR="005525D5" w:rsidRPr="005525D5">
        <w:rPr>
          <w:rFonts w:asciiTheme="minorHAnsi" w:hAnsiTheme="minorHAnsi" w:cstheme="minorHAnsi"/>
          <w:b/>
          <w:bCs/>
          <w:sz w:val="20"/>
          <w:szCs w:val="20"/>
          <w:bdr w:val="none" w:sz="0" w:space="0" w:color="auto" w:frame="1"/>
        </w:rPr>
        <w:t xml:space="preserve"> </w:t>
      </w:r>
      <w:r w:rsidRPr="005525D5">
        <w:rPr>
          <w:rFonts w:asciiTheme="minorHAnsi" w:hAnsiTheme="minorHAnsi" w:cstheme="minorHAnsi"/>
          <w:sz w:val="20"/>
          <w:szCs w:val="20"/>
        </w:rPr>
        <w:t>conduct impulses more slowly. Note that myelin sheaths are associated only with axons. Dendrites are </w:t>
      </w:r>
      <w:r w:rsidRPr="005525D5">
        <w:rPr>
          <w:rFonts w:asciiTheme="minorHAnsi" w:hAnsiTheme="minorHAnsi" w:cstheme="minorHAnsi"/>
          <w:i/>
          <w:iCs/>
          <w:sz w:val="20"/>
          <w:szCs w:val="20"/>
          <w:bdr w:val="none" w:sz="0" w:space="0" w:color="auto" w:frame="1"/>
        </w:rPr>
        <w:t>always</w:t>
      </w:r>
      <w:r w:rsidRPr="005525D5">
        <w:rPr>
          <w:rFonts w:asciiTheme="minorHAnsi" w:hAnsiTheme="minorHAnsi" w:cstheme="minorHAnsi"/>
          <w:sz w:val="20"/>
          <w:szCs w:val="20"/>
        </w:rPr>
        <w:t> nonmyelinated.</w:t>
      </w:r>
    </w:p>
    <w:p w:rsidR="005525D5" w:rsidRPr="005525D5" w:rsidRDefault="005525D5" w:rsidP="005525D5">
      <w:pPr>
        <w:pStyle w:val="NormalWeb"/>
        <w:spacing w:before="0" w:beforeAutospacing="0" w:after="0" w:afterAutospacing="0"/>
        <w:textAlignment w:val="baseline"/>
        <w:rPr>
          <w:rFonts w:asciiTheme="minorHAnsi" w:hAnsiTheme="minorHAnsi" w:cstheme="minorHAnsi"/>
          <w:sz w:val="20"/>
          <w:szCs w:val="20"/>
        </w:rPr>
      </w:pP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Myelination in the PNS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Myelin sheaths in the PNS are formed by Schwann cells, which indent to receive an axon and then wrap themselves around it in a jelly roll fashion (</w:t>
      </w:r>
      <w:hyperlink r:id="rId35" w:anchor="P70004961380000000000000000047DD"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11.6</w:t>
        </w:r>
      </w:hyperlink>
      <w:r w:rsidRPr="005525D5">
        <w:rPr>
          <w:rFonts w:asciiTheme="minorHAnsi" w:hAnsiTheme="minorHAnsi" w:cstheme="minorHAnsi"/>
          <w:sz w:val="20"/>
          <w:szCs w:val="20"/>
        </w:rPr>
        <w:t>). Initially the wrapping is loose, but the Schwann cell cytoplasm is gradually squeezed from between the membrane layers.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When the wrapping process is complete, many concentric layers of Schwann cell plasma membrane enclose the axon, much like gauze wrapped around an injured finger. This tight coil of wrapped membranes is the myelin sheath, and its thickness depends on the number of spirals. The nucleus and most of the cytoplasm of the Schwann cell end up as a bulge just external to the myelin sheath. This portion is called the </w:t>
      </w:r>
      <w:r w:rsidRPr="005525D5">
        <w:rPr>
          <w:rFonts w:asciiTheme="minorHAnsi" w:hAnsiTheme="minorHAnsi" w:cstheme="minorHAnsi"/>
          <w:i/>
          <w:iCs/>
          <w:sz w:val="20"/>
          <w:szCs w:val="20"/>
          <w:bdr w:val="none" w:sz="0" w:space="0" w:color="auto" w:frame="1"/>
        </w:rPr>
        <w:t>outer collar of perinuclear cytoplasm</w:t>
      </w:r>
      <w:r w:rsidRPr="005525D5">
        <w:rPr>
          <w:rFonts w:asciiTheme="minorHAnsi" w:hAnsiTheme="minorHAnsi" w:cstheme="minorHAnsi"/>
          <w:sz w:val="20"/>
          <w:szCs w:val="20"/>
        </w:rPr>
        <w:t> (formerly known as the </w:t>
      </w:r>
      <w:r w:rsidRPr="005525D5">
        <w:rPr>
          <w:rFonts w:asciiTheme="minorHAnsi" w:hAnsiTheme="minorHAnsi" w:cstheme="minorHAnsi"/>
          <w:i/>
          <w:iCs/>
          <w:sz w:val="20"/>
          <w:szCs w:val="20"/>
          <w:bdr w:val="none" w:sz="0" w:space="0" w:color="auto" w:frame="1"/>
        </w:rPr>
        <w:t>neurilemma</w:t>
      </w:r>
      <w:r w:rsidR="005525D5" w:rsidRPr="005525D5">
        <w:rPr>
          <w:rFonts w:asciiTheme="minorHAnsi" w:hAnsiTheme="minorHAnsi" w:cstheme="minorHAnsi"/>
          <w:sz w:val="20"/>
          <w:szCs w:val="20"/>
        </w:rPr>
        <w:t xml:space="preserve">)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lastRenderedPageBreak/>
        <w:t>Plasma membranes of myelinating cells contain much less protein than those of most body cells. Channel and carrier proteins are notably absent, making myelin sheaths exceptionally good electrical insulators. Another unique characteristic of these membranes is the presence of specific protein molecules that interlock to form a sort of molecular Velcro between adjacent myelin membranes.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Adjacent Schwann cells do not touch one another, so there are gaps in the sheath. These </w:t>
      </w:r>
      <w:r w:rsidRPr="005525D5">
        <w:rPr>
          <w:rFonts w:asciiTheme="minorHAnsi" w:hAnsiTheme="minorHAnsi" w:cstheme="minorHAnsi"/>
          <w:b/>
          <w:bCs/>
          <w:sz w:val="20"/>
          <w:szCs w:val="20"/>
          <w:bdr w:val="none" w:sz="0" w:space="0" w:color="auto" w:frame="1"/>
        </w:rPr>
        <w:t>myelin sheath gaps</w:t>
      </w:r>
      <w:r w:rsidRPr="005525D5">
        <w:rPr>
          <w:rFonts w:asciiTheme="minorHAnsi" w:hAnsiTheme="minorHAnsi" w:cstheme="minorHAnsi"/>
          <w:sz w:val="20"/>
          <w:szCs w:val="20"/>
        </w:rPr>
        <w:t>, or </w:t>
      </w:r>
      <w:r w:rsidRPr="005525D5">
        <w:rPr>
          <w:rFonts w:asciiTheme="minorHAnsi" w:hAnsiTheme="minorHAnsi" w:cstheme="minorHAnsi"/>
          <w:b/>
          <w:bCs/>
          <w:sz w:val="20"/>
          <w:szCs w:val="20"/>
          <w:bdr w:val="none" w:sz="0" w:space="0" w:color="auto" w:frame="1"/>
        </w:rPr>
        <w:t>nodes of Ranvier</w:t>
      </w:r>
      <w:r w:rsidRPr="005525D5">
        <w:rPr>
          <w:rFonts w:asciiTheme="minorHAnsi" w:hAnsiTheme="minorHAnsi" w:cstheme="minorHAnsi"/>
          <w:sz w:val="20"/>
          <w:szCs w:val="20"/>
        </w:rPr>
        <w:t> (</w:t>
      </w:r>
      <w:proofErr w:type="spellStart"/>
      <w:r w:rsidRPr="005525D5">
        <w:rPr>
          <w:rFonts w:asciiTheme="minorHAnsi" w:hAnsiTheme="minorHAnsi" w:cstheme="minorHAnsi"/>
          <w:sz w:val="20"/>
          <w:szCs w:val="20"/>
        </w:rPr>
        <w:t>ran′vē</w:t>
      </w:r>
      <w:proofErr w:type="spellEnd"/>
      <w:r w:rsidRPr="005525D5">
        <w:rPr>
          <w:rFonts w:asciiTheme="minorHAnsi" w:hAnsiTheme="minorHAnsi" w:cstheme="minorHAnsi"/>
          <w:sz w:val="20"/>
          <w:szCs w:val="20"/>
        </w:rPr>
        <w:t>-ā″), occur at regular intervals (about 1 mm apart) along a myelinated axon. Axon collaterals can emerge at these gaps.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Sometimes Schwann cells surround peripheral nerve fibers but the coiling process does not occur. In such instances, a single Schwann cell can partially enclose 15 or more axons, each of which occupies a separate recess in the Schwann cell surface. Nerve fibers associated with Schwann cells in this manner are said to be </w:t>
      </w:r>
      <w:r w:rsidRPr="005525D5">
        <w:rPr>
          <w:rFonts w:asciiTheme="minorHAnsi" w:hAnsiTheme="minorHAnsi" w:cstheme="minorHAnsi"/>
          <w:i/>
          <w:iCs/>
          <w:sz w:val="20"/>
          <w:szCs w:val="20"/>
          <w:bdr w:val="none" w:sz="0" w:space="0" w:color="auto" w:frame="1"/>
        </w:rPr>
        <w:t>nonmyelinated</w:t>
      </w:r>
      <w:r w:rsidRPr="005525D5">
        <w:rPr>
          <w:rFonts w:asciiTheme="minorHAnsi" w:hAnsiTheme="minorHAnsi" w:cstheme="minorHAnsi"/>
          <w:sz w:val="20"/>
          <w:szCs w:val="20"/>
        </w:rPr>
        <w:t> and are typically thin fibers.</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Myelination in the CNS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central nervous system contains both myelinated and nonmyelinated axons. However, in the CNS, it is the oligodendrocytes that form myelin sheaths (</w:t>
      </w:r>
      <w:hyperlink r:id="rId36" w:anchor="P700049613800000000000000000475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11.4</w:t>
        </w:r>
        <w:r w:rsidRPr="005525D5">
          <w:rPr>
            <w:rStyle w:val="Hyperlink"/>
            <w:rFonts w:asciiTheme="minorHAnsi" w:hAnsiTheme="minorHAnsi" w:cstheme="minorHAnsi"/>
            <w:color w:val="F54646"/>
            <w:sz w:val="20"/>
            <w:szCs w:val="20"/>
            <w:bdr w:val="none" w:sz="0" w:space="0" w:color="auto" w:frame="1"/>
          </w:rPr>
          <w:t>d</w:t>
        </w:r>
      </w:hyperlink>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Unlike a Schwann cell, which forms only one segment of a myelin sheath, an oligodendrocyte has multiple flat processes that can coil around as many as 60 axons at the same time. As in the PNS, myelin sheath gaps separate adjacent sections of an axon’s myelin sheath. However, CNS myelin sheaths lack an outer collar of perinuclear cytoplasm because cell extensions do the coiling and the squeezed-out cytoplasm is forced back toward the centrally located nucleus instead of peripherally.</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As in the PNS, the smallest-diameter axons are nonmyelin-</w:t>
      </w:r>
      <w:proofErr w:type="spellStart"/>
      <w:r w:rsidRPr="005525D5">
        <w:rPr>
          <w:rFonts w:asciiTheme="minorHAnsi" w:hAnsiTheme="minorHAnsi" w:cstheme="minorHAnsi"/>
          <w:sz w:val="20"/>
          <w:szCs w:val="20"/>
        </w:rPr>
        <w:t>ated</w:t>
      </w:r>
      <w:proofErr w:type="spellEnd"/>
      <w:r w:rsidRPr="005525D5">
        <w:rPr>
          <w:rFonts w:asciiTheme="minorHAnsi" w:hAnsiTheme="minorHAnsi" w:cstheme="minorHAnsi"/>
          <w:sz w:val="20"/>
          <w:szCs w:val="20"/>
        </w:rPr>
        <w:t>. These nonmyelinated axons are covered by the long extensions of adjacent glial cells.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Regions of the brain and spinal cord containing dense collections of myelinated fibers are referred to as </w:t>
      </w:r>
      <w:hyperlink r:id="rId37" w:anchor="P700049613800000000000000000D041" w:history="1">
        <w:r w:rsidRPr="005525D5">
          <w:rPr>
            <w:rStyle w:val="Hyperlink"/>
            <w:rFonts w:asciiTheme="minorHAnsi" w:hAnsiTheme="minorHAnsi" w:cstheme="minorHAnsi"/>
            <w:b/>
            <w:bCs/>
            <w:color w:val="000000"/>
            <w:sz w:val="20"/>
            <w:szCs w:val="20"/>
            <w:bdr w:val="none" w:sz="0" w:space="0" w:color="auto" w:frame="1"/>
          </w:rPr>
          <w:t>white matter</w:t>
        </w:r>
      </w:hyperlink>
      <w:r w:rsidRPr="005525D5">
        <w:rPr>
          <w:rFonts w:asciiTheme="minorHAnsi" w:hAnsiTheme="minorHAnsi" w:cstheme="minorHAnsi"/>
          <w:sz w:val="20"/>
          <w:szCs w:val="20"/>
        </w:rPr>
        <w:t> and are primarily fiber tracts. </w:t>
      </w:r>
      <w:hyperlink r:id="rId38" w:anchor="P700049613800000000000000000C764" w:history="1">
        <w:r w:rsidRPr="005525D5">
          <w:rPr>
            <w:rStyle w:val="Hyperlink"/>
            <w:rFonts w:asciiTheme="minorHAnsi" w:hAnsiTheme="minorHAnsi" w:cstheme="minorHAnsi"/>
            <w:b/>
            <w:bCs/>
            <w:color w:val="000000"/>
            <w:sz w:val="20"/>
            <w:szCs w:val="20"/>
            <w:bdr w:val="none" w:sz="0" w:space="0" w:color="auto" w:frame="1"/>
          </w:rPr>
          <w:t>Gray matter</w:t>
        </w:r>
      </w:hyperlink>
      <w:r w:rsidRPr="005525D5">
        <w:rPr>
          <w:rFonts w:asciiTheme="minorHAnsi" w:hAnsiTheme="minorHAnsi" w:cstheme="minorHAnsi"/>
          <w:sz w:val="20"/>
          <w:szCs w:val="20"/>
        </w:rPr>
        <w:t> contains mostly neuron cell bodies and nonmyelinated fibers.</w:t>
      </w:r>
    </w:p>
    <w:p w:rsidR="003A4359" w:rsidRPr="005525D5" w:rsidRDefault="003A4359" w:rsidP="006551C2">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Structural Classification</w:t>
      </w:r>
    </w:p>
    <w:p w:rsidR="006551C2" w:rsidRPr="005525D5" w:rsidRDefault="003A4359" w:rsidP="006551C2">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Neurons are grouped structurally according to the number of processes</w:t>
      </w:r>
      <w:r w:rsidR="006551C2" w:rsidRPr="005525D5">
        <w:rPr>
          <w:rFonts w:asciiTheme="minorHAnsi" w:hAnsiTheme="minorHAnsi" w:cstheme="minorHAnsi"/>
          <w:sz w:val="20"/>
          <w:szCs w:val="20"/>
        </w:rPr>
        <w:t xml:space="preserve"> extending from their cell body</w:t>
      </w:r>
    </w:p>
    <w:p w:rsidR="006551C2" w:rsidRPr="005525D5" w:rsidRDefault="003A4359" w:rsidP="006551C2">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39" w:anchor="P700049613800000000000000000CA80" w:history="1">
        <w:r w:rsidRPr="005525D5">
          <w:rPr>
            <w:rStyle w:val="Hyperlink"/>
            <w:rFonts w:asciiTheme="minorHAnsi" w:hAnsiTheme="minorHAnsi" w:cstheme="minorHAnsi"/>
            <w:b/>
            <w:bCs/>
            <w:color w:val="000000"/>
            <w:sz w:val="20"/>
            <w:szCs w:val="20"/>
            <w:bdr w:val="none" w:sz="0" w:space="0" w:color="auto" w:frame="1"/>
          </w:rPr>
          <w:t>Multipolar neurons</w:t>
        </w:r>
      </w:hyperlink>
      <w:r w:rsidRPr="005525D5">
        <w:rPr>
          <w:rFonts w:asciiTheme="minorHAnsi" w:hAnsiTheme="minorHAnsi" w:cstheme="minorHAnsi"/>
          <w:sz w:val="20"/>
          <w:szCs w:val="20"/>
        </w:rPr>
        <w:t> </w:t>
      </w:r>
      <w:r w:rsidR="006551C2" w:rsidRPr="005525D5">
        <w:rPr>
          <w:rFonts w:asciiTheme="minorHAnsi" w:hAnsiTheme="minorHAnsi" w:cstheme="minorHAnsi"/>
          <w:sz w:val="20"/>
          <w:szCs w:val="20"/>
        </w:rPr>
        <w:t>3+</w:t>
      </w:r>
      <w:r w:rsidRPr="005525D5">
        <w:rPr>
          <w:rFonts w:asciiTheme="minorHAnsi" w:hAnsiTheme="minorHAnsi" w:cstheme="minorHAnsi"/>
          <w:sz w:val="20"/>
          <w:szCs w:val="20"/>
        </w:rPr>
        <w:t xml:space="preserve"> processes—one axon and the rest dendrites</w:t>
      </w:r>
    </w:p>
    <w:p w:rsidR="003A4359" w:rsidRPr="005525D5" w:rsidRDefault="003A4359" w:rsidP="006551C2">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40" w:anchor="P700049613800000000000000000C2F7" w:history="1">
        <w:r w:rsidRPr="005525D5">
          <w:rPr>
            <w:rStyle w:val="Hyperlink"/>
            <w:rFonts w:asciiTheme="minorHAnsi" w:hAnsiTheme="minorHAnsi" w:cstheme="minorHAnsi"/>
            <w:b/>
            <w:bCs/>
            <w:color w:val="000000"/>
            <w:sz w:val="20"/>
            <w:szCs w:val="20"/>
            <w:bdr w:val="none" w:sz="0" w:space="0" w:color="auto" w:frame="1"/>
          </w:rPr>
          <w:t>Bipolar neurons</w:t>
        </w:r>
      </w:hyperlink>
      <w:r w:rsidRPr="005525D5">
        <w:rPr>
          <w:rFonts w:asciiTheme="minorHAnsi" w:hAnsiTheme="minorHAnsi" w:cstheme="minorHAnsi"/>
          <w:sz w:val="20"/>
          <w:szCs w:val="20"/>
        </w:rPr>
        <w:t xml:space="preserve"> have two processes—an axon and a dendrite—that extend from opposite sides of the cell body. </w:t>
      </w:r>
    </w:p>
    <w:p w:rsidR="006551C2"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41" w:anchor="P700049613800000000000000000CFA3" w:history="1">
        <w:r w:rsidRPr="005525D5">
          <w:rPr>
            <w:rStyle w:val="Hyperlink"/>
            <w:rFonts w:asciiTheme="minorHAnsi" w:hAnsiTheme="minorHAnsi" w:cstheme="minorHAnsi"/>
            <w:b/>
            <w:bCs/>
            <w:color w:val="000000"/>
            <w:sz w:val="20"/>
            <w:szCs w:val="20"/>
            <w:bdr w:val="none" w:sz="0" w:space="0" w:color="auto" w:frame="1"/>
          </w:rPr>
          <w:t>Unipolar neurons</w:t>
        </w:r>
      </w:hyperlink>
      <w:r w:rsidRPr="005525D5">
        <w:rPr>
          <w:rFonts w:asciiTheme="minorHAnsi" w:hAnsiTheme="minorHAnsi" w:cstheme="minorHAnsi"/>
          <w:sz w:val="20"/>
          <w:szCs w:val="20"/>
        </w:rPr>
        <w:t> have a single short process that emerges from the cell body and divides T-like into proximal and distal branches. The more distal </w:t>
      </w:r>
      <w:r w:rsidRPr="005525D5">
        <w:rPr>
          <w:rFonts w:asciiTheme="minorHAnsi" w:hAnsiTheme="minorHAnsi" w:cstheme="minorHAnsi"/>
          <w:b/>
          <w:bCs/>
          <w:sz w:val="20"/>
          <w:szCs w:val="20"/>
          <w:bdr w:val="none" w:sz="0" w:space="0" w:color="auto" w:frame="1"/>
        </w:rPr>
        <w:t>peripheral process</w:t>
      </w:r>
      <w:r w:rsidRPr="005525D5">
        <w:rPr>
          <w:rFonts w:asciiTheme="minorHAnsi" w:hAnsiTheme="minorHAnsi" w:cstheme="minorHAnsi"/>
          <w:sz w:val="20"/>
          <w:szCs w:val="20"/>
        </w:rPr>
        <w:t> is often associated with a sensory receptor. The </w:t>
      </w:r>
      <w:r w:rsidRPr="005525D5">
        <w:rPr>
          <w:rFonts w:asciiTheme="minorHAnsi" w:hAnsiTheme="minorHAnsi" w:cstheme="minorHAnsi"/>
          <w:b/>
          <w:bCs/>
          <w:sz w:val="20"/>
          <w:szCs w:val="20"/>
          <w:bdr w:val="none" w:sz="0" w:space="0" w:color="auto" w:frame="1"/>
        </w:rPr>
        <w:t>central process</w:t>
      </w:r>
      <w:r w:rsidRPr="005525D5">
        <w:rPr>
          <w:rFonts w:asciiTheme="minorHAnsi" w:hAnsiTheme="minorHAnsi" w:cstheme="minorHAnsi"/>
          <w:sz w:val="20"/>
          <w:szCs w:val="20"/>
        </w:rPr>
        <w:t> enters the CNS. Unipolar neurons are more accurately called </w:t>
      </w:r>
      <w:proofErr w:type="spellStart"/>
      <w:r w:rsidRPr="005525D5">
        <w:rPr>
          <w:rFonts w:asciiTheme="minorHAnsi" w:hAnsiTheme="minorHAnsi" w:cstheme="minorHAnsi"/>
          <w:sz w:val="20"/>
          <w:szCs w:val="20"/>
        </w:rPr>
        <w:fldChar w:fldCharType="begin"/>
      </w:r>
      <w:r w:rsidRPr="005525D5">
        <w:rPr>
          <w:rFonts w:asciiTheme="minorHAnsi" w:hAnsiTheme="minorHAnsi" w:cstheme="minorHAnsi"/>
          <w:sz w:val="20"/>
          <w:szCs w:val="20"/>
        </w:rPr>
        <w:instrText xml:space="preserve"> HYPERLINK "https://content.openclass.com/eps/pearson-reader/api/item/67499342-9287-4b35-986c-54f782de2a83/1/file/mariebhap10-MJ-newtoc-060616-LS/OPS/glossary/filep700049613800000000000000000c0cd.xhtml" \l "P700049613800000000000000000CCEB" </w:instrText>
      </w:r>
      <w:r w:rsidRPr="005525D5">
        <w:rPr>
          <w:rFonts w:asciiTheme="minorHAnsi" w:hAnsiTheme="minorHAnsi" w:cstheme="minorHAnsi"/>
          <w:sz w:val="20"/>
          <w:szCs w:val="20"/>
        </w:rPr>
        <w:fldChar w:fldCharType="separate"/>
      </w:r>
      <w:r w:rsidRPr="005525D5">
        <w:rPr>
          <w:rStyle w:val="Hyperlink"/>
          <w:rFonts w:asciiTheme="minorHAnsi" w:hAnsiTheme="minorHAnsi" w:cstheme="minorHAnsi"/>
          <w:b/>
          <w:bCs/>
          <w:color w:val="000000"/>
          <w:sz w:val="20"/>
          <w:szCs w:val="20"/>
          <w:bdr w:val="none" w:sz="0" w:space="0" w:color="auto" w:frame="1"/>
        </w:rPr>
        <w:t>pseudounipolar</w:t>
      </w:r>
      <w:proofErr w:type="spellEnd"/>
      <w:r w:rsidRPr="005525D5">
        <w:rPr>
          <w:rStyle w:val="Hyperlink"/>
          <w:rFonts w:asciiTheme="minorHAnsi" w:hAnsiTheme="minorHAnsi" w:cstheme="minorHAnsi"/>
          <w:b/>
          <w:bCs/>
          <w:color w:val="000000"/>
          <w:sz w:val="20"/>
          <w:szCs w:val="20"/>
          <w:bdr w:val="none" w:sz="0" w:space="0" w:color="auto" w:frame="1"/>
        </w:rPr>
        <w:t xml:space="preserve"> neurons</w:t>
      </w:r>
      <w:r w:rsidRPr="005525D5">
        <w:rPr>
          <w:rFonts w:asciiTheme="minorHAnsi" w:hAnsiTheme="minorHAnsi" w:cstheme="minorHAnsi"/>
          <w:sz w:val="20"/>
          <w:szCs w:val="20"/>
        </w:rPr>
        <w:fldChar w:fldCharType="end"/>
      </w:r>
      <w:r w:rsidRPr="005525D5">
        <w:rPr>
          <w:rFonts w:asciiTheme="minorHAnsi" w:hAnsiTheme="minorHAnsi" w:cstheme="minorHAnsi"/>
          <w:sz w:val="20"/>
          <w:szCs w:val="20"/>
        </w:rPr>
        <w:t> (</w:t>
      </w:r>
      <w:r w:rsidRPr="005525D5">
        <w:rPr>
          <w:rFonts w:asciiTheme="minorHAnsi" w:hAnsiTheme="minorHAnsi" w:cstheme="minorHAnsi"/>
          <w:i/>
          <w:iCs/>
          <w:sz w:val="20"/>
          <w:szCs w:val="20"/>
          <w:bdr w:val="none" w:sz="0" w:space="0" w:color="auto" w:frame="1"/>
        </w:rPr>
        <w:t>pseudo</w:t>
      </w:r>
      <w:r w:rsidRPr="005525D5">
        <w:rPr>
          <w:rFonts w:asciiTheme="minorHAnsi" w:hAnsiTheme="minorHAnsi" w:cstheme="minorHAnsi"/>
          <w:sz w:val="20"/>
          <w:szCs w:val="20"/>
        </w:rPr>
        <w:t xml:space="preserve"> = false) because they originate as bipolar neurons. </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During early embryonic development, the two processes converge and partially fuse to form the short single process that issues from the cell body. Unipolar neurons are found chiefly in ganglia in the PNS, where they function as sensory neurons.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 xml:space="preserve"> (1) It generates and conducts an impulse (functional definition of axon); (2) when large, it is heavily myelinated; and (3) it has a uniform diameter and is indistinguishable microscopically from an axon. But the older definition of a dendrite as a process that transmits impulses </w:t>
      </w:r>
      <w:r w:rsidRPr="005525D5">
        <w:rPr>
          <w:rFonts w:asciiTheme="minorHAnsi" w:hAnsiTheme="minorHAnsi" w:cstheme="minorHAnsi"/>
          <w:i/>
          <w:iCs/>
          <w:sz w:val="20"/>
          <w:szCs w:val="20"/>
          <w:bdr w:val="none" w:sz="0" w:space="0" w:color="auto" w:frame="1"/>
        </w:rPr>
        <w:t>toward</w:t>
      </w:r>
      <w:r w:rsidRPr="005525D5">
        <w:rPr>
          <w:rFonts w:asciiTheme="minorHAnsi" w:hAnsiTheme="minorHAnsi" w:cstheme="minorHAnsi"/>
          <w:sz w:val="20"/>
          <w:szCs w:val="20"/>
        </w:rPr>
        <w:t> the cell body conflicts with that conclusion.</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b/>
          <w:bCs/>
          <w:sz w:val="20"/>
          <w:szCs w:val="20"/>
          <w:bdr w:val="none" w:sz="0" w:space="0" w:color="auto" w:frame="1"/>
        </w:rPr>
        <w:t>Sensory</w:t>
      </w:r>
      <w:r w:rsidRPr="005525D5">
        <w:rPr>
          <w:rFonts w:asciiTheme="minorHAnsi" w:hAnsiTheme="minorHAnsi" w:cstheme="minorHAnsi"/>
          <w:sz w:val="20"/>
          <w:szCs w:val="20"/>
        </w:rPr>
        <w:t>, or </w:t>
      </w:r>
      <w:r w:rsidRPr="005525D5">
        <w:rPr>
          <w:rFonts w:asciiTheme="minorHAnsi" w:hAnsiTheme="minorHAnsi" w:cstheme="minorHAnsi"/>
          <w:b/>
          <w:bCs/>
          <w:sz w:val="20"/>
          <w:szCs w:val="20"/>
          <w:bdr w:val="none" w:sz="0" w:space="0" w:color="auto" w:frame="1"/>
        </w:rPr>
        <w:t>afferent</w:t>
      </w:r>
      <w:r w:rsidRPr="005525D5">
        <w:rPr>
          <w:rFonts w:asciiTheme="minorHAnsi" w:hAnsiTheme="minorHAnsi" w:cstheme="minorHAnsi"/>
          <w:sz w:val="20"/>
          <w:szCs w:val="20"/>
        </w:rPr>
        <w:t>, </w:t>
      </w:r>
      <w:r w:rsidRPr="005525D5">
        <w:rPr>
          <w:rFonts w:asciiTheme="minorHAnsi" w:hAnsiTheme="minorHAnsi" w:cstheme="minorHAnsi"/>
          <w:b/>
          <w:bCs/>
          <w:sz w:val="20"/>
          <w:szCs w:val="20"/>
          <w:bdr w:val="none" w:sz="0" w:space="0" w:color="auto" w:frame="1"/>
        </w:rPr>
        <w:t>neurons</w:t>
      </w:r>
      <w:r w:rsidRPr="005525D5">
        <w:rPr>
          <w:rFonts w:asciiTheme="minorHAnsi" w:hAnsiTheme="minorHAnsi" w:cstheme="minorHAnsi"/>
          <w:sz w:val="20"/>
          <w:szCs w:val="20"/>
        </w:rPr>
        <w:t> transmit impulses from sensory receptors in the skin or internal organs </w:t>
      </w:r>
      <w:r w:rsidRPr="005525D5">
        <w:rPr>
          <w:rFonts w:asciiTheme="minorHAnsi" w:hAnsiTheme="minorHAnsi" w:cstheme="minorHAnsi"/>
          <w:i/>
          <w:iCs/>
          <w:sz w:val="20"/>
          <w:szCs w:val="20"/>
          <w:bdr w:val="none" w:sz="0" w:space="0" w:color="auto" w:frame="1"/>
        </w:rPr>
        <w:t>toward</w:t>
      </w:r>
      <w:r w:rsidRPr="005525D5">
        <w:rPr>
          <w:rFonts w:asciiTheme="minorHAnsi" w:hAnsiTheme="minorHAnsi" w:cstheme="minorHAnsi"/>
          <w:sz w:val="20"/>
          <w:szCs w:val="20"/>
        </w:rPr>
        <w:t> or </w:t>
      </w:r>
      <w:r w:rsidRPr="005525D5">
        <w:rPr>
          <w:rFonts w:asciiTheme="minorHAnsi" w:hAnsiTheme="minorHAnsi" w:cstheme="minorHAnsi"/>
          <w:i/>
          <w:iCs/>
          <w:sz w:val="20"/>
          <w:szCs w:val="20"/>
          <w:bdr w:val="none" w:sz="0" w:space="0" w:color="auto" w:frame="1"/>
        </w:rPr>
        <w:t>into</w:t>
      </w:r>
      <w:r w:rsidRPr="005525D5">
        <w:rPr>
          <w:rFonts w:asciiTheme="minorHAnsi" w:hAnsiTheme="minorHAnsi" w:cstheme="minorHAnsi"/>
          <w:sz w:val="20"/>
          <w:szCs w:val="20"/>
        </w:rPr>
        <w:t> the central nervous system. Except for certain neurons found in some special sense organs, virtually all sensory neurons are unipolar, and their cell bodies are located in sensory ganglia </w:t>
      </w:r>
      <w:r w:rsidRPr="005525D5">
        <w:rPr>
          <w:rFonts w:asciiTheme="minorHAnsi" w:hAnsiTheme="minorHAnsi" w:cstheme="minorHAnsi"/>
          <w:i/>
          <w:iCs/>
          <w:sz w:val="20"/>
          <w:szCs w:val="20"/>
          <w:bdr w:val="none" w:sz="0" w:space="0" w:color="auto" w:frame="1"/>
        </w:rPr>
        <w:t>outside</w:t>
      </w:r>
      <w:r w:rsidRPr="005525D5">
        <w:rPr>
          <w:rFonts w:asciiTheme="minorHAnsi" w:hAnsiTheme="minorHAnsi" w:cstheme="minorHAnsi"/>
          <w:sz w:val="20"/>
          <w:szCs w:val="20"/>
        </w:rPr>
        <w:t> the CNS. Only the most distal parts of these unipolar neurons act as impulse receptor sites, and the peripheral processes are often very long. For example, fibers carrying sensory impulses from the skin of your big toe travel for more than a meter before they reach their cell bodies in a ganglion close to the spinal cord.</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receptive endings of some sensory neurons are naked, in which case those terminals themselves function as sensory receptors, but many sensory neuron endings bear receptors that include other cell types. We describe the various types of general sensory receptor end organs, such as those of the skin, in </w:t>
      </w:r>
      <w:hyperlink r:id="rId42" w:anchor="P70004961380000000000000000056A6" w:history="1">
        <w:r w:rsidRPr="005525D5">
          <w:rPr>
            <w:rStyle w:val="label"/>
            <w:rFonts w:asciiTheme="minorHAnsi" w:hAnsiTheme="minorHAnsi" w:cstheme="minorHAnsi"/>
            <w:color w:val="F54646"/>
            <w:sz w:val="20"/>
            <w:szCs w:val="20"/>
            <w:bdr w:val="none" w:sz="0" w:space="0" w:color="auto" w:frame="1"/>
          </w:rPr>
          <w:t>Chapter </w:t>
        </w:r>
        <w:r w:rsidRPr="005525D5">
          <w:rPr>
            <w:rStyle w:val="number"/>
            <w:rFonts w:asciiTheme="minorHAnsi" w:hAnsiTheme="minorHAnsi" w:cstheme="minorHAnsi"/>
            <w:color w:val="F54646"/>
            <w:sz w:val="20"/>
            <w:szCs w:val="20"/>
            <w:bdr w:val="none" w:sz="0" w:space="0" w:color="auto" w:frame="1"/>
          </w:rPr>
          <w:t>13</w:t>
        </w:r>
      </w:hyperlink>
      <w:r w:rsidRPr="005525D5">
        <w:rPr>
          <w:rFonts w:asciiTheme="minorHAnsi" w:hAnsiTheme="minorHAnsi" w:cstheme="minorHAnsi"/>
          <w:sz w:val="20"/>
          <w:szCs w:val="20"/>
        </w:rPr>
        <w:t>. The special sensory receptors (of the ear, eye, etc.) are the topic of </w:t>
      </w:r>
      <w:hyperlink r:id="rId43" w:anchor="P700049613800000000000000000624F" w:history="1">
        <w:r w:rsidRPr="005525D5">
          <w:rPr>
            <w:rStyle w:val="label"/>
            <w:rFonts w:asciiTheme="minorHAnsi" w:hAnsiTheme="minorHAnsi" w:cstheme="minorHAnsi"/>
            <w:color w:val="F54646"/>
            <w:sz w:val="20"/>
            <w:szCs w:val="20"/>
            <w:bdr w:val="none" w:sz="0" w:space="0" w:color="auto" w:frame="1"/>
          </w:rPr>
          <w:t>Chapter </w:t>
        </w:r>
        <w:r w:rsidRPr="005525D5">
          <w:rPr>
            <w:rStyle w:val="number"/>
            <w:rFonts w:asciiTheme="minorHAnsi" w:hAnsiTheme="minorHAnsi" w:cstheme="minorHAnsi"/>
            <w:color w:val="F54646"/>
            <w:sz w:val="20"/>
            <w:szCs w:val="20"/>
            <w:bdr w:val="none" w:sz="0" w:space="0" w:color="auto" w:frame="1"/>
          </w:rPr>
          <w:t>15</w:t>
        </w:r>
      </w:hyperlink>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b/>
          <w:bCs/>
          <w:sz w:val="20"/>
          <w:szCs w:val="20"/>
          <w:bdr w:val="none" w:sz="0" w:space="0" w:color="auto" w:frame="1"/>
        </w:rPr>
        <w:lastRenderedPageBreak/>
        <w:t>Motor</w:t>
      </w:r>
      <w:r w:rsidRPr="005525D5">
        <w:rPr>
          <w:rFonts w:asciiTheme="minorHAnsi" w:hAnsiTheme="minorHAnsi" w:cstheme="minorHAnsi"/>
          <w:sz w:val="20"/>
          <w:szCs w:val="20"/>
        </w:rPr>
        <w:t>, or </w:t>
      </w:r>
      <w:r w:rsidRPr="005525D5">
        <w:rPr>
          <w:rFonts w:asciiTheme="minorHAnsi" w:hAnsiTheme="minorHAnsi" w:cstheme="minorHAnsi"/>
          <w:b/>
          <w:bCs/>
          <w:sz w:val="20"/>
          <w:szCs w:val="20"/>
          <w:bdr w:val="none" w:sz="0" w:space="0" w:color="auto" w:frame="1"/>
        </w:rPr>
        <w:t>efferent</w:t>
      </w:r>
      <w:r w:rsidRPr="005525D5">
        <w:rPr>
          <w:rFonts w:asciiTheme="minorHAnsi" w:hAnsiTheme="minorHAnsi" w:cstheme="minorHAnsi"/>
          <w:sz w:val="20"/>
          <w:szCs w:val="20"/>
        </w:rPr>
        <w:t>, </w:t>
      </w:r>
      <w:r w:rsidRPr="005525D5">
        <w:rPr>
          <w:rFonts w:asciiTheme="minorHAnsi" w:hAnsiTheme="minorHAnsi" w:cstheme="minorHAnsi"/>
          <w:b/>
          <w:bCs/>
          <w:sz w:val="20"/>
          <w:szCs w:val="20"/>
          <w:bdr w:val="none" w:sz="0" w:space="0" w:color="auto" w:frame="1"/>
        </w:rPr>
        <w:t>neurons</w:t>
      </w:r>
      <w:r w:rsidRPr="005525D5">
        <w:rPr>
          <w:rFonts w:asciiTheme="minorHAnsi" w:hAnsiTheme="minorHAnsi" w:cstheme="minorHAnsi"/>
          <w:sz w:val="20"/>
          <w:szCs w:val="20"/>
        </w:rPr>
        <w:t> carry impulses </w:t>
      </w:r>
      <w:r w:rsidRPr="005525D5">
        <w:rPr>
          <w:rFonts w:asciiTheme="minorHAnsi" w:hAnsiTheme="minorHAnsi" w:cstheme="minorHAnsi"/>
          <w:i/>
          <w:iCs/>
          <w:sz w:val="20"/>
          <w:szCs w:val="20"/>
          <w:bdr w:val="none" w:sz="0" w:space="0" w:color="auto" w:frame="1"/>
        </w:rPr>
        <w:t>away from</w:t>
      </w:r>
      <w:r w:rsidRPr="005525D5">
        <w:rPr>
          <w:rFonts w:asciiTheme="minorHAnsi" w:hAnsiTheme="minorHAnsi" w:cstheme="minorHAnsi"/>
          <w:sz w:val="20"/>
          <w:szCs w:val="20"/>
        </w:rPr>
        <w:t> the CNS to the effector organs (muscles and glands) of the body. Motor neurons are multipolar. Except for some neurons of the autonomic nervous system, their cell bodies are located in the CNS.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44" w:anchor="P700049613800000000000000000C8B0" w:history="1">
        <w:r w:rsidRPr="005525D5">
          <w:rPr>
            <w:rStyle w:val="Hyperlink"/>
            <w:rFonts w:asciiTheme="minorHAnsi" w:hAnsiTheme="minorHAnsi" w:cstheme="minorHAnsi"/>
            <w:b/>
            <w:bCs/>
            <w:color w:val="000000"/>
            <w:sz w:val="20"/>
            <w:szCs w:val="20"/>
            <w:bdr w:val="none" w:sz="0" w:space="0" w:color="auto" w:frame="1"/>
          </w:rPr>
          <w:t>Interneurons</w:t>
        </w:r>
      </w:hyperlink>
      <w:r w:rsidRPr="005525D5">
        <w:rPr>
          <w:rFonts w:asciiTheme="minorHAnsi" w:hAnsiTheme="minorHAnsi" w:cstheme="minorHAnsi"/>
          <w:sz w:val="20"/>
          <w:szCs w:val="20"/>
        </w:rPr>
        <w:t>, or </w:t>
      </w:r>
      <w:r w:rsidRPr="005525D5">
        <w:rPr>
          <w:rFonts w:asciiTheme="minorHAnsi" w:hAnsiTheme="minorHAnsi" w:cstheme="minorHAnsi"/>
          <w:i/>
          <w:iCs/>
          <w:sz w:val="20"/>
          <w:szCs w:val="20"/>
          <w:bdr w:val="none" w:sz="0" w:space="0" w:color="auto" w:frame="1"/>
        </w:rPr>
        <w:t>association neurons</w:t>
      </w:r>
      <w:r w:rsidRPr="005525D5">
        <w:rPr>
          <w:rFonts w:asciiTheme="minorHAnsi" w:hAnsiTheme="minorHAnsi" w:cstheme="minorHAnsi"/>
          <w:sz w:val="20"/>
          <w:szCs w:val="20"/>
        </w:rPr>
        <w:t>, lie between motor and sensory neurons in neural pathways and shuttle signals through CNS pathways where integration occurs. Most interneurons are confined within the CNS. They make up over 99% of the neurons of the body, including most of those in the CNS.</w:t>
      </w:r>
    </w:p>
    <w:p w:rsidR="003A4359" w:rsidRPr="005525D5" w:rsidRDefault="003A4359" w:rsidP="00A329CA">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Almost all interneurons are multipolar, but there is considerable diversity in siz</w:t>
      </w:r>
      <w:r w:rsidR="004806D0" w:rsidRPr="005525D5">
        <w:rPr>
          <w:rFonts w:asciiTheme="minorHAnsi" w:hAnsiTheme="minorHAnsi" w:cstheme="minorHAnsi"/>
          <w:sz w:val="20"/>
          <w:szCs w:val="20"/>
        </w:rPr>
        <w:t>e and fiber-branching patterns.</w:t>
      </w:r>
    </w:p>
    <w:p w:rsidR="004806D0" w:rsidRPr="005525D5" w:rsidRDefault="004806D0" w:rsidP="004806D0">
      <w:pPr>
        <w:pStyle w:val="NormalWeb"/>
        <w:spacing w:before="0" w:beforeAutospacing="0" w:after="0" w:afterAutospacing="0"/>
        <w:textAlignment w:val="baseline"/>
        <w:rPr>
          <w:rFonts w:asciiTheme="minorHAnsi" w:hAnsiTheme="minorHAnsi" w:cstheme="minorHAnsi"/>
          <w:sz w:val="20"/>
          <w:szCs w:val="20"/>
        </w:rPr>
      </w:pPr>
    </w:p>
    <w:p w:rsidR="005525D5" w:rsidRPr="005525D5" w:rsidRDefault="005525D5" w:rsidP="005525D5">
      <w:pPr>
        <w:pStyle w:val="NormalWeb"/>
        <w:numPr>
          <w:ilvl w:val="0"/>
          <w:numId w:val="21"/>
        </w:numPr>
        <w:spacing w:before="0" w:beforeAutospacing="0" w:after="0" w:afterAutospacing="0"/>
        <w:ind w:left="360"/>
        <w:textAlignment w:val="baseline"/>
        <w:rPr>
          <w:rFonts w:asciiTheme="minorHAnsi" w:hAnsiTheme="minorHAnsi" w:cstheme="minorHAnsi"/>
          <w:b/>
          <w:bCs/>
          <w:color w:val="4472C4" w:themeColor="accent1"/>
          <w:sz w:val="20"/>
          <w:szCs w:val="20"/>
          <w:bdr w:val="none" w:sz="0" w:space="0" w:color="auto" w:frame="1"/>
        </w:rPr>
      </w:pPr>
      <w:r w:rsidRPr="005525D5">
        <w:rPr>
          <w:rFonts w:asciiTheme="minorHAnsi" w:hAnsiTheme="minorHAnsi" w:cstheme="minorHAnsi"/>
          <w:bCs/>
          <w:color w:val="4472C4" w:themeColor="accent1"/>
          <w:sz w:val="20"/>
          <w:szCs w:val="20"/>
          <w:bdr w:val="none" w:sz="0" w:space="0" w:color="auto" w:frame="1"/>
        </w:rPr>
        <w:t xml:space="preserve">Neurons are excitable cells: has ability to be electrically excited resulting action potentials. Polarized state of a plasma membrane of an unstimulated neuron or muscle cell in which the inside (cell) is relatively negative in comparison to the outside; the resting state. </w:t>
      </w:r>
    </w:p>
    <w:p w:rsidR="005525D5" w:rsidRPr="005525D5" w:rsidRDefault="003A4359" w:rsidP="005525D5">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b/>
          <w:bCs/>
          <w:color w:val="4472C4" w:themeColor="accent1"/>
          <w:sz w:val="20"/>
          <w:szCs w:val="20"/>
          <w:bdr w:val="none" w:sz="0" w:space="0" w:color="auto" w:frame="1"/>
        </w:rPr>
        <w:t>Voltage</w:t>
      </w:r>
      <w:r w:rsidR="00477D7D" w:rsidRPr="005525D5">
        <w:rPr>
          <w:rFonts w:asciiTheme="minorHAnsi" w:hAnsiTheme="minorHAnsi" w:cstheme="minorHAnsi"/>
          <w:color w:val="4472C4" w:themeColor="accent1"/>
          <w:sz w:val="20"/>
          <w:szCs w:val="20"/>
        </w:rPr>
        <w:t>: electrical potential energy due to separation of oppositely-charged particles (ions) (-70 mV for many neurons.</w:t>
      </w:r>
    </w:p>
    <w:p w:rsidR="003A4359" w:rsidRDefault="005525D5" w:rsidP="005525D5">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5525D5">
        <w:rPr>
          <w:rFonts w:asciiTheme="minorHAnsi" w:hAnsiTheme="minorHAnsi" w:cstheme="minorHAnsi"/>
          <w:color w:val="4472C4" w:themeColor="accent1"/>
          <w:sz w:val="20"/>
          <w:szCs w:val="20"/>
        </w:rPr>
        <w:t>Resting membrane potential: all cells polarized, value of RMP is cell-type-dependent (negative)</w:t>
      </w:r>
      <w:r w:rsidR="00477D7D" w:rsidRPr="005525D5">
        <w:rPr>
          <w:rFonts w:asciiTheme="minorHAnsi" w:hAnsiTheme="minorHAnsi" w:cstheme="minorHAnsi"/>
          <w:color w:val="4472C4" w:themeColor="accent1"/>
          <w:sz w:val="20"/>
          <w:szCs w:val="20"/>
        </w:rPr>
        <w:t xml:space="preserve"> </w:t>
      </w:r>
    </w:p>
    <w:p w:rsidR="00DE764D" w:rsidRPr="005525D5" w:rsidRDefault="00DE764D" w:rsidP="00DE764D">
      <w:pPr>
        <w:pStyle w:val="NormalWeb"/>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Theme="minorHAnsi" w:hAnsiTheme="minorHAnsi" w:cstheme="minorHAnsi"/>
          <w:color w:val="4472C4" w:themeColor="accent1"/>
          <w:sz w:val="20"/>
          <w:szCs w:val="20"/>
        </w:rPr>
      </w:pPr>
      <w:r>
        <w:rPr>
          <w:rFonts w:asciiTheme="minorHAnsi" w:hAnsiTheme="minorHAnsi" w:cstheme="minorHAnsi"/>
          <w:color w:val="4472C4" w:themeColor="accent1"/>
          <w:sz w:val="20"/>
          <w:szCs w:val="20"/>
        </w:rPr>
        <w:t>Electrochemical gradient</w:t>
      </w:r>
    </w:p>
    <w:p w:rsidR="005525D5" w:rsidRPr="00DE764D" w:rsidRDefault="005525D5" w:rsidP="005525D5">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DE764D">
        <w:rPr>
          <w:rFonts w:asciiTheme="minorHAnsi" w:hAnsiTheme="minorHAnsi" w:cstheme="minorHAnsi"/>
          <w:color w:val="4472C4" w:themeColor="accent1"/>
          <w:sz w:val="20"/>
          <w:szCs w:val="20"/>
        </w:rPr>
        <w:t>NEGATIVE because INSIDE of cell negative compared to OUTSIDE negativity only at level of membrane</w:t>
      </w:r>
    </w:p>
    <w:p w:rsidR="00DE764D" w:rsidRPr="00DE764D" w:rsidRDefault="005525D5" w:rsidP="005525D5">
      <w:pPr>
        <w:pStyle w:val="NormalWeb"/>
        <w:numPr>
          <w:ilvl w:val="0"/>
          <w:numId w:val="21"/>
        </w:numPr>
        <w:spacing w:before="0" w:beforeAutospacing="0" w:after="0" w:afterAutospacing="0"/>
        <w:ind w:left="360"/>
        <w:textAlignment w:val="baseline"/>
        <w:rPr>
          <w:rFonts w:asciiTheme="minorHAnsi" w:hAnsiTheme="minorHAnsi" w:cstheme="minorHAnsi"/>
          <w:color w:val="4472C4" w:themeColor="accent1"/>
          <w:sz w:val="20"/>
          <w:szCs w:val="20"/>
        </w:rPr>
      </w:pPr>
      <w:r w:rsidRPr="00DE764D">
        <w:rPr>
          <w:rFonts w:asciiTheme="minorHAnsi" w:hAnsiTheme="minorHAnsi" w:cstheme="minorHAnsi"/>
          <w:color w:val="4472C4" w:themeColor="accent1"/>
          <w:sz w:val="20"/>
          <w:szCs w:val="20"/>
        </w:rPr>
        <w:t>RMP due to differentia</w:t>
      </w:r>
      <w:r w:rsidR="00DE764D" w:rsidRPr="00DE764D">
        <w:rPr>
          <w:rFonts w:asciiTheme="minorHAnsi" w:hAnsiTheme="minorHAnsi" w:cstheme="minorHAnsi"/>
          <w:color w:val="4472C4" w:themeColor="accent1"/>
          <w:sz w:val="20"/>
          <w:szCs w:val="20"/>
        </w:rPr>
        <w:t xml:space="preserve">l permeability of membrane to </w:t>
      </w:r>
      <m:oMath>
        <m:sSup>
          <m:sSupPr>
            <m:ctrlPr>
              <w:rPr>
                <w:rFonts w:ascii="Cambria Math" w:hAnsi="Cambria Math" w:cstheme="minorHAnsi"/>
                <w:color w:val="4472C4" w:themeColor="accent1"/>
                <w:sz w:val="20"/>
                <w:szCs w:val="20"/>
              </w:rPr>
            </m:ctrlPr>
          </m:sSupPr>
          <m:e>
            <m:r>
              <m:rPr>
                <m:sty m:val="p"/>
              </m:rPr>
              <w:rPr>
                <w:rFonts w:ascii="Cambria Math" w:hAnsi="Cambria Math" w:cstheme="minorHAnsi"/>
                <w:color w:val="4472C4" w:themeColor="accent1"/>
                <w:sz w:val="20"/>
                <w:szCs w:val="20"/>
              </w:rPr>
              <m:t>Na</m:t>
            </m:r>
          </m:e>
          <m:sup>
            <m:r>
              <m:rPr>
                <m:sty m:val="p"/>
              </m:rPr>
              <w:rPr>
                <w:rFonts w:ascii="Cambria Math" w:hAnsi="Cambria Math" w:cstheme="minorHAnsi"/>
                <w:color w:val="4472C4" w:themeColor="accent1"/>
                <w:sz w:val="20"/>
                <w:szCs w:val="20"/>
              </w:rPr>
              <m:t>+</m:t>
            </m:r>
          </m:sup>
        </m:sSup>
        <m:r>
          <m:rPr>
            <m:sty m:val="p"/>
          </m:rPr>
          <w:rPr>
            <w:rFonts w:ascii="Cambria Math" w:hAnsi="Cambria Math" w:cstheme="minorHAnsi"/>
            <w:color w:val="4472C4" w:themeColor="accent1"/>
            <w:sz w:val="20"/>
            <w:szCs w:val="20"/>
          </w:rPr>
          <m:t xml:space="preserve">and </m:t>
        </m:r>
        <m:sSup>
          <m:sSupPr>
            <m:ctrlPr>
              <w:rPr>
                <w:rFonts w:ascii="Cambria Math" w:hAnsi="Cambria Math" w:cstheme="minorHAnsi"/>
                <w:color w:val="4472C4" w:themeColor="accent1"/>
                <w:sz w:val="20"/>
                <w:szCs w:val="20"/>
              </w:rPr>
            </m:ctrlPr>
          </m:sSupPr>
          <m:e>
            <m:r>
              <m:rPr>
                <m:sty m:val="p"/>
              </m:rPr>
              <w:rPr>
                <w:rFonts w:ascii="Cambria Math" w:hAnsi="Cambria Math" w:cstheme="minorHAnsi"/>
                <w:color w:val="4472C4" w:themeColor="accent1"/>
                <w:sz w:val="20"/>
                <w:szCs w:val="20"/>
              </w:rPr>
              <m:t>K</m:t>
            </m:r>
          </m:e>
          <m:sup>
            <m:r>
              <m:rPr>
                <m:sty m:val="p"/>
              </m:rPr>
              <w:rPr>
                <w:rFonts w:ascii="Cambria Math" w:hAnsi="Cambria Math" w:cstheme="minorHAnsi"/>
                <w:color w:val="4472C4" w:themeColor="accent1"/>
                <w:sz w:val="20"/>
                <w:szCs w:val="20"/>
              </w:rPr>
              <m:t>+</m:t>
            </m:r>
          </m:sup>
        </m:sSup>
      </m:oMath>
      <w:r w:rsidR="00DE764D" w:rsidRPr="00DE764D">
        <w:rPr>
          <w:rFonts w:asciiTheme="minorHAnsi" w:hAnsiTheme="minorHAnsi" w:cstheme="minorHAnsi"/>
          <w:color w:val="4472C4" w:themeColor="accent1"/>
          <w:sz w:val="20"/>
          <w:szCs w:val="20"/>
        </w:rPr>
        <w:t xml:space="preserve"> ions. </w:t>
      </w:r>
    </w:p>
    <w:p w:rsidR="00DE764D" w:rsidRPr="00DE764D" w:rsidRDefault="00DE764D" w:rsidP="00DE764D">
      <w:pPr>
        <w:pStyle w:val="NormalWeb"/>
        <w:numPr>
          <w:ilvl w:val="1"/>
          <w:numId w:val="21"/>
        </w:numPr>
        <w:spacing w:before="0" w:beforeAutospacing="0" w:after="0" w:afterAutospacing="0"/>
        <w:textAlignment w:val="baseline"/>
        <w:rPr>
          <w:rFonts w:asciiTheme="minorHAnsi" w:hAnsiTheme="minorHAnsi" w:cstheme="minorHAnsi"/>
          <w:color w:val="4472C4" w:themeColor="accent1"/>
          <w:sz w:val="20"/>
          <w:szCs w:val="20"/>
        </w:rPr>
      </w:pPr>
      <m:oMath>
        <m:sSup>
          <m:sSupPr>
            <m:ctrlPr>
              <w:rPr>
                <w:rFonts w:ascii="Cambria Math" w:hAnsi="Cambria Math" w:cstheme="minorHAnsi"/>
                <w:color w:val="4472C4" w:themeColor="accent1"/>
                <w:sz w:val="20"/>
                <w:szCs w:val="20"/>
              </w:rPr>
            </m:ctrlPr>
          </m:sSupPr>
          <m:e>
            <m:r>
              <m:rPr>
                <m:sty m:val="p"/>
              </m:rPr>
              <w:rPr>
                <w:rFonts w:ascii="Cambria Math" w:hAnsi="Cambria Math" w:cstheme="minorHAnsi"/>
                <w:color w:val="4472C4" w:themeColor="accent1"/>
                <w:sz w:val="20"/>
                <w:szCs w:val="20"/>
              </w:rPr>
              <m:t>K</m:t>
            </m:r>
          </m:e>
          <m:sup>
            <m:r>
              <m:rPr>
                <m:sty m:val="p"/>
              </m:rPr>
              <w:rPr>
                <w:rFonts w:ascii="Cambria Math" w:hAnsi="Cambria Math" w:cstheme="minorHAnsi"/>
                <w:color w:val="4472C4" w:themeColor="accent1"/>
                <w:sz w:val="20"/>
                <w:szCs w:val="20"/>
              </w:rPr>
              <m:t>+</m:t>
            </m:r>
          </m:sup>
        </m:sSup>
      </m:oMath>
      <w:r w:rsidRPr="00DE764D">
        <w:rPr>
          <w:rFonts w:asciiTheme="minorHAnsi" w:hAnsiTheme="minorHAnsi" w:cstheme="minorHAnsi"/>
          <w:color w:val="4472C4" w:themeColor="accent1"/>
          <w:sz w:val="20"/>
          <w:szCs w:val="20"/>
        </w:rPr>
        <w:t xml:space="preserve"> primarily inside cells</w:t>
      </w:r>
    </w:p>
    <w:p w:rsidR="00DE764D" w:rsidRPr="00DE764D" w:rsidRDefault="00DE764D" w:rsidP="00DE764D">
      <w:pPr>
        <w:pStyle w:val="NormalWeb"/>
        <w:numPr>
          <w:ilvl w:val="1"/>
          <w:numId w:val="21"/>
        </w:numPr>
        <w:spacing w:before="0" w:beforeAutospacing="0" w:after="0" w:afterAutospacing="0"/>
        <w:textAlignment w:val="baseline"/>
        <w:rPr>
          <w:rFonts w:asciiTheme="minorHAnsi" w:hAnsiTheme="minorHAnsi" w:cstheme="minorHAnsi"/>
          <w:color w:val="4472C4" w:themeColor="accent1"/>
          <w:sz w:val="20"/>
          <w:szCs w:val="20"/>
        </w:rPr>
      </w:pPr>
      <m:oMath>
        <m:r>
          <w:rPr>
            <w:rFonts w:ascii="Cambria Math" w:hAnsi="Cambria Math" w:cstheme="minorHAnsi"/>
            <w:color w:val="4472C4" w:themeColor="accent1"/>
            <w:sz w:val="20"/>
            <w:szCs w:val="20"/>
          </w:rPr>
          <m:t>N</m:t>
        </m:r>
        <m:sSup>
          <m:sSupPr>
            <m:ctrlPr>
              <w:rPr>
                <w:rFonts w:ascii="Cambria Math" w:hAnsi="Cambria Math" w:cstheme="minorHAnsi"/>
                <w:i/>
                <w:color w:val="4472C4" w:themeColor="accent1"/>
                <w:sz w:val="20"/>
                <w:szCs w:val="20"/>
              </w:rPr>
            </m:ctrlPr>
          </m:sSupPr>
          <m:e>
            <m:r>
              <w:rPr>
                <w:rFonts w:ascii="Cambria Math" w:hAnsi="Cambria Math" w:cstheme="minorHAnsi"/>
                <w:color w:val="4472C4" w:themeColor="accent1"/>
                <w:sz w:val="20"/>
                <w:szCs w:val="20"/>
              </w:rPr>
              <m:t>a</m:t>
            </m:r>
          </m:e>
          <m:sup>
            <m:r>
              <w:rPr>
                <w:rFonts w:ascii="Cambria Math" w:hAnsi="Cambria Math" w:cstheme="minorHAnsi"/>
                <w:color w:val="4472C4" w:themeColor="accent1"/>
                <w:sz w:val="20"/>
                <w:szCs w:val="20"/>
              </w:rPr>
              <m:t>+</m:t>
            </m:r>
          </m:sup>
        </m:sSup>
      </m:oMath>
      <w:r w:rsidRPr="00DE764D">
        <w:rPr>
          <w:rFonts w:asciiTheme="minorHAnsi" w:hAnsiTheme="minorHAnsi" w:cstheme="minorHAnsi"/>
          <w:color w:val="4472C4" w:themeColor="accent1"/>
          <w:sz w:val="20"/>
          <w:szCs w:val="20"/>
        </w:rPr>
        <w:t xml:space="preserve"> primarily outside cells</w:t>
      </w:r>
      <w:r>
        <w:rPr>
          <w:rFonts w:asciiTheme="minorHAnsi" w:hAnsiTheme="minorHAnsi" w:cstheme="minorHAnsi"/>
          <w:color w:val="4472C4" w:themeColor="accent1"/>
          <w:sz w:val="20"/>
          <w:szCs w:val="20"/>
        </w:rPr>
        <w:t xml:space="preserve"> </w:t>
      </w:r>
    </w:p>
    <w:p w:rsidR="00DE764D" w:rsidRPr="00DE764D" w:rsidRDefault="00DE764D" w:rsidP="00DE764D">
      <w:pPr>
        <w:pStyle w:val="NormalWeb"/>
        <w:numPr>
          <w:ilvl w:val="1"/>
          <w:numId w:val="21"/>
        </w:numPr>
        <w:spacing w:before="0" w:beforeAutospacing="0" w:after="0" w:afterAutospacing="0"/>
        <w:textAlignment w:val="baseline"/>
        <w:rPr>
          <w:rFonts w:asciiTheme="minorHAnsi" w:hAnsiTheme="minorHAnsi" w:cstheme="minorHAnsi"/>
          <w:color w:val="4472C4" w:themeColor="accent1"/>
          <w:sz w:val="20"/>
          <w:szCs w:val="20"/>
        </w:rPr>
      </w:pPr>
      <m:oMath>
        <m:r>
          <w:rPr>
            <w:rFonts w:ascii="Cambria Math" w:hAnsi="Cambria Math" w:cstheme="minorHAnsi"/>
            <w:color w:val="4472C4" w:themeColor="accent1"/>
            <w:sz w:val="20"/>
            <w:szCs w:val="20"/>
          </w:rPr>
          <m:t>Somewhat permeable to ;</m:t>
        </m:r>
        <m:sSup>
          <m:sSupPr>
            <m:ctrlPr>
              <w:rPr>
                <w:rFonts w:ascii="Cambria Math" w:hAnsi="Cambria Math" w:cstheme="minorHAnsi"/>
                <w:i/>
                <w:color w:val="4472C4" w:themeColor="accent1"/>
                <w:sz w:val="20"/>
                <w:szCs w:val="20"/>
              </w:rPr>
            </m:ctrlPr>
          </m:sSupPr>
          <m:e>
            <m:r>
              <w:rPr>
                <w:rFonts w:ascii="Cambria Math" w:hAnsi="Cambria Math" w:cstheme="minorHAnsi"/>
                <w:color w:val="4472C4" w:themeColor="accent1"/>
                <w:sz w:val="20"/>
                <w:szCs w:val="20"/>
              </w:rPr>
              <m:t>K</m:t>
            </m:r>
          </m:e>
          <m:sup>
            <m:r>
              <w:rPr>
                <w:rFonts w:ascii="Cambria Math" w:hAnsi="Cambria Math" w:cstheme="minorHAnsi"/>
                <w:color w:val="4472C4" w:themeColor="accent1"/>
                <w:sz w:val="20"/>
                <w:szCs w:val="20"/>
              </w:rPr>
              <m:t>+</m:t>
            </m:r>
          </m:sup>
        </m:sSup>
        <m:r>
          <w:rPr>
            <w:rFonts w:ascii="Cambria Math" w:hAnsi="Cambria Math" w:cstheme="minorHAnsi"/>
            <w:color w:val="4472C4" w:themeColor="accent1"/>
            <w:sz w:val="20"/>
            <w:szCs w:val="20"/>
          </w:rPr>
          <m:t>;only very slightly permeable to N</m:t>
        </m:r>
        <m:sSup>
          <m:sSupPr>
            <m:ctrlPr>
              <w:rPr>
                <w:rFonts w:ascii="Cambria Math" w:hAnsi="Cambria Math" w:cstheme="minorHAnsi"/>
                <w:i/>
                <w:color w:val="4472C4" w:themeColor="accent1"/>
                <w:sz w:val="20"/>
                <w:szCs w:val="20"/>
              </w:rPr>
            </m:ctrlPr>
          </m:sSupPr>
          <m:e>
            <m:r>
              <w:rPr>
                <w:rFonts w:ascii="Cambria Math" w:hAnsi="Cambria Math" w:cstheme="minorHAnsi"/>
                <w:color w:val="4472C4" w:themeColor="accent1"/>
                <w:sz w:val="20"/>
                <w:szCs w:val="20"/>
              </w:rPr>
              <m:t>a</m:t>
            </m:r>
          </m:e>
          <m:sup>
            <m:r>
              <w:rPr>
                <w:rFonts w:ascii="Cambria Math" w:hAnsi="Cambria Math" w:cstheme="minorHAnsi"/>
                <w:color w:val="4472C4" w:themeColor="accent1"/>
                <w:sz w:val="20"/>
                <w:szCs w:val="20"/>
              </w:rPr>
              <m:t>+</m:t>
            </m:r>
          </m:sup>
        </m:sSup>
      </m:oMath>
      <w:r w:rsidRPr="00DE764D">
        <w:rPr>
          <w:rFonts w:asciiTheme="minorHAnsi" w:hAnsiTheme="minorHAnsi" w:cstheme="minorHAnsi"/>
          <w:color w:val="4472C4" w:themeColor="accent1"/>
          <w:sz w:val="20"/>
          <w:szCs w:val="20"/>
        </w:rPr>
        <w:t xml:space="preserve">.. but </w:t>
      </w:r>
      <m:oMath>
        <m:sSup>
          <m:sSupPr>
            <m:ctrlPr>
              <w:rPr>
                <w:rFonts w:ascii="Cambria Math" w:hAnsi="Cambria Math" w:cstheme="minorHAnsi"/>
                <w:color w:val="4472C4" w:themeColor="accent1"/>
                <w:sz w:val="20"/>
                <w:szCs w:val="20"/>
              </w:rPr>
            </m:ctrlPr>
          </m:sSupPr>
          <m:e>
            <m:r>
              <m:rPr>
                <m:sty m:val="p"/>
              </m:rPr>
              <w:rPr>
                <w:rFonts w:ascii="Cambria Math" w:hAnsi="Cambria Math" w:cstheme="minorHAnsi"/>
                <w:color w:val="4472C4" w:themeColor="accent1"/>
                <w:sz w:val="20"/>
                <w:szCs w:val="20"/>
              </w:rPr>
              <m:t>K</m:t>
            </m:r>
          </m:e>
          <m:sup>
            <m:r>
              <m:rPr>
                <m:sty m:val="p"/>
              </m:rPr>
              <w:rPr>
                <w:rFonts w:ascii="Cambria Math" w:hAnsi="Cambria Math" w:cstheme="minorHAnsi"/>
                <w:color w:val="4472C4" w:themeColor="accent1"/>
                <w:sz w:val="20"/>
                <w:szCs w:val="20"/>
              </w:rPr>
              <m:t>+</m:t>
            </m:r>
          </m:sup>
        </m:sSup>
        <m:r>
          <w:rPr>
            <w:rFonts w:ascii="Cambria Math" w:hAnsi="Cambria Math" w:cstheme="minorHAnsi"/>
            <w:color w:val="4472C4" w:themeColor="accent1"/>
            <w:sz w:val="20"/>
            <w:szCs w:val="20"/>
          </w:rPr>
          <m:t>is more lost than N</m:t>
        </m:r>
        <m:sSup>
          <m:sSupPr>
            <m:ctrlPr>
              <w:rPr>
                <w:rFonts w:ascii="Cambria Math" w:hAnsi="Cambria Math" w:cstheme="minorHAnsi"/>
                <w:i/>
                <w:color w:val="4472C4" w:themeColor="accent1"/>
                <w:sz w:val="20"/>
                <w:szCs w:val="20"/>
              </w:rPr>
            </m:ctrlPr>
          </m:sSupPr>
          <m:e>
            <m:r>
              <w:rPr>
                <w:rFonts w:ascii="Cambria Math" w:hAnsi="Cambria Math" w:cstheme="minorHAnsi"/>
                <w:color w:val="4472C4" w:themeColor="accent1"/>
                <w:sz w:val="20"/>
                <w:szCs w:val="20"/>
              </w:rPr>
              <m:t>a</m:t>
            </m:r>
          </m:e>
          <m:sup>
            <m:r>
              <w:rPr>
                <w:rFonts w:ascii="Cambria Math" w:hAnsi="Cambria Math" w:cstheme="minorHAnsi"/>
                <w:color w:val="4472C4" w:themeColor="accent1"/>
                <w:sz w:val="20"/>
                <w:szCs w:val="20"/>
              </w:rPr>
              <m:t>+</m:t>
            </m:r>
          </m:sup>
        </m:sSup>
      </m:oMath>
    </w:p>
    <w:p w:rsidR="00DE764D" w:rsidRDefault="00DE764D" w:rsidP="00DE764D">
      <w:pPr>
        <w:pStyle w:val="NormalWeb"/>
        <w:numPr>
          <w:ilvl w:val="1"/>
          <w:numId w:val="21"/>
        </w:numPr>
        <w:spacing w:before="0" w:beforeAutospacing="0" w:after="0" w:afterAutospacing="0"/>
        <w:textAlignment w:val="baseline"/>
        <w:rPr>
          <w:rFonts w:asciiTheme="minorHAnsi" w:hAnsiTheme="minorHAnsi" w:cstheme="minorHAnsi"/>
          <w:color w:val="4472C4" w:themeColor="accent1"/>
          <w:sz w:val="20"/>
          <w:szCs w:val="20"/>
        </w:rPr>
      </w:pPr>
      <w:r w:rsidRPr="00DE764D">
        <w:rPr>
          <w:rFonts w:asciiTheme="minorHAnsi" w:hAnsiTheme="minorHAnsi" w:cstheme="minorHAnsi"/>
          <w:color w:val="4472C4" w:themeColor="accent1"/>
          <w:sz w:val="20"/>
          <w:szCs w:val="20"/>
        </w:rPr>
        <w:t xml:space="preserve">Net: they lose more positive charge than gaining positive charge. </w:t>
      </w:r>
    </w:p>
    <w:p w:rsidR="00DE764D" w:rsidRPr="00DE764D" w:rsidRDefault="00DE764D" w:rsidP="00DE764D">
      <w:pPr>
        <w:pStyle w:val="NormalWeb"/>
        <w:spacing w:before="0" w:beforeAutospacing="0" w:after="0" w:afterAutospacing="0"/>
        <w:textAlignment w:val="baseline"/>
        <w:rPr>
          <w:rFonts w:asciiTheme="minorHAnsi" w:hAnsiTheme="minorHAnsi" w:cstheme="minorHAnsi"/>
          <w:color w:val="4472C4" w:themeColor="accent1"/>
          <w:sz w:val="20"/>
          <w:szCs w:val="20"/>
        </w:rPr>
      </w:pPr>
      <w:r>
        <w:rPr>
          <w:rFonts w:asciiTheme="minorHAnsi" w:hAnsiTheme="minorHAnsi" w:cstheme="minorHAnsi"/>
          <w:color w:val="4472C4" w:themeColor="accent1"/>
          <w:sz w:val="20"/>
          <w:szCs w:val="20"/>
        </w:rPr>
        <w:t>RMP is measured by a voltmeter (between electrode inside a neuron and the ground electrode in the extracellular fluid)</w:t>
      </w:r>
    </w:p>
    <w:p w:rsidR="003A4359" w:rsidRPr="005525D5" w:rsidRDefault="003A4359" w:rsidP="00B16C3E">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Style w:val="leadin"/>
          <w:rFonts w:asciiTheme="minorHAnsi" w:hAnsiTheme="minorHAnsi" w:cstheme="minorHAnsi"/>
          <w:b/>
          <w:bCs/>
          <w:caps/>
          <w:sz w:val="20"/>
          <w:szCs w:val="20"/>
        </w:rPr>
        <w:t>CHEMICALLY GATED CHANNELS</w:t>
      </w:r>
      <w:r w:rsidRPr="005525D5">
        <w:rPr>
          <w:rFonts w:asciiTheme="minorHAnsi" w:hAnsiTheme="minorHAnsi" w:cstheme="minorHAnsi"/>
          <w:sz w:val="20"/>
          <w:szCs w:val="20"/>
        </w:rPr>
        <w:t>, also known as </w:t>
      </w:r>
      <w:r w:rsidRPr="005525D5">
        <w:rPr>
          <w:rFonts w:asciiTheme="minorHAnsi" w:hAnsiTheme="minorHAnsi" w:cstheme="minorHAnsi"/>
          <w:b/>
          <w:bCs/>
          <w:sz w:val="20"/>
          <w:szCs w:val="20"/>
          <w:bdr w:val="none" w:sz="0" w:space="0" w:color="auto" w:frame="1"/>
        </w:rPr>
        <w:t>ligand-gated channels</w:t>
      </w:r>
      <w:r w:rsidRPr="005525D5">
        <w:rPr>
          <w:rFonts w:asciiTheme="minorHAnsi" w:hAnsiTheme="minorHAnsi" w:cstheme="minorHAnsi"/>
          <w:sz w:val="20"/>
          <w:szCs w:val="20"/>
        </w:rPr>
        <w:t>, open when the appropriate chemical (in this case a neurotransmitter) binds (</w:t>
      </w:r>
      <w:hyperlink r:id="rId45" w:anchor="P7000496138000000000000000004894"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11.7</w:t>
        </w:r>
        <w:r w:rsidRPr="005525D5">
          <w:rPr>
            <w:rStyle w:val="Hyperlink"/>
            <w:rFonts w:asciiTheme="minorHAnsi" w:hAnsiTheme="minorHAnsi" w:cstheme="minorHAnsi"/>
            <w:color w:val="F54646"/>
            <w:sz w:val="20"/>
            <w:szCs w:val="20"/>
            <w:bdr w:val="none" w:sz="0" w:space="0" w:color="auto" w:frame="1"/>
          </w:rPr>
          <w:t>a</w:t>
        </w:r>
      </w:hyperlink>
      <w:r w:rsidRPr="005525D5">
        <w:rPr>
          <w:rFonts w:asciiTheme="minorHAnsi" w:hAnsiTheme="minorHAnsi" w:cstheme="minorHAnsi"/>
          <w:sz w:val="20"/>
          <w:szCs w:val="20"/>
        </w:rPr>
        <w:t>).</w:t>
      </w:r>
    </w:p>
    <w:p w:rsidR="003A4359" w:rsidRPr="005525D5" w:rsidRDefault="003A4359" w:rsidP="00B16C3E">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Style w:val="leadin"/>
          <w:rFonts w:asciiTheme="minorHAnsi" w:hAnsiTheme="minorHAnsi" w:cstheme="minorHAnsi"/>
          <w:b/>
          <w:bCs/>
          <w:caps/>
          <w:sz w:val="20"/>
          <w:szCs w:val="20"/>
        </w:rPr>
        <w:t>VOLTAGE-GATED CHANNELS</w:t>
      </w:r>
      <w:r w:rsidRPr="005525D5">
        <w:rPr>
          <w:rFonts w:asciiTheme="minorHAnsi" w:hAnsiTheme="minorHAnsi" w:cstheme="minorHAnsi"/>
          <w:sz w:val="20"/>
          <w:szCs w:val="20"/>
        </w:rPr>
        <w:t> open and close in response to changes in the membrane potential (</w:t>
      </w:r>
      <w:hyperlink r:id="rId46" w:anchor="P7000496138000000000000000004894"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11.7</w:t>
        </w:r>
        <w:r w:rsidRPr="005525D5">
          <w:rPr>
            <w:rStyle w:val="Hyperlink"/>
            <w:rFonts w:asciiTheme="minorHAnsi" w:hAnsiTheme="minorHAnsi" w:cstheme="minorHAnsi"/>
            <w:color w:val="F54646"/>
            <w:sz w:val="20"/>
            <w:szCs w:val="20"/>
            <w:bdr w:val="none" w:sz="0" w:space="0" w:color="auto" w:frame="1"/>
          </w:rPr>
          <w:t>b</w:t>
        </w:r>
      </w:hyperlink>
      <w:r w:rsidRPr="005525D5">
        <w:rPr>
          <w:rFonts w:asciiTheme="minorHAnsi" w:hAnsiTheme="minorHAnsi" w:cstheme="minorHAnsi"/>
          <w:sz w:val="20"/>
          <w:szCs w:val="20"/>
        </w:rPr>
        <w:t>).</w:t>
      </w:r>
    </w:p>
    <w:p w:rsidR="003A4359" w:rsidRPr="005525D5" w:rsidRDefault="003A4359" w:rsidP="00B16C3E">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Style w:val="leadin"/>
          <w:rFonts w:asciiTheme="minorHAnsi" w:hAnsiTheme="minorHAnsi" w:cstheme="minorHAnsi"/>
          <w:b/>
          <w:bCs/>
          <w:caps/>
          <w:sz w:val="20"/>
          <w:szCs w:val="20"/>
        </w:rPr>
        <w:t>MECHANICALLY GATED CHANNELS</w:t>
      </w:r>
      <w:r w:rsidRPr="005525D5">
        <w:rPr>
          <w:rFonts w:asciiTheme="minorHAnsi" w:hAnsiTheme="minorHAnsi" w:cstheme="minorHAnsi"/>
          <w:sz w:val="20"/>
          <w:szCs w:val="20"/>
        </w:rPr>
        <w:t> open in response to physical deformation of the receptor (as in sensory receptors for touch and pressure).</w:t>
      </w:r>
    </w:p>
    <w:p w:rsidR="003A4359" w:rsidRPr="005525D5" w:rsidRDefault="003A4359" w:rsidP="00B16C3E">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 chemically gated channel permeable to both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w:t>
      </w:r>
      <w:r w:rsidRPr="005525D5">
        <w:rPr>
          <w:rFonts w:asciiTheme="minorHAnsi" w:hAnsiTheme="minorHAnsi" w:cstheme="minorHAnsi"/>
          <w:b/>
          <w:bCs/>
          <w:sz w:val="20"/>
          <w:szCs w:val="20"/>
          <w:bdr w:val="none" w:sz="0" w:space="0" w:color="auto" w:frame="1"/>
        </w:rPr>
        <w:t>(b)</w:t>
      </w:r>
      <w:r w:rsidRPr="005525D5">
        <w:rPr>
          <w:rFonts w:asciiTheme="minorHAnsi" w:hAnsiTheme="minorHAnsi" w:cstheme="minorHAnsi"/>
          <w:sz w:val="20"/>
          <w:szCs w:val="20"/>
        </w:rPr>
        <w:t> a voltage-gated Na</w:t>
      </w:r>
      <w:r w:rsidRPr="005525D5">
        <w:rPr>
          <w:rFonts w:asciiTheme="minorHAnsi" w:hAnsiTheme="minorHAnsi" w:cstheme="minorHAnsi"/>
          <w:sz w:val="20"/>
          <w:szCs w:val="20"/>
          <w:bdr w:val="none" w:sz="0" w:space="0" w:color="auto" w:frame="1"/>
          <w:vertAlign w:val="superscript"/>
        </w:rPr>
        <w:t>+</w:t>
      </w:r>
      <w:r w:rsidR="000E7521" w:rsidRPr="005525D5">
        <w:rPr>
          <w:rFonts w:asciiTheme="minorHAnsi" w:hAnsiTheme="minorHAnsi" w:cstheme="minorHAnsi"/>
          <w:sz w:val="20"/>
          <w:szCs w:val="20"/>
        </w:rPr>
        <w:t> channel</w:t>
      </w:r>
    </w:p>
    <w:p w:rsidR="003A4359" w:rsidRPr="005525D5" w:rsidRDefault="003A4359" w:rsidP="00B16C3E">
      <w:pPr>
        <w:pStyle w:val="NormalWeb"/>
        <w:numPr>
          <w:ilvl w:val="0"/>
          <w:numId w:val="21"/>
        </w:numPr>
        <w:pBdr>
          <w:top w:val="single" w:sz="4" w:space="1" w:color="auto"/>
          <w:left w:val="single" w:sz="4" w:space="4" w:color="auto"/>
          <w:bottom w:val="single" w:sz="4" w:space="1" w:color="auto"/>
          <w:right w:val="single" w:sz="4" w:space="4" w:color="auto"/>
        </w:pBd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When gated ion channels open, ions diffuse quickly across the membrane. Ions move along chemical </w:t>
      </w:r>
      <w:r w:rsidRPr="005525D5">
        <w:rPr>
          <w:rFonts w:asciiTheme="minorHAnsi" w:hAnsiTheme="minorHAnsi" w:cstheme="minorHAnsi"/>
          <w:i/>
          <w:iCs/>
          <w:sz w:val="20"/>
          <w:szCs w:val="20"/>
          <w:bdr w:val="none" w:sz="0" w:space="0" w:color="auto" w:frame="1"/>
        </w:rPr>
        <w:t>concentration gradients</w:t>
      </w:r>
      <w:r w:rsidRPr="005525D5">
        <w:rPr>
          <w:rFonts w:asciiTheme="minorHAnsi" w:hAnsiTheme="minorHAnsi" w:cstheme="minorHAnsi"/>
          <w:sz w:val="20"/>
          <w:szCs w:val="20"/>
        </w:rPr>
        <w:t> when they diffuse passively from an area of their higher concentration to an area of lower concentration. They move along </w:t>
      </w:r>
      <w:r w:rsidRPr="005525D5">
        <w:rPr>
          <w:rFonts w:asciiTheme="minorHAnsi" w:hAnsiTheme="minorHAnsi" w:cstheme="minorHAnsi"/>
          <w:i/>
          <w:iCs/>
          <w:sz w:val="20"/>
          <w:szCs w:val="20"/>
          <w:bdr w:val="none" w:sz="0" w:space="0" w:color="auto" w:frame="1"/>
        </w:rPr>
        <w:t>electrical gradients</w:t>
      </w:r>
      <w:r w:rsidRPr="005525D5">
        <w:rPr>
          <w:rFonts w:asciiTheme="minorHAnsi" w:hAnsiTheme="minorHAnsi" w:cstheme="minorHAnsi"/>
          <w:sz w:val="20"/>
          <w:szCs w:val="20"/>
        </w:rPr>
        <w:t> when they move toward an area of opposite electrical charge. Together, electrical and concentration gradients constitute the </w:t>
      </w:r>
      <w:hyperlink r:id="rId47" w:anchor="P700049613800000000000000000C59E" w:history="1">
        <w:r w:rsidRPr="005525D5">
          <w:rPr>
            <w:rStyle w:val="Hyperlink"/>
            <w:rFonts w:asciiTheme="minorHAnsi" w:hAnsiTheme="minorHAnsi" w:cstheme="minorHAnsi"/>
            <w:b/>
            <w:bCs/>
            <w:color w:val="000000"/>
            <w:sz w:val="20"/>
            <w:szCs w:val="20"/>
            <w:bdr w:val="none" w:sz="0" w:space="0" w:color="auto" w:frame="1"/>
          </w:rPr>
          <w:t>electrochemical gradient</w:t>
        </w:r>
      </w:hyperlink>
      <w:r w:rsidRPr="005525D5">
        <w:rPr>
          <w:rFonts w:asciiTheme="minorHAnsi" w:hAnsiTheme="minorHAnsi" w:cstheme="minorHAnsi"/>
          <w:sz w:val="20"/>
          <w:szCs w:val="20"/>
        </w:rPr>
        <w:t xml:space="preserve"> that determines which way ions flow. Ions flowing along electrochemical gradients underlie all electrical events in neurons. Flowing ions create electrical currents and voltage changes across the membrane. </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Generating the Resting Membrane Potential</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 voltmeter is used to measure the potential difference between two points. When one microelectrode of the voltmeter is inserted into a neuron and the other is in the extracellular fluid, it records a voltage across the membrane of approximately −70 mV (</w:t>
      </w:r>
      <w:hyperlink r:id="rId48" w:anchor="P700049613800000000000000000489B"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11.8</w:t>
        </w:r>
      </w:hyperlink>
      <w:r w:rsidRPr="005525D5">
        <w:rPr>
          <w:rFonts w:asciiTheme="minorHAnsi" w:hAnsiTheme="minorHAnsi" w:cstheme="minorHAnsi"/>
          <w:sz w:val="20"/>
          <w:szCs w:val="20"/>
        </w:rPr>
        <w:t>). The minus sign indicates that the cytoplasmic side (inside) of the membrane is negatively charged relative to the outside. This potential difference in a resting neuron (</w:t>
      </w:r>
      <w:proofErr w:type="spellStart"/>
      <w:r w:rsidRPr="005525D5">
        <w:rPr>
          <w:rFonts w:asciiTheme="minorHAnsi" w:hAnsiTheme="minorHAnsi" w:cstheme="minorHAnsi"/>
          <w:i/>
          <w:iCs/>
          <w:sz w:val="20"/>
          <w:szCs w:val="20"/>
          <w:bdr w:val="none" w:sz="0" w:space="0" w:color="auto" w:frame="1"/>
        </w:rPr>
        <w:t>V</w:t>
      </w:r>
      <w:r w:rsidRPr="005525D5">
        <w:rPr>
          <w:rFonts w:asciiTheme="minorHAnsi" w:hAnsiTheme="minorHAnsi" w:cstheme="minorHAnsi"/>
          <w:sz w:val="20"/>
          <w:szCs w:val="20"/>
          <w:bdr w:val="none" w:sz="0" w:space="0" w:color="auto" w:frame="1"/>
          <w:vertAlign w:val="subscript"/>
        </w:rPr>
        <w:t>r</w:t>
      </w:r>
      <w:proofErr w:type="spellEnd"/>
      <w:r w:rsidRPr="005525D5">
        <w:rPr>
          <w:rFonts w:asciiTheme="minorHAnsi" w:hAnsiTheme="minorHAnsi" w:cstheme="minorHAnsi"/>
          <w:sz w:val="20"/>
          <w:szCs w:val="20"/>
        </w:rPr>
        <w:t>) is called the </w:t>
      </w:r>
      <w:hyperlink r:id="rId49" w:anchor="P700049613800000000000000000CD66" w:history="1">
        <w:r w:rsidRPr="005525D5">
          <w:rPr>
            <w:rStyle w:val="Hyperlink"/>
            <w:rFonts w:asciiTheme="minorHAnsi" w:hAnsiTheme="minorHAnsi" w:cstheme="minorHAnsi"/>
            <w:b/>
            <w:bCs/>
            <w:color w:val="000000"/>
            <w:sz w:val="20"/>
            <w:szCs w:val="20"/>
            <w:bdr w:val="none" w:sz="0" w:space="0" w:color="auto" w:frame="1"/>
          </w:rPr>
          <w:t>resting membrane potential</w:t>
        </w:r>
      </w:hyperlink>
      <w:r w:rsidRPr="005525D5">
        <w:rPr>
          <w:rFonts w:asciiTheme="minorHAnsi" w:hAnsiTheme="minorHAnsi" w:cstheme="minorHAnsi"/>
          <w:sz w:val="20"/>
          <w:szCs w:val="20"/>
        </w:rPr>
        <w:t>, and the membrane is said to be </w:t>
      </w:r>
      <w:hyperlink r:id="rId50" w:anchor="P700049613800000000000000000CC8B" w:history="1">
        <w:r w:rsidRPr="005525D5">
          <w:rPr>
            <w:rStyle w:val="Hyperlink"/>
            <w:rFonts w:asciiTheme="minorHAnsi" w:hAnsiTheme="minorHAnsi" w:cstheme="minorHAnsi"/>
            <w:b/>
            <w:bCs/>
            <w:color w:val="000000"/>
            <w:sz w:val="20"/>
            <w:szCs w:val="20"/>
            <w:bdr w:val="none" w:sz="0" w:space="0" w:color="auto" w:frame="1"/>
          </w:rPr>
          <w:t>polarized</w:t>
        </w:r>
      </w:hyperlink>
      <w:r w:rsidRPr="005525D5">
        <w:rPr>
          <w:rFonts w:asciiTheme="minorHAnsi" w:hAnsiTheme="minorHAnsi" w:cstheme="minorHAnsi"/>
          <w:sz w:val="20"/>
          <w:szCs w:val="20"/>
        </w:rPr>
        <w:t>. The value of the resting membrane potential varies (from −40 mV to −90 mV) in different types of neurons.</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Measuring membrane potential in neurons.</w:t>
      </w:r>
    </w:p>
    <w:p w:rsidR="003A4359" w:rsidRPr="005525D5" w:rsidRDefault="003A4359" w:rsidP="00D47B73">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potential difference between an electrode inside a neuron and the ground electrode in the extracellular fluid is approximately −70 mV (inside negative).</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resting potential exists only across the membrane; the bulk solutions inside and outside the cell are electrically neutral. Two factors generate the resting membrane potential: differences in the ionic composition of the intracellular and extracellular fluids, and differences in the permeability of the plasma membrane to those ions.</w:t>
      </w:r>
      <w:bookmarkStart w:id="0" w:name="_GoBack"/>
      <w:bookmarkEnd w:id="0"/>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Differences in Ionic Composition</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lastRenderedPageBreak/>
        <w:t>First, let’s compare the ionic makeup of the intracellular and extracellular fluids, as shown in </w:t>
      </w:r>
      <w:r w:rsidRPr="005525D5">
        <w:rPr>
          <w:rFonts w:asciiTheme="minorHAnsi" w:hAnsiTheme="minorHAnsi" w:cstheme="minorHAnsi"/>
          <w:i/>
          <w:iCs/>
          <w:sz w:val="20"/>
          <w:szCs w:val="20"/>
          <w:bdr w:val="none" w:sz="0" w:space="0" w:color="auto" w:frame="1"/>
        </w:rPr>
        <w:t>Focus on Resting Membrane Potential</w:t>
      </w:r>
      <w:r w:rsidRPr="005525D5">
        <w:rPr>
          <w:rFonts w:asciiTheme="minorHAnsi" w:hAnsiTheme="minorHAnsi" w:cstheme="minorHAnsi"/>
          <w:sz w:val="20"/>
          <w:szCs w:val="20"/>
        </w:rPr>
        <w:t> (</w:t>
      </w:r>
      <w:hyperlink r:id="rId51" w:anchor="P70004961380000000000000000048AC" w:history="1">
        <w:r w:rsidRPr="005525D5">
          <w:rPr>
            <w:rStyle w:val="label"/>
            <w:rFonts w:asciiTheme="minorHAnsi" w:hAnsiTheme="minorHAnsi" w:cstheme="minorHAnsi"/>
            <w:color w:val="F54646"/>
            <w:sz w:val="20"/>
            <w:szCs w:val="20"/>
            <w:bdr w:val="none" w:sz="0" w:space="0" w:color="auto" w:frame="1"/>
          </w:rPr>
          <w:t>Focus Figure </w:t>
        </w:r>
        <w:r w:rsidRPr="005525D5">
          <w:rPr>
            <w:rStyle w:val="number"/>
            <w:rFonts w:asciiTheme="minorHAnsi" w:hAnsiTheme="minorHAnsi" w:cstheme="minorHAnsi"/>
            <w:color w:val="F54646"/>
            <w:sz w:val="20"/>
            <w:szCs w:val="20"/>
            <w:bdr w:val="none" w:sz="0" w:space="0" w:color="auto" w:frame="1"/>
          </w:rPr>
          <w:t>11.1</w:t>
        </w:r>
      </w:hyperlink>
      <w:r w:rsidRPr="005525D5">
        <w:rPr>
          <w:rFonts w:asciiTheme="minorHAnsi" w:hAnsiTheme="minorHAnsi" w:cstheme="minorHAnsi"/>
          <w:sz w:val="20"/>
          <w:szCs w:val="20"/>
        </w:rPr>
        <w:t>). The cell cytosol contains a lower concentration of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a higher concentration of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than the extracellular fluid. Negatively charged (anionic) proteins (not shown) help to balance the positive charges of intracellular cations (primarily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In the extracellular fluid, the positive charges of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other cations are balanced chiefly by chloride ions (Cl</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Although there are many other solutes (glucose, urea, and other ions) in both fluids, potassium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plays the most important role in generating the membrane potential.</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Differences in Plasma Membrane Permeability</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Next, let’s consider the differential permeability of the membrane to various ions (</w:t>
      </w:r>
      <w:hyperlink r:id="rId52" w:anchor="P70004961380000000000000000048AC" w:history="1">
        <w:r w:rsidRPr="005525D5">
          <w:rPr>
            <w:rStyle w:val="label"/>
            <w:rFonts w:asciiTheme="minorHAnsi" w:hAnsiTheme="minorHAnsi" w:cstheme="minorHAnsi"/>
            <w:color w:val="F54646"/>
            <w:sz w:val="20"/>
            <w:szCs w:val="20"/>
            <w:bdr w:val="none" w:sz="0" w:space="0" w:color="auto" w:frame="1"/>
          </w:rPr>
          <w:t>Focus Figure </w:t>
        </w:r>
        <w:r w:rsidRPr="005525D5">
          <w:rPr>
            <w:rStyle w:val="number"/>
            <w:rFonts w:asciiTheme="minorHAnsi" w:hAnsiTheme="minorHAnsi" w:cstheme="minorHAnsi"/>
            <w:color w:val="F54646"/>
            <w:sz w:val="20"/>
            <w:szCs w:val="20"/>
            <w:bdr w:val="none" w:sz="0" w:space="0" w:color="auto" w:frame="1"/>
          </w:rPr>
          <w:t>11.1</w:t>
        </w:r>
      </w:hyperlink>
      <w:r w:rsidRPr="005525D5">
        <w:rPr>
          <w:rFonts w:asciiTheme="minorHAnsi" w:hAnsiTheme="minorHAnsi" w:cstheme="minorHAnsi"/>
          <w:sz w:val="20"/>
          <w:szCs w:val="20"/>
        </w:rPr>
        <w:t xml:space="preserve">, bottom). At </w:t>
      </w:r>
      <w:proofErr w:type="gramStart"/>
      <w:r w:rsidRPr="005525D5">
        <w:rPr>
          <w:rFonts w:asciiTheme="minorHAnsi" w:hAnsiTheme="minorHAnsi" w:cstheme="minorHAnsi"/>
          <w:sz w:val="20"/>
          <w:szCs w:val="20"/>
        </w:rPr>
        <w:t>rest</w:t>
      </w:r>
      <w:proofErr w:type="gramEnd"/>
      <w:r w:rsidRPr="005525D5">
        <w:rPr>
          <w:rFonts w:asciiTheme="minorHAnsi" w:hAnsiTheme="minorHAnsi" w:cstheme="minorHAnsi"/>
          <w:sz w:val="20"/>
          <w:szCs w:val="20"/>
        </w:rPr>
        <w:t xml:space="preserve"> the membrane is impermeable to the large anionic cytoplasmic proteins, very slightly permeable to sodium, approximately 25 times more permeable to potassium than to sodium, and quite permeable to chloride ions. These resting permeabilities reflect the properties of the leakage ion channels in the membrane. Potassium ions diffuse out of the cell along their </w:t>
      </w:r>
      <w:r w:rsidRPr="005525D5">
        <w:rPr>
          <w:rFonts w:asciiTheme="minorHAnsi" w:hAnsiTheme="minorHAnsi" w:cstheme="minorHAnsi"/>
          <w:i/>
          <w:iCs/>
          <w:sz w:val="20"/>
          <w:szCs w:val="20"/>
          <w:bdr w:val="none" w:sz="0" w:space="0" w:color="auto" w:frame="1"/>
        </w:rPr>
        <w:t>concentration gradient</w:t>
      </w:r>
      <w:r w:rsidRPr="005525D5">
        <w:rPr>
          <w:rFonts w:asciiTheme="minorHAnsi" w:hAnsiTheme="minorHAnsi" w:cstheme="minorHAnsi"/>
          <w:sz w:val="20"/>
          <w:szCs w:val="20"/>
        </w:rPr>
        <w:t xml:space="preserve"> much more easily than sodium ions can enter the cell along theirs. </w:t>
      </w:r>
      <w:proofErr w:type="spellStart"/>
      <w:r w:rsidRPr="005525D5">
        <w:rPr>
          <w:rFonts w:asciiTheme="minorHAnsi" w:hAnsiTheme="minorHAnsi" w:cstheme="minorHAnsi"/>
          <w:sz w:val="20"/>
          <w:szCs w:val="20"/>
        </w:rPr>
        <w:t>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flowing</w:t>
      </w:r>
      <w:proofErr w:type="spellEnd"/>
      <w:r w:rsidRPr="005525D5">
        <w:rPr>
          <w:rFonts w:asciiTheme="minorHAnsi" w:hAnsiTheme="minorHAnsi" w:cstheme="minorHAnsi"/>
          <w:sz w:val="20"/>
          <w:szCs w:val="20"/>
        </w:rPr>
        <w:t xml:space="preserve"> out of the cell causes the cell to become more negative inside.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trickling into the cell makes the cell just slightly more positive than it would be if only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flowed. Therefore, at resting membrane potential, the negative interior of the cell is due to a much greater ability for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to diffuse out of the cell than for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to diffuse into the cell.</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Because some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is always leaking out of the cell and some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is always leaking in, you might think that the concentration gradients would eventually “run down,” resulting in equal concentrations of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inside and outside the cell. This does not happen because the ATP-driven sodium-potassium pump first ejects three Na</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from the cell and then transports two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back into the cell. In other words, the </w:t>
      </w:r>
      <w:hyperlink r:id="rId53" w:anchor="P700049613800000000000000000CE23" w:history="1">
        <w:r w:rsidRPr="005525D5">
          <w:rPr>
            <w:rStyle w:val="Hyperlink"/>
            <w:rFonts w:asciiTheme="minorHAnsi" w:hAnsiTheme="minorHAnsi" w:cstheme="minorHAnsi"/>
            <w:b/>
            <w:bCs/>
            <w:color w:val="000000"/>
            <w:sz w:val="20"/>
            <w:szCs w:val="20"/>
            <w:bdr w:val="none" w:sz="0" w:space="0" w:color="auto" w:frame="1"/>
          </w:rPr>
          <w:t>sodium-potassium pump (Na</w:t>
        </w:r>
        <w:r w:rsidRPr="005525D5">
          <w:rPr>
            <w:rStyle w:val="Hyperlink"/>
            <w:rFonts w:asciiTheme="minorHAnsi" w:hAnsiTheme="minorHAnsi" w:cstheme="minorHAnsi"/>
            <w:b/>
            <w:bCs/>
            <w:color w:val="000000"/>
            <w:sz w:val="20"/>
            <w:szCs w:val="20"/>
            <w:bdr w:val="none" w:sz="0" w:space="0" w:color="auto" w:frame="1"/>
            <w:vertAlign w:val="superscript"/>
          </w:rPr>
          <w:t>+</w:t>
        </w:r>
        <w:r w:rsidRPr="005525D5">
          <w:rPr>
            <w:rStyle w:val="Hyperlink"/>
            <w:rFonts w:asciiTheme="minorHAnsi" w:hAnsiTheme="minorHAnsi" w:cstheme="minorHAnsi"/>
            <w:b/>
            <w:bCs/>
            <w:color w:val="000000"/>
            <w:sz w:val="20"/>
            <w:szCs w:val="20"/>
            <w:bdr w:val="none" w:sz="0" w:space="0" w:color="auto" w:frame="1"/>
          </w:rPr>
          <w:t>-K</w:t>
        </w:r>
        <w:r w:rsidRPr="005525D5">
          <w:rPr>
            <w:rStyle w:val="Hyperlink"/>
            <w:rFonts w:asciiTheme="minorHAnsi" w:hAnsiTheme="minorHAnsi" w:cstheme="minorHAnsi"/>
            <w:b/>
            <w:bCs/>
            <w:color w:val="000000"/>
            <w:sz w:val="20"/>
            <w:szCs w:val="20"/>
            <w:bdr w:val="none" w:sz="0" w:space="0" w:color="auto" w:frame="1"/>
            <w:vertAlign w:val="superscript"/>
          </w:rPr>
          <w:t>+</w:t>
        </w:r>
        <w:r w:rsidRPr="005525D5">
          <w:rPr>
            <w:rStyle w:val="Hyperlink"/>
            <w:rFonts w:asciiTheme="minorHAnsi" w:hAnsiTheme="minorHAnsi" w:cstheme="minorHAnsi"/>
            <w:b/>
            <w:bCs/>
            <w:color w:val="000000"/>
            <w:sz w:val="20"/>
            <w:szCs w:val="20"/>
            <w:bdr w:val="none" w:sz="0" w:space="0" w:color="auto" w:frame="1"/>
          </w:rPr>
          <w:t> ATPase)</w:t>
        </w:r>
      </w:hyperlink>
      <w:r w:rsidRPr="005525D5">
        <w:rPr>
          <w:rFonts w:asciiTheme="minorHAnsi" w:hAnsiTheme="minorHAnsi" w:cstheme="minorHAnsi"/>
          <w:sz w:val="20"/>
          <w:szCs w:val="20"/>
        </w:rPr>
        <w:t> stabilizes the resting membrane potential by maintaining the concentration gradients for sodium and potassium (</w:t>
      </w:r>
      <w:hyperlink r:id="rId54" w:anchor="P70004961380000000000000000048AC" w:history="1">
        <w:r w:rsidRPr="005525D5">
          <w:rPr>
            <w:rStyle w:val="label"/>
            <w:rFonts w:asciiTheme="minorHAnsi" w:hAnsiTheme="minorHAnsi" w:cstheme="minorHAnsi"/>
            <w:color w:val="F54646"/>
            <w:sz w:val="20"/>
            <w:szCs w:val="20"/>
            <w:bdr w:val="none" w:sz="0" w:space="0" w:color="auto" w:frame="1"/>
          </w:rPr>
          <w:t>Focus Figure </w:t>
        </w:r>
        <w:r w:rsidRPr="005525D5">
          <w:rPr>
            <w:rStyle w:val="number"/>
            <w:rFonts w:asciiTheme="minorHAnsi" w:hAnsiTheme="minorHAnsi" w:cstheme="minorHAnsi"/>
            <w:color w:val="F54646"/>
            <w:sz w:val="20"/>
            <w:szCs w:val="20"/>
            <w:bdr w:val="none" w:sz="0" w:space="0" w:color="auto" w:frame="1"/>
          </w:rPr>
          <w:t>11.1</w:t>
        </w:r>
      </w:hyperlink>
      <w:r w:rsidRPr="005525D5">
        <w:rPr>
          <w:rFonts w:asciiTheme="minorHAnsi" w:hAnsiTheme="minorHAnsi" w:cstheme="minorHAnsi"/>
          <w:sz w:val="20"/>
          <w:szCs w:val="20"/>
        </w:rPr>
        <w:t>, bottom).</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565656"/>
          <w:sz w:val="20"/>
          <w:szCs w:val="20"/>
        </w:rPr>
      </w:pPr>
      <w:r w:rsidRPr="005525D5">
        <w:rPr>
          <w:rFonts w:asciiTheme="minorHAnsi" w:hAnsiTheme="minorHAnsi" w:cstheme="minorHAnsi"/>
          <w:b w:val="0"/>
          <w:bCs w:val="0"/>
          <w:color w:val="565656"/>
          <w:sz w:val="20"/>
          <w:szCs w:val="20"/>
        </w:rPr>
        <w:t>Changing the Resting Membrane Potential</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Neurons use changes in their membrane potential as signals to receive, integrate, and send information. A change in membrane potential can be produced by (1) anything that alters ion concentrations on the two sides of the membrane, or (2) anything that changes membrane permeability to any ion. However, only permeability changes (changes in the number of open channels) are important for transferring information.</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Changes in membrane potential can produce two types of signals: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Style w:val="leadin"/>
          <w:rFonts w:asciiTheme="minorHAnsi" w:hAnsiTheme="minorHAnsi" w:cstheme="minorHAnsi"/>
          <w:b/>
          <w:bCs/>
          <w:i/>
          <w:iCs/>
          <w:caps/>
          <w:sz w:val="20"/>
          <w:szCs w:val="20"/>
          <w:bdr w:val="none" w:sz="0" w:space="0" w:color="auto" w:frame="1"/>
        </w:rPr>
        <w:t>GRADED POTENTIALS</w:t>
      </w:r>
      <w:r w:rsidRPr="005525D5">
        <w:rPr>
          <w:rFonts w:asciiTheme="minorHAnsi" w:hAnsiTheme="minorHAnsi" w:cstheme="minorHAnsi"/>
          <w:sz w:val="20"/>
          <w:szCs w:val="20"/>
        </w:rPr>
        <w:t>—usually incoming signals operating over short distances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Style w:val="leadin"/>
          <w:rFonts w:asciiTheme="minorHAnsi" w:hAnsiTheme="minorHAnsi" w:cstheme="minorHAnsi"/>
          <w:b/>
          <w:bCs/>
          <w:i/>
          <w:iCs/>
          <w:caps/>
          <w:sz w:val="20"/>
          <w:szCs w:val="20"/>
          <w:bdr w:val="none" w:sz="0" w:space="0" w:color="auto" w:frame="1"/>
        </w:rPr>
        <w:t>ACTION POTENTIALS</w:t>
      </w:r>
      <w:r w:rsidRPr="005525D5">
        <w:rPr>
          <w:rFonts w:asciiTheme="minorHAnsi" w:hAnsiTheme="minorHAnsi" w:cstheme="minorHAnsi"/>
          <w:sz w:val="20"/>
          <w:szCs w:val="20"/>
        </w:rPr>
        <w:t>—long-distance signals of axons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terms </w:t>
      </w:r>
      <w:r w:rsidRPr="005525D5">
        <w:rPr>
          <w:rFonts w:asciiTheme="minorHAnsi" w:hAnsiTheme="minorHAnsi" w:cstheme="minorHAnsi"/>
          <w:i/>
          <w:iCs/>
          <w:sz w:val="20"/>
          <w:szCs w:val="20"/>
          <w:bdr w:val="none" w:sz="0" w:space="0" w:color="auto" w:frame="1"/>
        </w:rPr>
        <w:t>depolarization</w:t>
      </w:r>
      <w:r w:rsidRPr="005525D5">
        <w:rPr>
          <w:rFonts w:asciiTheme="minorHAnsi" w:hAnsiTheme="minorHAnsi" w:cstheme="minorHAnsi"/>
          <w:sz w:val="20"/>
          <w:szCs w:val="20"/>
        </w:rPr>
        <w:t> and </w:t>
      </w:r>
      <w:r w:rsidRPr="005525D5">
        <w:rPr>
          <w:rFonts w:asciiTheme="minorHAnsi" w:hAnsiTheme="minorHAnsi" w:cstheme="minorHAnsi"/>
          <w:i/>
          <w:iCs/>
          <w:sz w:val="20"/>
          <w:szCs w:val="20"/>
          <w:bdr w:val="none" w:sz="0" w:space="0" w:color="auto" w:frame="1"/>
        </w:rPr>
        <w:t>hyperpolarization</w:t>
      </w:r>
      <w:r w:rsidRPr="005525D5">
        <w:rPr>
          <w:rFonts w:asciiTheme="minorHAnsi" w:hAnsiTheme="minorHAnsi" w:cstheme="minorHAnsi"/>
          <w:sz w:val="20"/>
          <w:szCs w:val="20"/>
        </w:rPr>
        <w:t> describe changes in membrane potential </w:t>
      </w:r>
      <w:r w:rsidRPr="005525D5">
        <w:rPr>
          <w:rFonts w:asciiTheme="minorHAnsi" w:hAnsiTheme="minorHAnsi" w:cstheme="minorHAnsi"/>
          <w:i/>
          <w:iCs/>
          <w:sz w:val="20"/>
          <w:szCs w:val="20"/>
          <w:bdr w:val="none" w:sz="0" w:space="0" w:color="auto" w:frame="1"/>
        </w:rPr>
        <w:t>relative to resting membrane potential</w:t>
      </w:r>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55" w:anchor="P700049613800000000000000000C4FF" w:history="1">
        <w:r w:rsidRPr="005525D5">
          <w:rPr>
            <w:rStyle w:val="Hyperlink"/>
            <w:rFonts w:asciiTheme="minorHAnsi" w:hAnsiTheme="minorHAnsi" w:cstheme="minorHAnsi"/>
            <w:b/>
            <w:bCs/>
            <w:color w:val="000000"/>
            <w:sz w:val="20"/>
            <w:szCs w:val="20"/>
            <w:bdr w:val="none" w:sz="0" w:space="0" w:color="auto" w:frame="1"/>
          </w:rPr>
          <w:t>Depolarization</w:t>
        </w:r>
      </w:hyperlink>
      <w:r w:rsidRPr="005525D5">
        <w:rPr>
          <w:rFonts w:asciiTheme="minorHAnsi" w:hAnsiTheme="minorHAnsi" w:cstheme="minorHAnsi"/>
          <w:sz w:val="20"/>
          <w:szCs w:val="20"/>
        </w:rPr>
        <w:t> is a decrease in membrane potential: The inside of the membrane becomes </w:t>
      </w:r>
      <w:r w:rsidRPr="005525D5">
        <w:rPr>
          <w:rFonts w:asciiTheme="minorHAnsi" w:hAnsiTheme="minorHAnsi" w:cstheme="minorHAnsi"/>
          <w:i/>
          <w:iCs/>
          <w:sz w:val="20"/>
          <w:szCs w:val="20"/>
          <w:bdr w:val="none" w:sz="0" w:space="0" w:color="auto" w:frame="1"/>
        </w:rPr>
        <w:t>less negative</w:t>
      </w:r>
      <w:r w:rsidRPr="005525D5">
        <w:rPr>
          <w:rFonts w:asciiTheme="minorHAnsi" w:hAnsiTheme="minorHAnsi" w:cstheme="minorHAnsi"/>
          <w:sz w:val="20"/>
          <w:szCs w:val="20"/>
        </w:rPr>
        <w:t> (moves closer to zero) than the resting potential. For instance, a change in resting potential from −70 mV to −65 mV is a depolarization (</w:t>
      </w:r>
      <w:hyperlink r:id="rId56" w:anchor="P70004961380000000000000000048C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11.9</w:t>
        </w:r>
        <w:r w:rsidRPr="005525D5">
          <w:rPr>
            <w:rStyle w:val="Hyperlink"/>
            <w:rFonts w:asciiTheme="minorHAnsi" w:hAnsiTheme="minorHAnsi" w:cstheme="minorHAnsi"/>
            <w:color w:val="F54646"/>
            <w:sz w:val="20"/>
            <w:szCs w:val="20"/>
            <w:bdr w:val="none" w:sz="0" w:space="0" w:color="auto" w:frame="1"/>
          </w:rPr>
          <w:t>a</w:t>
        </w:r>
      </w:hyperlink>
      <w:r w:rsidRPr="005525D5">
        <w:rPr>
          <w:rFonts w:asciiTheme="minorHAnsi" w:hAnsiTheme="minorHAnsi" w:cstheme="minorHAnsi"/>
          <w:sz w:val="20"/>
          <w:szCs w:val="20"/>
        </w:rPr>
        <w:t>). Depolarization also includes events in which the membrane potential reverses and moves above zero to become positive.</w:t>
      </w: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Style w:val="label"/>
          <w:rFonts w:asciiTheme="minorHAnsi" w:hAnsiTheme="minorHAnsi" w:cstheme="minorHAnsi"/>
          <w:b w:val="0"/>
          <w:bCs w:val="0"/>
          <w:sz w:val="20"/>
          <w:szCs w:val="20"/>
        </w:rPr>
        <w:t>Figure</w:t>
      </w:r>
      <w:r w:rsidRPr="005525D5">
        <w:rPr>
          <w:rStyle w:val="number"/>
          <w:rFonts w:asciiTheme="minorHAnsi" w:hAnsiTheme="minorHAnsi" w:cstheme="minorHAnsi"/>
          <w:b w:val="0"/>
          <w:bCs w:val="0"/>
          <w:sz w:val="20"/>
          <w:szCs w:val="20"/>
        </w:rPr>
        <w:t>11.9</w:t>
      </w:r>
      <w:r w:rsidRPr="005525D5">
        <w:rPr>
          <w:rFonts w:asciiTheme="minorHAnsi" w:hAnsiTheme="minorHAnsi" w:cstheme="minorHAnsi"/>
          <w:sz w:val="20"/>
          <w:szCs w:val="20"/>
        </w:rPr>
        <w:t>Depolarization and hyperpolarization of the membrane.</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The resting membrane potential is approximately −70 mV (inside negative) in neurons.</w:t>
      </w:r>
    </w:p>
    <w:p w:rsidR="003A4359" w:rsidRPr="005525D5" w:rsidRDefault="003A4359" w:rsidP="00C91F06">
      <w:pPr>
        <w:pStyle w:val="ListParagraph"/>
        <w:numPr>
          <w:ilvl w:val="0"/>
          <w:numId w:val="21"/>
        </w:numPr>
        <w:spacing w:after="0" w:line="240" w:lineRule="auto"/>
        <w:ind w:left="360"/>
        <w:textAlignment w:val="baseline"/>
        <w:rPr>
          <w:rFonts w:cstheme="minorHAnsi"/>
          <w:sz w:val="20"/>
          <w:szCs w:val="20"/>
        </w:rPr>
      </w:pP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57" w:anchor="P700049613800000000000000000C815" w:history="1">
        <w:r w:rsidRPr="005525D5">
          <w:rPr>
            <w:rStyle w:val="Hyperlink"/>
            <w:rFonts w:asciiTheme="minorHAnsi" w:hAnsiTheme="minorHAnsi" w:cstheme="minorHAnsi"/>
            <w:b/>
            <w:bCs/>
            <w:color w:val="000000"/>
            <w:sz w:val="20"/>
            <w:szCs w:val="20"/>
            <w:bdr w:val="none" w:sz="0" w:space="0" w:color="auto" w:frame="1"/>
          </w:rPr>
          <w:t>Hyperpolarization</w:t>
        </w:r>
      </w:hyperlink>
      <w:r w:rsidRPr="005525D5">
        <w:rPr>
          <w:rFonts w:asciiTheme="minorHAnsi" w:hAnsiTheme="minorHAnsi" w:cstheme="minorHAnsi"/>
          <w:sz w:val="20"/>
          <w:szCs w:val="20"/>
        </w:rPr>
        <w:t> is an increase in membrane potential: The inside of the membrane becomes </w:t>
      </w:r>
      <w:r w:rsidRPr="005525D5">
        <w:rPr>
          <w:rFonts w:asciiTheme="minorHAnsi" w:hAnsiTheme="minorHAnsi" w:cstheme="minorHAnsi"/>
          <w:i/>
          <w:iCs/>
          <w:sz w:val="20"/>
          <w:szCs w:val="20"/>
          <w:bdr w:val="none" w:sz="0" w:space="0" w:color="auto" w:frame="1"/>
        </w:rPr>
        <w:t>more negative</w:t>
      </w:r>
      <w:r w:rsidRPr="005525D5">
        <w:rPr>
          <w:rFonts w:asciiTheme="minorHAnsi" w:hAnsiTheme="minorHAnsi" w:cstheme="minorHAnsi"/>
          <w:sz w:val="20"/>
          <w:szCs w:val="20"/>
        </w:rPr>
        <w:t> (moves further from zero) than the resting potential. For example, a change from −70 mV to −75 mV is hyperpolarization (</w:t>
      </w:r>
      <w:hyperlink r:id="rId58" w:anchor="P70004961380000000000000000048C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11.9</w:t>
        </w:r>
        <w:r w:rsidRPr="005525D5">
          <w:rPr>
            <w:rStyle w:val="Hyperlink"/>
            <w:rFonts w:asciiTheme="minorHAnsi" w:hAnsiTheme="minorHAnsi" w:cstheme="minorHAnsi"/>
            <w:color w:val="F54646"/>
            <w:sz w:val="20"/>
            <w:szCs w:val="20"/>
            <w:bdr w:val="none" w:sz="0" w:space="0" w:color="auto" w:frame="1"/>
          </w:rPr>
          <w:t>b</w:t>
        </w:r>
      </w:hyperlink>
      <w:r w:rsidRPr="005525D5">
        <w:rPr>
          <w:rFonts w:asciiTheme="minorHAnsi" w:hAnsiTheme="minorHAnsi" w:cstheme="minorHAnsi"/>
          <w:sz w:val="20"/>
          <w:szCs w:val="20"/>
        </w:rPr>
        <w:t>). As we will describe shortly, depolarization increases the probability of producing nerve impulses, whereas hyperpolarization reduces this probability.</w:t>
      </w:r>
    </w:p>
    <w:p w:rsidR="003A4359" w:rsidRPr="005525D5" w:rsidRDefault="003A4359" w:rsidP="00C91F06">
      <w:pPr>
        <w:spacing w:after="0" w:line="240" w:lineRule="auto"/>
        <w:rPr>
          <w:rFonts w:cstheme="minorHAnsi"/>
          <w:sz w:val="20"/>
          <w:szCs w:val="20"/>
        </w:rPr>
      </w:pPr>
    </w:p>
    <w:p w:rsidR="003A4359" w:rsidRPr="005525D5" w:rsidRDefault="003A4359" w:rsidP="00C91F06">
      <w:pPr>
        <w:pStyle w:val="Heading1"/>
        <w:numPr>
          <w:ilvl w:val="0"/>
          <w:numId w:val="21"/>
        </w:numPr>
        <w:spacing w:before="0" w:beforeAutospacing="0" w:after="0" w:afterAutospacing="0"/>
        <w:ind w:left="360"/>
        <w:textAlignment w:val="baseline"/>
        <w:rPr>
          <w:rFonts w:asciiTheme="minorHAnsi" w:hAnsiTheme="minorHAnsi" w:cstheme="minorHAnsi"/>
          <w:b w:val="0"/>
          <w:bCs w:val="0"/>
          <w:color w:val="000000"/>
          <w:sz w:val="20"/>
          <w:szCs w:val="20"/>
        </w:rPr>
      </w:pPr>
      <w:r w:rsidRPr="005525D5">
        <w:rPr>
          <w:rStyle w:val="number"/>
          <w:rFonts w:asciiTheme="minorHAnsi" w:hAnsiTheme="minorHAnsi" w:cstheme="minorHAnsi"/>
          <w:b w:val="0"/>
          <w:bCs w:val="0"/>
          <w:color w:val="000000"/>
          <w:sz w:val="20"/>
          <w:szCs w:val="20"/>
        </w:rPr>
        <w:t>11.5 </w:t>
      </w:r>
      <w:r w:rsidRPr="005525D5">
        <w:rPr>
          <w:rFonts w:asciiTheme="minorHAnsi" w:hAnsiTheme="minorHAnsi" w:cstheme="minorHAnsi"/>
          <w:b w:val="0"/>
          <w:bCs w:val="0"/>
          <w:color w:val="000000"/>
          <w:sz w:val="20"/>
          <w:szCs w:val="20"/>
        </w:rPr>
        <w:t>Graded potentials are brief, short-distance signals within a neuron</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hyperlink r:id="rId59" w:anchor="P700049613800000000000000000C75E" w:history="1">
        <w:r w:rsidRPr="005525D5">
          <w:rPr>
            <w:rStyle w:val="Hyperlink"/>
            <w:rFonts w:asciiTheme="minorHAnsi" w:hAnsiTheme="minorHAnsi" w:cstheme="minorHAnsi"/>
            <w:b/>
            <w:bCs/>
            <w:color w:val="000000"/>
            <w:sz w:val="20"/>
            <w:szCs w:val="20"/>
            <w:bdr w:val="none" w:sz="0" w:space="0" w:color="auto" w:frame="1"/>
          </w:rPr>
          <w:t>Graded potentials</w:t>
        </w:r>
      </w:hyperlink>
      <w:r w:rsidRPr="005525D5">
        <w:rPr>
          <w:rFonts w:asciiTheme="minorHAnsi" w:hAnsiTheme="minorHAnsi" w:cstheme="minorHAnsi"/>
          <w:sz w:val="20"/>
          <w:szCs w:val="20"/>
        </w:rPr>
        <w:t xml:space="preserve"> are short-lived, localized changes in membrane potential. They can be either depolarizations or </w:t>
      </w:r>
      <w:proofErr w:type="spellStart"/>
      <w:r w:rsidRPr="005525D5">
        <w:rPr>
          <w:rFonts w:asciiTheme="minorHAnsi" w:hAnsiTheme="minorHAnsi" w:cstheme="minorHAnsi"/>
          <w:sz w:val="20"/>
          <w:szCs w:val="20"/>
        </w:rPr>
        <w:t>hyperpolarizations</w:t>
      </w:r>
      <w:proofErr w:type="spellEnd"/>
      <w:r w:rsidRPr="005525D5">
        <w:rPr>
          <w:rFonts w:asciiTheme="minorHAnsi" w:hAnsiTheme="minorHAnsi" w:cstheme="minorHAnsi"/>
          <w:sz w:val="20"/>
          <w:szCs w:val="20"/>
        </w:rPr>
        <w:t>. These changes cause current flows that decrease in magnitude with distance. Graded potentials are called “graded” because their magnitude varies directly with stimulus strength. The stronger the stimulus, the more the voltage changes and the farther the current flows.</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lastRenderedPageBreak/>
        <w:t>Graded potentials are triggered by some change (a stimulus) in the neuron’s environment that opens gated ion channels. Graded potentials are given different names, depending on where they occur and the functions they perform.</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When the receptor of a sensory neuron is excited by some form of energy (heat, light, or other), the resulting graded potential is called a </w:t>
      </w:r>
      <w:r w:rsidRPr="005525D5">
        <w:rPr>
          <w:rFonts w:asciiTheme="minorHAnsi" w:hAnsiTheme="minorHAnsi" w:cstheme="minorHAnsi"/>
          <w:i/>
          <w:iCs/>
          <w:sz w:val="20"/>
          <w:szCs w:val="20"/>
          <w:bdr w:val="none" w:sz="0" w:space="0" w:color="auto" w:frame="1"/>
        </w:rPr>
        <w:t>receptor potential</w:t>
      </w:r>
      <w:r w:rsidRPr="005525D5">
        <w:rPr>
          <w:rFonts w:asciiTheme="minorHAnsi" w:hAnsiTheme="minorHAnsi" w:cstheme="minorHAnsi"/>
          <w:sz w:val="20"/>
          <w:szCs w:val="20"/>
        </w:rPr>
        <w:t> or </w:t>
      </w:r>
      <w:r w:rsidRPr="005525D5">
        <w:rPr>
          <w:rFonts w:asciiTheme="minorHAnsi" w:hAnsiTheme="minorHAnsi" w:cstheme="minorHAnsi"/>
          <w:i/>
          <w:iCs/>
          <w:sz w:val="20"/>
          <w:szCs w:val="20"/>
          <w:bdr w:val="none" w:sz="0" w:space="0" w:color="auto" w:frame="1"/>
        </w:rPr>
        <w:t>generator potential</w:t>
      </w:r>
      <w:r w:rsidRPr="005525D5">
        <w:rPr>
          <w:rFonts w:asciiTheme="minorHAnsi" w:hAnsiTheme="minorHAnsi" w:cstheme="minorHAnsi"/>
          <w:sz w:val="20"/>
          <w:szCs w:val="20"/>
        </w:rPr>
        <w:t>. We will consider these types of graded potentials in </w:t>
      </w:r>
      <w:hyperlink r:id="rId60" w:anchor="P70004961380000000000000000056A6" w:history="1">
        <w:r w:rsidRPr="005525D5">
          <w:rPr>
            <w:rStyle w:val="label"/>
            <w:rFonts w:asciiTheme="minorHAnsi" w:hAnsiTheme="minorHAnsi" w:cstheme="minorHAnsi"/>
            <w:color w:val="F54646"/>
            <w:sz w:val="20"/>
            <w:szCs w:val="20"/>
            <w:bdr w:val="none" w:sz="0" w:space="0" w:color="auto" w:frame="1"/>
          </w:rPr>
          <w:t>Chapter </w:t>
        </w:r>
        <w:r w:rsidRPr="005525D5">
          <w:rPr>
            <w:rStyle w:val="number"/>
            <w:rFonts w:asciiTheme="minorHAnsi" w:hAnsiTheme="minorHAnsi" w:cstheme="minorHAnsi"/>
            <w:color w:val="F54646"/>
            <w:sz w:val="20"/>
            <w:szCs w:val="20"/>
            <w:bdr w:val="none" w:sz="0" w:space="0" w:color="auto" w:frame="1"/>
          </w:rPr>
          <w:t>13</w:t>
        </w:r>
      </w:hyperlink>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When the stimulus is a neurotransmitter released by another neuron, the graded potential is called a </w:t>
      </w:r>
      <w:r w:rsidRPr="005525D5">
        <w:rPr>
          <w:rFonts w:asciiTheme="minorHAnsi" w:hAnsiTheme="minorHAnsi" w:cstheme="minorHAnsi"/>
          <w:i/>
          <w:iCs/>
          <w:sz w:val="20"/>
          <w:szCs w:val="20"/>
          <w:bdr w:val="none" w:sz="0" w:space="0" w:color="auto" w:frame="1"/>
        </w:rPr>
        <w:t>postsynaptic potential</w:t>
      </w:r>
      <w:r w:rsidRPr="005525D5">
        <w:rPr>
          <w:rFonts w:asciiTheme="minorHAnsi" w:hAnsiTheme="minorHAnsi" w:cstheme="minorHAnsi"/>
          <w:sz w:val="20"/>
          <w:szCs w:val="20"/>
        </w:rPr>
        <w:t> because the neurotransmitter is released into a fluid-filled gap called a synapse and influences the neuron beyond the synapse.</w:t>
      </w:r>
    </w:p>
    <w:p w:rsidR="003A4359" w:rsidRPr="005525D5" w:rsidRDefault="003A4359" w:rsidP="000E7521">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Fluids inside and outside cells are fairly good conductors, and current, carried by ions, flows through these fluids whenever voltage changes. Suppose a stimulus depolarizes a small area of a neuron’s plasma membrane (</w:t>
      </w:r>
      <w:hyperlink r:id="rId61" w:anchor="P70004961380000000000000000048E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11.10</w:t>
        </w:r>
        <w:r w:rsidRPr="005525D5">
          <w:rPr>
            <w:rStyle w:val="Hyperlink"/>
            <w:rFonts w:asciiTheme="minorHAnsi" w:hAnsiTheme="minorHAnsi" w:cstheme="minorHAnsi"/>
            <w:color w:val="F54646"/>
            <w:sz w:val="20"/>
            <w:szCs w:val="20"/>
            <w:bdr w:val="none" w:sz="0" w:space="0" w:color="auto" w:frame="1"/>
          </w:rPr>
          <w:t>a</w:t>
        </w:r>
      </w:hyperlink>
      <w:r w:rsidRPr="005525D5">
        <w:rPr>
          <w:rFonts w:asciiTheme="minorHAnsi" w:hAnsiTheme="minorHAnsi" w:cstheme="minorHAnsi"/>
          <w:sz w:val="20"/>
          <w:szCs w:val="20"/>
        </w:rPr>
        <w:t>). Current (ions) flows on both sides of the membrane between the depolarized (active) membrane area and the adjacent polarized (resting) areas. Positive ions migrate toward more negative areas (the direction of cation movement is the direction of current flow), and negative ions simultaneously move toward more positive areas (</w:t>
      </w:r>
      <w:hyperlink r:id="rId62" w:anchor="P70004961380000000000000000048E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11.10</w:t>
        </w:r>
        <w:r w:rsidRPr="005525D5">
          <w:rPr>
            <w:rStyle w:val="Hyperlink"/>
            <w:rFonts w:asciiTheme="minorHAnsi" w:hAnsiTheme="minorHAnsi" w:cstheme="minorHAnsi"/>
            <w:color w:val="F54646"/>
            <w:sz w:val="20"/>
            <w:szCs w:val="20"/>
            <w:bdr w:val="none" w:sz="0" w:space="0" w:color="auto" w:frame="1"/>
          </w:rPr>
          <w:t>b</w:t>
        </w:r>
      </w:hyperlink>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For our patch of plasma membrane, positive ions (mostly K</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inside the cell move away from the depolarized area and accumulate on the neighboring membrane areas, where they neutralize negative ions. Meanwhile, positive ions on the outside of the membrane move toward the depolarized region, which is momentarily less positive. As these positive ions move, their “places” on the membrane become occupied by negative ions (such as Cl</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and HCO</w:t>
      </w:r>
      <w:r w:rsidRPr="005525D5">
        <w:rPr>
          <w:rFonts w:asciiTheme="minorHAnsi" w:hAnsiTheme="minorHAnsi" w:cstheme="minorHAnsi"/>
          <w:sz w:val="20"/>
          <w:szCs w:val="20"/>
          <w:bdr w:val="none" w:sz="0" w:space="0" w:color="auto" w:frame="1"/>
          <w:vertAlign w:val="subscript"/>
        </w:rPr>
        <w:t>3</w:t>
      </w:r>
      <w:r w:rsidRPr="005525D5">
        <w:rPr>
          <w:rFonts w:asciiTheme="minorHAnsi" w:hAnsiTheme="minorHAnsi" w:cstheme="minorHAnsi"/>
          <w:sz w:val="20"/>
          <w:szCs w:val="20"/>
          <w:bdr w:val="none" w:sz="0" w:space="0" w:color="auto" w:frame="1"/>
          <w:vertAlign w:val="superscript"/>
        </w:rPr>
        <w:t>−</w:t>
      </w:r>
      <w:r w:rsidRPr="005525D5">
        <w:rPr>
          <w:rFonts w:asciiTheme="minorHAnsi" w:hAnsiTheme="minorHAnsi" w:cstheme="minorHAnsi"/>
          <w:sz w:val="20"/>
          <w:szCs w:val="20"/>
        </w:rPr>
        <w:t>), sort of like ionic musical chairs. In this way, at regions next to the depolarized region, the inside becomes less negative and the outside becomes less positive. The depolarization spreads as the neighboring membrane patch is, in turn, depolarized.</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As just explained, the flow of current to adjacent membrane areas changes the membrane potential there as well. However, the plasma membrane is permeable like a leaky garden hose, and most of the charge is quickly lost through leakage channels. Consequently, the current dies out within a few millimeters of its origin and is said to be </w:t>
      </w:r>
      <w:r w:rsidRPr="005525D5">
        <w:rPr>
          <w:rFonts w:asciiTheme="minorHAnsi" w:hAnsiTheme="minorHAnsi" w:cstheme="minorHAnsi"/>
          <w:i/>
          <w:iCs/>
          <w:sz w:val="20"/>
          <w:szCs w:val="20"/>
          <w:bdr w:val="none" w:sz="0" w:space="0" w:color="auto" w:frame="1"/>
        </w:rPr>
        <w:t>decremental</w:t>
      </w:r>
      <w:r w:rsidRPr="005525D5">
        <w:rPr>
          <w:rFonts w:asciiTheme="minorHAnsi" w:hAnsiTheme="minorHAnsi" w:cstheme="minorHAnsi"/>
          <w:sz w:val="20"/>
          <w:szCs w:val="20"/>
        </w:rPr>
        <w:t> (</w:t>
      </w:r>
      <w:hyperlink r:id="rId63" w:anchor="P70004961380000000000000000048E0" w:history="1">
        <w:r w:rsidRPr="005525D5">
          <w:rPr>
            <w:rStyle w:val="label"/>
            <w:rFonts w:asciiTheme="minorHAnsi" w:hAnsiTheme="minorHAnsi" w:cstheme="minorHAnsi"/>
            <w:color w:val="F54646"/>
            <w:sz w:val="20"/>
            <w:szCs w:val="20"/>
            <w:bdr w:val="none" w:sz="0" w:space="0" w:color="auto" w:frame="1"/>
          </w:rPr>
          <w:t>Figure </w:t>
        </w:r>
        <w:r w:rsidRPr="005525D5">
          <w:rPr>
            <w:rStyle w:val="number"/>
            <w:rFonts w:asciiTheme="minorHAnsi" w:hAnsiTheme="minorHAnsi" w:cstheme="minorHAnsi"/>
            <w:color w:val="F54646"/>
            <w:sz w:val="20"/>
            <w:szCs w:val="20"/>
            <w:bdr w:val="none" w:sz="0" w:space="0" w:color="auto" w:frame="1"/>
          </w:rPr>
          <w:t>11.10</w:t>
        </w:r>
        <w:r w:rsidRPr="005525D5">
          <w:rPr>
            <w:rStyle w:val="Hyperlink"/>
            <w:rFonts w:asciiTheme="minorHAnsi" w:hAnsiTheme="minorHAnsi" w:cstheme="minorHAnsi"/>
            <w:color w:val="F54646"/>
            <w:sz w:val="20"/>
            <w:szCs w:val="20"/>
            <w:bdr w:val="none" w:sz="0" w:space="0" w:color="auto" w:frame="1"/>
          </w:rPr>
          <w:t>c</w:t>
        </w:r>
      </w:hyperlink>
      <w:r w:rsidRPr="005525D5">
        <w:rPr>
          <w:rFonts w:asciiTheme="minorHAnsi" w:hAnsiTheme="minorHAnsi" w:cstheme="minorHAnsi"/>
          <w:sz w:val="20"/>
          <w:szCs w:val="20"/>
        </w:rPr>
        <w:t>).</w:t>
      </w:r>
    </w:p>
    <w:p w:rsidR="003A4359" w:rsidRPr="005525D5" w:rsidRDefault="003A4359" w:rsidP="00C91F06">
      <w:pPr>
        <w:pStyle w:val="NormalWeb"/>
        <w:numPr>
          <w:ilvl w:val="0"/>
          <w:numId w:val="21"/>
        </w:numPr>
        <w:spacing w:before="0" w:beforeAutospacing="0" w:after="0" w:afterAutospacing="0"/>
        <w:ind w:left="360"/>
        <w:textAlignment w:val="baseline"/>
        <w:rPr>
          <w:rFonts w:asciiTheme="minorHAnsi" w:hAnsiTheme="minorHAnsi" w:cstheme="minorHAnsi"/>
          <w:sz w:val="20"/>
          <w:szCs w:val="20"/>
        </w:rPr>
      </w:pPr>
      <w:r w:rsidRPr="005525D5">
        <w:rPr>
          <w:rFonts w:asciiTheme="minorHAnsi" w:hAnsiTheme="minorHAnsi" w:cstheme="minorHAnsi"/>
          <w:sz w:val="20"/>
          <w:szCs w:val="20"/>
        </w:rPr>
        <w:t>Because the current dissipates quickly and decays (declines) with increasing distance from the site of initial depolarization, graded potentials can act as signals only over very short distances. Nonetheless, they are essential in initiating action potentials, the long-distance signals.</w:t>
      </w:r>
    </w:p>
    <w:sectPr w:rsidR="003A4359" w:rsidRPr="005525D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C2D" w:rsidRDefault="00617C2D" w:rsidP="003A4359">
      <w:pPr>
        <w:spacing w:after="0" w:line="240" w:lineRule="auto"/>
      </w:pPr>
      <w:r>
        <w:separator/>
      </w:r>
    </w:p>
  </w:endnote>
  <w:endnote w:type="continuationSeparator" w:id="0">
    <w:p w:rsidR="00617C2D" w:rsidRDefault="00617C2D" w:rsidP="003A4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C2D" w:rsidRDefault="00617C2D" w:rsidP="003A4359">
      <w:pPr>
        <w:spacing w:after="0" w:line="240" w:lineRule="auto"/>
      </w:pPr>
      <w:r>
        <w:separator/>
      </w:r>
    </w:p>
  </w:footnote>
  <w:footnote w:type="continuationSeparator" w:id="0">
    <w:p w:rsidR="00617C2D" w:rsidRDefault="00617C2D" w:rsidP="003A43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3C24"/>
    <w:multiLevelType w:val="multilevel"/>
    <w:tmpl w:val="FECEE0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370C85"/>
    <w:multiLevelType w:val="multilevel"/>
    <w:tmpl w:val="11C0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9F2007"/>
    <w:multiLevelType w:val="hybridMultilevel"/>
    <w:tmpl w:val="2E8AB85A"/>
    <w:lvl w:ilvl="0" w:tplc="3B767C0A">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8104225"/>
    <w:multiLevelType w:val="multilevel"/>
    <w:tmpl w:val="77D2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2E6C0F"/>
    <w:multiLevelType w:val="hybridMultilevel"/>
    <w:tmpl w:val="65CCC780"/>
    <w:lvl w:ilvl="0" w:tplc="7506D04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EA317C8"/>
    <w:multiLevelType w:val="multilevel"/>
    <w:tmpl w:val="1954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7A573E"/>
    <w:multiLevelType w:val="multilevel"/>
    <w:tmpl w:val="6858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1D2BC1"/>
    <w:multiLevelType w:val="multilevel"/>
    <w:tmpl w:val="7FFE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FD56FE"/>
    <w:multiLevelType w:val="multilevel"/>
    <w:tmpl w:val="129E9F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151269"/>
    <w:multiLevelType w:val="multilevel"/>
    <w:tmpl w:val="D7EC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6530A4"/>
    <w:multiLevelType w:val="multilevel"/>
    <w:tmpl w:val="961A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54099B"/>
    <w:multiLevelType w:val="multilevel"/>
    <w:tmpl w:val="4DDA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3C2738"/>
    <w:multiLevelType w:val="multilevel"/>
    <w:tmpl w:val="942E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6846BB7"/>
    <w:multiLevelType w:val="multilevel"/>
    <w:tmpl w:val="0E88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F55FC5"/>
    <w:multiLevelType w:val="multilevel"/>
    <w:tmpl w:val="B6C0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AE285E"/>
    <w:multiLevelType w:val="multilevel"/>
    <w:tmpl w:val="C51E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956AEE"/>
    <w:multiLevelType w:val="multilevel"/>
    <w:tmpl w:val="D51ACA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726B60"/>
    <w:multiLevelType w:val="multilevel"/>
    <w:tmpl w:val="05DC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9F4B12"/>
    <w:multiLevelType w:val="hybridMultilevel"/>
    <w:tmpl w:val="0EF64D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D931520"/>
    <w:multiLevelType w:val="multilevel"/>
    <w:tmpl w:val="5AA0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C86247"/>
    <w:multiLevelType w:val="hybridMultilevel"/>
    <w:tmpl w:val="0DD89BDE"/>
    <w:lvl w:ilvl="0" w:tplc="3B767C0A">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62D26C68"/>
    <w:multiLevelType w:val="multilevel"/>
    <w:tmpl w:val="5A2E1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B87860"/>
    <w:multiLevelType w:val="multilevel"/>
    <w:tmpl w:val="ADECDE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1614CD"/>
    <w:multiLevelType w:val="multilevel"/>
    <w:tmpl w:val="847CF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3"/>
  </w:num>
  <w:num w:numId="3">
    <w:abstractNumId w:val="15"/>
  </w:num>
  <w:num w:numId="4">
    <w:abstractNumId w:val="7"/>
  </w:num>
  <w:num w:numId="5">
    <w:abstractNumId w:val="21"/>
  </w:num>
  <w:num w:numId="6">
    <w:abstractNumId w:val="9"/>
  </w:num>
  <w:num w:numId="7">
    <w:abstractNumId w:val="5"/>
  </w:num>
  <w:num w:numId="8">
    <w:abstractNumId w:val="8"/>
  </w:num>
  <w:num w:numId="9">
    <w:abstractNumId w:val="12"/>
  </w:num>
  <w:num w:numId="10">
    <w:abstractNumId w:val="3"/>
  </w:num>
  <w:num w:numId="11">
    <w:abstractNumId w:val="10"/>
  </w:num>
  <w:num w:numId="12">
    <w:abstractNumId w:val="0"/>
  </w:num>
  <w:num w:numId="13">
    <w:abstractNumId w:val="1"/>
  </w:num>
  <w:num w:numId="14">
    <w:abstractNumId w:val="11"/>
  </w:num>
  <w:num w:numId="15">
    <w:abstractNumId w:val="13"/>
  </w:num>
  <w:num w:numId="16">
    <w:abstractNumId w:val="14"/>
  </w:num>
  <w:num w:numId="17">
    <w:abstractNumId w:val="16"/>
  </w:num>
  <w:num w:numId="18">
    <w:abstractNumId w:val="17"/>
  </w:num>
  <w:num w:numId="19">
    <w:abstractNumId w:val="6"/>
  </w:num>
  <w:num w:numId="20">
    <w:abstractNumId w:val="22"/>
  </w:num>
  <w:num w:numId="21">
    <w:abstractNumId w:val="18"/>
  </w:num>
  <w:num w:numId="22">
    <w:abstractNumId w:val="4"/>
  </w:num>
  <w:num w:numId="23">
    <w:abstractNumId w:val="2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359"/>
    <w:rsid w:val="00016101"/>
    <w:rsid w:val="000E7521"/>
    <w:rsid w:val="00165CB7"/>
    <w:rsid w:val="00335597"/>
    <w:rsid w:val="003A4359"/>
    <w:rsid w:val="00477D7D"/>
    <w:rsid w:val="004806D0"/>
    <w:rsid w:val="005525D5"/>
    <w:rsid w:val="005D32D1"/>
    <w:rsid w:val="00617C2D"/>
    <w:rsid w:val="006551C2"/>
    <w:rsid w:val="00692097"/>
    <w:rsid w:val="006B6F7B"/>
    <w:rsid w:val="00822B5C"/>
    <w:rsid w:val="00B16C3E"/>
    <w:rsid w:val="00B66482"/>
    <w:rsid w:val="00C91F06"/>
    <w:rsid w:val="00D47B73"/>
    <w:rsid w:val="00DE764D"/>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24070"/>
  <w15:chartTrackingRefBased/>
  <w15:docId w15:val="{767810FD-AC41-4019-8E4B-3C569F80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A43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3A435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3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359"/>
  </w:style>
  <w:style w:type="paragraph" w:styleId="Footer">
    <w:name w:val="footer"/>
    <w:basedOn w:val="Normal"/>
    <w:link w:val="FooterChar"/>
    <w:uiPriority w:val="99"/>
    <w:unhideWhenUsed/>
    <w:rsid w:val="003A43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359"/>
  </w:style>
  <w:style w:type="character" w:customStyle="1" w:styleId="Heading1Char">
    <w:name w:val="Heading 1 Char"/>
    <w:basedOn w:val="DefaultParagraphFont"/>
    <w:link w:val="Heading1"/>
    <w:uiPriority w:val="9"/>
    <w:rsid w:val="003A4359"/>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3A4359"/>
    <w:rPr>
      <w:rFonts w:ascii="Times New Roman" w:eastAsia="Times New Roman" w:hAnsi="Times New Roman" w:cs="Times New Roman"/>
      <w:b/>
      <w:bCs/>
      <w:sz w:val="24"/>
      <w:szCs w:val="24"/>
    </w:rPr>
  </w:style>
  <w:style w:type="character" w:customStyle="1" w:styleId="number">
    <w:name w:val="number"/>
    <w:basedOn w:val="DefaultParagraphFont"/>
    <w:rsid w:val="003A4359"/>
  </w:style>
  <w:style w:type="character" w:customStyle="1" w:styleId="label">
    <w:name w:val="label"/>
    <w:basedOn w:val="DefaultParagraphFont"/>
    <w:rsid w:val="003A4359"/>
  </w:style>
  <w:style w:type="paragraph" w:styleId="NormalWeb">
    <w:name w:val="Normal (Web)"/>
    <w:basedOn w:val="Normal"/>
    <w:uiPriority w:val="99"/>
    <w:unhideWhenUsed/>
    <w:rsid w:val="003A435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A4359"/>
    <w:rPr>
      <w:color w:val="0000FF"/>
      <w:u w:val="single"/>
    </w:rPr>
  </w:style>
  <w:style w:type="character" w:customStyle="1" w:styleId="leadin">
    <w:name w:val="leadin"/>
    <w:basedOn w:val="DefaultParagraphFont"/>
    <w:rsid w:val="003A4359"/>
  </w:style>
  <w:style w:type="paragraph" w:customStyle="1" w:styleId="continued">
    <w:name w:val="continued"/>
    <w:basedOn w:val="Normal"/>
    <w:rsid w:val="003A43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91F06"/>
    <w:pPr>
      <w:ind w:left="720"/>
      <w:contextualSpacing/>
    </w:pPr>
  </w:style>
  <w:style w:type="character" w:styleId="PlaceholderText">
    <w:name w:val="Placeholder Text"/>
    <w:basedOn w:val="DefaultParagraphFont"/>
    <w:uiPriority w:val="99"/>
    <w:semiHidden/>
    <w:rsid w:val="00DE76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431864">
      <w:bodyDiv w:val="1"/>
      <w:marLeft w:val="0"/>
      <w:marRight w:val="0"/>
      <w:marTop w:val="0"/>
      <w:marBottom w:val="0"/>
      <w:divBdr>
        <w:top w:val="none" w:sz="0" w:space="0" w:color="auto"/>
        <w:left w:val="none" w:sz="0" w:space="0" w:color="auto"/>
        <w:bottom w:val="none" w:sz="0" w:space="0" w:color="auto"/>
        <w:right w:val="none" w:sz="0" w:space="0" w:color="auto"/>
      </w:divBdr>
      <w:divsChild>
        <w:div w:id="2044748481">
          <w:marLeft w:val="0"/>
          <w:marRight w:val="0"/>
          <w:marTop w:val="240"/>
          <w:marBottom w:val="0"/>
          <w:divBdr>
            <w:top w:val="none" w:sz="0" w:space="0" w:color="auto"/>
            <w:left w:val="none" w:sz="0" w:space="0" w:color="auto"/>
            <w:bottom w:val="none" w:sz="0" w:space="0" w:color="auto"/>
            <w:right w:val="none" w:sz="0" w:space="0" w:color="auto"/>
          </w:divBdr>
        </w:div>
        <w:div w:id="827281315">
          <w:marLeft w:val="0"/>
          <w:marRight w:val="0"/>
          <w:marTop w:val="0"/>
          <w:marBottom w:val="0"/>
          <w:divBdr>
            <w:top w:val="none" w:sz="0" w:space="0" w:color="auto"/>
            <w:left w:val="none" w:sz="0" w:space="0" w:color="auto"/>
            <w:bottom w:val="none" w:sz="0" w:space="0" w:color="auto"/>
            <w:right w:val="none" w:sz="0" w:space="0" w:color="auto"/>
          </w:divBdr>
        </w:div>
        <w:div w:id="1304038832">
          <w:marLeft w:val="0"/>
          <w:marRight w:val="0"/>
          <w:marTop w:val="0"/>
          <w:marBottom w:val="0"/>
          <w:divBdr>
            <w:top w:val="none" w:sz="0" w:space="0" w:color="auto"/>
            <w:left w:val="none" w:sz="0" w:space="0" w:color="auto"/>
            <w:bottom w:val="none" w:sz="0" w:space="0" w:color="auto"/>
            <w:right w:val="none" w:sz="0" w:space="0" w:color="auto"/>
          </w:divBdr>
        </w:div>
      </w:divsChild>
    </w:div>
    <w:div w:id="1049066727">
      <w:bodyDiv w:val="1"/>
      <w:marLeft w:val="0"/>
      <w:marRight w:val="0"/>
      <w:marTop w:val="0"/>
      <w:marBottom w:val="0"/>
      <w:divBdr>
        <w:top w:val="none" w:sz="0" w:space="0" w:color="auto"/>
        <w:left w:val="none" w:sz="0" w:space="0" w:color="auto"/>
        <w:bottom w:val="none" w:sz="0" w:space="0" w:color="auto"/>
        <w:right w:val="none" w:sz="0" w:space="0" w:color="auto"/>
      </w:divBdr>
      <w:divsChild>
        <w:div w:id="1281956718">
          <w:marLeft w:val="0"/>
          <w:marRight w:val="0"/>
          <w:marTop w:val="0"/>
          <w:marBottom w:val="0"/>
          <w:divBdr>
            <w:top w:val="none" w:sz="0" w:space="0" w:color="auto"/>
            <w:left w:val="none" w:sz="0" w:space="0" w:color="auto"/>
            <w:bottom w:val="none" w:sz="0" w:space="0" w:color="auto"/>
            <w:right w:val="none" w:sz="0" w:space="0" w:color="auto"/>
          </w:divBdr>
        </w:div>
      </w:divsChild>
    </w:div>
    <w:div w:id="1492600348">
      <w:bodyDiv w:val="1"/>
      <w:marLeft w:val="0"/>
      <w:marRight w:val="0"/>
      <w:marTop w:val="0"/>
      <w:marBottom w:val="0"/>
      <w:divBdr>
        <w:top w:val="none" w:sz="0" w:space="0" w:color="auto"/>
        <w:left w:val="none" w:sz="0" w:space="0" w:color="auto"/>
        <w:bottom w:val="none" w:sz="0" w:space="0" w:color="auto"/>
        <w:right w:val="none" w:sz="0" w:space="0" w:color="auto"/>
      </w:divBdr>
      <w:divsChild>
        <w:div w:id="1775057415">
          <w:marLeft w:val="0"/>
          <w:marRight w:val="0"/>
          <w:marTop w:val="240"/>
          <w:marBottom w:val="0"/>
          <w:divBdr>
            <w:top w:val="none" w:sz="0" w:space="0" w:color="auto"/>
            <w:left w:val="none" w:sz="0" w:space="0" w:color="auto"/>
            <w:bottom w:val="none" w:sz="0" w:space="0" w:color="auto"/>
            <w:right w:val="none" w:sz="0" w:space="0" w:color="auto"/>
          </w:divBdr>
        </w:div>
        <w:div w:id="1627806897">
          <w:marLeft w:val="0"/>
          <w:marRight w:val="0"/>
          <w:marTop w:val="0"/>
          <w:marBottom w:val="0"/>
          <w:divBdr>
            <w:top w:val="none" w:sz="0" w:space="0" w:color="auto"/>
            <w:left w:val="none" w:sz="0" w:space="0" w:color="auto"/>
            <w:bottom w:val="none" w:sz="0" w:space="0" w:color="auto"/>
            <w:right w:val="none" w:sz="0" w:space="0" w:color="auto"/>
          </w:divBdr>
        </w:div>
        <w:div w:id="244536597">
          <w:marLeft w:val="0"/>
          <w:marRight w:val="0"/>
          <w:marTop w:val="0"/>
          <w:marBottom w:val="0"/>
          <w:divBdr>
            <w:top w:val="none" w:sz="0" w:space="0" w:color="auto"/>
            <w:left w:val="none" w:sz="0" w:space="0" w:color="auto"/>
            <w:bottom w:val="none" w:sz="0" w:space="0" w:color="auto"/>
            <w:right w:val="none" w:sz="0" w:space="0" w:color="auto"/>
          </w:divBdr>
        </w:div>
        <w:div w:id="702288351">
          <w:marLeft w:val="0"/>
          <w:marRight w:val="0"/>
          <w:marTop w:val="0"/>
          <w:marBottom w:val="0"/>
          <w:divBdr>
            <w:top w:val="none" w:sz="0" w:space="0" w:color="auto"/>
            <w:left w:val="none" w:sz="0" w:space="0" w:color="auto"/>
            <w:bottom w:val="none" w:sz="0" w:space="0" w:color="auto"/>
            <w:right w:val="none" w:sz="0" w:space="0" w:color="auto"/>
          </w:divBdr>
        </w:div>
        <w:div w:id="913589714">
          <w:marLeft w:val="0"/>
          <w:marRight w:val="0"/>
          <w:marTop w:val="0"/>
          <w:marBottom w:val="0"/>
          <w:divBdr>
            <w:top w:val="none" w:sz="0" w:space="0" w:color="auto"/>
            <w:left w:val="none" w:sz="0" w:space="0" w:color="auto"/>
            <w:bottom w:val="none" w:sz="0" w:space="0" w:color="auto"/>
            <w:right w:val="none" w:sz="0" w:space="0" w:color="auto"/>
          </w:divBdr>
        </w:div>
      </w:divsChild>
    </w:div>
    <w:div w:id="1746340318">
      <w:bodyDiv w:val="1"/>
      <w:marLeft w:val="0"/>
      <w:marRight w:val="0"/>
      <w:marTop w:val="0"/>
      <w:marBottom w:val="0"/>
      <w:divBdr>
        <w:top w:val="none" w:sz="0" w:space="0" w:color="auto"/>
        <w:left w:val="none" w:sz="0" w:space="0" w:color="auto"/>
        <w:bottom w:val="none" w:sz="0" w:space="0" w:color="auto"/>
        <w:right w:val="none" w:sz="0" w:space="0" w:color="auto"/>
      </w:divBdr>
      <w:divsChild>
        <w:div w:id="907810934">
          <w:marLeft w:val="0"/>
          <w:marRight w:val="0"/>
          <w:marTop w:val="240"/>
          <w:marBottom w:val="0"/>
          <w:divBdr>
            <w:top w:val="none" w:sz="0" w:space="0" w:color="auto"/>
            <w:left w:val="none" w:sz="0" w:space="0" w:color="auto"/>
            <w:bottom w:val="none" w:sz="0" w:space="0" w:color="auto"/>
            <w:right w:val="none" w:sz="0" w:space="0" w:color="auto"/>
          </w:divBdr>
        </w:div>
        <w:div w:id="2090272080">
          <w:marLeft w:val="0"/>
          <w:marRight w:val="0"/>
          <w:marTop w:val="240"/>
          <w:marBottom w:val="0"/>
          <w:divBdr>
            <w:top w:val="none" w:sz="0" w:space="0" w:color="auto"/>
            <w:left w:val="none" w:sz="0" w:space="0" w:color="auto"/>
            <w:bottom w:val="none" w:sz="0" w:space="0" w:color="auto"/>
            <w:right w:val="none" w:sz="0" w:space="0" w:color="auto"/>
          </w:divBdr>
        </w:div>
        <w:div w:id="1134982943">
          <w:marLeft w:val="0"/>
          <w:marRight w:val="0"/>
          <w:marTop w:val="0"/>
          <w:marBottom w:val="0"/>
          <w:divBdr>
            <w:top w:val="none" w:sz="0" w:space="0" w:color="auto"/>
            <w:left w:val="none" w:sz="0" w:space="0" w:color="auto"/>
            <w:bottom w:val="none" w:sz="0" w:space="0" w:color="auto"/>
            <w:right w:val="none" w:sz="0" w:space="0" w:color="auto"/>
          </w:divBdr>
        </w:div>
        <w:div w:id="221675123">
          <w:marLeft w:val="0"/>
          <w:marRight w:val="0"/>
          <w:marTop w:val="0"/>
          <w:marBottom w:val="0"/>
          <w:divBdr>
            <w:top w:val="none" w:sz="0" w:space="0" w:color="auto"/>
            <w:left w:val="none" w:sz="0" w:space="0" w:color="auto"/>
            <w:bottom w:val="none" w:sz="0" w:space="0" w:color="auto"/>
            <w:right w:val="none" w:sz="0" w:space="0" w:color="auto"/>
          </w:divBdr>
        </w:div>
      </w:divsChild>
    </w:div>
    <w:div w:id="2089840547">
      <w:bodyDiv w:val="1"/>
      <w:marLeft w:val="0"/>
      <w:marRight w:val="0"/>
      <w:marTop w:val="0"/>
      <w:marBottom w:val="0"/>
      <w:divBdr>
        <w:top w:val="none" w:sz="0" w:space="0" w:color="auto"/>
        <w:left w:val="none" w:sz="0" w:space="0" w:color="auto"/>
        <w:bottom w:val="none" w:sz="0" w:space="0" w:color="auto"/>
        <w:right w:val="none" w:sz="0" w:space="0" w:color="auto"/>
      </w:divBdr>
      <w:divsChild>
        <w:div w:id="564339469">
          <w:marLeft w:val="0"/>
          <w:marRight w:val="0"/>
          <w:marTop w:val="0"/>
          <w:marBottom w:val="480"/>
          <w:divBdr>
            <w:top w:val="none" w:sz="0" w:space="0" w:color="auto"/>
            <w:left w:val="none" w:sz="0" w:space="0" w:color="auto"/>
            <w:bottom w:val="none" w:sz="0" w:space="0" w:color="auto"/>
            <w:right w:val="none" w:sz="0" w:space="0" w:color="auto"/>
          </w:divBdr>
        </w:div>
        <w:div w:id="1295479740">
          <w:marLeft w:val="0"/>
          <w:marRight w:val="0"/>
          <w:marTop w:val="240"/>
          <w:marBottom w:val="0"/>
          <w:divBdr>
            <w:top w:val="none" w:sz="0" w:space="0" w:color="auto"/>
            <w:left w:val="none" w:sz="0" w:space="0" w:color="auto"/>
            <w:bottom w:val="none" w:sz="0" w:space="0" w:color="auto"/>
            <w:right w:val="none" w:sz="0" w:space="0" w:color="auto"/>
          </w:divBdr>
        </w:div>
        <w:div w:id="446900028">
          <w:marLeft w:val="0"/>
          <w:marRight w:val="0"/>
          <w:marTop w:val="0"/>
          <w:marBottom w:val="480"/>
          <w:divBdr>
            <w:top w:val="none" w:sz="0" w:space="0" w:color="auto"/>
            <w:left w:val="none" w:sz="0" w:space="0" w:color="auto"/>
            <w:bottom w:val="none" w:sz="0" w:space="0" w:color="auto"/>
            <w:right w:val="none" w:sz="0" w:space="0" w:color="auto"/>
          </w:divBdr>
        </w:div>
        <w:div w:id="1863547341">
          <w:marLeft w:val="0"/>
          <w:marRight w:val="0"/>
          <w:marTop w:val="0"/>
          <w:marBottom w:val="0"/>
          <w:divBdr>
            <w:top w:val="none" w:sz="0" w:space="0" w:color="auto"/>
            <w:left w:val="none" w:sz="0" w:space="0" w:color="auto"/>
            <w:bottom w:val="none" w:sz="0" w:space="0" w:color="auto"/>
            <w:right w:val="none" w:sz="0" w:space="0" w:color="auto"/>
          </w:divBdr>
          <w:divsChild>
            <w:div w:id="1288853416">
              <w:marLeft w:val="0"/>
              <w:marRight w:val="0"/>
              <w:marTop w:val="0"/>
              <w:marBottom w:val="0"/>
              <w:divBdr>
                <w:top w:val="none" w:sz="0" w:space="0" w:color="999999"/>
                <w:left w:val="none" w:sz="0" w:space="0" w:color="999999"/>
                <w:bottom w:val="none" w:sz="0" w:space="0" w:color="999999"/>
                <w:right w:val="none" w:sz="0" w:space="0" w:color="999999"/>
              </w:divBdr>
            </w:div>
          </w:divsChild>
        </w:div>
        <w:div w:id="1470594064">
          <w:marLeft w:val="0"/>
          <w:marRight w:val="0"/>
          <w:marTop w:val="240"/>
          <w:marBottom w:val="0"/>
          <w:divBdr>
            <w:top w:val="none" w:sz="0" w:space="0" w:color="auto"/>
            <w:left w:val="none" w:sz="0" w:space="0" w:color="auto"/>
            <w:bottom w:val="none" w:sz="0" w:space="0" w:color="auto"/>
            <w:right w:val="none" w:sz="0" w:space="0" w:color="auto"/>
          </w:divBdr>
        </w:div>
        <w:div w:id="339040067">
          <w:marLeft w:val="0"/>
          <w:marRight w:val="0"/>
          <w:marTop w:val="0"/>
          <w:marBottom w:val="0"/>
          <w:divBdr>
            <w:top w:val="none" w:sz="0" w:space="0" w:color="auto"/>
            <w:left w:val="none" w:sz="0" w:space="0" w:color="auto"/>
            <w:bottom w:val="none" w:sz="0" w:space="0" w:color="auto"/>
            <w:right w:val="none" w:sz="0" w:space="0" w:color="auto"/>
          </w:divBdr>
          <w:divsChild>
            <w:div w:id="526873935">
              <w:marLeft w:val="0"/>
              <w:marRight w:val="0"/>
              <w:marTop w:val="0"/>
              <w:marBottom w:val="0"/>
              <w:divBdr>
                <w:top w:val="none" w:sz="0" w:space="0" w:color="999999"/>
                <w:left w:val="none" w:sz="0" w:space="0" w:color="999999"/>
                <w:bottom w:val="none" w:sz="0" w:space="0" w:color="999999"/>
                <w:right w:val="none" w:sz="0" w:space="0" w:color="999999"/>
              </w:divBdr>
            </w:div>
          </w:divsChild>
        </w:div>
        <w:div w:id="781850628">
          <w:marLeft w:val="0"/>
          <w:marRight w:val="0"/>
          <w:marTop w:val="240"/>
          <w:marBottom w:val="0"/>
          <w:divBdr>
            <w:top w:val="none" w:sz="0" w:space="0" w:color="auto"/>
            <w:left w:val="none" w:sz="0" w:space="0" w:color="auto"/>
            <w:bottom w:val="none" w:sz="0" w:space="0" w:color="auto"/>
            <w:right w:val="none" w:sz="0" w:space="0" w:color="auto"/>
          </w:divBdr>
        </w:div>
        <w:div w:id="778794346">
          <w:marLeft w:val="0"/>
          <w:marRight w:val="0"/>
          <w:marTop w:val="0"/>
          <w:marBottom w:val="0"/>
          <w:divBdr>
            <w:top w:val="none" w:sz="0" w:space="0" w:color="auto"/>
            <w:left w:val="none" w:sz="0" w:space="0" w:color="auto"/>
            <w:bottom w:val="none" w:sz="0" w:space="0" w:color="auto"/>
            <w:right w:val="none" w:sz="0" w:space="0" w:color="auto"/>
          </w:divBdr>
        </w:div>
        <w:div w:id="2092966422">
          <w:marLeft w:val="0"/>
          <w:marRight w:val="0"/>
          <w:marTop w:val="0"/>
          <w:marBottom w:val="0"/>
          <w:divBdr>
            <w:top w:val="none" w:sz="0" w:space="0" w:color="auto"/>
            <w:left w:val="none" w:sz="0" w:space="0" w:color="auto"/>
            <w:bottom w:val="none" w:sz="0" w:space="0" w:color="auto"/>
            <w:right w:val="none" w:sz="0" w:space="0" w:color="auto"/>
          </w:divBdr>
        </w:div>
      </w:divsChild>
    </w:div>
    <w:div w:id="2102480471">
      <w:bodyDiv w:val="1"/>
      <w:marLeft w:val="0"/>
      <w:marRight w:val="0"/>
      <w:marTop w:val="0"/>
      <w:marBottom w:val="0"/>
      <w:divBdr>
        <w:top w:val="none" w:sz="0" w:space="0" w:color="auto"/>
        <w:left w:val="none" w:sz="0" w:space="0" w:color="auto"/>
        <w:bottom w:val="none" w:sz="0" w:space="0" w:color="auto"/>
        <w:right w:val="none" w:sz="0" w:space="0" w:color="auto"/>
      </w:divBdr>
      <w:divsChild>
        <w:div w:id="351952183">
          <w:marLeft w:val="0"/>
          <w:marRight w:val="0"/>
          <w:marTop w:val="0"/>
          <w:marBottom w:val="0"/>
          <w:divBdr>
            <w:top w:val="single" w:sz="2" w:space="0" w:color="080808"/>
            <w:left w:val="single" w:sz="2" w:space="0" w:color="080808"/>
            <w:bottom w:val="single" w:sz="24" w:space="0" w:color="0D65A6"/>
            <w:right w:val="single" w:sz="2" w:space="0" w:color="080808"/>
          </w:divBdr>
          <w:divsChild>
            <w:div w:id="2017807763">
              <w:marLeft w:val="0"/>
              <w:marRight w:val="0"/>
              <w:marTop w:val="0"/>
              <w:marBottom w:val="0"/>
              <w:divBdr>
                <w:top w:val="none" w:sz="0" w:space="0" w:color="auto"/>
                <w:left w:val="none" w:sz="0" w:space="0" w:color="auto"/>
                <w:bottom w:val="none" w:sz="0" w:space="0" w:color="auto"/>
                <w:right w:val="none" w:sz="0" w:space="0" w:color="auto"/>
              </w:divBdr>
              <w:divsChild>
                <w:div w:id="183331440">
                  <w:marLeft w:val="0"/>
                  <w:marRight w:val="0"/>
                  <w:marTop w:val="90"/>
                  <w:marBottom w:val="0"/>
                  <w:divBdr>
                    <w:top w:val="none" w:sz="0" w:space="0" w:color="auto"/>
                    <w:left w:val="none" w:sz="0" w:space="0" w:color="auto"/>
                    <w:bottom w:val="none" w:sz="0" w:space="0" w:color="auto"/>
                    <w:right w:val="none" w:sz="0" w:space="0" w:color="auto"/>
                  </w:divBdr>
                  <w:divsChild>
                    <w:div w:id="394285223">
                      <w:marLeft w:val="0"/>
                      <w:marRight w:val="180"/>
                      <w:marTop w:val="0"/>
                      <w:marBottom w:val="0"/>
                      <w:divBdr>
                        <w:top w:val="none" w:sz="0" w:space="0" w:color="auto"/>
                        <w:left w:val="none" w:sz="0" w:space="0" w:color="auto"/>
                        <w:bottom w:val="none" w:sz="0" w:space="0" w:color="auto"/>
                        <w:right w:val="none" w:sz="0" w:space="0" w:color="auto"/>
                      </w:divBdr>
                      <w:divsChild>
                        <w:div w:id="897787210">
                          <w:marLeft w:val="0"/>
                          <w:marRight w:val="0"/>
                          <w:marTop w:val="0"/>
                          <w:marBottom w:val="0"/>
                          <w:divBdr>
                            <w:top w:val="single" w:sz="6" w:space="3" w:color="4F4B4A"/>
                            <w:left w:val="single" w:sz="6" w:space="8" w:color="4F4B4A"/>
                            <w:bottom w:val="single" w:sz="6" w:space="3" w:color="4F4B4A"/>
                            <w:right w:val="single" w:sz="6" w:space="0" w:color="4F4B4A"/>
                          </w:divBdr>
                        </w:div>
                      </w:divsChild>
                    </w:div>
                    <w:div w:id="344214445">
                      <w:marLeft w:val="0"/>
                      <w:marRight w:val="120"/>
                      <w:marTop w:val="0"/>
                      <w:marBottom w:val="0"/>
                      <w:divBdr>
                        <w:top w:val="none" w:sz="0" w:space="0" w:color="auto"/>
                        <w:left w:val="none" w:sz="0" w:space="0" w:color="auto"/>
                        <w:bottom w:val="none" w:sz="0" w:space="0" w:color="auto"/>
                        <w:right w:val="none" w:sz="0" w:space="0" w:color="auto"/>
                      </w:divBdr>
                      <w:divsChild>
                        <w:div w:id="1844591741">
                          <w:marLeft w:val="0"/>
                          <w:marRight w:val="0"/>
                          <w:marTop w:val="0"/>
                          <w:marBottom w:val="0"/>
                          <w:divBdr>
                            <w:top w:val="none" w:sz="0" w:space="0" w:color="auto"/>
                            <w:left w:val="none" w:sz="0" w:space="0" w:color="auto"/>
                            <w:bottom w:val="none" w:sz="0" w:space="0" w:color="auto"/>
                            <w:right w:val="none" w:sz="0" w:space="0" w:color="auto"/>
                          </w:divBdr>
                          <w:divsChild>
                            <w:div w:id="12311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559226">
                      <w:marLeft w:val="0"/>
                      <w:marRight w:val="120"/>
                      <w:marTop w:val="0"/>
                      <w:marBottom w:val="0"/>
                      <w:divBdr>
                        <w:top w:val="none" w:sz="0" w:space="0" w:color="auto"/>
                        <w:left w:val="none" w:sz="0" w:space="0" w:color="auto"/>
                        <w:bottom w:val="none" w:sz="0" w:space="0" w:color="auto"/>
                        <w:right w:val="none" w:sz="0" w:space="0" w:color="auto"/>
                      </w:divBdr>
                      <w:divsChild>
                        <w:div w:id="10390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821225">
          <w:marLeft w:val="0"/>
          <w:marRight w:val="0"/>
          <w:marTop w:val="0"/>
          <w:marBottom w:val="0"/>
          <w:divBdr>
            <w:top w:val="none" w:sz="0" w:space="0" w:color="auto"/>
            <w:left w:val="none" w:sz="0" w:space="0" w:color="auto"/>
            <w:bottom w:val="none" w:sz="0" w:space="0" w:color="auto"/>
            <w:right w:val="none" w:sz="0" w:space="0" w:color="auto"/>
          </w:divBdr>
          <w:divsChild>
            <w:div w:id="412244710">
              <w:marLeft w:val="0"/>
              <w:marRight w:val="0"/>
              <w:marTop w:val="0"/>
              <w:marBottom w:val="0"/>
              <w:divBdr>
                <w:top w:val="none" w:sz="0" w:space="0" w:color="auto"/>
                <w:left w:val="none" w:sz="0" w:space="0" w:color="auto"/>
                <w:bottom w:val="none" w:sz="0" w:space="0" w:color="auto"/>
                <w:right w:val="none" w:sz="0" w:space="0" w:color="auto"/>
              </w:divBdr>
              <w:divsChild>
                <w:div w:id="617763873">
                  <w:marLeft w:val="0"/>
                  <w:marRight w:val="0"/>
                  <w:marTop w:val="0"/>
                  <w:marBottom w:val="0"/>
                  <w:divBdr>
                    <w:top w:val="none" w:sz="0" w:space="0" w:color="auto"/>
                    <w:left w:val="none" w:sz="0" w:space="0" w:color="auto"/>
                    <w:bottom w:val="none" w:sz="0" w:space="0" w:color="auto"/>
                    <w:right w:val="none" w:sz="0" w:space="0" w:color="auto"/>
                  </w:divBdr>
                  <w:divsChild>
                    <w:div w:id="317464189">
                      <w:marLeft w:val="0"/>
                      <w:marRight w:val="0"/>
                      <w:marTop w:val="0"/>
                      <w:marBottom w:val="0"/>
                      <w:divBdr>
                        <w:top w:val="none" w:sz="0" w:space="0" w:color="auto"/>
                        <w:left w:val="none" w:sz="0" w:space="0" w:color="auto"/>
                        <w:bottom w:val="none" w:sz="0" w:space="0" w:color="auto"/>
                        <w:right w:val="none" w:sz="0" w:space="0" w:color="auto"/>
                      </w:divBdr>
                      <w:divsChild>
                        <w:div w:id="1708723645">
                          <w:marLeft w:val="0"/>
                          <w:marRight w:val="0"/>
                          <w:marTop w:val="0"/>
                          <w:marBottom w:val="0"/>
                          <w:divBdr>
                            <w:top w:val="none" w:sz="0" w:space="0" w:color="auto"/>
                            <w:left w:val="none" w:sz="0" w:space="0" w:color="auto"/>
                            <w:bottom w:val="none" w:sz="0" w:space="0" w:color="auto"/>
                            <w:right w:val="none" w:sz="0" w:space="0" w:color="auto"/>
                          </w:divBdr>
                          <w:divsChild>
                            <w:div w:id="2045784551">
                              <w:marLeft w:val="0"/>
                              <w:marRight w:val="0"/>
                              <w:marTop w:val="0"/>
                              <w:marBottom w:val="0"/>
                              <w:divBdr>
                                <w:top w:val="none" w:sz="0" w:space="0" w:color="auto"/>
                                <w:left w:val="none" w:sz="0" w:space="0" w:color="auto"/>
                                <w:bottom w:val="none" w:sz="0" w:space="0" w:color="auto"/>
                                <w:right w:val="none" w:sz="0" w:space="0" w:color="auto"/>
                              </w:divBdr>
                              <w:divsChild>
                                <w:div w:id="66153994">
                                  <w:marLeft w:val="0"/>
                                  <w:marRight w:val="0"/>
                                  <w:marTop w:val="0"/>
                                  <w:marBottom w:val="0"/>
                                  <w:divBdr>
                                    <w:top w:val="none" w:sz="0" w:space="0" w:color="auto"/>
                                    <w:left w:val="none" w:sz="0" w:space="0" w:color="auto"/>
                                    <w:bottom w:val="single" w:sz="6" w:space="0" w:color="DDDDDD"/>
                                    <w:right w:val="none" w:sz="0" w:space="0" w:color="auto"/>
                                  </w:divBdr>
                                  <w:divsChild>
                                    <w:div w:id="559824233">
                                      <w:marLeft w:val="2023"/>
                                      <w:marRight w:val="0"/>
                                      <w:marTop w:val="0"/>
                                      <w:marBottom w:val="0"/>
                                      <w:divBdr>
                                        <w:top w:val="none" w:sz="0" w:space="0" w:color="auto"/>
                                        <w:left w:val="none" w:sz="0" w:space="0" w:color="auto"/>
                                        <w:bottom w:val="none" w:sz="0" w:space="0" w:color="auto"/>
                                        <w:right w:val="none" w:sz="0" w:space="0" w:color="auto"/>
                                      </w:divBdr>
                                    </w:div>
                                  </w:divsChild>
                                </w:div>
                                <w:div w:id="1437287584">
                                  <w:marLeft w:val="0"/>
                                  <w:marRight w:val="0"/>
                                  <w:marTop w:val="0"/>
                                  <w:marBottom w:val="0"/>
                                  <w:divBdr>
                                    <w:top w:val="none" w:sz="0" w:space="0" w:color="auto"/>
                                    <w:left w:val="none" w:sz="0" w:space="0" w:color="auto"/>
                                    <w:bottom w:val="none" w:sz="0" w:space="0" w:color="auto"/>
                                    <w:right w:val="none" w:sz="0" w:space="0" w:color="auto"/>
                                  </w:divBdr>
                                  <w:divsChild>
                                    <w:div w:id="610628632">
                                      <w:marLeft w:val="0"/>
                                      <w:marRight w:val="0"/>
                                      <w:marTop w:val="15"/>
                                      <w:marBottom w:val="0"/>
                                      <w:divBdr>
                                        <w:top w:val="none" w:sz="0" w:space="0" w:color="auto"/>
                                        <w:left w:val="none" w:sz="0" w:space="0" w:color="auto"/>
                                        <w:bottom w:val="none" w:sz="0" w:space="0" w:color="auto"/>
                                        <w:right w:val="none" w:sz="0" w:space="0" w:color="auto"/>
                                      </w:divBdr>
                                    </w:div>
                                  </w:divsChild>
                                </w:div>
                                <w:div w:id="714356870">
                                  <w:marLeft w:val="0"/>
                                  <w:marRight w:val="0"/>
                                  <w:marTop w:val="0"/>
                                  <w:marBottom w:val="0"/>
                                  <w:divBdr>
                                    <w:top w:val="none" w:sz="0" w:space="0" w:color="auto"/>
                                    <w:left w:val="none" w:sz="0" w:space="0" w:color="auto"/>
                                    <w:bottom w:val="none" w:sz="0" w:space="0" w:color="auto"/>
                                    <w:right w:val="none" w:sz="0" w:space="0" w:color="auto"/>
                                  </w:divBdr>
                                  <w:divsChild>
                                    <w:div w:id="1461335909">
                                      <w:marLeft w:val="0"/>
                                      <w:marRight w:val="0"/>
                                      <w:marTop w:val="0"/>
                                      <w:marBottom w:val="0"/>
                                      <w:divBdr>
                                        <w:top w:val="none" w:sz="0" w:space="0" w:color="auto"/>
                                        <w:left w:val="none" w:sz="0" w:space="0" w:color="auto"/>
                                        <w:bottom w:val="none" w:sz="0" w:space="0" w:color="auto"/>
                                        <w:right w:val="none" w:sz="0" w:space="0" w:color="auto"/>
                                      </w:divBdr>
                                      <w:divsChild>
                                        <w:div w:id="10689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126201">
                              <w:marLeft w:val="0"/>
                              <w:marRight w:val="0"/>
                              <w:marTop w:val="0"/>
                              <w:marBottom w:val="0"/>
                              <w:divBdr>
                                <w:top w:val="none" w:sz="0" w:space="0" w:color="auto"/>
                                <w:left w:val="none" w:sz="0" w:space="0" w:color="auto"/>
                                <w:bottom w:val="none" w:sz="0" w:space="0" w:color="auto"/>
                                <w:right w:val="none" w:sz="0" w:space="0" w:color="auto"/>
                              </w:divBdr>
                              <w:divsChild>
                                <w:div w:id="1507751278">
                                  <w:marLeft w:val="0"/>
                                  <w:marRight w:val="0"/>
                                  <w:marTop w:val="0"/>
                                  <w:marBottom w:val="0"/>
                                  <w:divBdr>
                                    <w:top w:val="none" w:sz="0" w:space="0" w:color="auto"/>
                                    <w:left w:val="none" w:sz="0" w:space="0" w:color="auto"/>
                                    <w:bottom w:val="none" w:sz="0" w:space="0" w:color="auto"/>
                                    <w:right w:val="none" w:sz="0" w:space="0" w:color="auto"/>
                                  </w:divBdr>
                                  <w:divsChild>
                                    <w:div w:id="1688025461">
                                      <w:marLeft w:val="0"/>
                                      <w:marRight w:val="0"/>
                                      <w:marTop w:val="0"/>
                                      <w:marBottom w:val="0"/>
                                      <w:divBdr>
                                        <w:top w:val="none" w:sz="0" w:space="0" w:color="auto"/>
                                        <w:left w:val="none" w:sz="0" w:space="0" w:color="auto"/>
                                        <w:bottom w:val="none" w:sz="0" w:space="0" w:color="auto"/>
                                        <w:right w:val="none" w:sz="0" w:space="0" w:color="auto"/>
                                      </w:divBdr>
                                      <w:divsChild>
                                        <w:div w:id="1967543521">
                                          <w:marLeft w:val="0"/>
                                          <w:marRight w:val="0"/>
                                          <w:marTop w:val="0"/>
                                          <w:marBottom w:val="0"/>
                                          <w:divBdr>
                                            <w:top w:val="none" w:sz="0" w:space="0" w:color="auto"/>
                                            <w:left w:val="none" w:sz="0" w:space="0" w:color="auto"/>
                                            <w:bottom w:val="none" w:sz="0" w:space="0" w:color="auto"/>
                                            <w:right w:val="none" w:sz="0" w:space="0" w:color="auto"/>
                                          </w:divBdr>
                                          <w:divsChild>
                                            <w:div w:id="116341337">
                                              <w:marLeft w:val="0"/>
                                              <w:marRight w:val="0"/>
                                              <w:marTop w:val="0"/>
                                              <w:marBottom w:val="0"/>
                                              <w:divBdr>
                                                <w:top w:val="none" w:sz="0" w:space="0" w:color="auto"/>
                                                <w:left w:val="none" w:sz="0" w:space="0" w:color="auto"/>
                                                <w:bottom w:val="none" w:sz="0" w:space="0" w:color="auto"/>
                                                <w:right w:val="none" w:sz="0" w:space="0" w:color="auto"/>
                                              </w:divBdr>
                                              <w:divsChild>
                                                <w:div w:id="1421830168">
                                                  <w:marLeft w:val="0"/>
                                                  <w:marRight w:val="0"/>
                                                  <w:marTop w:val="0"/>
                                                  <w:marBottom w:val="0"/>
                                                  <w:divBdr>
                                                    <w:top w:val="none" w:sz="0" w:space="0" w:color="auto"/>
                                                    <w:left w:val="none" w:sz="0" w:space="0" w:color="auto"/>
                                                    <w:bottom w:val="none" w:sz="0" w:space="0" w:color="auto"/>
                                                    <w:right w:val="none" w:sz="0" w:space="0" w:color="auto"/>
                                                  </w:divBdr>
                                                  <w:divsChild>
                                                    <w:div w:id="1963032084">
                                                      <w:marLeft w:val="0"/>
                                                      <w:marRight w:val="0"/>
                                                      <w:marTop w:val="0"/>
                                                      <w:marBottom w:val="0"/>
                                                      <w:divBdr>
                                                        <w:top w:val="none" w:sz="0" w:space="0" w:color="auto"/>
                                                        <w:left w:val="none" w:sz="0" w:space="0" w:color="auto"/>
                                                        <w:bottom w:val="none" w:sz="0" w:space="0" w:color="auto"/>
                                                        <w:right w:val="none" w:sz="0" w:space="0" w:color="auto"/>
                                                      </w:divBdr>
                                                    </w:div>
                                                    <w:div w:id="6442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6595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1"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744.xhtml*Woosol&amp;en-us" TargetMode="External"/><Relationship Id="rId34"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2" Type="http://schemas.openxmlformats.org/officeDocument/2006/relationships/hyperlink" Target="https://content.openclass.com/eps/pearson-reader/api/item/67499342-9287-4b35-986c-54f782de2a83/1/file/mariebhap10-MJ-newtoc-060616-LS/OPS/chapter13/filep70004961380000000000000000056e2.xhtml" TargetMode="External"/><Relationship Id="rId4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0"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5"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63"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d5.xhtml*Woosol&amp;en-us" TargetMode="External"/><Relationship Id="rId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 Type="http://schemas.openxmlformats.org/officeDocument/2006/relationships/styles" Target="styles.xml"/><Relationship Id="rId16"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9"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1"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4" Type="http://schemas.openxmlformats.org/officeDocument/2006/relationships/hyperlink" Target="https://pxe-sdk.pearson.com/readersdk/filep700049613800000000000000000477f.xhtml" TargetMode="External"/><Relationship Id="rId32"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0"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5"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53"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8"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5" Type="http://schemas.openxmlformats.org/officeDocument/2006/relationships/footnotes" Target="footnotes.xml"/><Relationship Id="rId61"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d5.xhtml*Woosol&amp;en-us" TargetMode="External"/><Relationship Id="rId19"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4"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2"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0"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5"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77f.xhtml*Woosol&amp;en-us" TargetMode="External"/><Relationship Id="rId43" Type="http://schemas.openxmlformats.org/officeDocument/2006/relationships/hyperlink" Target="https://content.openclass.com/eps/pearson-reader/api/item/67499342-9287-4b35-986c-54f782de2a83/1/file/mariebhap10-MJ-newtoc-060616-LS/OPS/chapter15/filep700049613800000000000000000624f.xhtml" TargetMode="External"/><Relationship Id="rId48"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56"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64" Type="http://schemas.openxmlformats.org/officeDocument/2006/relationships/fontTable" Target="fontTable.xml"/><Relationship Id="rId8"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1"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3" Type="http://schemas.openxmlformats.org/officeDocument/2006/relationships/settings" Target="settings.xml"/><Relationship Id="rId12"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5"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3"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8"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6"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59"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0"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1"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4"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62"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d5.xhtml*Woosol&amp;en-u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23"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744.xhtml*Woosol&amp;en-us" TargetMode="External"/><Relationship Id="rId28"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6" Type="http://schemas.openxmlformats.org/officeDocument/2006/relationships/hyperlink" Target="https://pxe-sdk.pearson.com/readersdk/filep7000496138000000000000000004744.xhtml" TargetMode="External"/><Relationship Id="rId49"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7"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0"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1"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44"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52" Type="http://schemas.openxmlformats.org/officeDocument/2006/relationships/hyperlink" Target="https://pxe-sdk.pearson.com/readersdk/printpreview.html?https://content.openclass.com/eps/pearson-reader/api/item/67499342-9287-4b35-986c-54f782de2a83/1/file/mariebhap10-MJ-newtoc-060616-LS/OPS/s9ml/chapter11/filep700049613800000000000000000485d.xhtml*Woosol&amp;en-us" TargetMode="External"/><Relationship Id="rId60" Type="http://schemas.openxmlformats.org/officeDocument/2006/relationships/hyperlink" Target="https://content.openclass.com/eps/pearson-reader/api/item/67499342-9287-4b35-986c-54f782de2a83/1/file/mariebhap10-MJ-newtoc-060616-LS/OPS/chapter13/filep70004961380000000000000000056e2.xhtml"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3"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18" Type="http://schemas.openxmlformats.org/officeDocument/2006/relationships/hyperlink" Target="https://content.openclass.com/eps/pearson-reader/api/item/67499342-9287-4b35-986c-54f782de2a83/1/file/mariebhap10-MJ-newtoc-060616-LS/OPS/glossary/filep700049613800000000000000000c0cd.xhtml" TargetMode="External"/><Relationship Id="rId39" Type="http://schemas.openxmlformats.org/officeDocument/2006/relationships/hyperlink" Target="https://content.openclass.com/eps/pearson-reader/api/item/67499342-9287-4b35-986c-54f782de2a83/1/file/mariebhap10-MJ-newtoc-060616-LS/OPS/glossary/filep700049613800000000000000000c0cd.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6184</Words>
  <Characters>35253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Yoo</dc:creator>
  <cp:keywords/>
  <dc:description/>
  <cp:lastModifiedBy>Michelle Yoo</cp:lastModifiedBy>
  <cp:revision>8</cp:revision>
  <dcterms:created xsi:type="dcterms:W3CDTF">2017-09-24T18:54:00Z</dcterms:created>
  <dcterms:modified xsi:type="dcterms:W3CDTF">2017-09-24T21:24:00Z</dcterms:modified>
</cp:coreProperties>
</file>