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756CA8" w14:textId="61EE9216" w:rsidR="008712FC" w:rsidRPr="008712FC" w:rsidRDefault="00DD6638" w:rsidP="008712FC">
      <w:pPr>
        <w:pStyle w:val="NormalWeb"/>
        <w:spacing w:before="0" w:beforeAutospacing="0" w:after="0" w:afterAutospacing="0"/>
        <w:ind w:left="360" w:hanging="360"/>
        <w:jc w:val="center"/>
        <w:rPr>
          <w:rFonts w:asciiTheme="minorHAnsi" w:hAnsiTheme="minorHAnsi"/>
          <w:b/>
          <w:color w:val="000000"/>
        </w:rPr>
      </w:pPr>
      <w:r>
        <w:rPr>
          <w:rFonts w:asciiTheme="minorHAnsi" w:hAnsiTheme="minorHAnsi"/>
          <w:b/>
          <w:color w:val="000000"/>
        </w:rPr>
        <w:t>Lecture 12</w:t>
      </w:r>
    </w:p>
    <w:p w14:paraId="29D6632B" w14:textId="77777777" w:rsidR="008712FC" w:rsidRPr="008712FC" w:rsidRDefault="008712FC" w:rsidP="00157D76">
      <w:pPr>
        <w:pStyle w:val="NormalWeb"/>
        <w:spacing w:before="0" w:beforeAutospacing="0" w:after="0" w:afterAutospacing="0"/>
        <w:ind w:left="360" w:hanging="360"/>
        <w:rPr>
          <w:rFonts w:asciiTheme="minorHAnsi" w:hAnsiTheme="minorHAnsi"/>
          <w:color w:val="000000"/>
        </w:rPr>
      </w:pPr>
    </w:p>
    <w:p w14:paraId="0DB9692B" w14:textId="77777777" w:rsidR="00157D76" w:rsidRPr="00487FF9" w:rsidRDefault="00157D76" w:rsidP="00157D76">
      <w:pPr>
        <w:pStyle w:val="NormalWeb"/>
        <w:spacing w:before="0" w:beforeAutospacing="0" w:after="0" w:afterAutospacing="0"/>
        <w:ind w:left="360" w:hanging="360"/>
        <w:rPr>
          <w:rFonts w:asciiTheme="minorHAnsi" w:hAnsiTheme="minorHAnsi"/>
          <w:color w:val="000000"/>
          <w:u w:val="single"/>
        </w:rPr>
      </w:pPr>
      <w:r w:rsidRPr="008712FC">
        <w:rPr>
          <w:rFonts w:asciiTheme="minorHAnsi" w:hAnsiTheme="minorHAnsi"/>
          <w:color w:val="000000"/>
        </w:rPr>
        <w:t> </w:t>
      </w:r>
    </w:p>
    <w:p w14:paraId="0DBE4112" w14:textId="5E90C13B" w:rsidR="00157D76" w:rsidRPr="00487FF9" w:rsidRDefault="00BB0818" w:rsidP="00BB0818">
      <w:pPr>
        <w:pStyle w:val="NormalWeb"/>
        <w:spacing w:before="0" w:beforeAutospacing="0" w:after="0" w:afterAutospacing="0"/>
        <w:rPr>
          <w:rFonts w:asciiTheme="minorHAnsi" w:hAnsiTheme="minorHAnsi"/>
          <w:b/>
          <w:color w:val="000000"/>
          <w:u w:val="single"/>
        </w:rPr>
      </w:pPr>
      <w:r w:rsidRPr="00487FF9">
        <w:rPr>
          <w:rFonts w:asciiTheme="minorHAnsi" w:hAnsiTheme="minorHAnsi"/>
          <w:b/>
          <w:color w:val="000000"/>
          <w:u w:val="single"/>
        </w:rPr>
        <w:t>Outcomes</w:t>
      </w:r>
    </w:p>
    <w:p w14:paraId="0FB4AE14" w14:textId="77777777" w:rsidR="00632CFF" w:rsidRDefault="00632CFF" w:rsidP="00DB7639">
      <w:pPr>
        <w:rPr>
          <w:rFonts w:ascii="Franklin Gothic Medium" w:hAnsi="Franklin Gothic Medium" w:cs="Times New Roman"/>
          <w:color w:val="000000"/>
          <w:sz w:val="27"/>
          <w:szCs w:val="27"/>
          <w:lang w:val="en-US"/>
        </w:rPr>
      </w:pPr>
    </w:p>
    <w:p w14:paraId="145852F5" w14:textId="5C846D3B" w:rsidR="00632CFF" w:rsidRPr="00632CFF" w:rsidRDefault="00632CFF" w:rsidP="00632CFF">
      <w:pPr>
        <w:rPr>
          <w:rFonts w:cs="Times New Roman"/>
          <w:b/>
          <w:color w:val="000000"/>
          <w:lang w:val="en-US"/>
        </w:rPr>
      </w:pPr>
      <w:r w:rsidRPr="00632CFF">
        <w:rPr>
          <w:rFonts w:cs="Times New Roman"/>
          <w:b/>
          <w:color w:val="000000"/>
          <w:lang w:val="en-US"/>
        </w:rPr>
        <w:t>Meanings of gene pool, genotype frequencies, allele frequencies, genetic equilibrium</w:t>
      </w:r>
    </w:p>
    <w:p w14:paraId="473D764B" w14:textId="311211EC"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gene pool: sum of all the alleles at all gene loci in a</w:t>
      </w:r>
      <w:r>
        <w:rPr>
          <w:rFonts w:cs="Times New Roman"/>
          <w:color w:val="000000"/>
          <w:lang w:val="en-US"/>
        </w:rPr>
        <w:t>ll individuals in a population.</w:t>
      </w:r>
    </w:p>
    <w:p w14:paraId="1BEFF024"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 xml:space="preserve">genotype frequency: % of individuals in a population </w:t>
      </w:r>
      <w:bookmarkStart w:id="0" w:name="_GoBack"/>
      <w:bookmarkEnd w:id="0"/>
      <w:r w:rsidRPr="00632CFF">
        <w:rPr>
          <w:rFonts w:cs="Times New Roman"/>
          <w:color w:val="000000"/>
          <w:lang w:val="en-US"/>
        </w:rPr>
        <w:t>possessing a particular genotype.</w:t>
      </w:r>
    </w:p>
    <w:p w14:paraId="5EDC6733"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 xml:space="preserve">allele frequency: abundance of one allele relative to others at the same gene locus in individuals of a population. </w:t>
      </w:r>
    </w:p>
    <w:p w14:paraId="5F5F6339" w14:textId="72FE656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genetic equilibrium: point at which neither the allele frequency nor the genotype frequencies change in succeeding generations.</w:t>
      </w:r>
    </w:p>
    <w:p w14:paraId="50043583" w14:textId="5D8BB767" w:rsidR="00632CFF" w:rsidRPr="00632CFF" w:rsidRDefault="00632CFF" w:rsidP="00632CFF">
      <w:pPr>
        <w:ind w:left="360" w:hanging="360"/>
        <w:rPr>
          <w:rFonts w:cs="Times New Roman"/>
          <w:b/>
          <w:color w:val="000000"/>
          <w:lang w:val="en-US"/>
        </w:rPr>
      </w:pPr>
      <w:r w:rsidRPr="00632CFF">
        <w:rPr>
          <w:rFonts w:cs="Times New Roman"/>
          <w:b/>
          <w:color w:val="000000"/>
          <w:lang w:val="en-US"/>
        </w:rPr>
        <w:t xml:space="preserve">How to calculate allele frequencies, given observed genotype </w:t>
      </w:r>
      <w:proofErr w:type="gramStart"/>
      <w:r w:rsidRPr="00632CFF">
        <w:rPr>
          <w:rFonts w:cs="Times New Roman"/>
          <w:b/>
          <w:color w:val="000000"/>
          <w:lang w:val="en-US"/>
        </w:rPr>
        <w:t>frequencies</w:t>
      </w:r>
      <w:proofErr w:type="gramEnd"/>
    </w:p>
    <w:p w14:paraId="28F2588E" w14:textId="5407D471" w:rsidR="00632CFF" w:rsidRDefault="00632CFF" w:rsidP="00632CFF">
      <w:pPr>
        <w:ind w:left="360" w:hanging="360"/>
        <w:rPr>
          <w:rFonts w:cs="Times New Roman"/>
          <w:b/>
          <w:color w:val="000000"/>
          <w:lang w:val="en-US"/>
        </w:rPr>
      </w:pPr>
      <w:r w:rsidRPr="00632CFF">
        <w:rPr>
          <w:rFonts w:ascii="Helvetica Neue" w:hAnsi="Helvetica Neue" w:cs="Times New Roman"/>
          <w:color w:val="000000"/>
          <w:sz w:val="18"/>
          <w:szCs w:val="18"/>
          <w:lang w:val="en-US"/>
        </w:rPr>
        <w:drawing>
          <wp:anchor distT="0" distB="0" distL="114300" distR="114300" simplePos="0" relativeHeight="251658240" behindDoc="0" locked="0" layoutInCell="1" allowOverlap="1" wp14:anchorId="7B20D08D" wp14:editId="19D191E6">
            <wp:simplePos x="0" y="0"/>
            <wp:positionH relativeFrom="column">
              <wp:posOffset>623570</wp:posOffset>
            </wp:positionH>
            <wp:positionV relativeFrom="paragraph">
              <wp:posOffset>13335</wp:posOffset>
            </wp:positionV>
            <wp:extent cx="4617720" cy="1781810"/>
            <wp:effectExtent l="0" t="0" r="508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4617720" cy="1781810"/>
                    </a:xfrm>
                    <a:prstGeom prst="rect">
                      <a:avLst/>
                    </a:prstGeom>
                  </pic:spPr>
                </pic:pic>
              </a:graphicData>
            </a:graphic>
            <wp14:sizeRelH relativeFrom="page">
              <wp14:pctWidth>0</wp14:pctWidth>
            </wp14:sizeRelH>
            <wp14:sizeRelV relativeFrom="page">
              <wp14:pctHeight>0</wp14:pctHeight>
            </wp14:sizeRelV>
          </wp:anchor>
        </w:drawing>
      </w:r>
    </w:p>
    <w:p w14:paraId="743BFEBF" w14:textId="4E6A007E" w:rsidR="00632CFF" w:rsidRDefault="00632CFF" w:rsidP="00632CFF">
      <w:pPr>
        <w:ind w:left="360" w:hanging="360"/>
        <w:rPr>
          <w:rFonts w:cs="Times New Roman"/>
          <w:b/>
          <w:color w:val="000000"/>
          <w:lang w:val="en-US"/>
        </w:rPr>
      </w:pPr>
    </w:p>
    <w:p w14:paraId="3CA8EA4F" w14:textId="1DF78704" w:rsidR="00632CFF" w:rsidRDefault="00632CFF" w:rsidP="00632CFF">
      <w:pPr>
        <w:ind w:left="360" w:hanging="360"/>
        <w:rPr>
          <w:rFonts w:cs="Times New Roman"/>
          <w:b/>
          <w:color w:val="000000"/>
          <w:lang w:val="en-US"/>
        </w:rPr>
      </w:pPr>
    </w:p>
    <w:p w14:paraId="3731BB88" w14:textId="14070454" w:rsidR="00632CFF" w:rsidRDefault="00632CFF" w:rsidP="00632CFF">
      <w:pPr>
        <w:ind w:left="360" w:hanging="360"/>
        <w:rPr>
          <w:rFonts w:cs="Times New Roman"/>
          <w:b/>
          <w:color w:val="000000"/>
          <w:lang w:val="en-US"/>
        </w:rPr>
      </w:pPr>
    </w:p>
    <w:p w14:paraId="17D6F40E" w14:textId="77777777" w:rsidR="00632CFF" w:rsidRDefault="00632CFF" w:rsidP="00632CFF">
      <w:pPr>
        <w:ind w:left="360" w:hanging="360"/>
        <w:rPr>
          <w:rFonts w:cs="Times New Roman"/>
          <w:b/>
          <w:color w:val="000000"/>
          <w:lang w:val="en-US"/>
        </w:rPr>
      </w:pPr>
    </w:p>
    <w:p w14:paraId="2C5D8C36" w14:textId="77777777" w:rsidR="00632CFF" w:rsidRDefault="00632CFF" w:rsidP="00632CFF">
      <w:pPr>
        <w:ind w:left="360" w:hanging="360"/>
        <w:rPr>
          <w:rFonts w:cs="Times New Roman"/>
          <w:b/>
          <w:color w:val="000000"/>
          <w:lang w:val="en-US"/>
        </w:rPr>
      </w:pPr>
    </w:p>
    <w:p w14:paraId="1BD8C644" w14:textId="77777777" w:rsidR="00632CFF" w:rsidRDefault="00632CFF" w:rsidP="00632CFF">
      <w:pPr>
        <w:ind w:left="360" w:hanging="360"/>
        <w:rPr>
          <w:rFonts w:cs="Times New Roman"/>
          <w:b/>
          <w:color w:val="000000"/>
          <w:lang w:val="en-US"/>
        </w:rPr>
      </w:pPr>
    </w:p>
    <w:p w14:paraId="663ADF97" w14:textId="77777777" w:rsidR="00632CFF" w:rsidRDefault="00632CFF" w:rsidP="00632CFF">
      <w:pPr>
        <w:ind w:left="360" w:hanging="360"/>
        <w:rPr>
          <w:rFonts w:cs="Times New Roman"/>
          <w:b/>
          <w:color w:val="000000"/>
          <w:lang w:val="en-US"/>
        </w:rPr>
      </w:pPr>
    </w:p>
    <w:p w14:paraId="7BA0893B" w14:textId="77777777" w:rsidR="00632CFF" w:rsidRDefault="00632CFF" w:rsidP="00632CFF">
      <w:pPr>
        <w:ind w:left="360" w:hanging="360"/>
        <w:rPr>
          <w:rFonts w:cs="Times New Roman"/>
          <w:b/>
          <w:color w:val="000000"/>
          <w:lang w:val="en-US"/>
        </w:rPr>
      </w:pPr>
    </w:p>
    <w:p w14:paraId="58BD936B" w14:textId="77777777" w:rsidR="00632CFF" w:rsidRDefault="00632CFF" w:rsidP="00632CFF">
      <w:pPr>
        <w:ind w:left="360" w:hanging="360"/>
        <w:rPr>
          <w:rFonts w:cs="Times New Roman"/>
          <w:b/>
          <w:color w:val="000000"/>
          <w:lang w:val="en-US"/>
        </w:rPr>
      </w:pPr>
    </w:p>
    <w:p w14:paraId="4C85C844" w14:textId="467634F4" w:rsidR="00632CFF" w:rsidRPr="00632CFF" w:rsidRDefault="00632CFF" w:rsidP="00632CFF">
      <w:pPr>
        <w:ind w:left="360" w:hanging="360"/>
        <w:rPr>
          <w:rFonts w:cs="Times New Roman"/>
          <w:b/>
          <w:color w:val="000000"/>
          <w:lang w:val="en-US"/>
        </w:rPr>
      </w:pPr>
      <w:r w:rsidRPr="00632CFF">
        <w:rPr>
          <w:rFonts w:cs="Times New Roman"/>
          <w:b/>
          <w:color w:val="000000"/>
          <w:lang w:val="en-US"/>
        </w:rPr>
        <w:t xml:space="preserve">How to calculate genotype frequencies expected under genetic </w:t>
      </w:r>
      <w:proofErr w:type="gramStart"/>
      <w:r w:rsidRPr="00632CFF">
        <w:rPr>
          <w:rFonts w:cs="Times New Roman"/>
          <w:b/>
          <w:color w:val="000000"/>
          <w:lang w:val="en-US"/>
        </w:rPr>
        <w:t>equilibrium</w:t>
      </w:r>
      <w:proofErr w:type="gramEnd"/>
    </w:p>
    <w:p w14:paraId="27B80574" w14:textId="1195C823"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 xml:space="preserve">let p equal one allele, q </w:t>
      </w:r>
      <w:proofErr w:type="gramStart"/>
      <w:r w:rsidRPr="00632CFF">
        <w:rPr>
          <w:rFonts w:cs="Times New Roman"/>
          <w:color w:val="000000"/>
          <w:lang w:val="en-US"/>
        </w:rPr>
        <w:t>equal</w:t>
      </w:r>
      <w:proofErr w:type="gramEnd"/>
      <w:r w:rsidRPr="00632CFF">
        <w:rPr>
          <w:rFonts w:cs="Times New Roman"/>
          <w:color w:val="000000"/>
          <w:lang w:val="en-US"/>
        </w:rPr>
        <w:t xml:space="preserve"> another allele</w:t>
      </w:r>
    </w:p>
    <w:p w14:paraId="59B603D6" w14:textId="0101DEFB"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equation that predicts genotype frequencies in offspring generation: (</w:t>
      </w:r>
      <w:proofErr w:type="spellStart"/>
      <w:r w:rsidRPr="00632CFF">
        <w:rPr>
          <w:rFonts w:cs="Times New Roman"/>
          <w:color w:val="000000"/>
          <w:lang w:val="en-US"/>
        </w:rPr>
        <w:t>p+</w:t>
      </w:r>
      <w:proofErr w:type="gramStart"/>
      <w:r w:rsidRPr="00632CFF">
        <w:rPr>
          <w:rFonts w:cs="Times New Roman"/>
          <w:color w:val="000000"/>
          <w:lang w:val="en-US"/>
        </w:rPr>
        <w:t>q</w:t>
      </w:r>
      <w:proofErr w:type="spellEnd"/>
      <w:r w:rsidRPr="00632CFF">
        <w:rPr>
          <w:rFonts w:cs="Times New Roman"/>
          <w:color w:val="000000"/>
          <w:lang w:val="en-US"/>
        </w:rPr>
        <w:t>)x</w:t>
      </w:r>
      <w:proofErr w:type="gramEnd"/>
      <w:r w:rsidRPr="00632CFF">
        <w:rPr>
          <w:rFonts w:cs="Times New Roman"/>
          <w:color w:val="000000"/>
          <w:lang w:val="en-US"/>
        </w:rPr>
        <w:t>(</w:t>
      </w:r>
      <w:proofErr w:type="spellStart"/>
      <w:r w:rsidRPr="00632CFF">
        <w:rPr>
          <w:rFonts w:cs="Times New Roman"/>
          <w:color w:val="000000"/>
          <w:lang w:val="en-US"/>
        </w:rPr>
        <w:t>p+q</w:t>
      </w:r>
      <w:proofErr w:type="spellEnd"/>
      <w:r w:rsidRPr="00632CFF">
        <w:rPr>
          <w:rFonts w:cs="Times New Roman"/>
          <w:color w:val="000000"/>
          <w:lang w:val="en-US"/>
        </w:rPr>
        <w:t>)=p^2+2pq+q^2</w:t>
      </w:r>
    </w:p>
    <w:p w14:paraId="36BE1AA2" w14:textId="2BA77BE3"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 xml:space="preserve">if population is at genetic equilibrium, p^2 is predicted frequency for CRCR, 2pq is predicted frequency for </w:t>
      </w:r>
      <w:proofErr w:type="spellStart"/>
      <w:r w:rsidRPr="00632CFF">
        <w:rPr>
          <w:rFonts w:cs="Times New Roman"/>
          <w:color w:val="000000"/>
          <w:lang w:val="en-US"/>
        </w:rPr>
        <w:t>CRCw</w:t>
      </w:r>
      <w:proofErr w:type="spellEnd"/>
      <w:r w:rsidRPr="00632CFF">
        <w:rPr>
          <w:rFonts w:cs="Times New Roman"/>
          <w:color w:val="000000"/>
          <w:lang w:val="en-US"/>
        </w:rPr>
        <w:t xml:space="preserve">, and q^2 is predicted frequency of </w:t>
      </w:r>
      <w:proofErr w:type="spellStart"/>
      <w:r w:rsidRPr="00632CFF">
        <w:rPr>
          <w:rFonts w:cs="Times New Roman"/>
          <w:color w:val="000000"/>
          <w:lang w:val="en-US"/>
        </w:rPr>
        <w:t>CwCw</w:t>
      </w:r>
      <w:proofErr w:type="spellEnd"/>
    </w:p>
    <w:p w14:paraId="3610964A" w14:textId="473908FF"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identify population that are, or are not, at genetic equilibrium, given observed genotype frequencies</w:t>
      </w:r>
    </w:p>
    <w:p w14:paraId="35625BC4" w14:textId="7831145D"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if populations genotype frequencies do not match predictions of null model, evolution is occurring and population is not at genetic equilibrium</w:t>
      </w:r>
    </w:p>
    <w:p w14:paraId="1967419A" w14:textId="0AE0F31F"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conditions that must be met for genetic equilibrium to occur</w:t>
      </w:r>
    </w:p>
    <w:p w14:paraId="7E9C18AA" w14:textId="39E49915" w:rsidR="00632CFF" w:rsidRPr="00632CFF" w:rsidRDefault="00632CFF" w:rsidP="00632CFF">
      <w:pPr>
        <w:ind w:left="360" w:hanging="360"/>
        <w:rPr>
          <w:rFonts w:cs="Times New Roman"/>
          <w:b/>
          <w:color w:val="000000"/>
          <w:lang w:val="en-US"/>
        </w:rPr>
      </w:pPr>
    </w:p>
    <w:p w14:paraId="4360C533" w14:textId="77777777" w:rsidR="00632CFF" w:rsidRPr="00632CFF" w:rsidRDefault="00632CFF" w:rsidP="00632CFF">
      <w:pPr>
        <w:ind w:left="360" w:hanging="360"/>
        <w:rPr>
          <w:rFonts w:cs="Times New Roman"/>
          <w:b/>
          <w:color w:val="000000"/>
          <w:lang w:val="en-US"/>
        </w:rPr>
      </w:pPr>
      <w:r w:rsidRPr="00632CFF">
        <w:rPr>
          <w:rFonts w:cs="Times New Roman"/>
          <w:b/>
          <w:color w:val="000000"/>
          <w:lang w:val="en-US"/>
        </w:rPr>
        <w:t>Identify populations that are, or are not, at genetic equilibrium, given observed genotype frequencies</w:t>
      </w:r>
    </w:p>
    <w:p w14:paraId="45911ACC" w14:textId="06C5F47D" w:rsidR="00632CFF" w:rsidRPr="00DB7639" w:rsidRDefault="00632CFF" w:rsidP="00DB7639">
      <w:pPr>
        <w:pStyle w:val="ListParagraph"/>
        <w:numPr>
          <w:ilvl w:val="0"/>
          <w:numId w:val="12"/>
        </w:numPr>
        <w:rPr>
          <w:rFonts w:cs="Times New Roman"/>
          <w:color w:val="000000"/>
          <w:lang w:val="en-US"/>
        </w:rPr>
      </w:pPr>
      <w:r>
        <w:rPr>
          <w:rFonts w:cs="Times New Roman"/>
          <w:color w:val="000000"/>
          <w:lang w:val="en-US"/>
        </w:rPr>
        <w:t>I</w:t>
      </w:r>
      <w:r w:rsidRPr="00632CFF">
        <w:rPr>
          <w:rFonts w:cs="Times New Roman"/>
          <w:color w:val="000000"/>
          <w:lang w:val="en-US"/>
        </w:rPr>
        <w:t>f populations genotype frequencies do not match predictions of null model, evolution is occurring and population is not at genetic equilibrium</w:t>
      </w:r>
    </w:p>
    <w:p w14:paraId="74DCC985" w14:textId="77777777" w:rsidR="00DB7639" w:rsidRDefault="00DB7639" w:rsidP="00632CFF">
      <w:pPr>
        <w:spacing w:before="100" w:beforeAutospacing="1"/>
        <w:rPr>
          <w:rFonts w:cs="Times New Roman"/>
          <w:b/>
          <w:color w:val="000000"/>
          <w:lang w:val="en-US"/>
        </w:rPr>
      </w:pPr>
    </w:p>
    <w:p w14:paraId="552BF850" w14:textId="77777777" w:rsidR="00DB7639" w:rsidRDefault="00DB7639" w:rsidP="00632CFF">
      <w:pPr>
        <w:spacing w:before="100" w:beforeAutospacing="1"/>
        <w:rPr>
          <w:rFonts w:cs="Times New Roman"/>
          <w:b/>
          <w:color w:val="000000"/>
          <w:lang w:val="en-US"/>
        </w:rPr>
      </w:pPr>
    </w:p>
    <w:p w14:paraId="091A3C96" w14:textId="1F1146FB" w:rsidR="00DB7639" w:rsidRDefault="00DB7639" w:rsidP="00632CFF">
      <w:pPr>
        <w:spacing w:before="100" w:beforeAutospacing="1"/>
        <w:rPr>
          <w:rFonts w:cs="Times New Roman"/>
          <w:b/>
          <w:color w:val="000000"/>
          <w:lang w:val="en-US"/>
        </w:rPr>
      </w:pPr>
      <w:r>
        <w:rPr>
          <w:rFonts w:cs="Times New Roman"/>
          <w:b/>
          <w:color w:val="000000"/>
          <w:lang w:val="en-US"/>
        </w:rPr>
        <w:lastRenderedPageBreak/>
        <w:t xml:space="preserve">Null Model </w:t>
      </w:r>
    </w:p>
    <w:p w14:paraId="56FA1224" w14:textId="77777777" w:rsidR="00DB7639" w:rsidRPr="00DB7639" w:rsidRDefault="00DB7639" w:rsidP="00DB7639">
      <w:pPr>
        <w:pStyle w:val="ListParagraph"/>
        <w:numPr>
          <w:ilvl w:val="0"/>
          <w:numId w:val="12"/>
        </w:numPr>
        <w:rPr>
          <w:rFonts w:cs="Times New Roman"/>
          <w:color w:val="000000"/>
          <w:lang w:val="en-US"/>
        </w:rPr>
      </w:pPr>
      <w:r w:rsidRPr="00DB7639">
        <w:rPr>
          <w:rFonts w:cs="Times New Roman"/>
          <w:color w:val="000000"/>
          <w:lang w:val="en-US"/>
        </w:rPr>
        <w:t xml:space="preserve">To recognize evolution, we need to know what a non-evolving population looks like. </w:t>
      </w:r>
    </w:p>
    <w:p w14:paraId="67748A15" w14:textId="38167F54" w:rsidR="00DB7639" w:rsidRPr="00DB7639" w:rsidRDefault="00DB7639" w:rsidP="00DB7639">
      <w:pPr>
        <w:pStyle w:val="ListParagraph"/>
        <w:numPr>
          <w:ilvl w:val="0"/>
          <w:numId w:val="12"/>
        </w:numPr>
        <w:rPr>
          <w:rFonts w:cs="Times New Roman"/>
          <w:color w:val="000000"/>
          <w:lang w:val="en-US"/>
        </w:rPr>
      </w:pPr>
      <w:r w:rsidRPr="00DB7639">
        <w:rPr>
          <w:rFonts w:cs="Times New Roman"/>
          <w:color w:val="000000"/>
          <w:lang w:val="en-US"/>
        </w:rPr>
        <w:t xml:space="preserve"> If genotype frequencies can be predicted from allele frequencies, population is in Hardy</w:t>
      </w:r>
      <w:r>
        <w:rPr>
          <w:rFonts w:cs="Times New Roman"/>
          <w:color w:val="000000"/>
          <w:lang w:val="en-US"/>
        </w:rPr>
        <w:t xml:space="preserve"> </w:t>
      </w:r>
      <w:r w:rsidRPr="00DB7639">
        <w:rPr>
          <w:rFonts w:cs="Times New Roman"/>
          <w:color w:val="000000"/>
          <w:lang w:val="en-US"/>
        </w:rPr>
        <w:t xml:space="preserve">Weinberg equilibrium (HWE) at this locus. Allele frequencies will not change while this is true. </w:t>
      </w:r>
    </w:p>
    <w:p w14:paraId="30062E87" w14:textId="7CE23AA4" w:rsidR="00DB7639" w:rsidRPr="00DB7639" w:rsidRDefault="00DB7639" w:rsidP="00DB7639">
      <w:pPr>
        <w:pStyle w:val="ListParagraph"/>
        <w:numPr>
          <w:ilvl w:val="0"/>
          <w:numId w:val="12"/>
        </w:numPr>
        <w:rPr>
          <w:rFonts w:cs="Times New Roman"/>
          <w:color w:val="000000"/>
          <w:lang w:val="en-US"/>
        </w:rPr>
      </w:pPr>
      <w:r w:rsidRPr="00DB7639">
        <w:rPr>
          <w:rFonts w:cs="Times New Roman"/>
          <w:color w:val="000000"/>
          <w:lang w:val="en-US"/>
        </w:rPr>
        <w:t xml:space="preserve">If not, one or more assumptions of HWE are violated. The population may be evolving. </w:t>
      </w:r>
    </w:p>
    <w:p w14:paraId="62F6BCCB" w14:textId="12E1FECA" w:rsidR="00DB7639" w:rsidRPr="00DB7639" w:rsidRDefault="00DB7639" w:rsidP="00DB7639">
      <w:pPr>
        <w:spacing w:before="100" w:beforeAutospacing="1"/>
        <w:rPr>
          <w:rFonts w:cs="Times New Roman"/>
          <w:b/>
          <w:color w:val="000000"/>
          <w:lang w:val="en-US"/>
        </w:rPr>
      </w:pPr>
      <w:r w:rsidRPr="00DB7639">
        <w:rPr>
          <w:rFonts w:cs="Times New Roman"/>
          <w:b/>
          <w:color w:val="000000"/>
          <w:lang w:val="en-US"/>
        </w:rPr>
        <w:t>Conditions that must be met for genetic equilibrium to occur</w:t>
      </w:r>
    </w:p>
    <w:p w14:paraId="12D86B3B" w14:textId="77777777" w:rsidR="00632CFF" w:rsidRPr="00DB7639" w:rsidRDefault="00632CFF" w:rsidP="00632CFF">
      <w:pPr>
        <w:pStyle w:val="ListParagraph"/>
        <w:numPr>
          <w:ilvl w:val="0"/>
          <w:numId w:val="12"/>
        </w:numPr>
        <w:rPr>
          <w:rFonts w:cs="Times New Roman"/>
          <w:color w:val="000000"/>
          <w:lang w:val="en-US"/>
        </w:rPr>
      </w:pPr>
      <w:r w:rsidRPr="00632CFF">
        <w:rPr>
          <w:rFonts w:cs="Times New Roman"/>
          <w:color w:val="000000"/>
          <w:lang w:val="en-US"/>
        </w:rPr>
        <w:t>1)No mutation</w:t>
      </w:r>
      <w:r w:rsidRPr="00DB7639">
        <w:rPr>
          <w:rFonts w:cs="Times New Roman"/>
          <w:color w:val="000000"/>
          <w:lang w:val="en-US"/>
        </w:rPr>
        <w:t xml:space="preserve"> </w:t>
      </w:r>
    </w:p>
    <w:p w14:paraId="13966ABD"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2) Closed to migration</w:t>
      </w:r>
    </w:p>
    <w:p w14:paraId="0C897FE6"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3)Random mating</w:t>
      </w:r>
    </w:p>
    <w:p w14:paraId="11FC469E"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4)No selective advantage</w:t>
      </w:r>
    </w:p>
    <w:p w14:paraId="162DC762"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5)No genetic drift, infinite in size</w:t>
      </w:r>
    </w:p>
    <w:p w14:paraId="7546C5FA" w14:textId="77777777" w:rsidR="00632CFF" w:rsidRPr="00632CFF" w:rsidRDefault="00632CFF" w:rsidP="00632CFF">
      <w:pPr>
        <w:pStyle w:val="ListParagraph"/>
        <w:numPr>
          <w:ilvl w:val="0"/>
          <w:numId w:val="12"/>
        </w:numPr>
        <w:rPr>
          <w:rFonts w:cs="Times New Roman"/>
          <w:color w:val="000000"/>
          <w:lang w:val="en-US"/>
        </w:rPr>
      </w:pPr>
      <w:r w:rsidRPr="00632CFF">
        <w:rPr>
          <w:rFonts w:cs="Times New Roman"/>
          <w:color w:val="000000"/>
          <w:lang w:val="en-US"/>
        </w:rPr>
        <w:t>6)All genotypes survive + reproduce well</w:t>
      </w:r>
    </w:p>
    <w:p w14:paraId="76538A77" w14:textId="77777777" w:rsidR="00DD6638" w:rsidRPr="00DB7639" w:rsidRDefault="00DD6638" w:rsidP="00DB7639">
      <w:pPr>
        <w:pStyle w:val="ListParagraph"/>
        <w:rPr>
          <w:rFonts w:ascii="Times New Roman" w:eastAsia="Times New Roman" w:hAnsi="Times New Roman" w:cs="Times New Roman"/>
          <w:lang w:val="en-US"/>
        </w:rPr>
      </w:pPr>
      <w:r w:rsidRPr="00DB7639">
        <w:rPr>
          <w:rFonts w:ascii="Helvetica Neue" w:hAnsi="Helvetica Neue" w:cs="Times New Roman"/>
          <w:color w:val="000000"/>
          <w:sz w:val="18"/>
          <w:szCs w:val="18"/>
          <w:lang w:val="en-US"/>
        </w:rPr>
        <w:t> </w:t>
      </w:r>
    </w:p>
    <w:p w14:paraId="08E7D5D8" w14:textId="77777777" w:rsidR="00DB7639" w:rsidRDefault="00DB7639" w:rsidP="00DB7639">
      <w:pPr>
        <w:rPr>
          <w:rFonts w:ascii="Helvetica Neue" w:hAnsi="Helvetica Neue" w:cs="Times New Roman"/>
          <w:color w:val="000000"/>
          <w:sz w:val="18"/>
          <w:szCs w:val="18"/>
          <w:lang w:val="en-US"/>
        </w:rPr>
      </w:pPr>
      <w:r>
        <w:rPr>
          <w:rFonts w:cs="Times New Roman"/>
          <w:b/>
          <w:color w:val="000000"/>
          <w:lang w:val="en-US"/>
        </w:rPr>
        <w:t>Diffe</w:t>
      </w:r>
      <w:r w:rsidR="00DD6638" w:rsidRPr="00632CFF">
        <w:rPr>
          <w:rFonts w:cs="Times New Roman"/>
          <w:b/>
          <w:color w:val="000000"/>
          <w:lang w:val="en-US"/>
        </w:rPr>
        <w:t>rence between relative vs absolute fitness and how to calculate each</w:t>
      </w:r>
    </w:p>
    <w:p w14:paraId="6D995972" w14:textId="0D2968E4" w:rsidR="00632CFF" w:rsidRPr="00DB7639" w:rsidRDefault="00632CFF" w:rsidP="00DB7639">
      <w:pPr>
        <w:pStyle w:val="ListParagraph"/>
        <w:numPr>
          <w:ilvl w:val="0"/>
          <w:numId w:val="12"/>
        </w:numPr>
        <w:ind w:left="0" w:firstLine="0"/>
        <w:rPr>
          <w:rFonts w:ascii="Helvetica Neue" w:hAnsi="Helvetica Neue" w:cs="Times New Roman"/>
          <w:color w:val="000000"/>
          <w:sz w:val="18"/>
          <w:szCs w:val="18"/>
          <w:lang w:val="en-US"/>
        </w:rPr>
      </w:pPr>
      <w:r w:rsidRPr="00DB7639">
        <w:rPr>
          <w:rFonts w:cs="Times New Roman"/>
          <w:color w:val="000000"/>
          <w:lang w:val="en-US"/>
        </w:rPr>
        <w:t>Absolute Fitness (W): number of surviving offspring produced over an individual’s lifetime</w:t>
      </w:r>
    </w:p>
    <w:p w14:paraId="2F09684C" w14:textId="0958DF48"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Influenced by survival to adulthood, longevity, fertility, offspring survival</w:t>
      </w:r>
    </w:p>
    <w:p w14:paraId="16F2E515" w14:textId="41ABAF49"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Hard to measure, especially in natural populations</w:t>
      </w:r>
    </w:p>
    <w:p w14:paraId="7F4B1650" w14:textId="5B1F2B13"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 xml:space="preserve">Sometimes have to estimate W based on 1 or 2 of these components of fitness and assume others are similar across genotypes </w:t>
      </w:r>
    </w:p>
    <w:p w14:paraId="7EA40A66" w14:textId="6C0A0372"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Relative Fitness (w): calculated by standardizing a genotype’s absolute fitness; fitness of an individual is compared to fitness of an individual within the same species (divide by highest fitness)</w:t>
      </w:r>
    </w:p>
    <w:p w14:paraId="762FD753" w14:textId="5EE7D64D"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Fittest genotype in a population has a relative fitness of 1</w:t>
      </w:r>
    </w:p>
    <w:p w14:paraId="24647720" w14:textId="6CEF29FE" w:rsidR="00632CFF" w:rsidRPr="00632CFF" w:rsidRDefault="00632CFF" w:rsidP="00DB7639">
      <w:pPr>
        <w:pStyle w:val="ListParagraph"/>
        <w:numPr>
          <w:ilvl w:val="0"/>
          <w:numId w:val="12"/>
        </w:numPr>
        <w:ind w:left="0" w:firstLine="0"/>
        <w:rPr>
          <w:rFonts w:cs="Times New Roman"/>
          <w:color w:val="000000"/>
          <w:lang w:val="en-US"/>
        </w:rPr>
      </w:pPr>
      <w:r w:rsidRPr="00632CFF">
        <w:rPr>
          <w:rFonts w:cs="Times New Roman"/>
          <w:color w:val="000000"/>
          <w:lang w:val="en-US"/>
        </w:rPr>
        <w:t>All other genotypes (between 0 and 1) w = W/</w:t>
      </w:r>
      <w:proofErr w:type="spellStart"/>
      <w:r w:rsidRPr="00632CFF">
        <w:rPr>
          <w:rFonts w:cs="Times New Roman"/>
          <w:color w:val="000000"/>
          <w:lang w:val="en-US"/>
        </w:rPr>
        <w:t>Wmax</w:t>
      </w:r>
      <w:proofErr w:type="spellEnd"/>
      <w:r w:rsidRPr="00632CFF">
        <w:rPr>
          <w:rFonts w:cs="Times New Roman"/>
          <w:color w:val="000000"/>
          <w:lang w:val="en-US"/>
        </w:rPr>
        <w:t xml:space="preserve"> (most successful genotype)</w:t>
      </w:r>
    </w:p>
    <w:p w14:paraId="2E2AF27B" w14:textId="77777777" w:rsidR="00632CFF" w:rsidRDefault="00632CFF" w:rsidP="00DD6638">
      <w:pPr>
        <w:rPr>
          <w:rFonts w:cs="Times New Roman"/>
          <w:color w:val="000000"/>
          <w:lang w:val="en-US"/>
        </w:rPr>
      </w:pPr>
    </w:p>
    <w:p w14:paraId="13B2EBB6" w14:textId="46456CE8" w:rsidR="00DD6638" w:rsidRPr="00F8106A" w:rsidRDefault="00DD6638" w:rsidP="00DD6638">
      <w:pPr>
        <w:rPr>
          <w:rFonts w:cs="Times New Roman"/>
          <w:b/>
          <w:color w:val="000000"/>
          <w:lang w:val="en-US"/>
        </w:rPr>
      </w:pPr>
      <w:r w:rsidRPr="00F8106A">
        <w:rPr>
          <w:rFonts w:cs="Times New Roman"/>
          <w:b/>
          <w:color w:val="000000"/>
          <w:lang w:val="en-US"/>
        </w:rPr>
        <w:t xml:space="preserve">How the dominance status of alleles affects the response to </w:t>
      </w:r>
      <w:r w:rsidR="00F8106A" w:rsidRPr="00F8106A">
        <w:rPr>
          <w:rFonts w:cs="Times New Roman"/>
          <w:b/>
          <w:color w:val="000000"/>
          <w:lang w:val="en-US"/>
        </w:rPr>
        <w:t>selection?</w:t>
      </w:r>
    </w:p>
    <w:p w14:paraId="3AB8199B" w14:textId="6B729BD9"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 </w:t>
      </w:r>
      <w:r>
        <w:rPr>
          <w:rFonts w:cs="Times New Roman"/>
          <w:color w:val="000000"/>
          <w:lang w:val="en-US"/>
        </w:rPr>
        <w:t>D</w:t>
      </w:r>
      <w:r w:rsidRPr="00F8106A">
        <w:rPr>
          <w:rFonts w:cs="Times New Roman"/>
          <w:color w:val="000000"/>
          <w:lang w:val="en-US"/>
        </w:rPr>
        <w:t>ominant alleles will always be weeded out</w:t>
      </w:r>
      <w:r>
        <w:rPr>
          <w:rFonts w:cs="Times New Roman"/>
          <w:color w:val="000000"/>
          <w:lang w:val="en-US"/>
        </w:rPr>
        <w:t xml:space="preserve"> if they are selected against, but r</w:t>
      </w:r>
      <w:r w:rsidRPr="00F8106A">
        <w:rPr>
          <w:rFonts w:cs="Times New Roman"/>
          <w:color w:val="000000"/>
          <w:lang w:val="en-US"/>
        </w:rPr>
        <w:t>ecessive alleles will decrease in frequency but never disappear because of heterozygotes</w:t>
      </w:r>
    </w:p>
    <w:p w14:paraId="5A8CABA5" w14:textId="77777777" w:rsidR="00F8106A" w:rsidRDefault="00F8106A" w:rsidP="00F8106A">
      <w:pPr>
        <w:pStyle w:val="ListParagraph"/>
        <w:numPr>
          <w:ilvl w:val="0"/>
          <w:numId w:val="12"/>
        </w:numPr>
        <w:rPr>
          <w:rFonts w:cs="Times New Roman"/>
          <w:color w:val="000000"/>
          <w:lang w:val="en-US"/>
        </w:rPr>
      </w:pPr>
      <w:r>
        <w:rPr>
          <w:rFonts w:cs="Times New Roman"/>
          <w:color w:val="000000"/>
          <w:lang w:val="en-US"/>
        </w:rPr>
        <w:t xml:space="preserve">This is because in </w:t>
      </w:r>
      <w:r w:rsidRPr="00F8106A">
        <w:rPr>
          <w:rFonts w:cs="Times New Roman"/>
          <w:color w:val="000000"/>
          <w:lang w:val="en-US"/>
        </w:rPr>
        <w:t>heterozygote</w:t>
      </w:r>
      <w:r>
        <w:rPr>
          <w:rFonts w:cs="Times New Roman"/>
          <w:color w:val="000000"/>
          <w:lang w:val="en-US"/>
        </w:rPr>
        <w:t>s</w:t>
      </w:r>
      <w:r w:rsidRPr="00F8106A">
        <w:rPr>
          <w:rFonts w:cs="Times New Roman"/>
          <w:color w:val="000000"/>
          <w:lang w:val="en-US"/>
        </w:rPr>
        <w:t>, it expresses the dominant allele even though it has a genotype of Aa for example. The heterozygote and the dominant homozygote will be selected against because selection acts on phenotype, therefore, reducing the homozygous dominant individual as well as the heterozygote, increasing the frequency of the recessive allele. However, in the case of selection against recessive alleles, they will never truly be eliminated because they can hide in heterozygotes since they express the dominant phenotype. In real life, examples of this include, heterozygotes for sickle cell anemia.</w:t>
      </w:r>
    </w:p>
    <w:p w14:paraId="7C92B796" w14:textId="45CBEBCF" w:rsidR="00F8106A" w:rsidRDefault="00632CFF" w:rsidP="00F8106A">
      <w:pPr>
        <w:pStyle w:val="ListParagraph"/>
        <w:numPr>
          <w:ilvl w:val="0"/>
          <w:numId w:val="12"/>
        </w:numPr>
        <w:rPr>
          <w:rFonts w:cs="Times New Roman"/>
          <w:color w:val="000000"/>
          <w:lang w:val="en-US"/>
        </w:rPr>
      </w:pPr>
      <w:r w:rsidRPr="00F8106A">
        <w:rPr>
          <w:rFonts w:cs="Times New Roman"/>
          <w:color w:val="000000"/>
          <w:lang w:val="en-US"/>
        </w:rPr>
        <w:t>Due to fact that when q is low, q2 is much lower than 2pq</w:t>
      </w:r>
    </w:p>
    <w:p w14:paraId="45B80B65" w14:textId="77777777" w:rsidR="00F8106A" w:rsidRDefault="00632CFF" w:rsidP="00F8106A">
      <w:pPr>
        <w:pStyle w:val="ListParagraph"/>
        <w:numPr>
          <w:ilvl w:val="0"/>
          <w:numId w:val="12"/>
        </w:numPr>
        <w:rPr>
          <w:rFonts w:cs="Times New Roman"/>
          <w:color w:val="000000"/>
          <w:lang w:val="en-US"/>
        </w:rPr>
      </w:pPr>
      <w:r w:rsidRPr="00F8106A">
        <w:rPr>
          <w:rFonts w:cs="Times New Roman"/>
          <w:color w:val="000000"/>
          <w:lang w:val="en-US"/>
        </w:rPr>
        <w:t>Pigs with 1 copy of each were fine and were not eaten by wolves and so lived on to pass on their genes when they reproduce</w:t>
      </w:r>
    </w:p>
    <w:p w14:paraId="4EE8B993" w14:textId="409A0A71" w:rsidR="00632CFF" w:rsidRPr="00F8106A" w:rsidRDefault="00632CFF" w:rsidP="00F8106A">
      <w:pPr>
        <w:pStyle w:val="ListParagraph"/>
        <w:numPr>
          <w:ilvl w:val="0"/>
          <w:numId w:val="12"/>
        </w:numPr>
        <w:rPr>
          <w:rFonts w:cs="Times New Roman"/>
          <w:color w:val="000000"/>
          <w:lang w:val="en-US"/>
        </w:rPr>
      </w:pPr>
      <w:r w:rsidRPr="00F8106A">
        <w:rPr>
          <w:rFonts w:cs="Times New Roman"/>
          <w:color w:val="000000"/>
          <w:lang w:val="en-US"/>
        </w:rPr>
        <w:t>Selection can usually weed out all harmful dominant alleles with genetic disorders (less common) but not recessive alleles</w:t>
      </w:r>
    </w:p>
    <w:p w14:paraId="40A5203E" w14:textId="42B338C3" w:rsidR="00632CFF" w:rsidRPr="00F8106A" w:rsidRDefault="00632CFF" w:rsidP="00F8106A">
      <w:pPr>
        <w:pStyle w:val="ListParagraph"/>
        <w:rPr>
          <w:rFonts w:cs="Times New Roman"/>
          <w:color w:val="000000"/>
          <w:lang w:val="en-US"/>
        </w:rPr>
      </w:pPr>
    </w:p>
    <w:p w14:paraId="52096721" w14:textId="77777777" w:rsidR="00DD6638" w:rsidRPr="00DD6638" w:rsidRDefault="00DD6638" w:rsidP="00DD6638">
      <w:pPr>
        <w:rPr>
          <w:rFonts w:ascii="Helvetica Neue" w:eastAsia="Times New Roman" w:hAnsi="Helvetica Neue" w:cs="Times New Roman"/>
          <w:color w:val="000000"/>
          <w:sz w:val="18"/>
          <w:szCs w:val="18"/>
          <w:lang w:val="en-US"/>
        </w:rPr>
      </w:pPr>
      <w:r w:rsidRPr="00DD6638">
        <w:rPr>
          <w:rFonts w:ascii="Helvetica Neue" w:eastAsia="Times New Roman" w:hAnsi="Helvetica Neue" w:cs="Times New Roman"/>
          <w:color w:val="000000"/>
          <w:sz w:val="18"/>
          <w:szCs w:val="18"/>
          <w:lang w:val="en-US"/>
        </w:rPr>
        <w:t> </w:t>
      </w:r>
    </w:p>
    <w:p w14:paraId="30E0FF0D" w14:textId="77777777" w:rsidR="00F8106A" w:rsidRPr="00F8106A" w:rsidRDefault="00DD6638" w:rsidP="00DD6638">
      <w:pPr>
        <w:rPr>
          <w:rFonts w:cs="Times New Roman"/>
          <w:b/>
          <w:color w:val="000000"/>
          <w:lang w:val="en-US"/>
        </w:rPr>
      </w:pPr>
      <w:r w:rsidRPr="00F8106A">
        <w:rPr>
          <w:rFonts w:cs="Times New Roman"/>
          <w:b/>
          <w:color w:val="000000"/>
          <w:lang w:val="en-US"/>
        </w:rPr>
        <w:t>Effect of heterozygote advantage and heterozygote disadvantage on genetic variation</w:t>
      </w:r>
    </w:p>
    <w:p w14:paraId="5C18A5FE" w14:textId="0F6DF201"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 xml:space="preserve">Balancing selection occurs when there is heterozygote advantage at a locus, a situation in which the heterozygous genotype has greater fitness than either of the two homozygous genotypes. Under heterozygote advantage, both alleles involved will be maintained in a population. An example of heterozygote advantage concerns the allele for sickle-cell anemia. </w:t>
      </w:r>
    </w:p>
    <w:p w14:paraId="2681ABBA" w14:textId="252AC958"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 xml:space="preserve">The effects of heterozygote disadvantage </w:t>
      </w:r>
      <w:proofErr w:type="gramStart"/>
      <w:r w:rsidRPr="00F8106A">
        <w:rPr>
          <w:rFonts w:cs="Times New Roman"/>
          <w:color w:val="000000"/>
          <w:lang w:val="en-US"/>
        </w:rPr>
        <w:t>is</w:t>
      </w:r>
      <w:proofErr w:type="gramEnd"/>
      <w:r w:rsidRPr="00F8106A">
        <w:rPr>
          <w:rFonts w:cs="Times New Roman"/>
          <w:color w:val="000000"/>
          <w:lang w:val="en-US"/>
        </w:rPr>
        <w:t xml:space="preserve"> that over time, the heterozygous genotype will disappear. This is be</w:t>
      </w:r>
      <w:r>
        <w:rPr>
          <w:rFonts w:cs="Times New Roman"/>
          <w:color w:val="000000"/>
          <w:lang w:val="en-US"/>
        </w:rPr>
        <w:t>cause changing allele frequencies are required for there to be evolution</w:t>
      </w:r>
      <w:r w:rsidRPr="00F8106A">
        <w:rPr>
          <w:rFonts w:cs="Times New Roman"/>
          <w:color w:val="000000"/>
          <w:lang w:val="en-US"/>
        </w:rPr>
        <w:t>, so there is evolution at first as the allele frequencies move toward 0.5 but once they stabilize, there is no change in frequency and therefore no evolution</w:t>
      </w:r>
    </w:p>
    <w:p w14:paraId="57A5D1D1" w14:textId="77777777"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Under heterozygote advantage, you will get more heterozygotes than expected under Hardy-Weinberg Equilibrium</w:t>
      </w:r>
    </w:p>
    <w:p w14:paraId="0F6F1133" w14:textId="77777777"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Heterozygote advantage maintains the alleles, and therefore maintains variation within a population</w:t>
      </w:r>
    </w:p>
    <w:p w14:paraId="32F395F0" w14:textId="77777777" w:rsidR="00F8106A" w:rsidRPr="00F8106A" w:rsidRDefault="00F8106A" w:rsidP="00F8106A">
      <w:pPr>
        <w:pStyle w:val="ListParagraph"/>
        <w:numPr>
          <w:ilvl w:val="0"/>
          <w:numId w:val="12"/>
        </w:numPr>
        <w:rPr>
          <w:rFonts w:cs="Times New Roman"/>
          <w:color w:val="000000"/>
          <w:lang w:val="en-US"/>
        </w:rPr>
      </w:pPr>
      <w:r w:rsidRPr="00F8106A">
        <w:rPr>
          <w:rFonts w:cs="Times New Roman"/>
          <w:color w:val="000000"/>
          <w:lang w:val="en-US"/>
        </w:rPr>
        <w:t>With heterozygote disadvantage, one allele at a locus can entirely disappear. The allele with a higher starting frequency will persist, because it is more likely to find itself and pair into a homozygote, and live. Eventually, the higher-starting-frequency allele will dominate.</w:t>
      </w:r>
    </w:p>
    <w:p w14:paraId="4E3F84E8" w14:textId="77777777" w:rsidR="006D1FD0" w:rsidRPr="006D1FD0" w:rsidRDefault="006D1FD0" w:rsidP="006D1FD0">
      <w:pPr>
        <w:rPr>
          <w:rFonts w:ascii="Helvetica Neue" w:eastAsia="Times New Roman" w:hAnsi="Helvetica Neue" w:cs="Times New Roman"/>
          <w:b/>
          <w:color w:val="000000"/>
          <w:sz w:val="18"/>
          <w:szCs w:val="18"/>
          <w:lang w:val="en-US"/>
        </w:rPr>
      </w:pPr>
    </w:p>
    <w:p w14:paraId="4DC637CD" w14:textId="2C150D22" w:rsidR="00DD6638" w:rsidRPr="006D1FD0" w:rsidRDefault="00DD6638" w:rsidP="006D1FD0">
      <w:pPr>
        <w:rPr>
          <w:rFonts w:cs="Times New Roman"/>
          <w:b/>
          <w:color w:val="000000"/>
          <w:lang w:val="en-US"/>
        </w:rPr>
      </w:pPr>
      <w:r w:rsidRPr="006D1FD0">
        <w:rPr>
          <w:rFonts w:cs="Times New Roman"/>
          <w:b/>
          <w:color w:val="000000"/>
          <w:lang w:val="en-US"/>
        </w:rPr>
        <w:t>Whether selection always results in evolution</w:t>
      </w:r>
    </w:p>
    <w:p w14:paraId="50BBA7DB" w14:textId="77777777" w:rsidR="00F8106A" w:rsidRPr="006D1FD0" w:rsidRDefault="00F8106A" w:rsidP="00F8106A">
      <w:pPr>
        <w:pStyle w:val="ListParagraph"/>
        <w:numPr>
          <w:ilvl w:val="0"/>
          <w:numId w:val="12"/>
        </w:numPr>
        <w:rPr>
          <w:rFonts w:cs="Times New Roman"/>
          <w:color w:val="000000"/>
          <w:lang w:val="en-US"/>
        </w:rPr>
      </w:pPr>
      <w:r w:rsidRPr="006D1FD0">
        <w:rPr>
          <w:rFonts w:cs="Times New Roman"/>
          <w:color w:val="000000"/>
          <w:lang w:val="en-US"/>
        </w:rPr>
        <w:t>Selection may result in evolution but, after time, as in heterozygote advantage, selection may eventually cause allele frequencies to stay constant. Selection still occurs but evolution does not, as allele frequencies no longer change</w:t>
      </w:r>
    </w:p>
    <w:p w14:paraId="757B07E0" w14:textId="77777777" w:rsidR="00F8106A" w:rsidRPr="00F8106A" w:rsidRDefault="00F8106A" w:rsidP="006D1FD0">
      <w:pPr>
        <w:pStyle w:val="ListParagraph"/>
        <w:rPr>
          <w:rFonts w:ascii="Helvetica Neue" w:eastAsia="Times New Roman" w:hAnsi="Helvetica Neue" w:cs="Times New Roman"/>
          <w:color w:val="000000"/>
          <w:sz w:val="18"/>
          <w:szCs w:val="18"/>
          <w:lang w:val="en-US"/>
        </w:rPr>
      </w:pPr>
    </w:p>
    <w:p w14:paraId="48579302" w14:textId="77777777" w:rsidR="00DD6638" w:rsidRPr="00DD6638" w:rsidRDefault="00DD6638" w:rsidP="00DD6638">
      <w:pPr>
        <w:rPr>
          <w:rFonts w:ascii="Helvetica Neue" w:eastAsia="Times New Roman" w:hAnsi="Helvetica Neue" w:cs="Times New Roman"/>
          <w:color w:val="000000"/>
          <w:sz w:val="18"/>
          <w:szCs w:val="18"/>
          <w:lang w:val="en-US"/>
        </w:rPr>
      </w:pPr>
      <w:r w:rsidRPr="00DD6638">
        <w:rPr>
          <w:rFonts w:ascii="Helvetica Neue" w:eastAsia="Times New Roman" w:hAnsi="Helvetica Neue" w:cs="Times New Roman"/>
          <w:color w:val="000000"/>
          <w:sz w:val="18"/>
          <w:szCs w:val="18"/>
          <w:lang w:val="en-US"/>
        </w:rPr>
        <w:t> </w:t>
      </w:r>
    </w:p>
    <w:p w14:paraId="62AF7DE7" w14:textId="77777777" w:rsidR="00DD6638" w:rsidRPr="006D1FD0" w:rsidRDefault="00DD6638" w:rsidP="00DD6638">
      <w:pPr>
        <w:rPr>
          <w:rFonts w:cs="Times New Roman"/>
          <w:b/>
          <w:color w:val="000000"/>
          <w:lang w:val="en-US"/>
        </w:rPr>
      </w:pPr>
      <w:r w:rsidRPr="006D1FD0">
        <w:rPr>
          <w:rFonts w:cs="Times New Roman"/>
          <w:b/>
          <w:color w:val="000000"/>
          <w:lang w:val="en-US"/>
        </w:rPr>
        <w:t>Difference between positive and negative frequency-dependent selection, and how each affects genetic variation</w:t>
      </w:r>
    </w:p>
    <w:p w14:paraId="331AA7D0" w14:textId="2F596B41" w:rsidR="006D1FD0" w:rsidRPr="006D1FD0" w:rsidRDefault="006D1FD0" w:rsidP="006D1FD0">
      <w:pPr>
        <w:pStyle w:val="ListParagraph"/>
        <w:numPr>
          <w:ilvl w:val="0"/>
          <w:numId w:val="12"/>
        </w:numPr>
        <w:rPr>
          <w:rFonts w:cs="Times New Roman"/>
          <w:color w:val="000000"/>
          <w:lang w:val="en-US"/>
        </w:rPr>
      </w:pPr>
      <w:r w:rsidRPr="006D1FD0">
        <w:rPr>
          <w:rFonts w:cs="Times New Roman"/>
          <w:color w:val="000000"/>
          <w:lang w:val="en-US"/>
        </w:rPr>
        <w:t xml:space="preserve">Negative frequency dependent </w:t>
      </w:r>
      <w:r w:rsidRPr="006D1FD0">
        <w:rPr>
          <w:rFonts w:cs="Times New Roman"/>
          <w:color w:val="000000"/>
          <w:lang w:val="en-US"/>
        </w:rPr>
        <w:t>selection:</w:t>
      </w:r>
      <w:r w:rsidRPr="006D1FD0">
        <w:rPr>
          <w:rFonts w:cs="Times New Roman"/>
          <w:color w:val="000000"/>
          <w:lang w:val="en-US"/>
        </w:rPr>
        <w:t xml:space="preserve"> whichever type is rare, will have a selective advantage.  This MAINTAINS genetic variation.</w:t>
      </w:r>
    </w:p>
    <w:p w14:paraId="20A4A6AA" w14:textId="5072EE86" w:rsidR="006D1FD0" w:rsidRPr="006D1FD0" w:rsidRDefault="006D1FD0" w:rsidP="006D1FD0">
      <w:pPr>
        <w:pStyle w:val="ListParagraph"/>
        <w:numPr>
          <w:ilvl w:val="0"/>
          <w:numId w:val="12"/>
        </w:numPr>
        <w:rPr>
          <w:rFonts w:cs="Times New Roman"/>
          <w:color w:val="000000"/>
          <w:lang w:val="en-US"/>
        </w:rPr>
      </w:pPr>
      <w:r w:rsidRPr="006D1FD0">
        <w:rPr>
          <w:rFonts w:cs="Times New Roman"/>
          <w:color w:val="000000"/>
          <w:lang w:val="en-US"/>
        </w:rPr>
        <w:t xml:space="preserve">For example, an eagle will keep eating the most common black squirrels until they are no longer common meaning that the brown squirrels are now common. The eagles </w:t>
      </w:r>
      <w:r w:rsidRPr="006D1FD0">
        <w:rPr>
          <w:rFonts w:cs="Times New Roman"/>
          <w:color w:val="000000"/>
          <w:lang w:val="en-US"/>
        </w:rPr>
        <w:t>then switch</w:t>
      </w:r>
      <w:r w:rsidRPr="006D1FD0">
        <w:rPr>
          <w:rFonts w:cs="Times New Roman"/>
          <w:color w:val="000000"/>
          <w:lang w:val="en-US"/>
        </w:rPr>
        <w:t xml:space="preserve"> and start eating the brown squirrels.</w:t>
      </w:r>
    </w:p>
    <w:p w14:paraId="679A81E6" w14:textId="6E6C9ED9" w:rsidR="006D1FD0" w:rsidRPr="006D1FD0" w:rsidRDefault="006D1FD0" w:rsidP="006D1FD0">
      <w:pPr>
        <w:pStyle w:val="ListParagraph"/>
        <w:numPr>
          <w:ilvl w:val="0"/>
          <w:numId w:val="12"/>
        </w:numPr>
        <w:rPr>
          <w:rFonts w:cs="Times New Roman"/>
          <w:color w:val="000000"/>
          <w:lang w:val="en-US"/>
        </w:rPr>
      </w:pPr>
      <w:r w:rsidRPr="006D1FD0">
        <w:rPr>
          <w:rFonts w:cs="Times New Roman"/>
          <w:color w:val="000000"/>
          <w:lang w:val="en-US"/>
        </w:rPr>
        <w:t xml:space="preserve">positive frequency </w:t>
      </w:r>
      <w:r w:rsidRPr="006D1FD0">
        <w:rPr>
          <w:rFonts w:cs="Times New Roman"/>
          <w:color w:val="000000"/>
          <w:lang w:val="en-US"/>
        </w:rPr>
        <w:t>dependent,</w:t>
      </w:r>
      <w:r w:rsidRPr="006D1FD0">
        <w:rPr>
          <w:rFonts w:cs="Times New Roman"/>
          <w:color w:val="000000"/>
          <w:lang w:val="en-US"/>
        </w:rPr>
        <w:t xml:space="preserve"> the more common trait has a selective advantage which will eventually eliminate the rare traits thus eliminating genetic variation.</w:t>
      </w:r>
    </w:p>
    <w:p w14:paraId="75DA878D" w14:textId="1FAAD7B5" w:rsidR="006D1FD0" w:rsidRPr="006D1FD0" w:rsidRDefault="006D1FD0" w:rsidP="006D1FD0">
      <w:pPr>
        <w:pStyle w:val="ListParagraph"/>
        <w:numPr>
          <w:ilvl w:val="0"/>
          <w:numId w:val="12"/>
        </w:numPr>
        <w:rPr>
          <w:rFonts w:ascii="Helvetica Neue" w:eastAsia="Times New Roman" w:hAnsi="Helvetica Neue" w:cs="Times New Roman"/>
          <w:color w:val="000000"/>
          <w:sz w:val="18"/>
          <w:szCs w:val="18"/>
          <w:lang w:val="en-US"/>
        </w:rPr>
      </w:pPr>
    </w:p>
    <w:p w14:paraId="017E0062" w14:textId="77777777" w:rsidR="00DD6638" w:rsidRPr="00DD6638" w:rsidRDefault="00DD6638" w:rsidP="00DD6638">
      <w:pPr>
        <w:rPr>
          <w:rFonts w:ascii="Times New Roman" w:eastAsia="Times New Roman" w:hAnsi="Times New Roman" w:cs="Times New Roman"/>
          <w:lang w:val="en-US"/>
        </w:rPr>
      </w:pPr>
    </w:p>
    <w:p w14:paraId="3708C8F2" w14:textId="03B67C0B" w:rsidR="009D43C2" w:rsidRPr="008712FC" w:rsidRDefault="009D43C2" w:rsidP="009D43C2"/>
    <w:sectPr w:rsidR="009D43C2" w:rsidRPr="008712FC" w:rsidSect="002C1C4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Franklin Gothic Medium">
    <w:panose1 w:val="020B06030201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Light">
    <w:panose1 w:val="020F0302020204030204"/>
    <w:charset w:val="00"/>
    <w:family w:val="auto"/>
    <w:pitch w:val="variable"/>
    <w:sig w:usb0="A00002EF" w:usb1="4000207B"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3"/>
    <w:multiLevelType w:val="hybridMultilevel"/>
    <w:tmpl w:val="00000003"/>
    <w:lvl w:ilvl="0" w:tplc="000000C9">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4"/>
    <w:multiLevelType w:val="hybridMultilevel"/>
    <w:tmpl w:val="00000004"/>
    <w:lvl w:ilvl="0" w:tplc="0000012D">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1210DEA"/>
    <w:multiLevelType w:val="multilevel"/>
    <w:tmpl w:val="1C1A8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2692505"/>
    <w:multiLevelType w:val="multilevel"/>
    <w:tmpl w:val="F21CC3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A087FEB"/>
    <w:multiLevelType w:val="multilevel"/>
    <w:tmpl w:val="7C040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46CD7AF1"/>
    <w:multiLevelType w:val="multilevel"/>
    <w:tmpl w:val="7DEA0E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3CB5597"/>
    <w:multiLevelType w:val="hybridMultilevel"/>
    <w:tmpl w:val="25546ADC"/>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9073B8F"/>
    <w:multiLevelType w:val="hybridMultilevel"/>
    <w:tmpl w:val="35066FD0"/>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0DF043D"/>
    <w:multiLevelType w:val="multilevel"/>
    <w:tmpl w:val="A544D5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37973D6"/>
    <w:multiLevelType w:val="hybridMultilevel"/>
    <w:tmpl w:val="757C91C0"/>
    <w:lvl w:ilvl="0" w:tplc="CBF05880">
      <w:numFmt w:val="bullet"/>
      <w:lvlText w:val="-"/>
      <w:lvlJc w:val="left"/>
      <w:pPr>
        <w:ind w:left="720" w:hanging="360"/>
      </w:pPr>
      <w:rPr>
        <w:rFonts w:ascii="Cambria" w:eastAsia="Times New Roman" w:hAnsi="Cambria" w:cs="Times New Roman" w:hint="default"/>
        <w:color w:val="333333"/>
        <w:sz w:val="19"/>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C003A1"/>
    <w:multiLevelType w:val="multilevel"/>
    <w:tmpl w:val="DE0ADDF2"/>
    <w:lvl w:ilvl="0">
      <w:start w:val="1"/>
      <w:numFmt w:val="bullet"/>
      <w:lvlText w:val=""/>
      <w:lvlJc w:val="left"/>
      <w:pPr>
        <w:tabs>
          <w:tab w:val="num" w:pos="720"/>
        </w:tabs>
        <w:ind w:left="720" w:hanging="360"/>
      </w:pPr>
      <w:rPr>
        <w:rFonts w:ascii="Symbol" w:hAnsi="Symbol" w:hint="default"/>
        <w:sz w:val="20"/>
      </w:rPr>
    </w:lvl>
    <w:lvl w:ilvl="1">
      <w:start w:val="4"/>
      <w:numFmt w:val="bullet"/>
      <w:lvlText w:val="-"/>
      <w:lvlJc w:val="left"/>
      <w:pPr>
        <w:ind w:left="1440" w:hanging="360"/>
      </w:pPr>
      <w:rPr>
        <w:rFonts w:ascii="Helvetica Neue" w:eastAsiaTheme="minorHAnsi" w:hAnsi="Helvetica Neue"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656E7961"/>
    <w:multiLevelType w:val="hybridMultilevel"/>
    <w:tmpl w:val="9F805A24"/>
    <w:lvl w:ilvl="0" w:tplc="55A4F456">
      <w:numFmt w:val="bullet"/>
      <w:lvlText w:val="-"/>
      <w:lvlJc w:val="left"/>
      <w:pPr>
        <w:ind w:left="720" w:hanging="360"/>
      </w:pPr>
      <w:rPr>
        <w:rFonts w:ascii="Calibri" w:eastAsiaTheme="minorHAns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275C9A"/>
    <w:multiLevelType w:val="hybridMultilevel"/>
    <w:tmpl w:val="D714CF2E"/>
    <w:lvl w:ilvl="0" w:tplc="55A4F456">
      <w:numFmt w:val="bullet"/>
      <w:lvlText w:val="-"/>
      <w:lvlJc w:val="left"/>
      <w:pPr>
        <w:ind w:left="720" w:hanging="360"/>
      </w:pPr>
      <w:rPr>
        <w:rFonts w:ascii="Calibri" w:eastAsiaTheme="minorHAnsi" w:hAnsi="Calibri" w:cs="Times New Roman" w:hint="default"/>
      </w:rPr>
    </w:lvl>
    <w:lvl w:ilvl="1" w:tplc="9A729664">
      <w:numFmt w:val="bullet"/>
      <w:lvlText w:val=""/>
      <w:lvlJc w:val="left"/>
      <w:pPr>
        <w:ind w:left="1440" w:hanging="360"/>
      </w:pPr>
      <w:rPr>
        <w:rFonts w:ascii="Calibri" w:eastAsiaTheme="minorHAnsi" w:hAnsi="Calibri" w:cs="Times New Roman"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B3D2A44"/>
    <w:multiLevelType w:val="multilevel"/>
    <w:tmpl w:val="7D523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8"/>
  </w:num>
  <w:num w:numId="2">
    <w:abstractNumId w:val="0"/>
  </w:num>
  <w:num w:numId="3">
    <w:abstractNumId w:val="1"/>
  </w:num>
  <w:num w:numId="4">
    <w:abstractNumId w:val="13"/>
  </w:num>
  <w:num w:numId="5">
    <w:abstractNumId w:val="14"/>
  </w:num>
  <w:num w:numId="6">
    <w:abstractNumId w:val="9"/>
  </w:num>
  <w:num w:numId="7">
    <w:abstractNumId w:val="2"/>
  </w:num>
  <w:num w:numId="8">
    <w:abstractNumId w:val="3"/>
  </w:num>
  <w:num w:numId="9">
    <w:abstractNumId w:val="6"/>
  </w:num>
  <w:num w:numId="10">
    <w:abstractNumId w:val="15"/>
  </w:num>
  <w:num w:numId="11">
    <w:abstractNumId w:val="12"/>
  </w:num>
  <w:num w:numId="12">
    <w:abstractNumId w:val="11"/>
  </w:num>
  <w:num w:numId="13">
    <w:abstractNumId w:val="7"/>
  </w:num>
  <w:num w:numId="14">
    <w:abstractNumId w:val="4"/>
  </w:num>
  <w:num w:numId="15">
    <w:abstractNumId w:val="5"/>
  </w:num>
  <w:num w:numId="16">
    <w:abstractNumId w:val="10"/>
  </w:num>
  <w:num w:numId="17">
    <w:abstractNumId w:val="10"/>
    <w:lvlOverride w:ilvl="1">
      <w:lvl w:ilvl="1">
        <w:numFmt w:val="bullet"/>
        <w:lvlText w:val=""/>
        <w:lvlJc w:val="left"/>
        <w:pPr>
          <w:tabs>
            <w:tab w:val="num" w:pos="1440"/>
          </w:tabs>
          <w:ind w:left="1440" w:hanging="360"/>
        </w:pPr>
        <w:rPr>
          <w:rFonts w:ascii="Symbol" w:hAnsi="Symbol" w:hint="default"/>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7D76"/>
    <w:rsid w:val="00025023"/>
    <w:rsid w:val="000A29FB"/>
    <w:rsid w:val="000C19FF"/>
    <w:rsid w:val="00157D76"/>
    <w:rsid w:val="00184458"/>
    <w:rsid w:val="0022149F"/>
    <w:rsid w:val="002C1C4E"/>
    <w:rsid w:val="002D0507"/>
    <w:rsid w:val="002F57EA"/>
    <w:rsid w:val="00325829"/>
    <w:rsid w:val="003568DF"/>
    <w:rsid w:val="003D3298"/>
    <w:rsid w:val="00413313"/>
    <w:rsid w:val="00414A7D"/>
    <w:rsid w:val="00416849"/>
    <w:rsid w:val="00487FF9"/>
    <w:rsid w:val="004C4905"/>
    <w:rsid w:val="005754B4"/>
    <w:rsid w:val="0059722E"/>
    <w:rsid w:val="005A2EF4"/>
    <w:rsid w:val="005C26E5"/>
    <w:rsid w:val="00632CFF"/>
    <w:rsid w:val="00667C59"/>
    <w:rsid w:val="006C63E5"/>
    <w:rsid w:val="006D1FD0"/>
    <w:rsid w:val="00706DB0"/>
    <w:rsid w:val="00780103"/>
    <w:rsid w:val="007A143A"/>
    <w:rsid w:val="008065E7"/>
    <w:rsid w:val="008712FC"/>
    <w:rsid w:val="009D43C2"/>
    <w:rsid w:val="00AB336C"/>
    <w:rsid w:val="00BA3A2B"/>
    <w:rsid w:val="00BB0818"/>
    <w:rsid w:val="00BB2BCE"/>
    <w:rsid w:val="00BF7DB0"/>
    <w:rsid w:val="00C219D2"/>
    <w:rsid w:val="00CC2D5C"/>
    <w:rsid w:val="00CE4FA5"/>
    <w:rsid w:val="00D66CA0"/>
    <w:rsid w:val="00D858A6"/>
    <w:rsid w:val="00D90F4D"/>
    <w:rsid w:val="00DB7639"/>
    <w:rsid w:val="00DB7E31"/>
    <w:rsid w:val="00DD6638"/>
    <w:rsid w:val="00DE61DD"/>
    <w:rsid w:val="00EF0195"/>
    <w:rsid w:val="00F011E7"/>
    <w:rsid w:val="00F8106A"/>
    <w:rsid w:val="00FA2316"/>
    <w:rsid w:val="00FC632F"/>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7ABDAD6"/>
  <w14:defaultImageDpi w14:val="300"/>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57D76"/>
    <w:pPr>
      <w:spacing w:before="100" w:beforeAutospacing="1" w:after="100" w:afterAutospacing="1"/>
    </w:pPr>
    <w:rPr>
      <w:rFonts w:ascii="Times New Roman" w:hAnsi="Times New Roman" w:cs="Times New Roman"/>
      <w:lang w:val="en-US"/>
    </w:rPr>
  </w:style>
  <w:style w:type="paragraph" w:styleId="ListParagraph">
    <w:name w:val="List Paragraph"/>
    <w:basedOn w:val="Normal"/>
    <w:uiPriority w:val="34"/>
    <w:qFormat/>
    <w:rsid w:val="00D66CA0"/>
    <w:pPr>
      <w:ind w:left="720"/>
      <w:contextualSpacing/>
    </w:pPr>
  </w:style>
  <w:style w:type="character" w:styleId="Strong">
    <w:name w:val="Strong"/>
    <w:basedOn w:val="DefaultParagraphFont"/>
    <w:uiPriority w:val="22"/>
    <w:qFormat/>
    <w:rsid w:val="00DD6638"/>
    <w:rPr>
      <w:b/>
      <w:bCs/>
    </w:rPr>
  </w:style>
  <w:style w:type="character" w:customStyle="1" w:styleId="apple-converted-space">
    <w:name w:val="apple-converted-space"/>
    <w:basedOn w:val="DefaultParagraphFont"/>
    <w:rsid w:val="00DD6638"/>
  </w:style>
  <w:style w:type="character" w:customStyle="1" w:styleId="uficommentbody">
    <w:name w:val="uficommentbody"/>
    <w:basedOn w:val="DefaultParagraphFont"/>
    <w:rsid w:val="00F810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2778">
      <w:bodyDiv w:val="1"/>
      <w:marLeft w:val="0"/>
      <w:marRight w:val="0"/>
      <w:marTop w:val="0"/>
      <w:marBottom w:val="0"/>
      <w:divBdr>
        <w:top w:val="none" w:sz="0" w:space="0" w:color="auto"/>
        <w:left w:val="none" w:sz="0" w:space="0" w:color="auto"/>
        <w:bottom w:val="none" w:sz="0" w:space="0" w:color="auto"/>
        <w:right w:val="none" w:sz="0" w:space="0" w:color="auto"/>
      </w:divBdr>
    </w:div>
    <w:div w:id="68697218">
      <w:bodyDiv w:val="1"/>
      <w:marLeft w:val="0"/>
      <w:marRight w:val="0"/>
      <w:marTop w:val="0"/>
      <w:marBottom w:val="0"/>
      <w:divBdr>
        <w:top w:val="none" w:sz="0" w:space="0" w:color="auto"/>
        <w:left w:val="none" w:sz="0" w:space="0" w:color="auto"/>
        <w:bottom w:val="none" w:sz="0" w:space="0" w:color="auto"/>
        <w:right w:val="none" w:sz="0" w:space="0" w:color="auto"/>
      </w:divBdr>
    </w:div>
    <w:div w:id="178084598">
      <w:bodyDiv w:val="1"/>
      <w:marLeft w:val="0"/>
      <w:marRight w:val="0"/>
      <w:marTop w:val="0"/>
      <w:marBottom w:val="0"/>
      <w:divBdr>
        <w:top w:val="none" w:sz="0" w:space="0" w:color="auto"/>
        <w:left w:val="none" w:sz="0" w:space="0" w:color="auto"/>
        <w:bottom w:val="none" w:sz="0" w:space="0" w:color="auto"/>
        <w:right w:val="none" w:sz="0" w:space="0" w:color="auto"/>
      </w:divBdr>
    </w:div>
    <w:div w:id="322512402">
      <w:bodyDiv w:val="1"/>
      <w:marLeft w:val="0"/>
      <w:marRight w:val="0"/>
      <w:marTop w:val="0"/>
      <w:marBottom w:val="0"/>
      <w:divBdr>
        <w:top w:val="none" w:sz="0" w:space="0" w:color="auto"/>
        <w:left w:val="none" w:sz="0" w:space="0" w:color="auto"/>
        <w:bottom w:val="none" w:sz="0" w:space="0" w:color="auto"/>
        <w:right w:val="none" w:sz="0" w:space="0" w:color="auto"/>
      </w:divBdr>
    </w:div>
    <w:div w:id="387844806">
      <w:bodyDiv w:val="1"/>
      <w:marLeft w:val="0"/>
      <w:marRight w:val="0"/>
      <w:marTop w:val="0"/>
      <w:marBottom w:val="0"/>
      <w:divBdr>
        <w:top w:val="none" w:sz="0" w:space="0" w:color="auto"/>
        <w:left w:val="none" w:sz="0" w:space="0" w:color="auto"/>
        <w:bottom w:val="none" w:sz="0" w:space="0" w:color="auto"/>
        <w:right w:val="none" w:sz="0" w:space="0" w:color="auto"/>
      </w:divBdr>
    </w:div>
    <w:div w:id="390156472">
      <w:bodyDiv w:val="1"/>
      <w:marLeft w:val="0"/>
      <w:marRight w:val="0"/>
      <w:marTop w:val="0"/>
      <w:marBottom w:val="0"/>
      <w:divBdr>
        <w:top w:val="none" w:sz="0" w:space="0" w:color="auto"/>
        <w:left w:val="none" w:sz="0" w:space="0" w:color="auto"/>
        <w:bottom w:val="none" w:sz="0" w:space="0" w:color="auto"/>
        <w:right w:val="none" w:sz="0" w:space="0" w:color="auto"/>
      </w:divBdr>
    </w:div>
    <w:div w:id="457920457">
      <w:bodyDiv w:val="1"/>
      <w:marLeft w:val="0"/>
      <w:marRight w:val="0"/>
      <w:marTop w:val="0"/>
      <w:marBottom w:val="0"/>
      <w:divBdr>
        <w:top w:val="none" w:sz="0" w:space="0" w:color="auto"/>
        <w:left w:val="none" w:sz="0" w:space="0" w:color="auto"/>
        <w:bottom w:val="none" w:sz="0" w:space="0" w:color="auto"/>
        <w:right w:val="none" w:sz="0" w:space="0" w:color="auto"/>
      </w:divBdr>
    </w:div>
    <w:div w:id="467166749">
      <w:bodyDiv w:val="1"/>
      <w:marLeft w:val="0"/>
      <w:marRight w:val="0"/>
      <w:marTop w:val="0"/>
      <w:marBottom w:val="0"/>
      <w:divBdr>
        <w:top w:val="none" w:sz="0" w:space="0" w:color="auto"/>
        <w:left w:val="none" w:sz="0" w:space="0" w:color="auto"/>
        <w:bottom w:val="none" w:sz="0" w:space="0" w:color="auto"/>
        <w:right w:val="none" w:sz="0" w:space="0" w:color="auto"/>
      </w:divBdr>
    </w:div>
    <w:div w:id="517163452">
      <w:bodyDiv w:val="1"/>
      <w:marLeft w:val="0"/>
      <w:marRight w:val="0"/>
      <w:marTop w:val="0"/>
      <w:marBottom w:val="0"/>
      <w:divBdr>
        <w:top w:val="none" w:sz="0" w:space="0" w:color="auto"/>
        <w:left w:val="none" w:sz="0" w:space="0" w:color="auto"/>
        <w:bottom w:val="none" w:sz="0" w:space="0" w:color="auto"/>
        <w:right w:val="none" w:sz="0" w:space="0" w:color="auto"/>
      </w:divBdr>
    </w:div>
    <w:div w:id="708996461">
      <w:bodyDiv w:val="1"/>
      <w:marLeft w:val="0"/>
      <w:marRight w:val="0"/>
      <w:marTop w:val="0"/>
      <w:marBottom w:val="0"/>
      <w:divBdr>
        <w:top w:val="none" w:sz="0" w:space="0" w:color="auto"/>
        <w:left w:val="none" w:sz="0" w:space="0" w:color="auto"/>
        <w:bottom w:val="none" w:sz="0" w:space="0" w:color="auto"/>
        <w:right w:val="none" w:sz="0" w:space="0" w:color="auto"/>
      </w:divBdr>
    </w:div>
    <w:div w:id="1018234919">
      <w:bodyDiv w:val="1"/>
      <w:marLeft w:val="0"/>
      <w:marRight w:val="0"/>
      <w:marTop w:val="0"/>
      <w:marBottom w:val="0"/>
      <w:divBdr>
        <w:top w:val="none" w:sz="0" w:space="0" w:color="auto"/>
        <w:left w:val="none" w:sz="0" w:space="0" w:color="auto"/>
        <w:bottom w:val="none" w:sz="0" w:space="0" w:color="auto"/>
        <w:right w:val="none" w:sz="0" w:space="0" w:color="auto"/>
      </w:divBdr>
    </w:div>
    <w:div w:id="1024406920">
      <w:bodyDiv w:val="1"/>
      <w:marLeft w:val="0"/>
      <w:marRight w:val="0"/>
      <w:marTop w:val="0"/>
      <w:marBottom w:val="0"/>
      <w:divBdr>
        <w:top w:val="none" w:sz="0" w:space="0" w:color="auto"/>
        <w:left w:val="none" w:sz="0" w:space="0" w:color="auto"/>
        <w:bottom w:val="none" w:sz="0" w:space="0" w:color="auto"/>
        <w:right w:val="none" w:sz="0" w:space="0" w:color="auto"/>
      </w:divBdr>
    </w:div>
    <w:div w:id="1199389113">
      <w:bodyDiv w:val="1"/>
      <w:marLeft w:val="0"/>
      <w:marRight w:val="0"/>
      <w:marTop w:val="0"/>
      <w:marBottom w:val="0"/>
      <w:divBdr>
        <w:top w:val="none" w:sz="0" w:space="0" w:color="auto"/>
        <w:left w:val="none" w:sz="0" w:space="0" w:color="auto"/>
        <w:bottom w:val="none" w:sz="0" w:space="0" w:color="auto"/>
        <w:right w:val="none" w:sz="0" w:space="0" w:color="auto"/>
      </w:divBdr>
    </w:div>
    <w:div w:id="1386563409">
      <w:bodyDiv w:val="1"/>
      <w:marLeft w:val="0"/>
      <w:marRight w:val="0"/>
      <w:marTop w:val="0"/>
      <w:marBottom w:val="0"/>
      <w:divBdr>
        <w:top w:val="none" w:sz="0" w:space="0" w:color="auto"/>
        <w:left w:val="none" w:sz="0" w:space="0" w:color="auto"/>
        <w:bottom w:val="none" w:sz="0" w:space="0" w:color="auto"/>
        <w:right w:val="none" w:sz="0" w:space="0" w:color="auto"/>
      </w:divBdr>
    </w:div>
    <w:div w:id="1401095251">
      <w:bodyDiv w:val="1"/>
      <w:marLeft w:val="0"/>
      <w:marRight w:val="0"/>
      <w:marTop w:val="0"/>
      <w:marBottom w:val="0"/>
      <w:divBdr>
        <w:top w:val="none" w:sz="0" w:space="0" w:color="auto"/>
        <w:left w:val="none" w:sz="0" w:space="0" w:color="auto"/>
        <w:bottom w:val="none" w:sz="0" w:space="0" w:color="auto"/>
        <w:right w:val="none" w:sz="0" w:space="0" w:color="auto"/>
      </w:divBdr>
    </w:div>
    <w:div w:id="1517764780">
      <w:bodyDiv w:val="1"/>
      <w:marLeft w:val="0"/>
      <w:marRight w:val="0"/>
      <w:marTop w:val="0"/>
      <w:marBottom w:val="0"/>
      <w:divBdr>
        <w:top w:val="none" w:sz="0" w:space="0" w:color="auto"/>
        <w:left w:val="none" w:sz="0" w:space="0" w:color="auto"/>
        <w:bottom w:val="none" w:sz="0" w:space="0" w:color="auto"/>
        <w:right w:val="none" w:sz="0" w:space="0" w:color="auto"/>
      </w:divBdr>
    </w:div>
    <w:div w:id="1584490583">
      <w:bodyDiv w:val="1"/>
      <w:marLeft w:val="0"/>
      <w:marRight w:val="0"/>
      <w:marTop w:val="0"/>
      <w:marBottom w:val="0"/>
      <w:divBdr>
        <w:top w:val="none" w:sz="0" w:space="0" w:color="auto"/>
        <w:left w:val="none" w:sz="0" w:space="0" w:color="auto"/>
        <w:bottom w:val="none" w:sz="0" w:space="0" w:color="auto"/>
        <w:right w:val="none" w:sz="0" w:space="0" w:color="auto"/>
      </w:divBdr>
    </w:div>
    <w:div w:id="1595701445">
      <w:bodyDiv w:val="1"/>
      <w:marLeft w:val="0"/>
      <w:marRight w:val="0"/>
      <w:marTop w:val="0"/>
      <w:marBottom w:val="0"/>
      <w:divBdr>
        <w:top w:val="none" w:sz="0" w:space="0" w:color="auto"/>
        <w:left w:val="none" w:sz="0" w:space="0" w:color="auto"/>
        <w:bottom w:val="none" w:sz="0" w:space="0" w:color="auto"/>
        <w:right w:val="none" w:sz="0" w:space="0" w:color="auto"/>
      </w:divBdr>
    </w:div>
    <w:div w:id="1627617234">
      <w:bodyDiv w:val="1"/>
      <w:marLeft w:val="0"/>
      <w:marRight w:val="0"/>
      <w:marTop w:val="0"/>
      <w:marBottom w:val="0"/>
      <w:divBdr>
        <w:top w:val="none" w:sz="0" w:space="0" w:color="auto"/>
        <w:left w:val="none" w:sz="0" w:space="0" w:color="auto"/>
        <w:bottom w:val="none" w:sz="0" w:space="0" w:color="auto"/>
        <w:right w:val="none" w:sz="0" w:space="0" w:color="auto"/>
      </w:divBdr>
      <w:divsChild>
        <w:div w:id="1766270597">
          <w:marLeft w:val="0"/>
          <w:marRight w:val="0"/>
          <w:marTop w:val="0"/>
          <w:marBottom w:val="0"/>
          <w:divBdr>
            <w:top w:val="none" w:sz="0" w:space="0" w:color="auto"/>
            <w:left w:val="none" w:sz="0" w:space="0" w:color="auto"/>
            <w:bottom w:val="none" w:sz="0" w:space="0" w:color="auto"/>
            <w:right w:val="none" w:sz="0" w:space="0" w:color="auto"/>
          </w:divBdr>
          <w:divsChild>
            <w:div w:id="209639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068720">
      <w:bodyDiv w:val="1"/>
      <w:marLeft w:val="0"/>
      <w:marRight w:val="0"/>
      <w:marTop w:val="0"/>
      <w:marBottom w:val="0"/>
      <w:divBdr>
        <w:top w:val="none" w:sz="0" w:space="0" w:color="auto"/>
        <w:left w:val="none" w:sz="0" w:space="0" w:color="auto"/>
        <w:bottom w:val="none" w:sz="0" w:space="0" w:color="auto"/>
        <w:right w:val="none" w:sz="0" w:space="0" w:color="auto"/>
      </w:divBdr>
    </w:div>
    <w:div w:id="1846630305">
      <w:bodyDiv w:val="1"/>
      <w:marLeft w:val="0"/>
      <w:marRight w:val="0"/>
      <w:marTop w:val="0"/>
      <w:marBottom w:val="0"/>
      <w:divBdr>
        <w:top w:val="none" w:sz="0" w:space="0" w:color="auto"/>
        <w:left w:val="none" w:sz="0" w:space="0" w:color="auto"/>
        <w:bottom w:val="none" w:sz="0" w:space="0" w:color="auto"/>
        <w:right w:val="none" w:sz="0" w:space="0" w:color="auto"/>
      </w:divBdr>
    </w:div>
    <w:div w:id="1948466863">
      <w:bodyDiv w:val="1"/>
      <w:marLeft w:val="0"/>
      <w:marRight w:val="0"/>
      <w:marTop w:val="0"/>
      <w:marBottom w:val="0"/>
      <w:divBdr>
        <w:top w:val="none" w:sz="0" w:space="0" w:color="auto"/>
        <w:left w:val="none" w:sz="0" w:space="0" w:color="auto"/>
        <w:bottom w:val="none" w:sz="0" w:space="0" w:color="auto"/>
        <w:right w:val="none" w:sz="0" w:space="0" w:color="auto"/>
      </w:divBdr>
    </w:div>
    <w:div w:id="2009012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tiff"/><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TotalTime>
  <Pages>3</Pages>
  <Words>928</Words>
  <Characters>5291</Characters>
  <Application>Microsoft Macintosh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Mayank Wadhwa</dc:creator>
  <cp:keywords/>
  <dc:description/>
  <cp:lastModifiedBy>Mayank Wadhwa</cp:lastModifiedBy>
  <cp:revision>3</cp:revision>
  <cp:lastPrinted>2015-11-05T21:26:00Z</cp:lastPrinted>
  <dcterms:created xsi:type="dcterms:W3CDTF">2015-11-03T08:32:00Z</dcterms:created>
  <dcterms:modified xsi:type="dcterms:W3CDTF">2015-11-05T21:38:00Z</dcterms:modified>
</cp:coreProperties>
</file>