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jc w:val="center"/>
        <w:rPr>
          <w:sz w:val="28"/>
          <w:szCs w:val="28"/>
          <w:u w:val="single"/>
        </w:rPr>
      </w:pPr>
      <w:r w:rsidDel="00000000" w:rsidR="00000000" w:rsidRPr="00000000">
        <w:rPr>
          <w:sz w:val="28"/>
          <w:szCs w:val="28"/>
          <w:u w:val="single"/>
          <w:rtl w:val="0"/>
        </w:rPr>
        <w:t xml:space="preserve">Gerontology final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4"/>
          <w:szCs w:val="24"/>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Support Systems 1: Family Life and Support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Grand-boomers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‘’Beanpole families’’ (grandparent and child relationship will become more important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Median age for grandparent entry = 55 years old (4 generations)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Whats the u-curve?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majority of Canadian women experience widowhood - a transition that is said to come with loss of income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What is quasi-widowhood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Canada: 70% of homes with young children have both parents in the workforce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‘’Skip generation, no middle generation present’’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4% of grandparents 45+ lived with their grandchildren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t xml:space="preserve">(More aboriginal grandparents live with their grandchildren) </w:t>
      </w:r>
      <w:r w:rsidDel="00000000" w:rsidR="00000000" w:rsidRPr="00000000">
        <w:rPr>
          <w:rtl w:val="0"/>
        </w:rPr>
        <w:t xml:space="preserve">The propensity to share a home with one or more grandchildren may be influenced by many factors, including the ethnocultural, sociodemographic and economic characteristics of the population</w:t>
      </w:r>
      <w:r w:rsidDel="00000000" w:rsidR="00000000" w:rsidRPr="00000000">
        <w:rPr>
          <w:rtl w:val="0"/>
        </w:rPr>
        <w:t xml:space="preserve">. Also very high in Nunavut and Inuit and immigrants.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t xml:space="preserve">For example, Iraqui families come because of problems in their countries but we know very little about aging in their culture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36,000 Iraqi expatriates are living in Canada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Increased immigrants due to political strife and the economic situation there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Yet we know little about aging within many of these communities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Sandwhich generation: </w:t>
      </w:r>
      <w:r w:rsidDel="00000000" w:rsidR="00000000" w:rsidRPr="00000000">
        <w:rPr>
          <w:rtl w:val="0"/>
        </w:rPr>
        <w:t xml:space="preserve">People in midlife who have at least 1 living parent and also at least one child living in the household. Usually women, and it can be very stressful.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t xml:space="preserve">LAT couples??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t xml:space="preserve">-Marriage linked to longer life and better health (esp. for men)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t xml:space="preserve">-Women 55-64 reported biggest increase in divorce (now over 11%)</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t xml:space="preserve">-</w:t>
      </w:r>
      <w:r w:rsidDel="00000000" w:rsidR="00000000" w:rsidRPr="00000000">
        <w:rPr>
          <w:rtl w:val="0"/>
        </w:rPr>
        <w:t xml:space="preserve">42% of senior Cdn </w:t>
      </w:r>
      <w:r w:rsidDel="00000000" w:rsidR="00000000" w:rsidRPr="00000000">
        <w:rPr>
          <w:color w:val="ff2600"/>
          <w:rtl w:val="0"/>
        </w:rPr>
        <w:t xml:space="preserve">women</w:t>
      </w:r>
      <w:r w:rsidDel="00000000" w:rsidR="00000000" w:rsidRPr="00000000">
        <w:rPr>
          <w:rtl w:val="0"/>
        </w:rPr>
        <w:t xml:space="preserve"> experience widowhood (only 11% of men)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jc w:val="center"/>
        <w:rPr>
          <w:sz w:val="28"/>
          <w:szCs w:val="28"/>
          <w:u w:val="single"/>
        </w:rPr>
      </w:pPr>
      <w:r w:rsidDel="00000000" w:rsidR="00000000" w:rsidRPr="00000000">
        <w:rPr>
          <w:sz w:val="28"/>
          <w:szCs w:val="28"/>
          <w:u w:val="single"/>
          <w:rtl w:val="0"/>
        </w:rPr>
        <w:t xml:space="preserve">Support Systems: Social Supports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jc w:val="center"/>
        <w:rPr>
          <w:sz w:val="28"/>
          <w:szCs w:val="28"/>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t xml:space="preserve">-Social support to others: Informal, unpaid help: eg. household chores, $$$ aid, assistance during illness and crisis. Could also be childcare, and sharing their home with adult children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t xml:space="preserve">-Seniors provide support: 3 kinds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before="80" w:lineRule="auto"/>
        <w:ind w:left="720" w:hanging="360"/>
        <w:contextualSpacing w:val="1"/>
        <w:rPr>
          <w:u w:val="none"/>
        </w:rPr>
      </w:pPr>
      <w:r w:rsidDel="00000000" w:rsidR="00000000" w:rsidRPr="00000000">
        <w:rPr>
          <w:rtl w:val="0"/>
        </w:rPr>
        <w:t xml:space="preserve">Spouses and children with HC and daily chores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before="80" w:lineRule="auto"/>
        <w:ind w:left="720" w:hanging="360"/>
        <w:contextualSpacing w:val="1"/>
        <w:rPr>
          <w:u w:val="none"/>
        </w:rPr>
      </w:pPr>
      <w:r w:rsidDel="00000000" w:rsidR="00000000" w:rsidRPr="00000000">
        <w:rPr>
          <w:rtl w:val="0"/>
        </w:rPr>
        <w:t xml:space="preserve">Financial support to children</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before="80" w:lineRule="auto"/>
        <w:ind w:left="720" w:hanging="360"/>
        <w:contextualSpacing w:val="1"/>
        <w:rPr/>
      </w:pPr>
      <w:r w:rsidDel="00000000" w:rsidR="00000000" w:rsidRPr="00000000">
        <w:rPr>
          <w:rtl w:val="0"/>
        </w:rPr>
        <w:t xml:space="preserve">Emotional support and role models for younger family members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t xml:space="preserve">-⅘ seniors 75 yrs+ are grandparents (average of 4-5 grandchildren)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t xml:space="preserve">What are the different types of support?</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before="80" w:lineRule="auto"/>
        <w:ind w:left="720" w:hanging="360"/>
        <w:contextualSpacing w:val="1"/>
        <w:rPr/>
      </w:pPr>
      <w:r w:rsidDel="00000000" w:rsidR="00000000" w:rsidRPr="00000000">
        <w:rPr>
          <w:rtl w:val="0"/>
        </w:rPr>
        <w:t xml:space="preserve">Informal support: unpaid help given by family, friends, neighbours</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before="80" w:lineRule="auto"/>
        <w:ind w:left="720" w:hanging="360"/>
        <w:contextualSpacing w:val="1"/>
        <w:rPr/>
      </w:pPr>
      <w:r w:rsidDel="00000000" w:rsidR="00000000" w:rsidRPr="00000000">
        <w:rPr>
          <w:rtl w:val="0"/>
        </w:rPr>
        <w:t xml:space="preserve">Formal support: help provided by prof caregivers</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before="80" w:lineRule="auto"/>
        <w:ind w:left="720" w:hanging="360"/>
        <w:contextualSpacing w:val="1"/>
        <w:rPr/>
      </w:pPr>
      <w:r w:rsidDel="00000000" w:rsidR="00000000" w:rsidRPr="00000000">
        <w:rPr>
          <w:rtl w:val="0"/>
        </w:rPr>
        <w:t xml:space="preserve">Combination: people turn to formal system after informal system no longer meets their needs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t xml:space="preserve">Today in most families, both parents work. It is a lot more rare to see a stay home mom.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t xml:space="preserve">-We have pet therapies </w:t>
      </w:r>
      <w:r w:rsidDel="00000000" w:rsidR="00000000" w:rsidRPr="00000000">
        <w:rPr>
          <w:rFonts w:ascii="Calibri" w:cs="Calibri" w:eastAsia="Calibri" w:hAnsi="Calibri"/>
          <w:rtl w:val="0"/>
        </w:rPr>
        <w:t xml:space="preserve">“Animal-Assisted Activities provide opportunities for motivational, educational, recreational, and/or therapeutic benefits to enhance quality of life”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Caregiver burden: Ontario, NS and Quebec provide caregiver wages. This might delay institutionalization, and does it strengthen or exploit family/and/or values? Will families stop doing it, and especially because there is an emotional cost to it.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-Woodgreen???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The future of informal support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-Fewer informal supports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-Smaller families (beanpole families)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-Living longer decreases the people around you who provide support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-More institutionalization?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jc w:val="center"/>
        <w:rPr>
          <w:rFonts w:ascii="Calibri" w:cs="Calibri" w:eastAsia="Calibri" w:hAnsi="Calibri"/>
          <w:sz w:val="28"/>
          <w:szCs w:val="28"/>
          <w:u w:val="single"/>
        </w:rPr>
      </w:pPr>
      <w:r w:rsidDel="00000000" w:rsidR="00000000" w:rsidRPr="00000000">
        <w:rPr>
          <w:rFonts w:ascii="Calibri" w:cs="Calibri" w:eastAsia="Calibri" w:hAnsi="Calibri"/>
          <w:sz w:val="28"/>
          <w:szCs w:val="28"/>
          <w:u w:val="single"/>
          <w:rtl w:val="0"/>
        </w:rPr>
        <w:t xml:space="preserve">Alcoholism and Aging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sz w:val="28"/>
          <w:szCs w:val="28"/>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-As you age your body handles drinking differently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-Risks of drinking alcohol over a long period of time (lead to come kinds of cancer, liver damage, immune system disorders, brain damage, make some health conditions worse, make some problems harder for doctors to treat, mistaken for alzheimer’s)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-Mixing alcohol and medicine = very dangerous, even deadly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-For example, if you take aspirin and drink, your risk of stomach or intestinal bleeding is increased.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-May increase your chances of falling (causing drowsiness and confusion)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When does drinking become a problem? (a result of life changes (ex: death) these changes can cause loneliness, boredom, anxiety and depression) that is when the drinking sometimes comes in to play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-JEANNE LOUISE CALMENT (oldest woman, she lives in france, she died at 122) she smoked for 100 years, they think it is her low stress that helped her live so long.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-1.4 million elderly cdns feel lonely, and it is increasing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-Researcher says that loneliness is more harmful than obesity or diabetes (could increase your risk for coronary heart disease and stroke)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Fonts w:ascii="Calibri" w:cs="Calibri" w:eastAsia="Calibri" w:hAnsi="Calibri"/>
          <w:rtl w:val="0"/>
        </w:rPr>
        <w:t xml:space="preserve">-Emily Dickinson ‘’the horror not to be surveyed’’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Chronic loneliness, is associated with increased levels  of </w:t>
      </w:r>
      <w:r w:rsidDel="00000000" w:rsidR="00000000" w:rsidRPr="00000000">
        <w:rPr>
          <w:rFonts w:ascii="Calibri" w:cs="Calibri" w:eastAsia="Calibri" w:hAnsi="Calibri"/>
          <w:rtl w:val="0"/>
        </w:rPr>
        <w:t xml:space="preserve">cortisol</w:t>
      </w:r>
      <w:r w:rsidDel="00000000" w:rsidR="00000000" w:rsidRPr="00000000">
        <w:rPr>
          <w:rFonts w:ascii="Calibri" w:cs="Calibri" w:eastAsia="Calibri" w:hAnsi="Calibri"/>
          <w:rtl w:val="0"/>
        </w:rPr>
        <w:t xml:space="preserve">, a major stress hormone, as well as higher vascular resistance, which can raise blood pressure  and decrease blood flow to vital organs.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-The danger signals activated in the brain by loneliness affect the production of white blood cells; this can </w:t>
      </w:r>
      <w:r w:rsidDel="00000000" w:rsidR="00000000" w:rsidRPr="00000000">
        <w:rPr>
          <w:rFonts w:ascii="Calibri" w:cs="Calibri" w:eastAsia="Calibri" w:hAnsi="Calibri"/>
          <w:rtl w:val="0"/>
        </w:rPr>
        <w:t xml:space="preserve">impair the immune system’s</w:t>
      </w:r>
      <w:r w:rsidDel="00000000" w:rsidR="00000000" w:rsidRPr="00000000">
        <w:rPr>
          <w:rFonts w:ascii="Calibri" w:cs="Calibri" w:eastAsia="Calibri" w:hAnsi="Calibri"/>
          <w:rtl w:val="0"/>
        </w:rPr>
        <w:t xml:space="preserve"> ability to fight infections.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-25% of the elderly that fall, die from it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-Why are seniors lonely? (live on their own, loss of mobility, loss of drivers, technology, friends/fam all have passed away, the stigma of loneliness, we make seniors invisible, eye problems)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-Suicide (they have the highest suicide rates in canada) Older white males are most likely to commit it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-5x more men commit suicide but 2x as many women are depressed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-Number 1 risk factor for depression in older adults is health status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-MEN associate their jobs as self worth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-’’One is the loneliest number’’ (Immigrants are more lonely, the ones who dont speak the language)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-Where has higher rates of loneliness? France, Germany, Japan and Holland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-The Silver Line (24 hour call line in UK) (they get a lot of calls) (its volunteers, they write to people or call you, you can call them at 3 am if you don't want to bother your family) (mostly women who use this)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-Stiff upper lip generation: NOT COMPLAINERS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-MOVEMENT ‘’Loneliness is everyone’s business’’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-The Friendship Line ‘’Suicide prevention line, 24 hour toll free’’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-Older adults are a lot more successful in their attempts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-Doctors should maybe start asking if they feel lonely when they go for checkups (they should encourage befriending services, meditation, exercise, more senior community activities)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-Men’s Shed program Video that you can rent tools, and you can volunteer to work there you just need a membership card to borrow with a small fee.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PRINT OUT ALZHEIMERS 2 POWER POINT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jc w:val="center"/>
        <w:rPr>
          <w:rFonts w:ascii="Calibri" w:cs="Calibri" w:eastAsia="Calibri" w:hAnsi="Calibri"/>
          <w:sz w:val="28"/>
          <w:szCs w:val="28"/>
          <w:u w:val="single"/>
        </w:rPr>
      </w:pPr>
      <w:r w:rsidDel="00000000" w:rsidR="00000000" w:rsidRPr="00000000">
        <w:rPr>
          <w:rFonts w:ascii="Calibri" w:cs="Calibri" w:eastAsia="Calibri" w:hAnsi="Calibri"/>
          <w:sz w:val="28"/>
          <w:szCs w:val="28"/>
          <w:u w:val="single"/>
          <w:rtl w:val="0"/>
        </w:rPr>
        <w:t xml:space="preserve">Leisure, Recreation, Posting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jc w:val="center"/>
        <w:rPr>
          <w:rFonts w:ascii="Calibri" w:cs="Calibri" w:eastAsia="Calibri" w:hAnsi="Calibri"/>
          <w:sz w:val="28"/>
          <w:szCs w:val="28"/>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-Women seemed to say that they did more hours of ‘’unpaid’’ word.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-As retirement came, men seemed to do MORE and women it stayed the same.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-Seniors go out or do less activities when the weather is cold, bad and hot.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Also health, education, income, and social status all play a role in leisure in retirement &amp; senior years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sz w:val="20"/>
          <w:szCs w:val="20"/>
          <w:highlight w:val="white"/>
        </w:rPr>
      </w:pPr>
      <w:r w:rsidDel="00000000" w:rsidR="00000000" w:rsidRPr="00000000">
        <w:rPr>
          <w:sz w:val="20"/>
          <w:szCs w:val="20"/>
          <w:highlight w:val="white"/>
          <w:rtl w:val="0"/>
        </w:rPr>
        <w:t xml:space="preserve">-There are four types of leisure activity: passive leisure, cognitive leisure, social leisure, and physical leisure.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sz w:val="20"/>
          <w:szCs w:val="20"/>
          <w:highlight w:val="white"/>
          <w:rtl w:val="0"/>
        </w:rPr>
        <w:t xml:space="preserve">-</w:t>
      </w:r>
      <w:r w:rsidDel="00000000" w:rsidR="00000000" w:rsidRPr="00000000">
        <w:rPr>
          <w:rFonts w:ascii="Calibri" w:cs="Calibri" w:eastAsia="Calibri" w:hAnsi="Calibri"/>
          <w:highlight w:val="white"/>
          <w:rtl w:val="0"/>
        </w:rPr>
        <w:t xml:space="preserve">Passive leisure consists of such activities as watching television, listening to the radio, and taking pleasure drives. Cognitive leisure is made up of reading books or newspapers, educational activities, attending entertainment events, participating in hobbies, playing cards, and using the computer or the Internet. Social leisure includes socializing with friends and relatives and talking on the phone. Finally, physical leisure includes all physical recreation. Cognitive leisure, social leisure, and physical leisure can be combined to form active leisure in comparison to the passive leisure activities.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-Widowed seniors spend over 10 hours a day alone (twice the amount as married couples)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-Under 25 = 24 friends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-65+ 10 friends (⅕ seniors want to be engaged in more activities, they reported to be lonely)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-Benefits of socializing (Mall walking programs, travelling more, and those who have strong social relations tend to eat healthier, sleep better and exercise more)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-Heart Wise (people who have strokes and heart attacks, and you do the rehab at the heart institute to get a better heart and be healthier in your choices)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-Kathleen Wynne Mandate Letter: Ontario 2014 (continue to strengthen the role of elderly persons centers, promote healthy living, age-friendly communities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Lifelong Learning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-Elderhostels  ‘’Road Scholar’’ (lectures, field trips, cultural excursions ect)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color w:val="ce1c00"/>
          <w:sz w:val="21"/>
          <w:szCs w:val="21"/>
          <w:highlight w:val="white"/>
        </w:rPr>
      </w:pPr>
      <w:r w:rsidDel="00000000" w:rsidR="00000000" w:rsidRPr="00000000">
        <w:rPr>
          <w:rFonts w:ascii="Calibri" w:cs="Calibri" w:eastAsia="Calibri" w:hAnsi="Calibri"/>
          <w:highlight w:val="white"/>
          <w:rtl w:val="0"/>
        </w:rPr>
        <w:t xml:space="preserve">-</w:t>
      </w:r>
      <w:r w:rsidDel="00000000" w:rsidR="00000000" w:rsidRPr="00000000">
        <w:rPr>
          <w:rFonts w:ascii="Calibri" w:cs="Calibri" w:eastAsia="Calibri" w:hAnsi="Calibri"/>
          <w:color w:val="6a7380"/>
          <w:sz w:val="21"/>
          <w:szCs w:val="21"/>
          <w:highlight w:val="white"/>
          <w:rtl w:val="0"/>
        </w:rPr>
        <w:t xml:space="preserve">“Not-for-profit Road Scholar inspires adults to learn, discover and travel. Our learning adventures engage expert instructors, provide extraordinary access, and </w:t>
      </w:r>
      <w:r w:rsidDel="00000000" w:rsidR="00000000" w:rsidRPr="00000000">
        <w:rPr>
          <w:rFonts w:ascii="Calibri" w:cs="Calibri" w:eastAsia="Calibri" w:hAnsi="Calibri"/>
          <w:color w:val="ce1c00"/>
          <w:sz w:val="21"/>
          <w:szCs w:val="21"/>
          <w:highlight w:val="white"/>
          <w:rtl w:val="0"/>
        </w:rPr>
        <w:t xml:space="preserve">stimulate discourse and friendship among people for whom learning is the journey of a lifetime.”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-’’Massive open online courses (MOOCs) free online courses offered by top universities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color w:val="ce1c00"/>
          <w:sz w:val="21"/>
          <w:szCs w:val="21"/>
          <w:highlight w:val="whit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Denmark:</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w:t>
      </w:r>
      <w:r w:rsidDel="00000000" w:rsidR="00000000" w:rsidRPr="00000000">
        <w:rPr>
          <w:rFonts w:ascii="Calibri" w:cs="Calibri" w:eastAsia="Calibri" w:hAnsi="Calibri"/>
          <w:highlight w:val="white"/>
          <w:rtl w:val="0"/>
        </w:rPr>
        <w:t xml:space="preserve">Denmark looks after its old people.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Lotte, the most famous nursing home in the country, has become an international shrine for anyone seeking another way ... a happier way ... to make a life for people with dementia.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highlight w:val="whit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jc w:val="center"/>
        <w:rPr>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jc w:val="center"/>
        <w:rPr>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80" w:lineRule="auto"/>
        <w:contextualSpacing w:val="0"/>
        <w:rPr>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10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