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05C" w:rsidRDefault="0006305C" w:rsidP="0006305C">
      <w:pPr>
        <w:pStyle w:val="NormalWeb"/>
        <w:shd w:val="clear" w:color="auto" w:fill="FAFAFA"/>
        <w:rPr>
          <w:rFonts w:ascii="Verdana" w:hAnsi="Verdana"/>
          <w:color w:val="353535"/>
          <w:sz w:val="17"/>
          <w:szCs w:val="17"/>
        </w:rPr>
      </w:pPr>
      <w:r>
        <w:rPr>
          <w:rStyle w:val="Strong"/>
          <w:rFonts w:ascii="Verdana" w:hAnsi="Verdana"/>
          <w:color w:val="353535"/>
          <w:sz w:val="17"/>
          <w:szCs w:val="17"/>
        </w:rPr>
        <w:t>Q1, Q2</w:t>
      </w:r>
      <w:r>
        <w:rPr>
          <w:rFonts w:ascii="Verdana" w:hAnsi="Verdana"/>
          <w:color w:val="353535"/>
          <w:sz w:val="17"/>
          <w:szCs w:val="17"/>
        </w:rPr>
        <w:t>: See midterm solutions</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(Grading was less lenient for these questions since we have covered these concepts multiple times and they were asked in the midterm.)</w:t>
      </w:r>
    </w:p>
    <w:p w:rsidR="0006305C" w:rsidRDefault="0006305C" w:rsidP="0006305C">
      <w:pPr>
        <w:pStyle w:val="NormalWeb"/>
        <w:shd w:val="clear" w:color="auto" w:fill="FAFAFA"/>
        <w:rPr>
          <w:rFonts w:ascii="Verdana" w:hAnsi="Verdana"/>
          <w:color w:val="353535"/>
          <w:sz w:val="17"/>
          <w:szCs w:val="17"/>
        </w:rPr>
      </w:pPr>
      <w:r>
        <w:rPr>
          <w:rStyle w:val="Strong"/>
          <w:rFonts w:ascii="Verdana" w:hAnsi="Verdana"/>
          <w:color w:val="353535"/>
          <w:sz w:val="17"/>
          <w:szCs w:val="17"/>
        </w:rPr>
        <w:t>Q3</w:t>
      </w:r>
      <w:r>
        <w:rPr>
          <w:rFonts w:ascii="Verdana" w:hAnsi="Verdana"/>
          <w:color w:val="353535"/>
          <w:sz w:val="17"/>
          <w:szCs w:val="17"/>
        </w:rPr>
        <w:t>: Multiple answers are acceptable, but following are some differences between OLTP and OLAP:</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 relatively small data / large data</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 small queries / complex queries that involve aggregation</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 ACID properties needed / no need for transactions</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 operations applications / analytical applications</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 data stored in row-stores / column-stores</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(1pt each)</w:t>
      </w:r>
    </w:p>
    <w:p w:rsidR="0006305C" w:rsidRDefault="0006305C" w:rsidP="0006305C">
      <w:pPr>
        <w:pStyle w:val="NormalWeb"/>
        <w:shd w:val="clear" w:color="auto" w:fill="FAFAFA"/>
        <w:rPr>
          <w:rFonts w:ascii="Verdana" w:hAnsi="Verdana"/>
          <w:color w:val="353535"/>
          <w:sz w:val="17"/>
          <w:szCs w:val="17"/>
        </w:rPr>
      </w:pPr>
      <w:r>
        <w:rPr>
          <w:rStyle w:val="Strong"/>
          <w:rFonts w:ascii="Verdana" w:hAnsi="Verdana"/>
          <w:color w:val="353535"/>
          <w:sz w:val="17"/>
          <w:szCs w:val="17"/>
        </w:rPr>
        <w:t>Q4</w:t>
      </w:r>
      <w:r>
        <w:rPr>
          <w:rFonts w:ascii="Verdana" w:hAnsi="Verdana"/>
          <w:color w:val="353535"/>
          <w:sz w:val="17"/>
          <w:szCs w:val="17"/>
        </w:rPr>
        <w:t>: A brief explanation of the three tiers (i.e., data, application and presentation) of Internet applications plus some discussion as to why this architecture is useful was expected. Software abstraction, scalability, ease of design, etc. are valid answers. Note that the three-tier architecture has nothing to do with the external/conceptual/internal schemas of a DBMS.</w:t>
      </w:r>
    </w:p>
    <w:p w:rsidR="0006305C" w:rsidRDefault="0006305C" w:rsidP="0006305C">
      <w:pPr>
        <w:pStyle w:val="NormalWeb"/>
        <w:shd w:val="clear" w:color="auto" w:fill="FAFAFA"/>
        <w:rPr>
          <w:rFonts w:ascii="Verdana" w:hAnsi="Verdana"/>
          <w:color w:val="353535"/>
          <w:sz w:val="17"/>
          <w:szCs w:val="17"/>
        </w:rPr>
      </w:pPr>
      <w:r>
        <w:rPr>
          <w:rStyle w:val="Strong"/>
          <w:rFonts w:ascii="Verdana" w:hAnsi="Verdana"/>
          <w:color w:val="353535"/>
          <w:sz w:val="17"/>
          <w:szCs w:val="17"/>
        </w:rPr>
        <w:t>Q5</w:t>
      </w:r>
      <w:r>
        <w:rPr>
          <w:rFonts w:ascii="Verdana" w:hAnsi="Verdana"/>
          <w:color w:val="353535"/>
          <w:sz w:val="17"/>
          <w:szCs w:val="17"/>
        </w:rPr>
        <w:t>: T T T T T T F T F T</w:t>
      </w:r>
    </w:p>
    <w:p w:rsidR="0006305C" w:rsidRDefault="0006305C" w:rsidP="0006305C">
      <w:pPr>
        <w:pStyle w:val="NormalWeb"/>
        <w:shd w:val="clear" w:color="auto" w:fill="FAFAFA"/>
        <w:rPr>
          <w:rFonts w:ascii="Verdana" w:hAnsi="Verdana"/>
          <w:color w:val="353535"/>
          <w:sz w:val="17"/>
          <w:szCs w:val="17"/>
        </w:rPr>
      </w:pPr>
      <w:r>
        <w:rPr>
          <w:rStyle w:val="Strong"/>
          <w:rFonts w:ascii="Verdana" w:hAnsi="Verdana"/>
          <w:color w:val="353535"/>
          <w:sz w:val="17"/>
          <w:szCs w:val="17"/>
        </w:rPr>
        <w:t>Q6</w:t>
      </w:r>
      <w:r>
        <w:rPr>
          <w:rFonts w:ascii="Verdana" w:hAnsi="Verdana"/>
          <w:color w:val="353535"/>
          <w:sz w:val="17"/>
          <w:szCs w:val="17"/>
        </w:rPr>
        <w:t>: This question was a little tricky. The question measures how well you understand the concept of (i) transactions and (ii) integrity constraints. Recall your answer to Q2. Transactions are atomic, meaning that either they occur entirely or not at all. Transactions are implemented using BEGIN and COMMIT statements, so in the question, there are four transactions in total. You need to check for each transaction, whether there are any statements that would cause errors. If there are such statements, then the whole transaction will be aborted. Note that,</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 T1 will commit and the Students table will be populated with (Alice, Shoemaker, CS). (2pts)</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 T2 will not commit. The reason is the second statement INSERT INTO ( ... Bob, Brown, ...) is violating a NOT NULL constraint. Therefore, neither (Alice, Brown, MSCI) nor (Bob, Brown, NULL) will be inserted into the Students table. Catching the integrity constraint was worth 1 point while capturing the transactional semantics was worth 2 points.</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 T3 will not commit due to a violation of a primary key constraint. (2pts)</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 Now, T4 was a little tricky for some. Most people assumed that the NULLs would violate the foreign key constraint. However, that is not true. Remember, when we discussed FKs, we also learned to assign default values to them. We also saw that FKs could occasionally be assigned NULL values. So, the second statement is perfectly valid. This part was worth 2 points and capturing the transactional semantics was worth 1 point.</w:t>
      </w:r>
    </w:p>
    <w:p w:rsidR="0006305C" w:rsidRDefault="0006305C" w:rsidP="0006305C">
      <w:pPr>
        <w:pStyle w:val="NormalWeb"/>
        <w:shd w:val="clear" w:color="auto" w:fill="FAFAFA"/>
        <w:rPr>
          <w:rFonts w:ascii="Verdana" w:hAnsi="Verdana"/>
          <w:color w:val="353535"/>
          <w:sz w:val="17"/>
          <w:szCs w:val="17"/>
        </w:rPr>
      </w:pPr>
      <w:r>
        <w:rPr>
          <w:rStyle w:val="Strong"/>
          <w:rFonts w:ascii="Verdana" w:hAnsi="Verdana"/>
          <w:color w:val="353535"/>
          <w:sz w:val="17"/>
          <w:szCs w:val="17"/>
        </w:rPr>
        <w:t>Q7</w:t>
      </w:r>
      <w:r>
        <w:rPr>
          <w:rFonts w:ascii="Verdana" w:hAnsi="Verdana"/>
          <w:color w:val="353535"/>
          <w:sz w:val="17"/>
          <w:szCs w:val="17"/>
        </w:rPr>
        <w:t>:</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part(a): This is a simple cross-product and the result is:</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Bob t5</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Carol t5</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lastRenderedPageBreak/>
        <w:t>This is where most people lost marks in this question.</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part(b):</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Bob t5</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part(c):</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1 Alice 1</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2 Bob 1</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3 Carol 1</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4 Dave 2</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part(d):</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2 Bob</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3 Carol</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4 Dave</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part(e):</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2 Bob</w:t>
      </w:r>
    </w:p>
    <w:p w:rsidR="0006305C" w:rsidRDefault="0006305C" w:rsidP="0006305C">
      <w:pPr>
        <w:pStyle w:val="NormalWeb"/>
        <w:shd w:val="clear" w:color="auto" w:fill="FAFAFA"/>
        <w:rPr>
          <w:rFonts w:ascii="Verdana" w:hAnsi="Verdana"/>
          <w:color w:val="353535"/>
          <w:sz w:val="17"/>
          <w:szCs w:val="17"/>
        </w:rPr>
      </w:pPr>
      <w:r>
        <w:rPr>
          <w:rFonts w:ascii="Verdana" w:hAnsi="Verdana"/>
          <w:color w:val="353535"/>
          <w:sz w:val="17"/>
          <w:szCs w:val="17"/>
        </w:rPr>
        <w:t>This is also another part where most people lost some marks in this question.</w:t>
      </w:r>
    </w:p>
    <w:p w:rsidR="0006305C" w:rsidRDefault="0006305C" w:rsidP="0006305C">
      <w:pPr>
        <w:pStyle w:val="NormalWeb"/>
        <w:shd w:val="clear" w:color="auto" w:fill="FAFAFA"/>
        <w:rPr>
          <w:rFonts w:ascii="Verdana" w:hAnsi="Verdana"/>
          <w:color w:val="353535"/>
          <w:sz w:val="17"/>
          <w:szCs w:val="17"/>
        </w:rPr>
      </w:pPr>
      <w:r>
        <w:rPr>
          <w:rStyle w:val="Strong"/>
          <w:rFonts w:ascii="Verdana" w:hAnsi="Verdana"/>
          <w:color w:val="353535"/>
          <w:sz w:val="17"/>
          <w:szCs w:val="17"/>
        </w:rPr>
        <w:t>Q8</w:t>
      </w:r>
      <w:r>
        <w:rPr>
          <w:rFonts w:ascii="Verdana" w:hAnsi="Verdana"/>
          <w:color w:val="353535"/>
          <w:sz w:val="17"/>
          <w:szCs w:val="17"/>
        </w:rPr>
        <w:t>: Most people did well on this question. Some common mistakes were not properly using the GROUP-BY statement in part (b) and coming up with partial correct answers in part (c).</w:t>
      </w:r>
    </w:p>
    <w:p w:rsidR="0006305C" w:rsidRDefault="0006305C" w:rsidP="0006305C">
      <w:pPr>
        <w:pStyle w:val="NormalWeb"/>
        <w:shd w:val="clear" w:color="auto" w:fill="FAFAFA"/>
        <w:rPr>
          <w:rFonts w:ascii="Verdana" w:hAnsi="Verdana"/>
          <w:color w:val="353535"/>
          <w:sz w:val="17"/>
          <w:szCs w:val="17"/>
        </w:rPr>
      </w:pPr>
      <w:r>
        <w:rPr>
          <w:rStyle w:val="Strong"/>
          <w:rFonts w:ascii="Verdana" w:hAnsi="Verdana"/>
          <w:color w:val="353535"/>
          <w:sz w:val="17"/>
          <w:szCs w:val="17"/>
        </w:rPr>
        <w:t>Q9</w:t>
      </w:r>
      <w:r>
        <w:rPr>
          <w:rFonts w:ascii="Verdana" w:hAnsi="Verdana"/>
          <w:color w:val="353535"/>
          <w:sz w:val="17"/>
          <w:szCs w:val="17"/>
        </w:rPr>
        <w:t>: There are 6 conflicts in total (3pts), The serializability graph consists of a cycle (3pts), therefore, the schedule is not serializable (2). The part that was confusing was the recoverability part (2pts). The schedule is not recoverable because (i) T1 reads a data object from T2 (ii) but commits before T2. Just checking part (ii) is not sufficient in determining the serializability condition. If the commit operations are reversed, then the schedule is still not recoverable.</w:t>
      </w:r>
    </w:p>
    <w:p w:rsidR="0006305C" w:rsidRDefault="0006305C" w:rsidP="0006305C">
      <w:pPr>
        <w:pStyle w:val="NormalWeb"/>
        <w:shd w:val="clear" w:color="auto" w:fill="FAFAFA"/>
        <w:rPr>
          <w:rFonts w:ascii="Verdana" w:hAnsi="Verdana"/>
          <w:color w:val="353535"/>
          <w:sz w:val="17"/>
          <w:szCs w:val="17"/>
        </w:rPr>
      </w:pPr>
      <w:r>
        <w:rPr>
          <w:rStyle w:val="Strong"/>
          <w:rFonts w:ascii="Verdana" w:hAnsi="Verdana"/>
          <w:color w:val="353535"/>
          <w:sz w:val="17"/>
          <w:szCs w:val="17"/>
        </w:rPr>
        <w:t>Q10</w:t>
      </w:r>
      <w:r>
        <w:rPr>
          <w:rFonts w:ascii="Verdana" w:hAnsi="Verdana"/>
          <w:color w:val="353535"/>
          <w:sz w:val="17"/>
          <w:szCs w:val="17"/>
        </w:rPr>
        <w:t>: We solved a very similar question for the quiz. The correct decomposition is into ABC, ABD, DE. If you did show all the steps of your work (i.e., deciding if a relation is in BCNF or not, stating which FDs are violated etc.), you must have received full points. If you have not shown your work, I deducted some marks.</w:t>
      </w:r>
    </w:p>
    <w:p w:rsidR="0027036F" w:rsidRDefault="0027036F">
      <w:bookmarkStart w:id="0" w:name="_GoBack"/>
      <w:bookmarkEnd w:id="0"/>
    </w:p>
    <w:sectPr w:rsidR="002703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05C"/>
    <w:rsid w:val="0006305C"/>
    <w:rsid w:val="00270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305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6305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305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630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03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555</Words>
  <Characters>3168</Characters>
  <Application>Microsoft Office Word</Application>
  <DocSecurity>0</DocSecurity>
  <Lines>26</Lines>
  <Paragraphs>7</Paragraphs>
  <ScaleCrop>false</ScaleCrop>
  <Company/>
  <LinksUpToDate>false</LinksUpToDate>
  <CharactersWithSpaces>3716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dc:creator>
  <cp:lastModifiedBy>calvin</cp:lastModifiedBy>
  <cp:revision>1</cp:revision>
  <dcterms:created xsi:type="dcterms:W3CDTF">2015-08-11T22:47:00Z</dcterms:created>
  <dcterms:modified xsi:type="dcterms:W3CDTF">2015-08-11T22:48:00Z</dcterms:modified>
</cp:coreProperties>
</file>