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8B3E86" w:rsidRDefault="008B3E86" w:rsidP="008B3E86" w:rsidRPr="00E9641C">
      <w:pPr>
        <w:pStyle w:val="Heading2"/>
        <w:rPr>
          <w:u w:val="single"/>
        </w:rPr>
      </w:pPr>
      <w:r w:rsidRPr="00E9641C">
        <w:rPr>
          <w:u w:val="single"/>
        </w:rPr>
        <w:t xml:space="preserve">Assignment Two (20% of final grade) </w:t>
      </w:r>
    </w:p>
    <w:p w:rsidR="008B3E86" w:rsidRDefault="008B3E86" w:rsidP="008B3E86">
      <w:pPr>
        <w:pStyle w:val="Heading4"/>
      </w:pPr>
      <w:r>
        <w:t>Applies to Weeks 4-8</w:t>
      </w:r>
    </w:p>
    <w:p w:rsidR="008B3E86" w:rsidRDefault="008B3E86" w:rsidP="008B3E86" w:rsidRPr="00FD2D8F">
      <w:pPr>
        <w:pStyle w:val="Heading4"/>
      </w:pPr>
      <w:r>
        <w:t>Due Date 5 PM, March 7</w:t>
      </w:r>
    </w:p>
    <w:p w:rsidR="008B3E86" w:rsidRDefault="008B3E86" w:rsidP="008B3E86">
      <w:pPr>
        <w:rPr>
          <w:rStyle w:val="Strong"/>
        </w:rPr>
        <w:rPr>
          <w:rStyle w:val="Strong"/>
        </w:rPr>
      </w:pPr>
    </w:p>
    <w:p w:rsidR="008B3E86" w:rsidRDefault="008B3E86" w:rsidP="008B3E86">
      <w:pPr>
        <w:rPr>
          <w:rFonts w:ascii="Arial" w:cs="Arial" w:hAnsi="Arial"/>
          <w:sz w:val="24"/>
          <w:szCs w:val="24"/>
        </w:rPr>
      </w:pPr>
      <w:r w:rsidRPr="00DB6552">
        <w:rPr>
          <w:rStyle w:val="Strong"/>
        </w:rPr>
        <w:t>Scenario:</w:t>
      </w:r>
      <w:r>
        <w:t xml:space="preserve"> </w:t>
      </w:r>
      <w:r>
        <w:rPr>
          <w:rFonts w:ascii="Arial" w:cs="Arial" w:hAnsi="Arial"/>
          <w:sz w:val="24"/>
          <w:szCs w:val="24"/>
        </w:rPr>
        <w:t xml:space="preserve"> A Brazilian-owned mining company is about to launch talks with the Ontario government regarding possible participation in the planned “Ring of Fire” mining region in Northern Ontario. The Ontario government has recently announced billions$ in public monies for infrastructure development in the region and is open to discussion with all credible domestic and foreign investors regarding possible participation in the region’s development.</w:t>
      </w:r>
    </w:p>
    <w:p w:rsidR="008B3E86" w:rsidRDefault="008B3E86" w:rsidP="008B3E86">
      <w:pPr>
        <w:rPr>
          <w:rFonts w:ascii="Arial" w:cs="Arial" w:hAnsi="Arial"/>
          <w:sz w:val="24"/>
          <w:szCs w:val="24"/>
        </w:rPr>
      </w:pPr>
    </w:p>
    <w:p w:rsidR="008B3E86" w:rsidRDefault="008B3E86" w:rsidP="008B3E86">
      <w:pPr>
        <w:rPr>
          <w:rFonts w:ascii="Arial" w:cs="Arial" w:hAnsi="Arial"/>
          <w:sz w:val="24"/>
          <w:szCs w:val="24"/>
        </w:rPr>
      </w:pPr>
      <w:r>
        <w:rPr>
          <w:rFonts w:ascii="Arial" w:cs="Arial" w:hAnsi="Arial"/>
          <w:sz w:val="24"/>
          <w:szCs w:val="24"/>
        </w:rPr>
        <w:t xml:space="preserve">The Brazilian mining company, which is well managed and growing quickly, has been very active in the Latin America region for some 50 years, but mostly in relatively small, scattered mining operations in the gold and precious metals sub-sector.  They have no investments in OECD countries where environmental standards are typically more stringent.  As a result, the company’s representative in Canada has approached your employer, an environmental consulting firm, to provide a maximum </w:t>
      </w:r>
      <w:r w:rsidRPr="000C234A">
        <w:rPr>
          <w:b/>
          <w:rFonts w:ascii="Arial" w:cs="Arial" w:hAnsi="Arial"/>
          <w:sz w:val="24"/>
          <w:szCs w:val="24"/>
        </w:rPr>
        <w:t xml:space="preserve">5 page </w:t>
      </w:r>
      <w:r>
        <w:rPr>
          <w:b/>
          <w:rFonts w:ascii="Arial" w:cs="Arial" w:hAnsi="Arial"/>
          <w:sz w:val="24"/>
          <w:szCs w:val="24"/>
        </w:rPr>
        <w:t>briefing paper</w:t>
      </w:r>
      <w:r>
        <w:rPr>
          <w:rFonts w:ascii="Arial" w:cs="Arial" w:hAnsi="Arial"/>
          <w:sz w:val="24"/>
          <w:szCs w:val="24"/>
        </w:rPr>
        <w:t xml:space="preserve"> on typical environmental management practices of mining companies in Ontario, Canada.  She wants to know what is fairly standard practice for the industry operating in Ontario with respect to EMSs, environmental work place safety, environmental monitoring and inventory systems and reporting requirements and/or voluntary practices. </w:t>
      </w:r>
    </w:p>
    <w:p w:rsidR="008B3E86" w:rsidRDefault="008B3E86" w:rsidP="008B3E86">
      <w:pPr>
        <w:rPr>
          <w:rFonts w:ascii="Arial" w:cs="Arial" w:hAnsi="Arial"/>
          <w:sz w:val="24"/>
          <w:szCs w:val="24"/>
        </w:rPr>
      </w:pPr>
    </w:p>
    <w:p w:rsidR="008B3E86" w:rsidRDefault="008B3E86" w:rsidP="008B3E86">
      <w:pPr>
        <w:rPr>
          <w:rFonts w:ascii="Arial" w:cs="Arial" w:hAnsi="Arial"/>
          <w:sz w:val="24"/>
          <w:szCs w:val="24"/>
        </w:rPr>
      </w:pPr>
      <w:r>
        <w:rPr>
          <w:rFonts w:ascii="Arial" w:cs="Arial" w:hAnsi="Arial"/>
          <w:sz w:val="24"/>
          <w:szCs w:val="24"/>
        </w:rPr>
        <w:t xml:space="preserve">The Brazilian Representative will use the briefing paper as one input into a presentation to her bosses in Sao Paulo HQ on a wide range of factors that will enter into the company’s decision regarding whether to further explore investment opportunities in the “Ring of Fire” region.  As such, the paper must be concise and to the point but not missing any major environmental practices that are typical for mining companies operating in Ontario.  She does not need a lot of detail at this point regarding what each environmental practice involves in terms of procedures etc.  Rather, she just needs enough information so that she knows what the practice involves in broad terms and, generally, what level of importance and commitment will be required of the company to come into line with mining industry standards in Ontario.  </w:t>
      </w:r>
    </w:p>
    <w:p w:rsidR="008B3E86" w:rsidRDefault="008B3E86" w:rsidP="008B3E86">
      <w:pPr>
        <w:rPr>
          <w:rFonts w:ascii="Arial" w:cs="Arial" w:hAnsi="Arial"/>
          <w:sz w:val="24"/>
          <w:szCs w:val="24"/>
        </w:rPr>
      </w:pPr>
    </w:p>
    <w:p w:rsidR="008B3E86" w:rsidRDefault="008B3E86" w:rsidP="008B3E86">
      <w:pPr>
        <w:rPr>
          <w:rFonts w:ascii="Arial" w:cs="Arial" w:hAnsi="Arial"/>
          <w:sz w:val="24"/>
          <w:szCs w:val="24"/>
        </w:rPr>
      </w:pPr>
      <w:r>
        <w:rPr>
          <w:rFonts w:ascii="Arial" w:cs="Arial" w:hAnsi="Arial"/>
          <w:sz w:val="24"/>
          <w:szCs w:val="24"/>
        </w:rPr>
        <w:t xml:space="preserve">If the Brazilian Representative receives initial approval in Sao Paulo to further explore the possible Ontario investment, she could come back to your consulting firm for development of an Environmental Management Plan to feed into negotiations with the Government.  As such, doing a good job on this briefing paper is very important to your consulting firm’s attraction of a potentially significant client.  After all, if the client moves ahead with a 400 million$ plus initial investment, they will need extensive environmental expert support going through government mandated EIAs, regulatory approvals, permitting systems etc. That is potentially a lot of good (and fun for staff) paying work, and a big </w:t>
      </w:r>
      <w:r>
        <w:rPr>
          <w:rFonts w:ascii="Arial" w:cs="Arial" w:hAnsi="Arial"/>
          <w:sz w:val="24"/>
          <w:szCs w:val="24"/>
        </w:rPr>
        <w:t>opportunity to be constructive for the environment. Needless to say, your bosses want the work and so should you!</w:t>
        <w:lastRenderedPageBreak/>
      </w:r>
    </w:p>
    <w:p w:rsidR="008B3E86" w:rsidRDefault="008B3E86" w:rsidP="008B3E86">
      <w:pPr>
        <w:rPr>
          <w:rFonts w:ascii="Arial" w:cs="Arial" w:hAnsi="Arial"/>
          <w:sz w:val="24"/>
          <w:szCs w:val="24"/>
        </w:rPr>
      </w:pPr>
    </w:p>
    <w:p w:rsidR="008B3E86" w:rsidRDefault="008B3E86" w:rsidP="008B3E86" w:rsidRPr="00FD2D8F">
      <w:pPr>
        <w:rPr>
          <w:rFonts w:ascii="Arial" w:cs="Arial" w:hAnsi="Arial"/>
          <w:sz w:val="24"/>
          <w:szCs w:val="24"/>
        </w:rPr>
      </w:pPr>
    </w:p>
    <w:p w:rsidR="008B3E86" w:rsidRDefault="008B3E86" w:rsidP="008B3E86" w:rsidRPr="00FD2D8F">
      <w:pPr>
        <w:rPr>
          <w:rFonts w:ascii="Arial" w:cs="Arial" w:hAnsi="Arial"/>
          <w:sz w:val="24"/>
          <w:szCs w:val="24"/>
        </w:rPr>
      </w:pPr>
      <w:r w:rsidRPr="00FD2D8F">
        <w:rPr>
          <w:rFonts w:ascii="Arial" w:cs="Arial" w:hAnsi="Arial"/>
          <w:sz w:val="24"/>
          <w:szCs w:val="24"/>
        </w:rPr>
        <w:t>(</w:t>
      </w:r>
      <w:r>
        <w:rPr>
          <w:rFonts w:ascii="Arial" w:cs="Arial" w:hAnsi="Arial"/>
          <w:sz w:val="24"/>
          <w:szCs w:val="24"/>
        </w:rPr>
        <w:t>12 point text, 1.2 line spacing</w:t>
      </w:r>
      <w:r w:rsidRPr="00FD2D8F">
        <w:rPr>
          <w:rFonts w:ascii="Arial" w:cs="Arial" w:hAnsi="Arial"/>
          <w:sz w:val="24"/>
          <w:szCs w:val="24"/>
        </w:rPr>
        <w:t>)</w:t>
      </w:r>
    </w:p>
    <w:p w:rsidR="00997599" w:rsidRDefault="00997599">
      <w:bookmarkStart w:id="0" w:name="_GoBack"/>
      <w:bookmarkEnd w:id="0"/>
    </w:p>
    <w:sectPr w:rsidR="00997599" w:rsidSect="00B27F4E">
      <w:docGrid w:linePitch="360"/>
      <w:pgSz w:w="12240" w:h="15840"/>
      <w:pgMar w:left="1800" w:right="1800" w:top="1440" w:bottom="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Times New Roman">
    <w:altName w:val="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rPr>
      <w:pPr>
        <w:ind w:left="720"/>
        <w:ind w:hanging="360"/>
      </w:pPr>
    </w:lvl>
    <w:lvl w:ilvl="1">
      <w:numFmt w:val="bullet"/>
      <w:lvlText w:val="o"/>
      <w:start w:val="0"/>
      <w:rPr>
        <w:rFonts w:ascii="Courier New"/>
      </w:rPr>
      <w:pPr>
        <w:ind w:left="1440"/>
        <w:ind w:hanging="1080"/>
      </w:pPr>
    </w:lvl>
    <w:lvl w:ilvl="2">
      <w:numFmt w:val="bullet"/>
      <w:lvlText w:val=""/>
      <w:start w:val="0"/>
      <w:rPr/>
      <w:pPr>
        <w:ind w:left="2160"/>
        <w:ind w:hanging="1800"/>
      </w:pPr>
    </w:lvl>
    <w:lvl w:ilvl="3">
      <w:numFmt w:val="bullet"/>
      <w:lvlText w:val=""/>
      <w:start w:val="0"/>
      <w:rPr>
        <w:rFonts w:ascii="Symbol"/>
      </w:rPr>
      <w:pPr>
        <w:ind w:left="2880"/>
        <w:ind w:hanging="2520"/>
      </w:pPr>
    </w:lvl>
    <w:lvl w:ilvl="4">
      <w:numFmt w:val="bullet"/>
      <w:lvlText w:val="o"/>
      <w:start w:val="0"/>
      <w:rPr>
        <w:rFonts w:ascii="Courier New"/>
      </w:rPr>
      <w:pPr>
        <w:ind w:left="3600"/>
        <w:ind w:hanging="3240"/>
      </w:pPr>
    </w:lvl>
    <w:lvl w:ilvl="5">
      <w:numFmt w:val="bullet"/>
      <w:lvlText w:val=""/>
      <w:start w:val="0"/>
      <w:rPr/>
      <w:pPr>
        <w:ind w:left="4320"/>
        <w:ind w:hanging="3960"/>
      </w:pPr>
    </w:lvl>
    <w:lvl w:ilvl="6">
      <w:numFmt w:val="bullet"/>
      <w:lvlText w:val=""/>
      <w:start w:val="0"/>
      <w:rPr>
        <w:rFonts w:ascii="Symbol"/>
      </w:rPr>
      <w:pPr>
        <w:ind w:left="5040"/>
        <w:ind w:hanging="4680"/>
      </w:pPr>
    </w:lvl>
    <w:lvl w:ilvl="7">
      <w:numFmt w:val="bullet"/>
      <w:lvlText w:val="o"/>
      <w:start w:val="0"/>
      <w:rPr>
        <w:rFonts w:asci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E86"/>
    <w:rsid w:val="006D1673"/>
    <w:rsid w:val="008B3E86"/>
    <w:rsid w:val="00997599"/>
    <w:rsid w:val="00B27F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071F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EastAsia" w:hAnsiTheme="majorHAnsi" w:cs="Lucida Grande"/>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E86"/>
    <w:rPr>
      <w:rFonts w:ascii="Calibri" w:eastAsiaTheme="minorHAnsi" w:hAnsi="Calibri" w:cstheme="minorBidi"/>
      <w:sz w:val="22"/>
      <w:szCs w:val="22"/>
      <w:lang w:eastAsia="ja-JP"/>
    </w:rPr>
  </w:style>
  <w:style w:type="paragraph" w:styleId="Heading2">
    <w:name w:val="heading 2"/>
    <w:basedOn w:val="Normal"/>
    <w:next w:val="Normal"/>
    <w:link w:val="Heading2Char"/>
    <w:uiPriority w:val="9"/>
    <w:unhideWhenUsed/>
    <w:qFormat/>
    <w:rsid w:val="008B3E86"/>
    <w:pPr>
      <w:keepNext/>
      <w:keepLines/>
      <w:spacing w:before="200"/>
      <w:outlineLvl w:val="1"/>
    </w:pPr>
    <w:rPr>
      <w:rFonts w:ascii="Arial" w:eastAsiaTheme="majorEastAsia" w:hAnsi="Arial" w:cs="Arial"/>
      <w:b/>
      <w:bCs/>
      <w:i/>
      <w:color w:val="4F81BD" w:themeColor="accent1"/>
      <w:sz w:val="26"/>
      <w:szCs w:val="26"/>
    </w:rPr>
  </w:style>
  <w:style w:type="paragraph" w:styleId="Heading4">
    <w:name w:val="heading 4"/>
    <w:basedOn w:val="Normal"/>
    <w:next w:val="Normal"/>
    <w:link w:val="Heading4Char"/>
    <w:uiPriority w:val="9"/>
    <w:unhideWhenUsed/>
    <w:qFormat/>
    <w:rsid w:val="008B3E8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3E86"/>
    <w:rPr>
      <w:rFonts w:ascii="Arial" w:eastAsiaTheme="majorEastAsia" w:hAnsi="Arial" w:cs="Arial"/>
      <w:b/>
      <w:bCs/>
      <w:i/>
      <w:color w:val="4F81BD" w:themeColor="accent1"/>
      <w:sz w:val="26"/>
      <w:szCs w:val="26"/>
      <w:lang w:eastAsia="ja-JP"/>
    </w:rPr>
  </w:style>
  <w:style w:type="character" w:customStyle="1" w:styleId="Heading4Char">
    <w:name w:val="Heading 4 Char"/>
    <w:basedOn w:val="DefaultParagraphFont"/>
    <w:link w:val="Heading4"/>
    <w:uiPriority w:val="9"/>
    <w:rsid w:val="008B3E86"/>
    <w:rPr>
      <w:rFonts w:eastAsiaTheme="majorEastAsia" w:cstheme="majorBidi"/>
      <w:b/>
      <w:bCs/>
      <w:i/>
      <w:iCs/>
      <w:color w:val="4F81BD" w:themeColor="accent1"/>
      <w:sz w:val="22"/>
      <w:szCs w:val="22"/>
      <w:lang w:eastAsia="ja-JP"/>
    </w:rPr>
  </w:style>
  <w:style w:type="character" w:styleId="Strong">
    <w:name w:val="Strong"/>
    <w:basedOn w:val="DefaultParagraphFont"/>
    <w:uiPriority w:val="22"/>
    <w:qFormat/>
    <w:rsid w:val="008B3E86"/>
    <w:rPr>
      <w:rFonts w:ascii="Arial" w:hAnsi="Arial" w:cs="Arial"/>
      <w:b/>
      <w:bCs/>
      <w:sz w:val="24"/>
      <w:szCs w:val="24"/>
    </w:rPr>
  </w:style>
  <w:style w:type="paragraph" w:styleId="Title">
    <w:name w:val="Title"/>
    <w:qFormat/>
    <w:basedOn w:val="Normal"/>
    <w:rPr>
      <w:color w:val="17365D"/>
      <w:sz w:val="52"/>
    </w:rPr>
    <w:pPr>
      <w:spacing w:after="300"/>
    </w:pPr>
  </w:style>
  <w:style w:type="paragraph" w:styleId="Subtitle">
    <w:name w:val="Subtitle"/>
    <w:qFormat/>
    <w:basedOn w:val="Normal"/>
    <w:rPr>
      <w:i/>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EastAsia" w:hAnsiTheme="majorHAnsi" w:cs="Lucida Grande"/>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E86"/>
    <w:rPr>
      <w:rFonts w:ascii="Calibri" w:eastAsiaTheme="minorHAnsi" w:hAnsi="Calibri" w:cstheme="minorBidi"/>
      <w:sz w:val="22"/>
      <w:szCs w:val="22"/>
      <w:lang w:eastAsia="ja-JP"/>
    </w:rPr>
  </w:style>
  <w:style w:type="paragraph" w:styleId="Heading2">
    <w:name w:val="heading 2"/>
    <w:basedOn w:val="Normal"/>
    <w:next w:val="Normal"/>
    <w:link w:val="Heading2Char"/>
    <w:uiPriority w:val="9"/>
    <w:unhideWhenUsed/>
    <w:qFormat/>
    <w:rsid w:val="008B3E86"/>
    <w:pPr>
      <w:keepNext/>
      <w:keepLines/>
      <w:spacing w:before="200"/>
      <w:outlineLvl w:val="1"/>
    </w:pPr>
    <w:rPr>
      <w:rFonts w:ascii="Arial" w:eastAsiaTheme="majorEastAsia" w:hAnsi="Arial" w:cs="Arial"/>
      <w:b/>
      <w:bCs/>
      <w:i/>
      <w:color w:val="4F81BD" w:themeColor="accent1"/>
      <w:sz w:val="26"/>
      <w:szCs w:val="26"/>
    </w:rPr>
  </w:style>
  <w:style w:type="paragraph" w:styleId="Heading4">
    <w:name w:val="heading 4"/>
    <w:basedOn w:val="Normal"/>
    <w:next w:val="Normal"/>
    <w:link w:val="Heading4Char"/>
    <w:uiPriority w:val="9"/>
    <w:unhideWhenUsed/>
    <w:qFormat/>
    <w:rsid w:val="008B3E8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3E86"/>
    <w:rPr>
      <w:rFonts w:ascii="Arial" w:eastAsiaTheme="majorEastAsia" w:hAnsi="Arial" w:cs="Arial"/>
      <w:b/>
      <w:bCs/>
      <w:i/>
      <w:color w:val="4F81BD" w:themeColor="accent1"/>
      <w:sz w:val="26"/>
      <w:szCs w:val="26"/>
      <w:lang w:eastAsia="ja-JP"/>
    </w:rPr>
  </w:style>
  <w:style w:type="character" w:customStyle="1" w:styleId="Heading4Char">
    <w:name w:val="Heading 4 Char"/>
    <w:basedOn w:val="DefaultParagraphFont"/>
    <w:link w:val="Heading4"/>
    <w:uiPriority w:val="9"/>
    <w:rsid w:val="008B3E86"/>
    <w:rPr>
      <w:rFonts w:eastAsiaTheme="majorEastAsia" w:cstheme="majorBidi"/>
      <w:b/>
      <w:bCs/>
      <w:i/>
      <w:iCs/>
      <w:color w:val="4F81BD" w:themeColor="accent1"/>
      <w:sz w:val="22"/>
      <w:szCs w:val="22"/>
      <w:lang w:eastAsia="ja-JP"/>
    </w:rPr>
  </w:style>
  <w:style w:type="character" w:styleId="Strong">
    <w:name w:val="Strong"/>
    <w:basedOn w:val="DefaultParagraphFont"/>
    <w:uiPriority w:val="22"/>
    <w:qFormat/>
    <w:rsid w:val="008B3E86"/>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457</Words>
  <Characters>2611</Characters>
  <Application>Microsoft Macintosh Word</Application>
  <DocSecurity>0</DocSecurity>
  <Lines>21</Lines>
  <Paragraphs>6</Paragraphs>
  <ScaleCrop>false</ScaleCrop>
  <Company>RFI</Company>
  <LinksUpToDate>false</LinksUpToDate>
  <CharactersWithSpaces>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Conway</dc:creator>
  <cp:keywords/>
  <dc:description/>
  <cp:lastModifiedBy>Thomas Conway</cp:lastModifiedBy>
  <cp:revision>1</cp:revision>
  <dcterms:created xsi:type="dcterms:W3CDTF">2014-12-26T22:34:00Z</dcterms:created>
  <dcterms:modified xsi:type="dcterms:W3CDTF">2014-12-26T22:35:00Z</dcterms:modified>
</cp:coreProperties>
</file>