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54142C" w14:textId="77777777" w:rsidR="00B80680" w:rsidRPr="002B14AB" w:rsidRDefault="00B80680" w:rsidP="002B14AB">
      <w:pPr>
        <w:pStyle w:val="NormalWeb"/>
        <w:rPr>
          <w:sz w:val="18"/>
          <w:szCs w:val="18"/>
        </w:rPr>
      </w:pPr>
      <w:r w:rsidRPr="002B14AB">
        <w:rPr>
          <w:rFonts w:ascii="Gill Sans MT" w:hAnsi="Gill Sans MT"/>
          <w:b/>
          <w:bCs/>
          <w:color w:val="3D5B77"/>
          <w:szCs w:val="24"/>
        </w:rPr>
        <w:t xml:space="preserve">Macroeconomics </w:t>
      </w:r>
      <w:r w:rsidRPr="002B14AB">
        <w:rPr>
          <w:rFonts w:ascii="Gill Sans MT" w:hAnsi="Gill Sans MT"/>
          <w:color w:val="3D5B77"/>
          <w:szCs w:val="24"/>
        </w:rPr>
        <w:t>s</w:t>
      </w:r>
      <w:r w:rsidRPr="002B14AB">
        <w:rPr>
          <w:rFonts w:ascii="Gill Sans MT" w:hAnsi="Gill Sans MT"/>
          <w:color w:val="3D5B77"/>
          <w:sz w:val="18"/>
          <w:szCs w:val="18"/>
        </w:rPr>
        <w:t xml:space="preserve">tudies the economy as system in which feedbacks among sectors determine national output, employment and prices (1.1) </w:t>
      </w:r>
    </w:p>
    <w:p w14:paraId="3D969A40" w14:textId="77777777" w:rsidR="00B80680" w:rsidRPr="002B14AB" w:rsidRDefault="00B80680" w:rsidP="002B14AB">
      <w:pPr>
        <w:pStyle w:val="NormalWeb"/>
        <w:rPr>
          <w:sz w:val="18"/>
          <w:szCs w:val="18"/>
        </w:rPr>
      </w:pPr>
      <w:r w:rsidRPr="002B14AB">
        <w:rPr>
          <w:rFonts w:ascii="Gill Sans MT" w:hAnsi="Gill Sans MT"/>
          <w:b/>
          <w:bCs/>
          <w:color w:val="3D5B77"/>
          <w:sz w:val="18"/>
          <w:szCs w:val="18"/>
        </w:rPr>
        <w:t xml:space="preserve">Microeconomics </w:t>
      </w:r>
      <w:r w:rsidRPr="002B14AB">
        <w:rPr>
          <w:rFonts w:ascii="Gill Sans MT" w:hAnsi="Gill Sans MT"/>
          <w:color w:val="3D5B77"/>
          <w:sz w:val="18"/>
          <w:szCs w:val="18"/>
        </w:rPr>
        <w:t xml:space="preserve">is the study of individual </w:t>
      </w:r>
      <w:proofErr w:type="spellStart"/>
      <w:r w:rsidRPr="002B14AB">
        <w:rPr>
          <w:rFonts w:ascii="Gill Sans MT" w:hAnsi="Gill Sans MT"/>
          <w:color w:val="3D5B77"/>
          <w:sz w:val="18"/>
          <w:szCs w:val="18"/>
        </w:rPr>
        <w:t>behavior</w:t>
      </w:r>
      <w:proofErr w:type="spellEnd"/>
      <w:r w:rsidRPr="002B14AB">
        <w:rPr>
          <w:rFonts w:ascii="Gill Sans MT" w:hAnsi="Gill Sans MT"/>
          <w:color w:val="3D5B77"/>
          <w:sz w:val="18"/>
          <w:szCs w:val="18"/>
        </w:rPr>
        <w:t xml:space="preserve"> in the context of scarcity (1.1) </w:t>
      </w:r>
    </w:p>
    <w:p w14:paraId="55A860EA" w14:textId="77777777" w:rsidR="00B80680" w:rsidRPr="002B14AB" w:rsidRDefault="00B80680" w:rsidP="002B14AB">
      <w:pPr>
        <w:pStyle w:val="NormalWeb"/>
        <w:rPr>
          <w:sz w:val="18"/>
          <w:szCs w:val="18"/>
        </w:rPr>
      </w:pPr>
      <w:r w:rsidRPr="002B14AB">
        <w:rPr>
          <w:rFonts w:ascii="Gill Sans MT" w:hAnsi="Gill Sans MT"/>
          <w:b/>
          <w:bCs/>
          <w:color w:val="3D5B77"/>
          <w:sz w:val="18"/>
          <w:szCs w:val="18"/>
        </w:rPr>
        <w:t xml:space="preserve">Mixed economy: </w:t>
      </w:r>
      <w:r w:rsidRPr="002B14AB">
        <w:rPr>
          <w:rFonts w:ascii="Gill Sans MT" w:hAnsi="Gill Sans MT"/>
          <w:color w:val="3D5B77"/>
          <w:sz w:val="18"/>
          <w:szCs w:val="18"/>
        </w:rPr>
        <w:t xml:space="preserve">goods and services are supplied both by private suppliers and government (1.1) </w:t>
      </w:r>
    </w:p>
    <w:p w14:paraId="379ADEC7" w14:textId="77777777" w:rsidR="00B80680" w:rsidRPr="002B14AB" w:rsidRDefault="00B80680" w:rsidP="002B14AB">
      <w:pPr>
        <w:pStyle w:val="NormalWeb"/>
        <w:rPr>
          <w:sz w:val="18"/>
          <w:szCs w:val="18"/>
        </w:rPr>
      </w:pPr>
      <w:r w:rsidRPr="002B14AB">
        <w:rPr>
          <w:rFonts w:ascii="Gill Sans MT" w:hAnsi="Gill Sans MT"/>
          <w:b/>
          <w:bCs/>
          <w:color w:val="3D5B77"/>
          <w:sz w:val="18"/>
          <w:szCs w:val="18"/>
        </w:rPr>
        <w:t xml:space="preserve">Model </w:t>
      </w:r>
      <w:r w:rsidRPr="002B14AB">
        <w:rPr>
          <w:rFonts w:ascii="Gill Sans MT" w:hAnsi="Gill Sans MT"/>
          <w:color w:val="3D5B77"/>
          <w:sz w:val="18"/>
          <w:szCs w:val="18"/>
        </w:rPr>
        <w:t xml:space="preserve">is a formalization of theory that facilitates scientific enquiry (1.2) </w:t>
      </w:r>
    </w:p>
    <w:p w14:paraId="4B61561A" w14:textId="77777777" w:rsidR="00B80680" w:rsidRPr="002B14AB" w:rsidRDefault="00B80680" w:rsidP="002B14AB">
      <w:pPr>
        <w:pStyle w:val="NormalWeb"/>
        <w:rPr>
          <w:sz w:val="18"/>
          <w:szCs w:val="18"/>
        </w:rPr>
      </w:pPr>
      <w:r w:rsidRPr="002B14AB">
        <w:rPr>
          <w:rFonts w:ascii="Gill Sans MT" w:hAnsi="Gill Sans MT"/>
          <w:b/>
          <w:bCs/>
          <w:color w:val="3D5B77"/>
          <w:sz w:val="18"/>
          <w:szCs w:val="18"/>
        </w:rPr>
        <w:t xml:space="preserve">Theory </w:t>
      </w:r>
      <w:r w:rsidRPr="002B14AB">
        <w:rPr>
          <w:rFonts w:ascii="Gill Sans MT" w:hAnsi="Gill Sans MT"/>
          <w:color w:val="3D5B77"/>
          <w:sz w:val="18"/>
          <w:szCs w:val="18"/>
        </w:rPr>
        <w:t xml:space="preserve">is a logical view of how things work, and is frequently formulated on the basis of observation (1.2) </w:t>
      </w:r>
    </w:p>
    <w:p w14:paraId="70310D2B" w14:textId="77777777" w:rsidR="00B80680" w:rsidRPr="002B14AB" w:rsidRDefault="00B80680" w:rsidP="002B14AB">
      <w:pPr>
        <w:pStyle w:val="NormalWeb"/>
        <w:rPr>
          <w:sz w:val="18"/>
          <w:szCs w:val="18"/>
        </w:rPr>
      </w:pPr>
      <w:r w:rsidRPr="002B14AB">
        <w:rPr>
          <w:rFonts w:ascii="Gill Sans MT" w:hAnsi="Gill Sans MT"/>
          <w:b/>
          <w:bCs/>
          <w:color w:val="3D5B77"/>
          <w:sz w:val="18"/>
          <w:szCs w:val="18"/>
        </w:rPr>
        <w:t xml:space="preserve">Opportunity cost </w:t>
      </w:r>
      <w:r w:rsidRPr="002B14AB">
        <w:rPr>
          <w:rFonts w:ascii="Gill Sans MT" w:hAnsi="Gill Sans MT"/>
          <w:color w:val="3D5B77"/>
          <w:sz w:val="18"/>
          <w:szCs w:val="18"/>
        </w:rPr>
        <w:t xml:space="preserve">of a choice is what must be sacrificed when a choice is made (1.3) </w:t>
      </w:r>
    </w:p>
    <w:p w14:paraId="24D30FC7" w14:textId="77777777" w:rsidR="00B80680" w:rsidRPr="002B14AB" w:rsidRDefault="00B80680" w:rsidP="002B14AB">
      <w:pPr>
        <w:pStyle w:val="NormalWeb"/>
        <w:rPr>
          <w:rFonts w:ascii="Gill Sans MT" w:hAnsi="Gill Sans MT"/>
          <w:color w:val="3D5B77"/>
          <w:sz w:val="18"/>
          <w:szCs w:val="18"/>
        </w:rPr>
      </w:pPr>
      <w:r w:rsidRPr="002B14AB">
        <w:rPr>
          <w:rFonts w:ascii="Gill Sans MT" w:hAnsi="Gill Sans MT"/>
          <w:b/>
          <w:bCs/>
          <w:color w:val="3D5B77"/>
          <w:sz w:val="18"/>
          <w:szCs w:val="18"/>
        </w:rPr>
        <w:t xml:space="preserve">Capital stock: </w:t>
      </w:r>
      <w:r w:rsidRPr="002B14AB">
        <w:rPr>
          <w:rFonts w:ascii="Gill Sans MT" w:hAnsi="Gill Sans MT"/>
          <w:color w:val="3D5B77"/>
          <w:sz w:val="18"/>
          <w:szCs w:val="18"/>
        </w:rPr>
        <w:t xml:space="preserve">the buildings, machinery, equipment and software used in producing goods and services (1.6) </w:t>
      </w:r>
    </w:p>
    <w:p w14:paraId="50110129" w14:textId="77777777" w:rsidR="00B80680" w:rsidRPr="002B14AB" w:rsidRDefault="00B80680" w:rsidP="002B14AB">
      <w:pPr>
        <w:pStyle w:val="NormalWeb"/>
        <w:shd w:val="clear" w:color="auto" w:fill="FFFFFF"/>
        <w:rPr>
          <w:sz w:val="18"/>
          <w:szCs w:val="18"/>
        </w:rPr>
      </w:pPr>
      <w:r w:rsidRPr="002B14AB">
        <w:rPr>
          <w:rFonts w:ascii="Gill Sans MT" w:hAnsi="Gill Sans MT"/>
          <w:b/>
          <w:bCs/>
          <w:color w:val="3D5B77"/>
          <w:sz w:val="18"/>
          <w:szCs w:val="18"/>
        </w:rPr>
        <w:t xml:space="preserve">Production possibility frontier (PPF) defines </w:t>
      </w:r>
      <w:r w:rsidRPr="002B14AB">
        <w:rPr>
          <w:rFonts w:ascii="Gill Sans MT" w:hAnsi="Gill Sans MT"/>
          <w:color w:val="3D5B77"/>
          <w:sz w:val="18"/>
          <w:szCs w:val="18"/>
        </w:rPr>
        <w:t xml:space="preserve">the combination of goods that can be produced using all of the resources available (1.4) </w:t>
      </w:r>
    </w:p>
    <w:p w14:paraId="376660C1" w14:textId="77777777" w:rsidR="00B80680" w:rsidRPr="002B14AB" w:rsidRDefault="00B80680" w:rsidP="002B14AB">
      <w:pPr>
        <w:pStyle w:val="NormalWeb"/>
        <w:shd w:val="clear" w:color="auto" w:fill="FFFFFF"/>
        <w:rPr>
          <w:sz w:val="18"/>
          <w:szCs w:val="18"/>
        </w:rPr>
      </w:pPr>
      <w:r w:rsidRPr="002B14AB">
        <w:rPr>
          <w:rFonts w:ascii="Gill Sans MT" w:hAnsi="Gill Sans MT"/>
          <w:b/>
          <w:bCs/>
          <w:color w:val="3D5B77"/>
          <w:sz w:val="18"/>
          <w:szCs w:val="18"/>
        </w:rPr>
        <w:t xml:space="preserve">Economy-wide PPF </w:t>
      </w:r>
      <w:r w:rsidRPr="002B14AB">
        <w:rPr>
          <w:rFonts w:ascii="Gill Sans MT" w:hAnsi="Gill Sans MT"/>
          <w:color w:val="3D5B77"/>
          <w:sz w:val="18"/>
          <w:szCs w:val="18"/>
        </w:rPr>
        <w:t xml:space="preserve">is the set of goods combinations that can be produced in the economy when all available productive resources are in use (1.5) </w:t>
      </w:r>
    </w:p>
    <w:p w14:paraId="6D9AA44D" w14:textId="77777777" w:rsidR="00B80680" w:rsidRPr="002B14AB" w:rsidRDefault="00B80680" w:rsidP="002B14AB">
      <w:pPr>
        <w:pStyle w:val="NormalWeb"/>
        <w:rPr>
          <w:sz w:val="18"/>
          <w:szCs w:val="18"/>
        </w:rPr>
      </w:pPr>
      <w:r w:rsidRPr="002B14AB">
        <w:rPr>
          <w:rFonts w:ascii="Gill Sans MT" w:hAnsi="Gill Sans MT"/>
          <w:b/>
          <w:bCs/>
          <w:color w:val="3D5B77"/>
          <w:sz w:val="18"/>
          <w:szCs w:val="18"/>
        </w:rPr>
        <w:t xml:space="preserve">Productivity of labour </w:t>
      </w:r>
      <w:r w:rsidRPr="002B14AB">
        <w:rPr>
          <w:rFonts w:ascii="Gill Sans MT" w:hAnsi="Gill Sans MT"/>
          <w:color w:val="3D5B77"/>
          <w:sz w:val="18"/>
          <w:szCs w:val="18"/>
        </w:rPr>
        <w:t xml:space="preserve">is the output of goods and services per worker (1.6) </w:t>
      </w:r>
    </w:p>
    <w:p w14:paraId="609E1628" w14:textId="77777777" w:rsidR="00B80680" w:rsidRPr="002B14AB" w:rsidRDefault="00B80680" w:rsidP="002B14AB">
      <w:pPr>
        <w:pStyle w:val="NormalWeb"/>
        <w:rPr>
          <w:sz w:val="18"/>
          <w:szCs w:val="18"/>
        </w:rPr>
      </w:pPr>
      <w:r w:rsidRPr="002B14AB">
        <w:rPr>
          <w:rFonts w:ascii="Gill Sans MT" w:hAnsi="Gill Sans MT"/>
          <w:b/>
          <w:bCs/>
          <w:color w:val="3D5B77"/>
          <w:sz w:val="18"/>
          <w:szCs w:val="18"/>
        </w:rPr>
        <w:t xml:space="preserve">Recession: when </w:t>
      </w:r>
      <w:r w:rsidRPr="002B14AB">
        <w:rPr>
          <w:rFonts w:ascii="Gill Sans MT" w:hAnsi="Gill Sans MT"/>
          <w:color w:val="3D5B77"/>
          <w:sz w:val="18"/>
          <w:szCs w:val="18"/>
        </w:rPr>
        <w:t xml:space="preserve">output falls below the economy’s capacity output (1.7) </w:t>
      </w:r>
    </w:p>
    <w:p w14:paraId="2BC4E3DC" w14:textId="77777777" w:rsidR="00B80680" w:rsidRPr="002B14AB" w:rsidRDefault="00B80680" w:rsidP="002B14AB">
      <w:pPr>
        <w:pStyle w:val="NormalWeb"/>
        <w:rPr>
          <w:sz w:val="18"/>
          <w:szCs w:val="18"/>
        </w:rPr>
      </w:pPr>
      <w:r w:rsidRPr="002B14AB">
        <w:rPr>
          <w:rFonts w:ascii="Gill Sans MT" w:hAnsi="Gill Sans MT"/>
          <w:b/>
          <w:bCs/>
          <w:color w:val="3D5B77"/>
          <w:sz w:val="18"/>
          <w:szCs w:val="18"/>
        </w:rPr>
        <w:t xml:space="preserve">Boom: </w:t>
      </w:r>
      <w:r w:rsidRPr="002B14AB">
        <w:rPr>
          <w:rFonts w:ascii="Gill Sans MT" w:hAnsi="Gill Sans MT"/>
          <w:color w:val="3D5B77"/>
          <w:sz w:val="18"/>
          <w:szCs w:val="18"/>
        </w:rPr>
        <w:t xml:space="preserve">a period of high growth that raises output above normal capacity output </w:t>
      </w:r>
    </w:p>
    <w:p w14:paraId="3B6634E8"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KEY TERMS </w:t>
      </w:r>
    </w:p>
    <w:p w14:paraId="5B0874C8"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Variables: </w:t>
      </w:r>
      <w:r w:rsidRPr="002B14AB">
        <w:rPr>
          <w:rFonts w:ascii="Gill Sans MT" w:hAnsi="Gill Sans MT"/>
          <w:color w:val="233F60"/>
          <w:sz w:val="18"/>
          <w:szCs w:val="18"/>
        </w:rPr>
        <w:t xml:space="preserve">measures that can take on different sizes (2.2) </w:t>
      </w:r>
    </w:p>
    <w:p w14:paraId="6E7507F3"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Data: </w:t>
      </w:r>
      <w:r w:rsidRPr="002B14AB">
        <w:rPr>
          <w:rFonts w:ascii="Gill Sans MT" w:hAnsi="Gill Sans MT"/>
          <w:color w:val="233F60"/>
          <w:sz w:val="18"/>
          <w:szCs w:val="18"/>
        </w:rPr>
        <w:t xml:space="preserve">recorded values of variables (2.2) </w:t>
      </w:r>
    </w:p>
    <w:p w14:paraId="1ABEF9AE"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Time series data: </w:t>
      </w:r>
      <w:r w:rsidRPr="002B14AB">
        <w:rPr>
          <w:rFonts w:ascii="Gill Sans MT" w:hAnsi="Gill Sans MT"/>
          <w:color w:val="233F60"/>
          <w:sz w:val="18"/>
          <w:szCs w:val="18"/>
        </w:rPr>
        <w:t xml:space="preserve">a set of measurements made sequentially at different points in time (2.2) </w:t>
      </w:r>
    </w:p>
    <w:p w14:paraId="2B7D3A31"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High (low) frequency data </w:t>
      </w:r>
      <w:r w:rsidRPr="002B14AB">
        <w:rPr>
          <w:rFonts w:ascii="Gill Sans MT" w:hAnsi="Gill Sans MT"/>
          <w:color w:val="233F60"/>
          <w:sz w:val="18"/>
          <w:szCs w:val="18"/>
        </w:rPr>
        <w:t xml:space="preserve">series have short (long) intervals between observations (2.2) </w:t>
      </w:r>
    </w:p>
    <w:p w14:paraId="7E2E2331"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Cross-section data: </w:t>
      </w:r>
      <w:r w:rsidRPr="002B14AB">
        <w:rPr>
          <w:rFonts w:ascii="Gill Sans MT" w:hAnsi="Gill Sans MT"/>
          <w:color w:val="233F60"/>
          <w:sz w:val="18"/>
          <w:szCs w:val="18"/>
        </w:rPr>
        <w:t xml:space="preserve">values for different variables recorded at a point in time (2.2) </w:t>
      </w:r>
    </w:p>
    <w:p w14:paraId="4B09143F"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Longitudinal data </w:t>
      </w:r>
      <w:r w:rsidRPr="002B14AB">
        <w:rPr>
          <w:rFonts w:ascii="Gill Sans MT" w:hAnsi="Gill Sans MT"/>
          <w:color w:val="233F60"/>
          <w:sz w:val="18"/>
          <w:szCs w:val="18"/>
        </w:rPr>
        <w:t xml:space="preserve">follow the same units of observation through time (2.2) </w:t>
      </w:r>
    </w:p>
    <w:p w14:paraId="365AA20F" w14:textId="77777777" w:rsidR="002B14AB" w:rsidRPr="002B14AB" w:rsidRDefault="002B14AB" w:rsidP="002B14AB">
      <w:pPr>
        <w:pStyle w:val="NormalWeb"/>
        <w:rPr>
          <w:sz w:val="18"/>
          <w:szCs w:val="18"/>
        </w:rPr>
      </w:pPr>
      <w:r w:rsidRPr="002B14AB">
        <w:rPr>
          <w:rFonts w:ascii="Bookman Old Style" w:hAnsi="Bookman Old Style"/>
          <w:color w:val="3D5B77"/>
          <w:sz w:val="18"/>
          <w:szCs w:val="18"/>
        </w:rPr>
        <w:t xml:space="preserve">Theories, models and data - Chapter 2 </w:t>
      </w:r>
    </w:p>
    <w:p w14:paraId="4E07E5E0"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Real price index: </w:t>
      </w:r>
      <w:r w:rsidRPr="002B14AB">
        <w:rPr>
          <w:rFonts w:ascii="Gill Sans MT" w:hAnsi="Gill Sans MT"/>
          <w:color w:val="233F60"/>
          <w:sz w:val="18"/>
          <w:szCs w:val="18"/>
        </w:rPr>
        <w:t xml:space="preserve">a nominal price index divided by the consumer price index, scaled by 100 (2.2) </w:t>
      </w:r>
    </w:p>
    <w:p w14:paraId="200AA6B5"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Nominal price index: </w:t>
      </w:r>
      <w:r w:rsidRPr="002B14AB">
        <w:rPr>
          <w:rFonts w:ascii="Gill Sans MT" w:hAnsi="Gill Sans MT"/>
          <w:color w:val="233F60"/>
          <w:sz w:val="18"/>
          <w:szCs w:val="18"/>
        </w:rPr>
        <w:t xml:space="preserve">the current dollar price of a good or service (2.2) </w:t>
      </w:r>
    </w:p>
    <w:p w14:paraId="53AA298C"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Nominal earnings</w:t>
      </w:r>
      <w:r w:rsidRPr="002B14AB">
        <w:rPr>
          <w:rFonts w:ascii="Gill Sans MT" w:hAnsi="Gill Sans MT"/>
          <w:color w:val="233F60"/>
          <w:sz w:val="18"/>
          <w:szCs w:val="18"/>
        </w:rPr>
        <w:t xml:space="preserve">: earnings measured in current dollars (2.2) </w:t>
      </w:r>
      <w:r w:rsidRPr="002B14AB">
        <w:rPr>
          <w:rFonts w:ascii="Gill Sans MT" w:hAnsi="Gill Sans MT"/>
          <w:b/>
          <w:bCs/>
          <w:color w:val="233F60"/>
          <w:sz w:val="18"/>
          <w:szCs w:val="18"/>
        </w:rPr>
        <w:t>Real earnings</w:t>
      </w:r>
      <w:r w:rsidRPr="002B14AB">
        <w:rPr>
          <w:rFonts w:ascii="Gill Sans MT" w:hAnsi="Gill Sans MT"/>
          <w:color w:val="233F60"/>
          <w:sz w:val="18"/>
          <w:szCs w:val="18"/>
        </w:rPr>
        <w:t xml:space="preserve">: earnings measure in constant dollars to adjust for </w:t>
      </w:r>
    </w:p>
    <w:p w14:paraId="4208B7C0" w14:textId="77777777" w:rsidR="002B14AB" w:rsidRPr="002B14AB" w:rsidRDefault="002B14AB" w:rsidP="002B14AB">
      <w:pPr>
        <w:pStyle w:val="NormalWeb"/>
        <w:rPr>
          <w:sz w:val="18"/>
          <w:szCs w:val="18"/>
        </w:rPr>
      </w:pPr>
      <w:proofErr w:type="gramStart"/>
      <w:r w:rsidRPr="002B14AB">
        <w:rPr>
          <w:rFonts w:ascii="Gill Sans MT" w:hAnsi="Gill Sans MT"/>
          <w:color w:val="233F60"/>
          <w:sz w:val="18"/>
          <w:szCs w:val="18"/>
        </w:rPr>
        <w:t>changes</w:t>
      </w:r>
      <w:proofErr w:type="gramEnd"/>
      <w:r w:rsidRPr="002B14AB">
        <w:rPr>
          <w:rFonts w:ascii="Gill Sans MT" w:hAnsi="Gill Sans MT"/>
          <w:color w:val="233F60"/>
          <w:sz w:val="18"/>
          <w:szCs w:val="18"/>
        </w:rPr>
        <w:t xml:space="preserve"> in the general price level (2.2) </w:t>
      </w:r>
    </w:p>
    <w:p w14:paraId="637E1D0F"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Scatter diagram </w:t>
      </w:r>
      <w:r w:rsidRPr="002B14AB">
        <w:rPr>
          <w:rFonts w:ascii="Gill Sans MT" w:hAnsi="Gill Sans MT"/>
          <w:color w:val="233F60"/>
          <w:sz w:val="18"/>
          <w:szCs w:val="18"/>
        </w:rPr>
        <w:t xml:space="preserve">plots pairs of values simultaneously observed for two variables (2.3) </w:t>
      </w:r>
    </w:p>
    <w:p w14:paraId="782DC042"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lastRenderedPageBreak/>
        <w:t xml:space="preserve">Econometrics </w:t>
      </w:r>
      <w:r w:rsidRPr="002B14AB">
        <w:rPr>
          <w:rFonts w:ascii="Gill Sans MT" w:hAnsi="Gill Sans MT"/>
          <w:color w:val="233F60"/>
          <w:sz w:val="18"/>
          <w:szCs w:val="18"/>
        </w:rPr>
        <w:t xml:space="preserve">is the science of examining and quantifying relationships between economic variables (2.3) </w:t>
      </w:r>
    </w:p>
    <w:p w14:paraId="0E358ED4" w14:textId="77777777" w:rsidR="002B14AB" w:rsidRPr="002B14AB" w:rsidRDefault="002B14AB" w:rsidP="002B14AB">
      <w:pPr>
        <w:pStyle w:val="NormalWeb"/>
        <w:rPr>
          <w:sz w:val="18"/>
          <w:szCs w:val="18"/>
        </w:rPr>
      </w:pPr>
      <w:r w:rsidRPr="002B14AB">
        <w:rPr>
          <w:rFonts w:ascii="Gill Sans MT" w:hAnsi="Gill Sans MT"/>
          <w:color w:val="233F60"/>
          <w:sz w:val="18"/>
          <w:szCs w:val="18"/>
        </w:rPr>
        <w:t>R</w:t>
      </w:r>
      <w:r w:rsidRPr="002B14AB">
        <w:rPr>
          <w:rFonts w:ascii="Gill Sans MT" w:hAnsi="Gill Sans MT"/>
          <w:b/>
          <w:bCs/>
          <w:color w:val="233F60"/>
          <w:sz w:val="18"/>
          <w:szCs w:val="18"/>
        </w:rPr>
        <w:t xml:space="preserve">egression line </w:t>
      </w:r>
      <w:r w:rsidRPr="002B14AB">
        <w:rPr>
          <w:rFonts w:ascii="Gill Sans MT" w:hAnsi="Gill Sans MT"/>
          <w:color w:val="233F60"/>
          <w:sz w:val="18"/>
          <w:szCs w:val="18"/>
        </w:rPr>
        <w:t xml:space="preserve">represents the average relationship between two variables in a scatter diagram (2.3) </w:t>
      </w:r>
    </w:p>
    <w:p w14:paraId="37B50F64"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Positive economics </w:t>
      </w:r>
      <w:r w:rsidRPr="002B14AB">
        <w:rPr>
          <w:rFonts w:ascii="Gill Sans MT" w:hAnsi="Gill Sans MT"/>
          <w:color w:val="233F60"/>
          <w:sz w:val="18"/>
          <w:szCs w:val="18"/>
        </w:rPr>
        <w:t xml:space="preserve">studies objective or scientific explanations of how the economy functions (2.4) </w:t>
      </w:r>
    </w:p>
    <w:p w14:paraId="381C47E5"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Normative economics </w:t>
      </w:r>
      <w:r w:rsidRPr="002B14AB">
        <w:rPr>
          <w:rFonts w:ascii="Gill Sans MT" w:hAnsi="Gill Sans MT"/>
          <w:color w:val="233F60"/>
          <w:sz w:val="18"/>
          <w:szCs w:val="18"/>
        </w:rPr>
        <w:t xml:space="preserve">offers recommendations that incorporate value judgments (2.4) </w:t>
      </w:r>
    </w:p>
    <w:p w14:paraId="2FFEEA7E"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Economic equity </w:t>
      </w:r>
      <w:r w:rsidRPr="002B14AB">
        <w:rPr>
          <w:rFonts w:ascii="Gill Sans MT" w:hAnsi="Gill Sans MT"/>
          <w:color w:val="233F60"/>
          <w:sz w:val="18"/>
          <w:szCs w:val="18"/>
        </w:rPr>
        <w:t xml:space="preserve">is concerned with the distribution of </w:t>
      </w:r>
      <w:proofErr w:type="gramStart"/>
      <w:r w:rsidRPr="002B14AB">
        <w:rPr>
          <w:rFonts w:ascii="Gill Sans MT" w:hAnsi="Gill Sans MT"/>
          <w:color w:val="233F60"/>
          <w:sz w:val="18"/>
          <w:szCs w:val="18"/>
        </w:rPr>
        <w:t>well-being</w:t>
      </w:r>
      <w:proofErr w:type="gramEnd"/>
      <w:r w:rsidRPr="002B14AB">
        <w:rPr>
          <w:rFonts w:ascii="Gill Sans MT" w:hAnsi="Gill Sans MT"/>
          <w:color w:val="233F60"/>
          <w:sz w:val="18"/>
          <w:szCs w:val="18"/>
        </w:rPr>
        <w:t xml:space="preserve"> among members of the economy (2.4) </w:t>
      </w:r>
    </w:p>
    <w:p w14:paraId="6176B67E" w14:textId="77777777" w:rsidR="002B14AB" w:rsidRPr="002B14AB" w:rsidRDefault="002B14AB" w:rsidP="002B14AB">
      <w:pPr>
        <w:pStyle w:val="NormalWeb"/>
        <w:rPr>
          <w:sz w:val="18"/>
          <w:szCs w:val="18"/>
        </w:rPr>
      </w:pPr>
      <w:r w:rsidRPr="002B14AB">
        <w:rPr>
          <w:rFonts w:ascii="Gill Sans MT" w:hAnsi="Gill Sans MT"/>
          <w:color w:val="233F60"/>
          <w:sz w:val="18"/>
          <w:szCs w:val="18"/>
        </w:rPr>
        <w:t>Curtis Irvine Microeconomic</w:t>
      </w:r>
    </w:p>
    <w:p w14:paraId="2243EDFF"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Index number: </w:t>
      </w:r>
      <w:r w:rsidRPr="002B14AB">
        <w:rPr>
          <w:rFonts w:ascii="Gill Sans MT" w:hAnsi="Gill Sans MT"/>
          <w:color w:val="233F60"/>
          <w:sz w:val="18"/>
          <w:szCs w:val="18"/>
        </w:rPr>
        <w:t xml:space="preserve">value for a variable, or an average of a set of variables, expressed relative to a given base value (2.2) </w:t>
      </w:r>
    </w:p>
    <w:p w14:paraId="230E0A88" w14:textId="77777777" w:rsidR="002B14AB" w:rsidRPr="002B14AB" w:rsidRDefault="002B14AB" w:rsidP="002B14AB">
      <w:pPr>
        <w:pStyle w:val="NormalWeb"/>
        <w:rPr>
          <w:sz w:val="18"/>
          <w:szCs w:val="18"/>
        </w:rPr>
      </w:pPr>
      <w:r w:rsidRPr="002B14AB">
        <w:rPr>
          <w:rFonts w:ascii="Cambria Math" w:hAnsi="Cambria Math"/>
          <w:color w:val="233F60"/>
          <w:sz w:val="18"/>
          <w:szCs w:val="18"/>
        </w:rPr>
        <w:t xml:space="preserve">𝐕𝐚𝐥𝐮𝐞 𝐨𝐟 𝐢𝐧𝐝𝐞𝐱 100 </w:t>
      </w:r>
      <w:r w:rsidRPr="002B14AB">
        <w:rPr>
          <w:rFonts w:ascii="Gill Sans MT" w:hAnsi="Gill Sans MT"/>
          <w:color w:val="233F60"/>
          <w:sz w:val="18"/>
          <w:szCs w:val="18"/>
        </w:rPr>
        <w:t xml:space="preserve">(2.2) </w:t>
      </w:r>
      <w:r w:rsidRPr="002B14AB">
        <w:rPr>
          <w:rFonts w:ascii="Cambria Math" w:hAnsi="Cambria Math"/>
          <w:color w:val="233F60"/>
          <w:sz w:val="18"/>
          <w:szCs w:val="18"/>
        </w:rPr>
        <w:t xml:space="preserve">Absolute value in base year </w:t>
      </w:r>
    </w:p>
    <w:p w14:paraId="6CB6D467"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Percentage change: </w:t>
      </w:r>
      <w:r w:rsidRPr="002B14AB">
        <w:rPr>
          <w:rFonts w:ascii="Gill Sans MT" w:hAnsi="Gill Sans MT"/>
          <w:color w:val="233F60"/>
          <w:sz w:val="18"/>
          <w:szCs w:val="18"/>
        </w:rPr>
        <w:t xml:space="preserve">(change in values) / original value </w:t>
      </w:r>
      <w:r w:rsidRPr="002B14AB">
        <w:rPr>
          <w:rFonts w:ascii="SymbolMT" w:hAnsi="SymbolMT"/>
          <w:color w:val="233F60"/>
          <w:sz w:val="18"/>
          <w:szCs w:val="18"/>
        </w:rPr>
        <w:t xml:space="preserve">× </w:t>
      </w:r>
      <w:r w:rsidRPr="002B14AB">
        <w:rPr>
          <w:rFonts w:ascii="Gill Sans MT" w:hAnsi="Gill Sans MT"/>
          <w:color w:val="233F60"/>
          <w:sz w:val="18"/>
          <w:szCs w:val="18"/>
        </w:rPr>
        <w:t xml:space="preserve">100 (2.2) </w:t>
      </w:r>
      <w:r w:rsidRPr="002B14AB">
        <w:rPr>
          <w:rFonts w:ascii="Gill Sans MT" w:hAnsi="Gill Sans MT"/>
          <w:b/>
          <w:bCs/>
          <w:color w:val="233F60"/>
          <w:sz w:val="18"/>
          <w:szCs w:val="18"/>
        </w:rPr>
        <w:t xml:space="preserve">Consumer price index: </w:t>
      </w:r>
      <w:r w:rsidRPr="002B14AB">
        <w:rPr>
          <w:rFonts w:ascii="Gill Sans MT" w:hAnsi="Gill Sans MT"/>
          <w:color w:val="233F60"/>
          <w:sz w:val="18"/>
          <w:szCs w:val="18"/>
        </w:rPr>
        <w:t xml:space="preserve">the average price level for consumer </w:t>
      </w:r>
    </w:p>
    <w:p w14:paraId="3CFF5AD2" w14:textId="77777777" w:rsidR="002B14AB" w:rsidRPr="002B14AB" w:rsidRDefault="002B14AB" w:rsidP="002B14AB">
      <w:pPr>
        <w:pStyle w:val="NormalWeb"/>
        <w:rPr>
          <w:sz w:val="18"/>
          <w:szCs w:val="18"/>
        </w:rPr>
      </w:pPr>
      <w:proofErr w:type="gramStart"/>
      <w:r w:rsidRPr="002B14AB">
        <w:rPr>
          <w:rFonts w:ascii="Gill Sans MT" w:hAnsi="Gill Sans MT"/>
          <w:color w:val="233F60"/>
          <w:sz w:val="18"/>
          <w:szCs w:val="18"/>
        </w:rPr>
        <w:t>goods</w:t>
      </w:r>
      <w:proofErr w:type="gramEnd"/>
      <w:r w:rsidRPr="002B14AB">
        <w:rPr>
          <w:rFonts w:ascii="Gill Sans MT" w:hAnsi="Gill Sans MT"/>
          <w:color w:val="233F60"/>
          <w:sz w:val="18"/>
          <w:szCs w:val="18"/>
        </w:rPr>
        <w:t xml:space="preserve"> and services (2.2) </w:t>
      </w:r>
    </w:p>
    <w:p w14:paraId="2B4BF73E"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Inflation rate: </w:t>
      </w:r>
      <w:r w:rsidRPr="002B14AB">
        <w:rPr>
          <w:rFonts w:ascii="Gill Sans MT" w:hAnsi="Gill Sans MT"/>
          <w:color w:val="233F60"/>
          <w:sz w:val="18"/>
          <w:szCs w:val="18"/>
        </w:rPr>
        <w:t xml:space="preserve">the annual percentage increase in the consumer price index (2.2) </w:t>
      </w:r>
    </w:p>
    <w:p w14:paraId="1C58CDE8" w14:textId="77777777" w:rsidR="002B14AB" w:rsidRPr="002B14AB" w:rsidRDefault="002B14AB" w:rsidP="002B14AB">
      <w:pPr>
        <w:pStyle w:val="NormalWeb"/>
        <w:rPr>
          <w:sz w:val="18"/>
          <w:szCs w:val="18"/>
        </w:rPr>
      </w:pPr>
      <w:r w:rsidRPr="002B14AB">
        <w:rPr>
          <w:rFonts w:ascii="Gill Sans MT" w:hAnsi="Gill Sans MT"/>
          <w:b/>
          <w:bCs/>
          <w:color w:val="233F60"/>
          <w:sz w:val="18"/>
          <w:szCs w:val="18"/>
        </w:rPr>
        <w:t xml:space="preserve">Deflation rate: </w:t>
      </w:r>
      <w:r w:rsidRPr="002B14AB">
        <w:rPr>
          <w:rFonts w:ascii="Gill Sans MT" w:hAnsi="Gill Sans MT"/>
          <w:color w:val="233F60"/>
          <w:sz w:val="18"/>
          <w:szCs w:val="18"/>
        </w:rPr>
        <w:t xml:space="preserve">the annual percentage decrease in the consumer price index (2.2) </w:t>
      </w:r>
    </w:p>
    <w:p w14:paraId="15E00298"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Supply curve </w:t>
      </w:r>
      <w:r w:rsidRPr="002B14AB">
        <w:rPr>
          <w:rFonts w:ascii="Gill Sans MT" w:hAnsi="Gill Sans MT" w:cs="Times New Roman"/>
          <w:color w:val="3D5B77"/>
          <w:sz w:val="18"/>
          <w:szCs w:val="18"/>
        </w:rPr>
        <w:t xml:space="preserve">is a graphical expression of the relationship between </w:t>
      </w:r>
    </w:p>
    <w:p w14:paraId="4DD0355E"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Demand </w:t>
      </w:r>
      <w:r w:rsidRPr="002B14AB">
        <w:rPr>
          <w:rFonts w:ascii="Gill Sans MT" w:hAnsi="Gill Sans MT" w:cs="Times New Roman"/>
          <w:color w:val="3D5B77"/>
          <w:sz w:val="18"/>
          <w:szCs w:val="18"/>
        </w:rPr>
        <w:t xml:space="preserve">is the quantity of a good or service that buyers wish to purchase at each possible price, with all other influences on demand remaining unchanged (3.2) </w:t>
      </w:r>
    </w:p>
    <w:p w14:paraId="479C412C"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Supply </w:t>
      </w:r>
      <w:r w:rsidRPr="002B14AB">
        <w:rPr>
          <w:rFonts w:ascii="Gill Sans MT" w:hAnsi="Gill Sans MT" w:cs="Times New Roman"/>
          <w:color w:val="3D5B77"/>
          <w:sz w:val="18"/>
          <w:szCs w:val="18"/>
        </w:rPr>
        <w:t xml:space="preserve">is the quantity of a good or service that sellers are willing to sell at each possible price, with all other influences on supply remaining unchanged (3.2) </w:t>
      </w:r>
    </w:p>
    <w:p w14:paraId="507D0FA6"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Quantity demanded </w:t>
      </w:r>
      <w:r w:rsidRPr="002B14AB">
        <w:rPr>
          <w:rFonts w:ascii="Gill Sans MT" w:hAnsi="Gill Sans MT" w:cs="Times New Roman"/>
          <w:color w:val="3D5B77"/>
          <w:sz w:val="18"/>
          <w:szCs w:val="18"/>
        </w:rPr>
        <w:t xml:space="preserve">defines the amount purchased at a particular price (3.2) </w:t>
      </w:r>
    </w:p>
    <w:p w14:paraId="68CE24E6"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Quantity supplied </w:t>
      </w:r>
      <w:r w:rsidRPr="002B14AB">
        <w:rPr>
          <w:rFonts w:ascii="Gill Sans MT" w:hAnsi="Gill Sans MT" w:cs="Times New Roman"/>
          <w:color w:val="3D5B77"/>
          <w:sz w:val="18"/>
          <w:szCs w:val="18"/>
        </w:rPr>
        <w:t xml:space="preserve">refers to the amount supplied at a particular price (3.2) </w:t>
      </w:r>
    </w:p>
    <w:p w14:paraId="476A8457"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Equilibrium price: </w:t>
      </w:r>
      <w:r w:rsidRPr="002B14AB">
        <w:rPr>
          <w:rFonts w:ascii="Gill Sans MT" w:hAnsi="Gill Sans MT" w:cs="Times New Roman"/>
          <w:color w:val="3D5B77"/>
          <w:sz w:val="18"/>
          <w:szCs w:val="18"/>
        </w:rPr>
        <w:t xml:space="preserve">equilibrates the market. It is the price at which quantity demanded equals the quantity supplied (3.2) </w:t>
      </w:r>
    </w:p>
    <w:p w14:paraId="5C63CFF3"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Excess supply </w:t>
      </w:r>
      <w:r w:rsidRPr="002B14AB">
        <w:rPr>
          <w:rFonts w:ascii="Gill Sans MT" w:hAnsi="Gill Sans MT" w:cs="Times New Roman"/>
          <w:color w:val="3D5B77"/>
          <w:sz w:val="18"/>
          <w:szCs w:val="18"/>
        </w:rPr>
        <w:t xml:space="preserve">exists when the quantity supplied exceeds the quantity demanded at the going price (3.2) </w:t>
      </w:r>
    </w:p>
    <w:p w14:paraId="7C2D8F04"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Excess demand </w:t>
      </w:r>
      <w:r w:rsidRPr="002B14AB">
        <w:rPr>
          <w:rFonts w:ascii="Gill Sans MT" w:hAnsi="Gill Sans MT" w:cs="Times New Roman"/>
          <w:color w:val="3D5B77"/>
          <w:sz w:val="18"/>
          <w:szCs w:val="18"/>
        </w:rPr>
        <w:t xml:space="preserve">exists when the quantity demanded exceeds quantity supplied at the going price (3.2) </w:t>
      </w:r>
    </w:p>
    <w:p w14:paraId="7AD48250"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Short side of the market </w:t>
      </w:r>
      <w:r w:rsidRPr="002B14AB">
        <w:rPr>
          <w:rFonts w:ascii="Gill Sans MT" w:hAnsi="Gill Sans MT" w:cs="Times New Roman"/>
          <w:color w:val="3D5B77"/>
          <w:sz w:val="18"/>
          <w:szCs w:val="18"/>
        </w:rPr>
        <w:t xml:space="preserve">determines outcomes at prices other than the equilibrium (3.2) </w:t>
      </w:r>
    </w:p>
    <w:p w14:paraId="45982CA0"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Demand curve </w:t>
      </w:r>
      <w:r w:rsidRPr="002B14AB">
        <w:rPr>
          <w:rFonts w:ascii="Gill Sans MT" w:hAnsi="Gill Sans MT" w:cs="Times New Roman"/>
          <w:color w:val="3D5B77"/>
          <w:sz w:val="18"/>
          <w:szCs w:val="18"/>
        </w:rPr>
        <w:t xml:space="preserve">is a graphical expression of the relationship between price and quantity demanded, with other influences remaining unchanged (3.3) </w:t>
      </w:r>
    </w:p>
    <w:p w14:paraId="79F4CFD0"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color w:val="3D5B77"/>
          <w:sz w:val="18"/>
          <w:szCs w:val="18"/>
        </w:rPr>
        <w:t>price</w:t>
      </w:r>
      <w:proofErr w:type="gramEnd"/>
      <w:r w:rsidRPr="002B14AB">
        <w:rPr>
          <w:rFonts w:ascii="Gill Sans MT" w:hAnsi="Gill Sans MT" w:cs="Times New Roman"/>
          <w:color w:val="3D5B77"/>
          <w:sz w:val="18"/>
          <w:szCs w:val="18"/>
        </w:rPr>
        <w:t xml:space="preserve"> and quantity supplied, with other influences remaining unchanged (3.3) </w:t>
      </w:r>
    </w:p>
    <w:p w14:paraId="3FD548A9"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Substitute goods</w:t>
      </w:r>
      <w:r w:rsidRPr="002B14AB">
        <w:rPr>
          <w:rFonts w:ascii="Gill Sans MT" w:hAnsi="Gill Sans MT" w:cs="Times New Roman"/>
          <w:color w:val="3D5B77"/>
          <w:sz w:val="18"/>
          <w:szCs w:val="18"/>
        </w:rPr>
        <w:t xml:space="preserve">: when a price reduction (rise) for a related product reduces (increases) the demand for a primary product, it is a substitute for the primary product (3.4) </w:t>
      </w:r>
    </w:p>
    <w:p w14:paraId="74515D06"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Complementary goods</w:t>
      </w:r>
      <w:r w:rsidRPr="002B14AB">
        <w:rPr>
          <w:rFonts w:ascii="Gill Sans MT" w:hAnsi="Gill Sans MT" w:cs="Times New Roman"/>
          <w:color w:val="3D5B77"/>
          <w:sz w:val="18"/>
          <w:szCs w:val="18"/>
        </w:rPr>
        <w:t xml:space="preserve">: when a price reduction (rise) for a related product increases (reduces) the demand for a primary product, it is a complement for the primary product (3.4) </w:t>
      </w:r>
    </w:p>
    <w:p w14:paraId="706AA304"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Inferior good </w:t>
      </w:r>
      <w:r w:rsidRPr="002B14AB">
        <w:rPr>
          <w:rFonts w:ascii="Gill Sans MT" w:hAnsi="Gill Sans MT" w:cs="Times New Roman"/>
          <w:color w:val="3D5B77"/>
          <w:sz w:val="18"/>
          <w:szCs w:val="18"/>
        </w:rPr>
        <w:t xml:space="preserve">is one whose demand falls in response to higher incomes (3.4) </w:t>
      </w:r>
    </w:p>
    <w:p w14:paraId="45FCC9C3"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Normal good </w:t>
      </w:r>
      <w:r w:rsidRPr="002B14AB">
        <w:rPr>
          <w:rFonts w:ascii="Gill Sans MT" w:hAnsi="Gill Sans MT" w:cs="Times New Roman"/>
          <w:color w:val="3D5B77"/>
          <w:sz w:val="18"/>
          <w:szCs w:val="18"/>
        </w:rPr>
        <w:t xml:space="preserve">is one whose demand increases in response to higher incomes (3.4) </w:t>
      </w:r>
    </w:p>
    <w:p w14:paraId="0DD51AAE"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Comparative static analysis </w:t>
      </w:r>
      <w:r w:rsidRPr="002B14AB">
        <w:rPr>
          <w:rFonts w:ascii="Gill Sans MT" w:hAnsi="Gill Sans MT" w:cs="Times New Roman"/>
          <w:color w:val="3D5B77"/>
          <w:sz w:val="18"/>
          <w:szCs w:val="18"/>
        </w:rPr>
        <w:t xml:space="preserve">compares an initial equilibrium with a new equilibrium, where the difference is due to a change in one of the other things that lie behind the demand curve or the supply curve (3.4) </w:t>
      </w:r>
    </w:p>
    <w:p w14:paraId="436D3AB6"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Price controls </w:t>
      </w:r>
      <w:r w:rsidRPr="002B14AB">
        <w:rPr>
          <w:rFonts w:ascii="Gill Sans MT" w:hAnsi="Gill Sans MT" w:cs="Times New Roman"/>
          <w:color w:val="3D5B77"/>
          <w:sz w:val="18"/>
          <w:szCs w:val="18"/>
        </w:rPr>
        <w:t xml:space="preserve">are government rules or laws that inhibit the formation of market-determined prices (3.7) </w:t>
      </w:r>
    </w:p>
    <w:p w14:paraId="5072261E"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Quotas </w:t>
      </w:r>
      <w:r w:rsidRPr="002B14AB">
        <w:rPr>
          <w:rFonts w:ascii="Gill Sans MT" w:hAnsi="Gill Sans MT" w:cs="Times New Roman"/>
          <w:color w:val="3D5B77"/>
          <w:sz w:val="18"/>
          <w:szCs w:val="18"/>
        </w:rPr>
        <w:t>are physical restrictions on output (3.7)</w:t>
      </w:r>
      <w:r w:rsidRPr="002B14AB">
        <w:rPr>
          <w:rFonts w:ascii="Gill Sans MT" w:hAnsi="Gill Sans MT" w:cs="Times New Roman"/>
          <w:color w:val="3D5B77"/>
          <w:sz w:val="18"/>
          <w:szCs w:val="18"/>
        </w:rPr>
        <w:br/>
      </w:r>
      <w:r w:rsidRPr="002B14AB">
        <w:rPr>
          <w:rFonts w:ascii="Gill Sans MT" w:hAnsi="Gill Sans MT" w:cs="Times New Roman"/>
          <w:b/>
          <w:bCs/>
          <w:color w:val="3D5B77"/>
          <w:sz w:val="18"/>
          <w:szCs w:val="18"/>
        </w:rPr>
        <w:t>Market demand</w:t>
      </w:r>
      <w:r w:rsidRPr="002B14AB">
        <w:rPr>
          <w:rFonts w:ascii="Gill Sans MT" w:hAnsi="Gill Sans MT" w:cs="Times New Roman"/>
          <w:color w:val="3D5B77"/>
          <w:sz w:val="18"/>
          <w:szCs w:val="18"/>
        </w:rPr>
        <w:t xml:space="preserve">: the horizontal sum of individual demands (3.8) </w:t>
      </w:r>
    </w:p>
    <w:p w14:paraId="462D2A1C"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Price elasticity of demand </w:t>
      </w:r>
      <w:r w:rsidRPr="002B14AB">
        <w:rPr>
          <w:rFonts w:ascii="Gill Sans MT" w:hAnsi="Gill Sans MT" w:cs="Times New Roman"/>
          <w:color w:val="3D5B77"/>
          <w:sz w:val="18"/>
          <w:szCs w:val="18"/>
        </w:rPr>
        <w:t xml:space="preserve">is measured as the percentage change </w:t>
      </w:r>
    </w:p>
    <w:p w14:paraId="4DB54C83"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color w:val="3D5B77"/>
          <w:sz w:val="18"/>
          <w:szCs w:val="18"/>
        </w:rPr>
        <w:t>in</w:t>
      </w:r>
      <w:proofErr w:type="gramEnd"/>
      <w:r w:rsidRPr="002B14AB">
        <w:rPr>
          <w:rFonts w:ascii="Gill Sans MT" w:hAnsi="Gill Sans MT" w:cs="Times New Roman"/>
          <w:color w:val="3D5B77"/>
          <w:sz w:val="18"/>
          <w:szCs w:val="18"/>
        </w:rPr>
        <w:t xml:space="preserve"> quantity demanded, divided by the percentage change in price (4.1) </w:t>
      </w:r>
      <w:r w:rsidRPr="002B14AB">
        <w:rPr>
          <w:rFonts w:ascii="Gill Sans MT" w:hAnsi="Gill Sans MT" w:cs="Times New Roman"/>
          <w:b/>
          <w:bCs/>
          <w:color w:val="3D5B77"/>
          <w:sz w:val="18"/>
          <w:szCs w:val="18"/>
        </w:rPr>
        <w:t xml:space="preserve">Arc elasticity of demand </w:t>
      </w:r>
      <w:r w:rsidRPr="002B14AB">
        <w:rPr>
          <w:rFonts w:ascii="Gill Sans MT" w:hAnsi="Gill Sans MT" w:cs="Times New Roman"/>
          <w:color w:val="3D5B77"/>
          <w:sz w:val="18"/>
          <w:szCs w:val="18"/>
        </w:rPr>
        <w:t xml:space="preserve">defines consumer responsiveness over </w:t>
      </w:r>
    </w:p>
    <w:p w14:paraId="3F451D59"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color w:val="3D5B77"/>
          <w:sz w:val="18"/>
          <w:szCs w:val="18"/>
        </w:rPr>
        <w:t>a</w:t>
      </w:r>
      <w:proofErr w:type="gramEnd"/>
      <w:r w:rsidRPr="002B14AB">
        <w:rPr>
          <w:rFonts w:ascii="Gill Sans MT" w:hAnsi="Gill Sans MT" w:cs="Times New Roman"/>
          <w:color w:val="3D5B77"/>
          <w:sz w:val="18"/>
          <w:szCs w:val="18"/>
        </w:rPr>
        <w:t xml:space="preserve"> segment or </w:t>
      </w:r>
      <w:r w:rsidRPr="002B14AB">
        <w:rPr>
          <w:rFonts w:ascii="Gill Sans MT" w:hAnsi="Gill Sans MT" w:cs="Times New Roman"/>
          <w:i/>
          <w:iCs/>
          <w:color w:val="3D5B77"/>
          <w:sz w:val="18"/>
          <w:szCs w:val="18"/>
        </w:rPr>
        <w:t xml:space="preserve">arc </w:t>
      </w:r>
      <w:r w:rsidRPr="002B14AB">
        <w:rPr>
          <w:rFonts w:ascii="Gill Sans MT" w:hAnsi="Gill Sans MT" w:cs="Times New Roman"/>
          <w:color w:val="3D5B77"/>
          <w:sz w:val="18"/>
          <w:szCs w:val="18"/>
        </w:rPr>
        <w:t>of the demand curve (4.1)</w:t>
      </w:r>
      <w:r w:rsidRPr="002B14AB">
        <w:rPr>
          <w:rFonts w:ascii="Gill Sans MT" w:hAnsi="Gill Sans MT" w:cs="Times New Roman"/>
          <w:color w:val="3D5B77"/>
          <w:sz w:val="18"/>
          <w:szCs w:val="18"/>
        </w:rPr>
        <w:br/>
      </w:r>
      <w:r w:rsidRPr="002B14AB">
        <w:rPr>
          <w:rFonts w:ascii="Gill Sans MT" w:hAnsi="Gill Sans MT" w:cs="Times New Roman"/>
          <w:b/>
          <w:bCs/>
          <w:color w:val="3D5B77"/>
          <w:sz w:val="18"/>
          <w:szCs w:val="18"/>
        </w:rPr>
        <w:t xml:space="preserve">Point elasticity of demand </w:t>
      </w:r>
      <w:r w:rsidRPr="002B14AB">
        <w:rPr>
          <w:rFonts w:ascii="Gill Sans MT" w:hAnsi="Gill Sans MT" w:cs="Times New Roman"/>
          <w:color w:val="3D5B77"/>
          <w:sz w:val="18"/>
          <w:szCs w:val="18"/>
        </w:rPr>
        <w:t xml:space="preserve">is the elasticity computed at a </w:t>
      </w:r>
    </w:p>
    <w:p w14:paraId="5983BE6A"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color w:val="3D5B77"/>
          <w:sz w:val="18"/>
          <w:szCs w:val="18"/>
        </w:rPr>
        <w:t>particular</w:t>
      </w:r>
      <w:proofErr w:type="gramEnd"/>
      <w:r w:rsidRPr="002B14AB">
        <w:rPr>
          <w:rFonts w:ascii="Gill Sans MT" w:hAnsi="Gill Sans MT" w:cs="Times New Roman"/>
          <w:color w:val="3D5B77"/>
          <w:sz w:val="18"/>
          <w:szCs w:val="18"/>
        </w:rPr>
        <w:t xml:space="preserve"> point on the demand curve (4.1) </w:t>
      </w:r>
    </w:p>
    <w:p w14:paraId="2E2CD59B"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Demand is elastic </w:t>
      </w:r>
      <w:r w:rsidRPr="002B14AB">
        <w:rPr>
          <w:rFonts w:ascii="Gill Sans MT" w:hAnsi="Gill Sans MT" w:cs="Times New Roman"/>
          <w:color w:val="3D5B77"/>
          <w:sz w:val="18"/>
          <w:szCs w:val="18"/>
        </w:rPr>
        <w:t xml:space="preserve">if the price elasticity is greater than unity. It is </w:t>
      </w:r>
      <w:r w:rsidRPr="002B14AB">
        <w:rPr>
          <w:rFonts w:ascii="Gill Sans MT" w:hAnsi="Gill Sans MT" w:cs="Times New Roman"/>
          <w:b/>
          <w:bCs/>
          <w:color w:val="3D5B77"/>
          <w:sz w:val="18"/>
          <w:szCs w:val="18"/>
        </w:rPr>
        <w:t xml:space="preserve">inelastic </w:t>
      </w:r>
      <w:r w:rsidRPr="002B14AB">
        <w:rPr>
          <w:rFonts w:ascii="Gill Sans MT" w:hAnsi="Gill Sans MT" w:cs="Times New Roman"/>
          <w:color w:val="3D5B77"/>
          <w:sz w:val="18"/>
          <w:szCs w:val="18"/>
        </w:rPr>
        <w:t xml:space="preserve">if the value lies between unity and 0. It is </w:t>
      </w:r>
      <w:r w:rsidRPr="002B14AB">
        <w:rPr>
          <w:rFonts w:ascii="Gill Sans MT" w:hAnsi="Gill Sans MT" w:cs="Times New Roman"/>
          <w:b/>
          <w:bCs/>
          <w:color w:val="3D5B77"/>
          <w:sz w:val="18"/>
          <w:szCs w:val="18"/>
        </w:rPr>
        <w:t xml:space="preserve">unit elastic </w:t>
      </w:r>
      <w:r w:rsidRPr="002B14AB">
        <w:rPr>
          <w:rFonts w:ascii="Gill Sans MT" w:hAnsi="Gill Sans MT" w:cs="Times New Roman"/>
          <w:color w:val="3D5B77"/>
          <w:sz w:val="18"/>
          <w:szCs w:val="18"/>
        </w:rPr>
        <w:t xml:space="preserve">if the value is exactly one (4.1) </w:t>
      </w:r>
    </w:p>
    <w:p w14:paraId="090B60C5"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Cross-price elasticity of demand </w:t>
      </w:r>
      <w:r w:rsidRPr="002B14AB">
        <w:rPr>
          <w:rFonts w:ascii="Gill Sans MT" w:hAnsi="Gill Sans MT" w:cs="Times New Roman"/>
          <w:color w:val="3D5B77"/>
          <w:sz w:val="18"/>
          <w:szCs w:val="18"/>
        </w:rPr>
        <w:t xml:space="preserve">is the percentage change in the quantity demanded of a product divided by the percentage change in the price of another (4.4) </w:t>
      </w:r>
    </w:p>
    <w:p w14:paraId="148C27A8"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Income elasticity of </w:t>
      </w:r>
      <w:bookmarkStart w:id="0" w:name="_GoBack"/>
      <w:bookmarkEnd w:id="0"/>
      <w:r w:rsidRPr="002B14AB">
        <w:rPr>
          <w:rFonts w:ascii="Gill Sans MT" w:hAnsi="Gill Sans MT" w:cs="Times New Roman"/>
          <w:b/>
          <w:bCs/>
          <w:color w:val="3D5B77"/>
          <w:sz w:val="18"/>
          <w:szCs w:val="18"/>
        </w:rPr>
        <w:t xml:space="preserve">demand </w:t>
      </w:r>
      <w:r w:rsidRPr="002B14AB">
        <w:rPr>
          <w:rFonts w:ascii="Gill Sans MT" w:hAnsi="Gill Sans MT" w:cs="Times New Roman"/>
          <w:color w:val="3D5B77"/>
          <w:sz w:val="18"/>
          <w:szCs w:val="18"/>
        </w:rPr>
        <w:t xml:space="preserve">is the percentage change in quantity demanded divided by a percentage change in income (4.5) </w:t>
      </w:r>
    </w:p>
    <w:p w14:paraId="5FDA1373"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Luxury good </w:t>
      </w:r>
      <w:r w:rsidRPr="002B14AB">
        <w:rPr>
          <w:rFonts w:ascii="Gill Sans MT" w:hAnsi="Gill Sans MT" w:cs="Times New Roman"/>
          <w:color w:val="3D5B77"/>
          <w:sz w:val="18"/>
          <w:szCs w:val="18"/>
        </w:rPr>
        <w:t xml:space="preserve">or service is one whose income elasticity exceeds unity (4.5) </w:t>
      </w:r>
    </w:p>
    <w:p w14:paraId="4C28FE30"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Necessity </w:t>
      </w:r>
      <w:r w:rsidRPr="002B14AB">
        <w:rPr>
          <w:rFonts w:ascii="Gill Sans MT" w:hAnsi="Gill Sans MT" w:cs="Times New Roman"/>
          <w:color w:val="3D5B77"/>
          <w:sz w:val="18"/>
          <w:szCs w:val="18"/>
        </w:rPr>
        <w:t xml:space="preserve">is one whose income elasticity is less than unity (4.5) </w:t>
      </w:r>
      <w:r w:rsidRPr="002B14AB">
        <w:rPr>
          <w:rFonts w:ascii="Gill Sans MT" w:hAnsi="Gill Sans MT" w:cs="Times New Roman"/>
          <w:b/>
          <w:bCs/>
          <w:color w:val="3D5B77"/>
          <w:sz w:val="18"/>
          <w:szCs w:val="18"/>
        </w:rPr>
        <w:t xml:space="preserve">Inferior goods </w:t>
      </w:r>
      <w:r w:rsidRPr="002B14AB">
        <w:rPr>
          <w:rFonts w:ascii="Gill Sans MT" w:hAnsi="Gill Sans MT" w:cs="Times New Roman"/>
          <w:color w:val="3D5B77"/>
          <w:sz w:val="18"/>
          <w:szCs w:val="18"/>
        </w:rPr>
        <w:t xml:space="preserve">have </w:t>
      </w:r>
      <w:proofErr w:type="gramStart"/>
      <w:r w:rsidRPr="002B14AB">
        <w:rPr>
          <w:rFonts w:ascii="Gill Sans MT" w:hAnsi="Gill Sans MT" w:cs="Times New Roman"/>
          <w:color w:val="3D5B77"/>
          <w:sz w:val="18"/>
          <w:szCs w:val="18"/>
        </w:rPr>
        <w:t>a negative income elasticity</w:t>
      </w:r>
      <w:proofErr w:type="gramEnd"/>
      <w:r w:rsidRPr="002B14AB">
        <w:rPr>
          <w:rFonts w:ascii="Gill Sans MT" w:hAnsi="Gill Sans MT" w:cs="Times New Roman"/>
          <w:color w:val="3D5B77"/>
          <w:sz w:val="18"/>
          <w:szCs w:val="18"/>
        </w:rPr>
        <w:t xml:space="preserve"> (4.5) </w:t>
      </w:r>
    </w:p>
    <w:p w14:paraId="5BAC685A"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Elasticity of supply </w:t>
      </w:r>
      <w:r w:rsidRPr="002B14AB">
        <w:rPr>
          <w:rFonts w:ascii="Gill Sans MT" w:hAnsi="Gill Sans MT" w:cs="Times New Roman"/>
          <w:color w:val="3D5B77"/>
          <w:sz w:val="18"/>
          <w:szCs w:val="18"/>
        </w:rPr>
        <w:t xml:space="preserve">is defined as the percentage change in quantity supplied divided by the percentage change in price (4.6) </w:t>
      </w:r>
    </w:p>
    <w:p w14:paraId="002C3AA3"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Tax Incidence </w:t>
      </w:r>
      <w:r w:rsidRPr="002B14AB">
        <w:rPr>
          <w:rFonts w:ascii="Gill Sans MT" w:hAnsi="Gill Sans MT" w:cs="Times New Roman"/>
          <w:color w:val="3D5B77"/>
          <w:sz w:val="18"/>
          <w:szCs w:val="18"/>
        </w:rPr>
        <w:t xml:space="preserve">describes how the burden of a tax is shared between buyer and seller (4.7) </w:t>
      </w:r>
    </w:p>
    <w:p w14:paraId="3BD22EF2"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Externality </w:t>
      </w:r>
      <w:r w:rsidRPr="002B14AB">
        <w:rPr>
          <w:rFonts w:ascii="Gill Sans MT" w:hAnsi="Gill Sans MT" w:cs="Times New Roman"/>
          <w:color w:val="3D5B77"/>
          <w:sz w:val="18"/>
          <w:szCs w:val="18"/>
        </w:rPr>
        <w:t xml:space="preserve">is a benefit or cost falling on people other than those involved in the activity’s market. It can create a difference between private costs or values and social costs or values (5.5) </w:t>
      </w:r>
    </w:p>
    <w:p w14:paraId="095FC872"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Corrective tax </w:t>
      </w:r>
      <w:r w:rsidRPr="002B14AB">
        <w:rPr>
          <w:rFonts w:ascii="Gill Sans MT" w:hAnsi="Gill Sans MT" w:cs="Times New Roman"/>
          <w:color w:val="3D5B77"/>
          <w:sz w:val="18"/>
          <w:szCs w:val="18"/>
        </w:rPr>
        <w:t xml:space="preserve">seeks to direct the market towards a more efficient output (5.5) </w:t>
      </w:r>
    </w:p>
    <w:p w14:paraId="3A9966B3"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Greenhouse gases </w:t>
      </w:r>
      <w:r w:rsidRPr="002B14AB">
        <w:rPr>
          <w:rFonts w:ascii="Gill Sans MT" w:hAnsi="Gill Sans MT" w:cs="Times New Roman"/>
          <w:color w:val="3D5B77"/>
          <w:sz w:val="18"/>
          <w:szCs w:val="18"/>
        </w:rPr>
        <w:t xml:space="preserve">that accumulate excessively in the earth’s atmosphere prevent heat from escaping and lead to global warming (5. 7) </w:t>
      </w:r>
    </w:p>
    <w:p w14:paraId="2A05BE17"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Marginal damage curve </w:t>
      </w:r>
      <w:r w:rsidRPr="002B14AB">
        <w:rPr>
          <w:rFonts w:ascii="Gill Sans MT" w:hAnsi="Gill Sans MT" w:cs="Times New Roman"/>
          <w:color w:val="3D5B77"/>
          <w:sz w:val="18"/>
          <w:szCs w:val="18"/>
        </w:rPr>
        <w:t xml:space="preserve">reflects the cost to society of an additional unit of pollution (5.7) </w:t>
      </w:r>
    </w:p>
    <w:p w14:paraId="395A42C3"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Marginal abatement curve </w:t>
      </w:r>
      <w:r w:rsidRPr="002B14AB">
        <w:rPr>
          <w:rFonts w:ascii="Gill Sans MT" w:hAnsi="Gill Sans MT" w:cs="Times New Roman"/>
          <w:color w:val="3D5B77"/>
          <w:sz w:val="18"/>
          <w:szCs w:val="18"/>
        </w:rPr>
        <w:t xml:space="preserve">reflects the cost to society of reducing the quantity of pollution by one unit (5.7) </w:t>
      </w:r>
    </w:p>
    <w:p w14:paraId="56BFF47A"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Tradable permits </w:t>
      </w:r>
      <w:r w:rsidRPr="002B14AB">
        <w:rPr>
          <w:rFonts w:ascii="Gill Sans MT" w:hAnsi="Gill Sans MT" w:cs="Times New Roman"/>
          <w:color w:val="3D5B77"/>
          <w:sz w:val="18"/>
          <w:szCs w:val="18"/>
        </w:rPr>
        <w:t xml:space="preserve">and </w:t>
      </w:r>
      <w:r w:rsidRPr="002B14AB">
        <w:rPr>
          <w:rFonts w:ascii="Gill Sans MT" w:hAnsi="Gill Sans MT" w:cs="Times New Roman"/>
          <w:b/>
          <w:bCs/>
          <w:color w:val="3D5B77"/>
          <w:sz w:val="18"/>
          <w:szCs w:val="18"/>
        </w:rPr>
        <w:t xml:space="preserve">corrective/carbon taxes </w:t>
      </w:r>
      <w:r w:rsidRPr="002B14AB">
        <w:rPr>
          <w:rFonts w:ascii="Gill Sans MT" w:hAnsi="Gill Sans MT" w:cs="Times New Roman"/>
          <w:color w:val="3D5B77"/>
          <w:sz w:val="18"/>
          <w:szCs w:val="18"/>
        </w:rPr>
        <w:t xml:space="preserve">are market- based systems aimed at reducing GHGs (5.7) </w:t>
      </w:r>
    </w:p>
    <w:p w14:paraId="1D12CAA8"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Horizontal equity </w:t>
      </w:r>
      <w:r w:rsidRPr="002B14AB">
        <w:rPr>
          <w:rFonts w:ascii="Gill Sans MT" w:hAnsi="Gill Sans MT" w:cs="Times New Roman"/>
          <w:color w:val="3D5B77"/>
          <w:sz w:val="18"/>
          <w:szCs w:val="18"/>
        </w:rPr>
        <w:t xml:space="preserve">is the equal treatment of similar individuals (5.8) </w:t>
      </w:r>
      <w:r w:rsidRPr="002B14AB">
        <w:rPr>
          <w:rFonts w:ascii="Gill Sans MT" w:hAnsi="Gill Sans MT" w:cs="Times New Roman"/>
          <w:b/>
          <w:bCs/>
          <w:color w:val="3D5B77"/>
          <w:sz w:val="18"/>
          <w:szCs w:val="18"/>
        </w:rPr>
        <w:t xml:space="preserve">Vertical equity </w:t>
      </w:r>
      <w:r w:rsidRPr="002B14AB">
        <w:rPr>
          <w:rFonts w:ascii="Gill Sans MT" w:hAnsi="Gill Sans MT" w:cs="Times New Roman"/>
          <w:color w:val="3D5B77"/>
          <w:sz w:val="18"/>
          <w:szCs w:val="18"/>
        </w:rPr>
        <w:t xml:space="preserve">is the different treatment of different people in </w:t>
      </w:r>
    </w:p>
    <w:p w14:paraId="74F55CCE"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color w:val="3D5B77"/>
          <w:sz w:val="18"/>
          <w:szCs w:val="18"/>
        </w:rPr>
        <w:t>order</w:t>
      </w:r>
      <w:proofErr w:type="gramEnd"/>
      <w:r w:rsidRPr="002B14AB">
        <w:rPr>
          <w:rFonts w:ascii="Gill Sans MT" w:hAnsi="Gill Sans MT" w:cs="Times New Roman"/>
          <w:color w:val="3D5B77"/>
          <w:sz w:val="18"/>
          <w:szCs w:val="18"/>
        </w:rPr>
        <w:t xml:space="preserve"> to reduce the consequences of these innate differences (5.8) </w:t>
      </w:r>
    </w:p>
    <w:p w14:paraId="03F63982"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Intergenerational equity </w:t>
      </w:r>
      <w:r w:rsidRPr="002B14AB">
        <w:rPr>
          <w:rFonts w:ascii="Gill Sans MT" w:hAnsi="Gill Sans MT" w:cs="Times New Roman"/>
          <w:color w:val="3D5B77"/>
          <w:sz w:val="18"/>
          <w:szCs w:val="18"/>
        </w:rPr>
        <w:t xml:space="preserve">requires a balancing of the interests and </w:t>
      </w:r>
      <w:proofErr w:type="gramStart"/>
      <w:r w:rsidRPr="002B14AB">
        <w:rPr>
          <w:rFonts w:ascii="Gill Sans MT" w:hAnsi="Gill Sans MT" w:cs="Times New Roman"/>
          <w:color w:val="3D5B77"/>
          <w:sz w:val="18"/>
          <w:szCs w:val="18"/>
        </w:rPr>
        <w:t>well-being</w:t>
      </w:r>
      <w:proofErr w:type="gramEnd"/>
      <w:r w:rsidRPr="002B14AB">
        <w:rPr>
          <w:rFonts w:ascii="Gill Sans MT" w:hAnsi="Gill Sans MT" w:cs="Times New Roman"/>
          <w:color w:val="3D5B77"/>
          <w:sz w:val="18"/>
          <w:szCs w:val="18"/>
        </w:rPr>
        <w:t xml:space="preserve"> of different generations and cohorts (5.8) </w:t>
      </w:r>
    </w:p>
    <w:p w14:paraId="1808EEA5"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Efficiency </w:t>
      </w:r>
      <w:r w:rsidRPr="002B14AB">
        <w:rPr>
          <w:rFonts w:ascii="Gill Sans MT" w:hAnsi="Gill Sans MT" w:cs="Times New Roman"/>
          <w:color w:val="3D5B77"/>
          <w:sz w:val="18"/>
          <w:szCs w:val="18"/>
        </w:rPr>
        <w:t xml:space="preserve">addresses the question of how well the </w:t>
      </w:r>
      <w:proofErr w:type="gramStart"/>
      <w:r w:rsidRPr="002B14AB">
        <w:rPr>
          <w:rFonts w:ascii="Gill Sans MT" w:hAnsi="Gill Sans MT" w:cs="Times New Roman"/>
          <w:color w:val="3D5B77"/>
          <w:sz w:val="18"/>
          <w:szCs w:val="18"/>
        </w:rPr>
        <w:t>economy’s</w:t>
      </w:r>
      <w:proofErr w:type="gramEnd"/>
      <w:r w:rsidRPr="002B14AB">
        <w:rPr>
          <w:rFonts w:ascii="Gill Sans MT" w:hAnsi="Gill Sans MT" w:cs="Times New Roman"/>
          <w:color w:val="3D5B77"/>
          <w:sz w:val="18"/>
          <w:szCs w:val="18"/>
        </w:rPr>
        <w:t xml:space="preserve"> </w:t>
      </w:r>
    </w:p>
    <w:p w14:paraId="29B7EF2F"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color w:val="3D5B77"/>
          <w:sz w:val="18"/>
          <w:szCs w:val="18"/>
        </w:rPr>
        <w:t>resources</w:t>
      </w:r>
      <w:proofErr w:type="gramEnd"/>
      <w:r w:rsidRPr="002B14AB">
        <w:rPr>
          <w:rFonts w:ascii="Gill Sans MT" w:hAnsi="Gill Sans MT" w:cs="Times New Roman"/>
          <w:color w:val="3D5B77"/>
          <w:sz w:val="18"/>
          <w:szCs w:val="18"/>
        </w:rPr>
        <w:t xml:space="preserve"> are used and allocated (5.1) </w:t>
      </w:r>
    </w:p>
    <w:p w14:paraId="105F9D3E"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Equity </w:t>
      </w:r>
      <w:r w:rsidRPr="002B14AB">
        <w:rPr>
          <w:rFonts w:ascii="Gill Sans MT" w:hAnsi="Gill Sans MT" w:cs="Times New Roman"/>
          <w:color w:val="3D5B77"/>
          <w:sz w:val="18"/>
          <w:szCs w:val="18"/>
        </w:rPr>
        <w:t xml:space="preserve">deals with how society’s goods and rewards are, and should be, distributed among its different members, and how the associated costs should be apportioned (5.1) </w:t>
      </w:r>
    </w:p>
    <w:p w14:paraId="3F200BB8"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Consumer surplus </w:t>
      </w:r>
      <w:r w:rsidRPr="002B14AB">
        <w:rPr>
          <w:rFonts w:ascii="Gill Sans MT" w:hAnsi="Gill Sans MT" w:cs="Times New Roman"/>
          <w:color w:val="3D5B77"/>
          <w:sz w:val="18"/>
          <w:szCs w:val="18"/>
        </w:rPr>
        <w:t xml:space="preserve">is the excess of consumer willingness to pay over the market price (5.2) </w:t>
      </w:r>
    </w:p>
    <w:p w14:paraId="4B6E7486"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Supplier or producer surplus </w:t>
      </w:r>
      <w:r w:rsidRPr="002B14AB">
        <w:rPr>
          <w:rFonts w:ascii="Gill Sans MT" w:hAnsi="Gill Sans MT" w:cs="Times New Roman"/>
          <w:color w:val="3D5B77"/>
          <w:sz w:val="18"/>
          <w:szCs w:val="18"/>
        </w:rPr>
        <w:t xml:space="preserve">is the excess of market price over the reservation price of the supplier (5.2) </w:t>
      </w:r>
    </w:p>
    <w:p w14:paraId="67791AFC"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Efficient market: </w:t>
      </w:r>
      <w:r w:rsidRPr="002B14AB">
        <w:rPr>
          <w:rFonts w:ascii="Gill Sans MT" w:hAnsi="Gill Sans MT" w:cs="Times New Roman"/>
          <w:color w:val="3D5B77"/>
          <w:sz w:val="18"/>
          <w:szCs w:val="18"/>
        </w:rPr>
        <w:t xml:space="preserve">maximizes the sum of producer and consumer surpluses (5.3) </w:t>
      </w:r>
    </w:p>
    <w:p w14:paraId="2C0D1B60"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Tax wedge </w:t>
      </w:r>
      <w:r w:rsidRPr="002B14AB">
        <w:rPr>
          <w:rFonts w:ascii="Gill Sans MT" w:hAnsi="Gill Sans MT" w:cs="Times New Roman"/>
          <w:color w:val="3D5B77"/>
          <w:sz w:val="18"/>
          <w:szCs w:val="18"/>
        </w:rPr>
        <w:t xml:space="preserve">is the difference between the consumer and producer prices (5.4) </w:t>
      </w:r>
    </w:p>
    <w:p w14:paraId="0DE005F3"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Revenue burden </w:t>
      </w:r>
      <w:r w:rsidRPr="002B14AB">
        <w:rPr>
          <w:rFonts w:ascii="Gill Sans MT" w:hAnsi="Gill Sans MT" w:cs="Times New Roman"/>
          <w:color w:val="3D5B77"/>
          <w:sz w:val="18"/>
          <w:szCs w:val="18"/>
        </w:rPr>
        <w:t xml:space="preserve">is the amount of tax revenue raised by a tax (5.4) </w:t>
      </w:r>
      <w:r w:rsidRPr="002B14AB">
        <w:rPr>
          <w:rFonts w:ascii="Gill Sans MT" w:hAnsi="Gill Sans MT" w:cs="Times New Roman"/>
          <w:b/>
          <w:bCs/>
          <w:color w:val="3D5B77"/>
          <w:sz w:val="18"/>
          <w:szCs w:val="18"/>
        </w:rPr>
        <w:t xml:space="preserve">Excess burden </w:t>
      </w:r>
      <w:r w:rsidRPr="002B14AB">
        <w:rPr>
          <w:rFonts w:ascii="Gill Sans MT" w:hAnsi="Gill Sans MT" w:cs="Times New Roman"/>
          <w:color w:val="3D5B77"/>
          <w:sz w:val="18"/>
          <w:szCs w:val="18"/>
        </w:rPr>
        <w:t xml:space="preserve">of a tax is the component of consumer and </w:t>
      </w:r>
    </w:p>
    <w:p w14:paraId="6650E71C"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color w:val="3D5B77"/>
          <w:sz w:val="18"/>
          <w:szCs w:val="18"/>
        </w:rPr>
        <w:t>producer</w:t>
      </w:r>
      <w:proofErr w:type="gramEnd"/>
      <w:r w:rsidRPr="002B14AB">
        <w:rPr>
          <w:rFonts w:ascii="Gill Sans MT" w:hAnsi="Gill Sans MT" w:cs="Times New Roman"/>
          <w:color w:val="3D5B77"/>
          <w:sz w:val="18"/>
          <w:szCs w:val="18"/>
        </w:rPr>
        <w:t xml:space="preserve"> surpluses forming a net loss to the whole economy (5.4) </w:t>
      </w:r>
    </w:p>
    <w:p w14:paraId="48BF00FA"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Deadweight loss </w:t>
      </w:r>
      <w:r w:rsidRPr="002B14AB">
        <w:rPr>
          <w:rFonts w:ascii="Gill Sans MT" w:hAnsi="Gill Sans MT" w:cs="Times New Roman"/>
          <w:color w:val="3D5B77"/>
          <w:sz w:val="18"/>
          <w:szCs w:val="18"/>
        </w:rPr>
        <w:t xml:space="preserve">of a tax is the component of consumer and producer surpluses forming a net loss to the whole economy (5.4) </w:t>
      </w:r>
    </w:p>
    <w:p w14:paraId="62954E8F"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Distortion </w:t>
      </w:r>
      <w:r w:rsidRPr="002B14AB">
        <w:rPr>
          <w:rFonts w:ascii="Gill Sans MT" w:hAnsi="Gill Sans MT" w:cs="Times New Roman"/>
          <w:color w:val="3D5B77"/>
          <w:sz w:val="18"/>
          <w:szCs w:val="18"/>
        </w:rPr>
        <w:t xml:space="preserve">in resource allocation means that production is not at an efficient output, or a given output is not efficiently allocated (5.4) </w:t>
      </w:r>
    </w:p>
    <w:p w14:paraId="14F3B8B1"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Cardinal utility </w:t>
      </w:r>
      <w:r w:rsidRPr="002B14AB">
        <w:rPr>
          <w:rFonts w:ascii="Gill Sans MT" w:hAnsi="Gill Sans MT" w:cs="Times New Roman"/>
          <w:color w:val="3D5B77"/>
          <w:sz w:val="18"/>
          <w:szCs w:val="18"/>
        </w:rPr>
        <w:t xml:space="preserve">is a measurable concept of satisfaction (6.2) </w:t>
      </w:r>
    </w:p>
    <w:p w14:paraId="650111A0"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Total utility </w:t>
      </w:r>
      <w:r w:rsidRPr="002B14AB">
        <w:rPr>
          <w:rFonts w:ascii="Gill Sans MT" w:hAnsi="Gill Sans MT" w:cs="Times New Roman"/>
          <w:color w:val="3D5B77"/>
          <w:sz w:val="18"/>
          <w:szCs w:val="18"/>
        </w:rPr>
        <w:t xml:space="preserve">is a measure of the total satisfaction derived from consuming a given amount of goods and services (6.2) </w:t>
      </w:r>
    </w:p>
    <w:p w14:paraId="750E1138"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Marginal utility </w:t>
      </w:r>
      <w:r w:rsidRPr="002B14AB">
        <w:rPr>
          <w:rFonts w:ascii="Gill Sans MT" w:hAnsi="Gill Sans MT" w:cs="Times New Roman"/>
          <w:color w:val="3D5B77"/>
          <w:sz w:val="18"/>
          <w:szCs w:val="18"/>
        </w:rPr>
        <w:t xml:space="preserve">is the addition to total utility created when one more unit of a good or service is consumed (6.2) </w:t>
      </w:r>
    </w:p>
    <w:p w14:paraId="37B79957"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Diminishing marginal utility </w:t>
      </w:r>
      <w:r w:rsidRPr="002B14AB">
        <w:rPr>
          <w:rFonts w:ascii="Gill Sans MT" w:hAnsi="Gill Sans MT" w:cs="Times New Roman"/>
          <w:color w:val="3D5B77"/>
          <w:sz w:val="18"/>
          <w:szCs w:val="18"/>
        </w:rPr>
        <w:t xml:space="preserve">implies that the addition to total utility from each extra unit of a good or service consumed is declining (6.2) </w:t>
      </w:r>
    </w:p>
    <w:p w14:paraId="19826C29"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Consumer equilibrium </w:t>
      </w:r>
      <w:r w:rsidRPr="002B14AB">
        <w:rPr>
          <w:rFonts w:ascii="Gill Sans MT" w:hAnsi="Gill Sans MT" w:cs="Times New Roman"/>
          <w:color w:val="3D5B77"/>
          <w:sz w:val="18"/>
          <w:szCs w:val="18"/>
        </w:rPr>
        <w:t xml:space="preserve">occurs when marginal utility per dollar spent on the last unit of each good is equal (6.2) </w:t>
      </w:r>
    </w:p>
    <w:p w14:paraId="3B7C144C"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Law of demand </w:t>
      </w:r>
      <w:r w:rsidRPr="002B14AB">
        <w:rPr>
          <w:rFonts w:ascii="Gill Sans MT" w:hAnsi="Gill Sans MT" w:cs="Times New Roman"/>
          <w:color w:val="3D5B77"/>
          <w:sz w:val="18"/>
          <w:szCs w:val="18"/>
        </w:rPr>
        <w:t xml:space="preserve">states that, other things being equal, more of a good is demanded the lower is its price (6.2) </w:t>
      </w:r>
    </w:p>
    <w:p w14:paraId="22237251"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Ordinal utility </w:t>
      </w:r>
      <w:r w:rsidRPr="002B14AB">
        <w:rPr>
          <w:rFonts w:ascii="Gill Sans MT" w:hAnsi="Gill Sans MT" w:cs="Times New Roman"/>
          <w:color w:val="3D5B77"/>
          <w:sz w:val="18"/>
          <w:szCs w:val="18"/>
        </w:rPr>
        <w:t xml:space="preserve">assumes that individuals can rank commodity bundles in accordance with the level of satisfaction associated with each bundle (6.3) </w:t>
      </w:r>
    </w:p>
    <w:p w14:paraId="44E54493"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Budget constraint </w:t>
      </w:r>
      <w:r w:rsidRPr="002B14AB">
        <w:rPr>
          <w:rFonts w:ascii="Gill Sans MT" w:hAnsi="Gill Sans MT" w:cs="Times New Roman"/>
          <w:color w:val="3D5B77"/>
          <w:sz w:val="18"/>
          <w:szCs w:val="18"/>
        </w:rPr>
        <w:t xml:space="preserve">defines all bundles of goods that the consumer can afford with a given budget (6.3) </w:t>
      </w:r>
    </w:p>
    <w:p w14:paraId="2A848941"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b/>
          <w:bCs/>
          <w:color w:val="3D5B77"/>
          <w:sz w:val="18"/>
          <w:szCs w:val="18"/>
        </w:rPr>
        <w:t xml:space="preserve">Affordable set </w:t>
      </w:r>
      <w:r w:rsidRPr="002B14AB">
        <w:rPr>
          <w:rFonts w:ascii="Gill Sans MT" w:hAnsi="Gill Sans MT" w:cs="Times New Roman"/>
          <w:color w:val="3D5B77"/>
          <w:sz w:val="18"/>
          <w:szCs w:val="18"/>
        </w:rPr>
        <w:t>of goods and services for the consumer is bounded by the budget line from above</w:t>
      </w:r>
      <w:proofErr w:type="gramEnd"/>
      <w:r w:rsidRPr="002B14AB">
        <w:rPr>
          <w:rFonts w:ascii="Gill Sans MT" w:hAnsi="Gill Sans MT" w:cs="Times New Roman"/>
          <w:color w:val="3D5B77"/>
          <w:sz w:val="18"/>
          <w:szCs w:val="18"/>
        </w:rPr>
        <w:t xml:space="preserve">; the </w:t>
      </w:r>
      <w:r w:rsidRPr="002B14AB">
        <w:rPr>
          <w:rFonts w:ascii="Gill Sans MT" w:hAnsi="Gill Sans MT" w:cs="Times New Roman"/>
          <w:b/>
          <w:bCs/>
          <w:color w:val="3D5B77"/>
          <w:sz w:val="18"/>
          <w:szCs w:val="18"/>
        </w:rPr>
        <w:t xml:space="preserve">non-affordable set </w:t>
      </w:r>
      <w:r w:rsidRPr="002B14AB">
        <w:rPr>
          <w:rFonts w:ascii="Gill Sans MT" w:hAnsi="Gill Sans MT" w:cs="Times New Roman"/>
          <w:color w:val="3D5B77"/>
          <w:sz w:val="18"/>
          <w:szCs w:val="18"/>
        </w:rPr>
        <w:t xml:space="preserve">lies strictly above the budget line (6.3) </w:t>
      </w:r>
    </w:p>
    <w:p w14:paraId="399251E3"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Indifference curve </w:t>
      </w:r>
      <w:r w:rsidRPr="002B14AB">
        <w:rPr>
          <w:rFonts w:ascii="Gill Sans MT" w:hAnsi="Gill Sans MT" w:cs="Times New Roman"/>
          <w:color w:val="3D5B77"/>
          <w:sz w:val="18"/>
          <w:szCs w:val="18"/>
        </w:rPr>
        <w:t xml:space="preserve">defines combinations of goods and services that yield the same level of satisfaction to the consumer (6.3) </w:t>
      </w:r>
    </w:p>
    <w:p w14:paraId="3D5C520C"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Indifference map </w:t>
      </w:r>
      <w:r w:rsidRPr="002B14AB">
        <w:rPr>
          <w:rFonts w:ascii="Gill Sans MT" w:hAnsi="Gill Sans MT" w:cs="Times New Roman"/>
          <w:color w:val="3D5B77"/>
          <w:sz w:val="18"/>
          <w:szCs w:val="18"/>
        </w:rPr>
        <w:t xml:space="preserve">is a set of indifference curves, where curves further from the origin denote a higher level of satisfaction (6.3) </w:t>
      </w:r>
    </w:p>
    <w:p w14:paraId="19C4755F"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Marginal rate of substitution </w:t>
      </w:r>
      <w:r w:rsidRPr="002B14AB">
        <w:rPr>
          <w:rFonts w:ascii="Gill Sans MT" w:hAnsi="Gill Sans MT" w:cs="Times New Roman"/>
          <w:color w:val="3D5B77"/>
          <w:sz w:val="18"/>
          <w:szCs w:val="18"/>
        </w:rPr>
        <w:t xml:space="preserve">is the slope of the indifference curve. It defines the amount of one good the consumer is willing to sacrifice in order to obtain a given increment of the other, while maintaining utility unchanged (6.3) </w:t>
      </w:r>
    </w:p>
    <w:p w14:paraId="20D77D47"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Diminishing marginal rate of substitution </w:t>
      </w:r>
      <w:r w:rsidRPr="002B14AB">
        <w:rPr>
          <w:rFonts w:ascii="Gill Sans MT" w:hAnsi="Gill Sans MT" w:cs="Times New Roman"/>
          <w:color w:val="3D5B77"/>
          <w:sz w:val="18"/>
          <w:szCs w:val="18"/>
        </w:rPr>
        <w:t xml:space="preserve">reflects a higher marginal value being associated with smaller quantities of any good consumed (6.3) </w:t>
      </w:r>
    </w:p>
    <w:p w14:paraId="05EDD660"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Consumer optimum </w:t>
      </w:r>
      <w:r w:rsidRPr="002B14AB">
        <w:rPr>
          <w:rFonts w:ascii="Gill Sans MT" w:hAnsi="Gill Sans MT" w:cs="Times New Roman"/>
          <w:color w:val="3D5B77"/>
          <w:sz w:val="18"/>
          <w:szCs w:val="18"/>
        </w:rPr>
        <w:t xml:space="preserve">occurs where the chosen consumption bundle is a point such that the price ratio equals the marginal rate of substitution (6.3) </w:t>
      </w:r>
    </w:p>
    <w:p w14:paraId="1045E297"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Substitution effect </w:t>
      </w:r>
      <w:r w:rsidRPr="002B14AB">
        <w:rPr>
          <w:rFonts w:ascii="Gill Sans MT" w:hAnsi="Gill Sans MT" w:cs="Times New Roman"/>
          <w:color w:val="3D5B77"/>
          <w:sz w:val="18"/>
          <w:szCs w:val="18"/>
        </w:rPr>
        <w:t xml:space="preserve">of a price change is the adjustment of demand to a relative price change alone, and maintains the consumer on the initial indifference curve (6.4) </w:t>
      </w:r>
    </w:p>
    <w:p w14:paraId="641279CB"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Income effect </w:t>
      </w:r>
      <w:r w:rsidRPr="002B14AB">
        <w:rPr>
          <w:rFonts w:ascii="Gill Sans MT" w:hAnsi="Gill Sans MT" w:cs="Times New Roman"/>
          <w:color w:val="3D5B77"/>
          <w:sz w:val="18"/>
          <w:szCs w:val="18"/>
        </w:rPr>
        <w:t xml:space="preserve">of a price change is the adjustment of demand to the change in real income alone (6.4) </w:t>
      </w:r>
    </w:p>
    <w:p w14:paraId="33D750C4"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Sole proprietor </w:t>
      </w:r>
      <w:r w:rsidRPr="002B14AB">
        <w:rPr>
          <w:rFonts w:ascii="Gill Sans MT" w:hAnsi="Gill Sans MT" w:cs="Times New Roman"/>
          <w:color w:val="3D5B77"/>
          <w:sz w:val="18"/>
          <w:szCs w:val="18"/>
        </w:rPr>
        <w:t xml:space="preserve">is the single owner of a business and is </w:t>
      </w:r>
    </w:p>
    <w:p w14:paraId="664237E2"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color w:val="3D5B77"/>
          <w:sz w:val="18"/>
          <w:szCs w:val="18"/>
        </w:rPr>
        <w:t>responsible</w:t>
      </w:r>
      <w:proofErr w:type="gramEnd"/>
      <w:r w:rsidRPr="002B14AB">
        <w:rPr>
          <w:rFonts w:ascii="Gill Sans MT" w:hAnsi="Gill Sans MT" w:cs="Times New Roman"/>
          <w:color w:val="3D5B77"/>
          <w:sz w:val="18"/>
          <w:szCs w:val="18"/>
        </w:rPr>
        <w:t xml:space="preserve"> for all profits and losses (7.1) </w:t>
      </w:r>
    </w:p>
    <w:p w14:paraId="1566BA49"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Partnership: </w:t>
      </w:r>
      <w:r w:rsidRPr="002B14AB">
        <w:rPr>
          <w:rFonts w:ascii="Gill Sans MT" w:hAnsi="Gill Sans MT" w:cs="Times New Roman"/>
          <w:color w:val="3D5B77"/>
          <w:sz w:val="18"/>
          <w:szCs w:val="18"/>
        </w:rPr>
        <w:t xml:space="preserve">a business owned jointly by two or more individuals, who share in the profits and are jointly responsible for losses (7.1) </w:t>
      </w:r>
    </w:p>
    <w:p w14:paraId="21054C8D"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Corporation or company </w:t>
      </w:r>
      <w:r w:rsidRPr="002B14AB">
        <w:rPr>
          <w:rFonts w:ascii="Gill Sans MT" w:hAnsi="Gill Sans MT" w:cs="Times New Roman"/>
          <w:color w:val="3D5B77"/>
          <w:sz w:val="18"/>
          <w:szCs w:val="18"/>
        </w:rPr>
        <w:t xml:space="preserve">is an organization with a legal identity separate from its owners that produces and trades (7.1) </w:t>
      </w:r>
    </w:p>
    <w:p w14:paraId="63568261"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Shareholders </w:t>
      </w:r>
      <w:r w:rsidRPr="002B14AB">
        <w:rPr>
          <w:rFonts w:ascii="Gill Sans MT" w:hAnsi="Gill Sans MT" w:cs="Times New Roman"/>
          <w:color w:val="3D5B77"/>
          <w:sz w:val="18"/>
          <w:szCs w:val="18"/>
        </w:rPr>
        <w:t xml:space="preserve">invest in corporations and therefore are the owners. They have limited liability personally if the firm incurs losses (7.1) </w:t>
      </w:r>
    </w:p>
    <w:p w14:paraId="08D4B62F"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Dividends </w:t>
      </w:r>
      <w:r w:rsidRPr="002B14AB">
        <w:rPr>
          <w:rFonts w:ascii="Gill Sans MT" w:hAnsi="Gill Sans MT" w:cs="Times New Roman"/>
          <w:color w:val="3D5B77"/>
          <w:sz w:val="18"/>
          <w:szCs w:val="18"/>
        </w:rPr>
        <w:t xml:space="preserve">are payments made from after-tax profits to company shareholders (7.1) </w:t>
      </w:r>
    </w:p>
    <w:p w14:paraId="635DCE9D"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Capital gains (losses) </w:t>
      </w:r>
      <w:r w:rsidRPr="002B14AB">
        <w:rPr>
          <w:rFonts w:ascii="Gill Sans MT" w:hAnsi="Gill Sans MT" w:cs="Times New Roman"/>
          <w:color w:val="3D5B77"/>
          <w:sz w:val="18"/>
          <w:szCs w:val="18"/>
        </w:rPr>
        <w:t xml:space="preserve">arise from the ownership of a corporation when an individual sells a share at a price higher (lower) than when the share was purchased (7.1) </w:t>
      </w:r>
    </w:p>
    <w:p w14:paraId="20CC36F4"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Limited liability </w:t>
      </w:r>
      <w:r w:rsidRPr="002B14AB">
        <w:rPr>
          <w:rFonts w:ascii="Gill Sans MT" w:hAnsi="Gill Sans MT" w:cs="Times New Roman"/>
          <w:color w:val="3D5B77"/>
          <w:sz w:val="18"/>
          <w:szCs w:val="18"/>
        </w:rPr>
        <w:t xml:space="preserve">means that the liability of the company is limited to the value of the company’s assets (7.1) </w:t>
      </w:r>
    </w:p>
    <w:p w14:paraId="5564E0EB"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Retained earnings </w:t>
      </w:r>
      <w:r w:rsidRPr="002B14AB">
        <w:rPr>
          <w:rFonts w:ascii="Gill Sans MT" w:hAnsi="Gill Sans MT" w:cs="Times New Roman"/>
          <w:color w:val="3D5B77"/>
          <w:sz w:val="18"/>
          <w:szCs w:val="18"/>
        </w:rPr>
        <w:t xml:space="preserve">are the profits retained by a company for reinvestment and not distributed as dividends (7.1) </w:t>
      </w:r>
    </w:p>
    <w:p w14:paraId="1A156CA4"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Principal or owner</w:t>
      </w:r>
      <w:r w:rsidRPr="002B14AB">
        <w:rPr>
          <w:rFonts w:ascii="Gill Sans MT" w:hAnsi="Gill Sans MT" w:cs="Times New Roman"/>
          <w:color w:val="3D5B77"/>
          <w:sz w:val="18"/>
          <w:szCs w:val="18"/>
        </w:rPr>
        <w:t xml:space="preserve">: </w:t>
      </w:r>
      <w:proofErr w:type="gramStart"/>
      <w:r w:rsidRPr="002B14AB">
        <w:rPr>
          <w:rFonts w:ascii="Gill Sans MT" w:hAnsi="Gill Sans MT" w:cs="Times New Roman"/>
          <w:color w:val="3D5B77"/>
          <w:sz w:val="18"/>
          <w:szCs w:val="18"/>
        </w:rPr>
        <w:t>delegates</w:t>
      </w:r>
      <w:proofErr w:type="gramEnd"/>
      <w:r w:rsidRPr="002B14AB">
        <w:rPr>
          <w:rFonts w:ascii="Gill Sans MT" w:hAnsi="Gill Sans MT" w:cs="Times New Roman"/>
          <w:color w:val="3D5B77"/>
          <w:sz w:val="18"/>
          <w:szCs w:val="18"/>
        </w:rPr>
        <w:t xml:space="preserve"> decisions to an agent, or manager (7. 2) </w:t>
      </w:r>
    </w:p>
    <w:p w14:paraId="42F59E2E"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Agent</w:t>
      </w:r>
      <w:r w:rsidRPr="002B14AB">
        <w:rPr>
          <w:rFonts w:ascii="Gill Sans MT" w:hAnsi="Gill Sans MT" w:cs="Times New Roman"/>
          <w:color w:val="3D5B77"/>
          <w:sz w:val="18"/>
          <w:szCs w:val="18"/>
        </w:rPr>
        <w:t xml:space="preserve">: usually a manager who works in a corporation and is directed to follow the corporation’s interests (7.2) </w:t>
      </w:r>
    </w:p>
    <w:p w14:paraId="63C212F1"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Principal-agent problem</w:t>
      </w:r>
      <w:r w:rsidRPr="002B14AB">
        <w:rPr>
          <w:rFonts w:ascii="Gill Sans MT" w:hAnsi="Gill Sans MT" w:cs="Times New Roman"/>
          <w:color w:val="3D5B77"/>
          <w:sz w:val="18"/>
          <w:szCs w:val="18"/>
        </w:rPr>
        <w:t xml:space="preserve">: arises when the principal cannot easily monitor the actions of the agent, who therefore may not act in the best interests of the principal (7.2) </w:t>
      </w:r>
    </w:p>
    <w:p w14:paraId="275D854A"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Stock option</w:t>
      </w:r>
      <w:r w:rsidRPr="002B14AB">
        <w:rPr>
          <w:rFonts w:ascii="Gill Sans MT" w:hAnsi="Gill Sans MT" w:cs="Times New Roman"/>
          <w:color w:val="3D5B77"/>
          <w:sz w:val="18"/>
          <w:szCs w:val="18"/>
        </w:rPr>
        <w:t xml:space="preserve">: an option to buy the stock of the company at a future date for a </w:t>
      </w:r>
      <w:proofErr w:type="gramStart"/>
      <w:r w:rsidRPr="002B14AB">
        <w:rPr>
          <w:rFonts w:ascii="Gill Sans MT" w:hAnsi="Gill Sans MT" w:cs="Times New Roman"/>
          <w:color w:val="3D5B77"/>
          <w:sz w:val="18"/>
          <w:szCs w:val="18"/>
        </w:rPr>
        <w:t>fixed,</w:t>
      </w:r>
      <w:proofErr w:type="gramEnd"/>
      <w:r w:rsidRPr="002B14AB">
        <w:rPr>
          <w:rFonts w:ascii="Gill Sans MT" w:hAnsi="Gill Sans MT" w:cs="Times New Roman"/>
          <w:color w:val="3D5B77"/>
          <w:sz w:val="18"/>
          <w:szCs w:val="18"/>
        </w:rPr>
        <w:t xml:space="preserve"> predetermined price (7.2) </w:t>
      </w:r>
    </w:p>
    <w:p w14:paraId="49CF2446"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Fair gamble</w:t>
      </w:r>
      <w:r w:rsidRPr="002B14AB">
        <w:rPr>
          <w:rFonts w:ascii="Gill Sans MT" w:hAnsi="Gill Sans MT" w:cs="Times New Roman"/>
          <w:color w:val="3D5B77"/>
          <w:sz w:val="18"/>
          <w:szCs w:val="18"/>
        </w:rPr>
        <w:t xml:space="preserve">: one where the gain or loss will be zero if played a large number of times (7.3) </w:t>
      </w:r>
    </w:p>
    <w:p w14:paraId="2AAF7AB5"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Risk: </w:t>
      </w:r>
      <w:r w:rsidRPr="002B14AB">
        <w:rPr>
          <w:rFonts w:ascii="Gill Sans MT" w:hAnsi="Gill Sans MT" w:cs="Times New Roman"/>
          <w:color w:val="3D5B77"/>
          <w:sz w:val="18"/>
          <w:szCs w:val="18"/>
        </w:rPr>
        <w:t xml:space="preserve">the risk associated with an investment can be measured by the dispersion in possible outcomes. A greater dispersion in outcomes implies more risk (7.3) </w:t>
      </w:r>
    </w:p>
    <w:p w14:paraId="29032D19"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Risk-averse </w:t>
      </w:r>
      <w:r w:rsidRPr="002B14AB">
        <w:rPr>
          <w:rFonts w:ascii="Gill Sans MT" w:hAnsi="Gill Sans MT" w:cs="Times New Roman"/>
          <w:color w:val="3D5B77"/>
          <w:sz w:val="18"/>
          <w:szCs w:val="18"/>
        </w:rPr>
        <w:t xml:space="preserve">person will refuse a fair gamble, regardless of the dispersion in outcomes (7.3) </w:t>
      </w:r>
    </w:p>
    <w:p w14:paraId="79E5EC86"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Risk-neutral </w:t>
      </w:r>
      <w:r w:rsidRPr="002B14AB">
        <w:rPr>
          <w:rFonts w:ascii="Gill Sans MT" w:hAnsi="Gill Sans MT" w:cs="Times New Roman"/>
          <w:color w:val="3D5B77"/>
          <w:sz w:val="18"/>
          <w:szCs w:val="18"/>
        </w:rPr>
        <w:t xml:space="preserve">person is interested only in whether the odds yield a profit on average, and ignores the dispersion in possible outcomes (7. 3) </w:t>
      </w:r>
    </w:p>
    <w:p w14:paraId="04AFC5B9"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Risk pooling</w:t>
      </w:r>
      <w:r w:rsidRPr="002B14AB">
        <w:rPr>
          <w:rFonts w:ascii="Gill Sans MT" w:hAnsi="Gill Sans MT" w:cs="Times New Roman"/>
          <w:color w:val="3D5B77"/>
          <w:sz w:val="18"/>
          <w:szCs w:val="18"/>
        </w:rPr>
        <w:t xml:space="preserve">: a means of reducing risk and increasing utility by aggregating or pooling multiple independent risks (7.4) </w:t>
      </w:r>
    </w:p>
    <w:p w14:paraId="6640F331"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Risk spreading</w:t>
      </w:r>
      <w:r w:rsidRPr="002B14AB">
        <w:rPr>
          <w:rFonts w:ascii="Gill Sans MT" w:hAnsi="Gill Sans MT" w:cs="Times New Roman"/>
          <w:color w:val="3D5B77"/>
          <w:sz w:val="18"/>
          <w:szCs w:val="18"/>
        </w:rPr>
        <w:t xml:space="preserve">: spreads the risk of a venture among multiple sub insurers (7.4) </w:t>
      </w:r>
    </w:p>
    <w:p w14:paraId="64BE865A"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Real return</w:t>
      </w:r>
      <w:r w:rsidRPr="002B14AB">
        <w:rPr>
          <w:rFonts w:ascii="Gill Sans MT" w:hAnsi="Gill Sans MT" w:cs="Times New Roman"/>
          <w:color w:val="3D5B77"/>
          <w:sz w:val="18"/>
          <w:szCs w:val="18"/>
        </w:rPr>
        <w:t xml:space="preserve">: the nominal return minus the rate of inflation (7.5) </w:t>
      </w:r>
      <w:r w:rsidRPr="002B14AB">
        <w:rPr>
          <w:rFonts w:ascii="Gill Sans MT" w:hAnsi="Gill Sans MT" w:cs="Times New Roman"/>
          <w:b/>
          <w:bCs/>
          <w:color w:val="3D5B77"/>
          <w:sz w:val="18"/>
          <w:szCs w:val="18"/>
        </w:rPr>
        <w:t>Real return on corporate stock</w:t>
      </w:r>
      <w:r w:rsidRPr="002B14AB">
        <w:rPr>
          <w:rFonts w:ascii="Gill Sans MT" w:hAnsi="Gill Sans MT" w:cs="Times New Roman"/>
          <w:color w:val="3D5B77"/>
          <w:sz w:val="18"/>
          <w:szCs w:val="18"/>
        </w:rPr>
        <w:t xml:space="preserve">: the sum of dividend plus capital </w:t>
      </w:r>
    </w:p>
    <w:p w14:paraId="7C350594"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color w:val="3D5B77"/>
          <w:sz w:val="18"/>
          <w:szCs w:val="18"/>
        </w:rPr>
        <w:t>gain</w:t>
      </w:r>
      <w:proofErr w:type="gramEnd"/>
      <w:r w:rsidRPr="002B14AB">
        <w:rPr>
          <w:rFonts w:ascii="Gill Sans MT" w:hAnsi="Gill Sans MT" w:cs="Times New Roman"/>
          <w:color w:val="3D5B77"/>
          <w:sz w:val="18"/>
          <w:szCs w:val="18"/>
        </w:rPr>
        <w:t xml:space="preserve">, adjusted for inflation (7.5) </w:t>
      </w:r>
    </w:p>
    <w:p w14:paraId="19240BA2"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Capital market</w:t>
      </w:r>
      <w:r w:rsidRPr="002B14AB">
        <w:rPr>
          <w:rFonts w:ascii="Gill Sans MT" w:hAnsi="Gill Sans MT" w:cs="Times New Roman"/>
          <w:color w:val="3D5B77"/>
          <w:sz w:val="18"/>
          <w:szCs w:val="18"/>
        </w:rPr>
        <w:t xml:space="preserve">: a set of financial institutions that funnels financing from investors into bonds and stocks (7.6) </w:t>
      </w:r>
    </w:p>
    <w:p w14:paraId="16DF0BEA"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Portfolio: </w:t>
      </w:r>
      <w:r w:rsidRPr="002B14AB">
        <w:rPr>
          <w:rFonts w:ascii="Gill Sans MT" w:hAnsi="Gill Sans MT" w:cs="Times New Roman"/>
          <w:color w:val="3D5B77"/>
          <w:sz w:val="18"/>
          <w:szCs w:val="18"/>
        </w:rPr>
        <w:t xml:space="preserve">a combination of assets that is designed to secure an income from investing and to reduce risk (7.6) </w:t>
      </w:r>
    </w:p>
    <w:p w14:paraId="05D8BD1E"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Diversification </w:t>
      </w:r>
      <w:r w:rsidRPr="002B14AB">
        <w:rPr>
          <w:rFonts w:ascii="Gill Sans MT" w:hAnsi="Gill Sans MT" w:cs="Times New Roman"/>
          <w:color w:val="3D5B77"/>
          <w:sz w:val="18"/>
          <w:szCs w:val="18"/>
        </w:rPr>
        <w:t xml:space="preserve">reduces the total risk of a portfolio by pooling risks across several different assets whose individual returns behave independently (7.6) </w:t>
      </w:r>
    </w:p>
    <w:p w14:paraId="66DBE8B6"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Variance </w:t>
      </w:r>
      <w:r w:rsidRPr="002B14AB">
        <w:rPr>
          <w:rFonts w:ascii="Gill Sans MT" w:hAnsi="Gill Sans MT" w:cs="Times New Roman"/>
          <w:color w:val="3D5B77"/>
          <w:sz w:val="18"/>
          <w:szCs w:val="18"/>
        </w:rPr>
        <w:t xml:space="preserve">is the weighted sum of the deviations between all possible outcomes and the mean, squared (7.6) </w:t>
      </w:r>
    </w:p>
    <w:p w14:paraId="1D7B6C87"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Increasing returns to scale </w:t>
      </w:r>
      <w:r w:rsidRPr="002B14AB">
        <w:rPr>
          <w:rFonts w:ascii="Gill Sans MT" w:hAnsi="Gill Sans MT" w:cs="Times New Roman"/>
          <w:color w:val="3D5B77"/>
          <w:sz w:val="18"/>
          <w:szCs w:val="18"/>
        </w:rPr>
        <w:t xml:space="preserve">implies that, when </w:t>
      </w:r>
      <w:proofErr w:type="gramStart"/>
      <w:r w:rsidRPr="002B14AB">
        <w:rPr>
          <w:rFonts w:ascii="Gill Sans MT" w:hAnsi="Gill Sans MT" w:cs="Times New Roman"/>
          <w:color w:val="3D5B77"/>
          <w:sz w:val="18"/>
          <w:szCs w:val="18"/>
        </w:rPr>
        <w:t>all inputs are increased by a given proportion</w:t>
      </w:r>
      <w:proofErr w:type="gramEnd"/>
      <w:r w:rsidRPr="002B14AB">
        <w:rPr>
          <w:rFonts w:ascii="Gill Sans MT" w:hAnsi="Gill Sans MT" w:cs="Times New Roman"/>
          <w:color w:val="3D5B77"/>
          <w:sz w:val="18"/>
          <w:szCs w:val="18"/>
        </w:rPr>
        <w:t xml:space="preserve">, output increases more than proportionately (8.6) </w:t>
      </w:r>
    </w:p>
    <w:p w14:paraId="22FF4BCA"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Constant returns to scale </w:t>
      </w:r>
      <w:r w:rsidRPr="002B14AB">
        <w:rPr>
          <w:rFonts w:ascii="Gill Sans MT" w:hAnsi="Gill Sans MT" w:cs="Times New Roman"/>
          <w:color w:val="3D5B77"/>
          <w:sz w:val="18"/>
          <w:szCs w:val="18"/>
        </w:rPr>
        <w:t xml:space="preserve">implies that output increases in direct proportion to an equal proportionate increase in all inputs (8.6) </w:t>
      </w:r>
    </w:p>
    <w:p w14:paraId="370B4892"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Decreasing returns to scale </w:t>
      </w:r>
      <w:r w:rsidRPr="002B14AB">
        <w:rPr>
          <w:rFonts w:ascii="Gill Sans MT" w:hAnsi="Gill Sans MT" w:cs="Times New Roman"/>
          <w:color w:val="3D5B77"/>
          <w:sz w:val="18"/>
          <w:szCs w:val="18"/>
        </w:rPr>
        <w:t xml:space="preserve">implies that an equal proportionate increase in all inputs leads to a less than proportionate increase in output (8.6) </w:t>
      </w:r>
    </w:p>
    <w:p w14:paraId="46EBC7C1"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Long-run average total cost </w:t>
      </w:r>
      <w:r w:rsidRPr="002B14AB">
        <w:rPr>
          <w:rFonts w:ascii="Gill Sans MT" w:hAnsi="Gill Sans MT" w:cs="Times New Roman"/>
          <w:color w:val="3D5B77"/>
          <w:sz w:val="18"/>
          <w:szCs w:val="18"/>
        </w:rPr>
        <w:t xml:space="preserve">is the lower envelope of all the short-run A TC curves (8.6) </w:t>
      </w:r>
    </w:p>
    <w:p w14:paraId="5E5B1239"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Minimum efficient scale </w:t>
      </w:r>
      <w:r w:rsidRPr="002B14AB">
        <w:rPr>
          <w:rFonts w:ascii="Gill Sans MT" w:hAnsi="Gill Sans MT" w:cs="Times New Roman"/>
          <w:color w:val="3D5B77"/>
          <w:sz w:val="18"/>
          <w:szCs w:val="18"/>
        </w:rPr>
        <w:t xml:space="preserve">defines a threshold size of operation such that scale economies are almost exhausted (8.6) </w:t>
      </w:r>
    </w:p>
    <w:p w14:paraId="66D7101D"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Long run marginal cost </w:t>
      </w:r>
      <w:r w:rsidRPr="002B14AB">
        <w:rPr>
          <w:rFonts w:ascii="Gill Sans MT" w:hAnsi="Gill Sans MT" w:cs="Times New Roman"/>
          <w:color w:val="3D5B77"/>
          <w:sz w:val="18"/>
          <w:szCs w:val="18"/>
        </w:rPr>
        <w:t xml:space="preserve">is the increment in cost associated with producing one more unit of output when all inputs are adjusted in a cost minimizing manner (8.6) </w:t>
      </w:r>
    </w:p>
    <w:p w14:paraId="63920897"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Technological change </w:t>
      </w:r>
      <w:r w:rsidRPr="002B14AB">
        <w:rPr>
          <w:rFonts w:ascii="Gill Sans MT" w:hAnsi="Gill Sans MT" w:cs="Times New Roman"/>
          <w:color w:val="3D5B77"/>
          <w:sz w:val="18"/>
          <w:szCs w:val="18"/>
        </w:rPr>
        <w:t xml:space="preserve">represents innovation that can reduce the cost of production or bring new products on line (8.7) </w:t>
      </w:r>
    </w:p>
    <w:p w14:paraId="746083CF"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Globalization </w:t>
      </w:r>
      <w:r w:rsidRPr="002B14AB">
        <w:rPr>
          <w:rFonts w:ascii="Gill Sans MT" w:hAnsi="Gill Sans MT" w:cs="Times New Roman"/>
          <w:color w:val="3D5B77"/>
          <w:sz w:val="18"/>
          <w:szCs w:val="18"/>
        </w:rPr>
        <w:t xml:space="preserve">is the tendency for international markets to be ever more integrated (8.7) </w:t>
      </w:r>
    </w:p>
    <w:p w14:paraId="35AD9F2D"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Cluster</w:t>
      </w:r>
      <w:r w:rsidRPr="002B14AB">
        <w:rPr>
          <w:rFonts w:ascii="Gill Sans MT" w:hAnsi="Gill Sans MT" w:cs="Times New Roman"/>
          <w:color w:val="3D5B77"/>
          <w:sz w:val="18"/>
          <w:szCs w:val="18"/>
        </w:rPr>
        <w:t xml:space="preserve">: a group of firms producing similar products, or engaged in similar research (8.8) </w:t>
      </w:r>
    </w:p>
    <w:p w14:paraId="60C0484E"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Learning by doing </w:t>
      </w:r>
      <w:r w:rsidRPr="002B14AB">
        <w:rPr>
          <w:rFonts w:ascii="Gill Sans MT" w:hAnsi="Gill Sans MT" w:cs="Times New Roman"/>
          <w:color w:val="3D5B77"/>
          <w:sz w:val="18"/>
          <w:szCs w:val="18"/>
        </w:rPr>
        <w:t xml:space="preserve">can reduce costs. A longer history of production enables firms to accumulate knowledge and thereby implement more efficient production processes (8. 8) </w:t>
      </w:r>
    </w:p>
    <w:p w14:paraId="4BA2B2B3"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Economies of scope </w:t>
      </w:r>
      <w:r w:rsidRPr="002B14AB">
        <w:rPr>
          <w:rFonts w:ascii="Gill Sans MT" w:hAnsi="Gill Sans MT" w:cs="Times New Roman"/>
          <w:color w:val="3D5B77"/>
          <w:sz w:val="18"/>
          <w:szCs w:val="18"/>
        </w:rPr>
        <w:t xml:space="preserve">occur if the unit cost of producing particular products is less when combined with the production of other products than when produced alone (8.8) </w:t>
      </w:r>
    </w:p>
    <w:p w14:paraId="3BAE591D"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color w:val="3D5B77"/>
          <w:sz w:val="18"/>
          <w:szCs w:val="18"/>
        </w:rPr>
        <w:t>P</w:t>
      </w:r>
      <w:r w:rsidRPr="002B14AB">
        <w:rPr>
          <w:rFonts w:ascii="Gill Sans MT" w:hAnsi="Gill Sans MT" w:cs="Times New Roman"/>
          <w:b/>
          <w:bCs/>
          <w:color w:val="3D5B77"/>
          <w:sz w:val="18"/>
          <w:szCs w:val="18"/>
        </w:rPr>
        <w:t xml:space="preserve">erfect competition: </w:t>
      </w:r>
      <w:r w:rsidRPr="002B14AB">
        <w:rPr>
          <w:rFonts w:ascii="Gill Sans MT" w:hAnsi="Gill Sans MT" w:cs="Times New Roman"/>
          <w:color w:val="3D5B77"/>
          <w:sz w:val="18"/>
          <w:szCs w:val="18"/>
        </w:rPr>
        <w:t xml:space="preserve">an industry in which many suppliers, producing an identical product, face many buyers, and no one participant can influence the market (9.1) </w:t>
      </w:r>
    </w:p>
    <w:p w14:paraId="2A9D9071"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Profit maximization </w:t>
      </w:r>
      <w:r w:rsidRPr="002B14AB">
        <w:rPr>
          <w:rFonts w:ascii="Gill Sans MT" w:hAnsi="Gill Sans MT" w:cs="Times New Roman"/>
          <w:color w:val="3D5B77"/>
          <w:sz w:val="18"/>
          <w:szCs w:val="18"/>
        </w:rPr>
        <w:t xml:space="preserve">is the goal of competitive suppliers – they seek to maximize the difference between revenues and costs (9.1) </w:t>
      </w:r>
    </w:p>
    <w:p w14:paraId="79BB0FE5"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color w:val="3D5B77"/>
          <w:sz w:val="18"/>
          <w:szCs w:val="18"/>
        </w:rPr>
        <w:t xml:space="preserve">The </w:t>
      </w:r>
      <w:r w:rsidRPr="002B14AB">
        <w:rPr>
          <w:rFonts w:ascii="Gill Sans MT" w:hAnsi="Gill Sans MT" w:cs="Times New Roman"/>
          <w:b/>
          <w:bCs/>
          <w:color w:val="3D5B77"/>
          <w:sz w:val="18"/>
          <w:szCs w:val="18"/>
        </w:rPr>
        <w:t xml:space="preserve">short run </w:t>
      </w:r>
      <w:r w:rsidRPr="002B14AB">
        <w:rPr>
          <w:rFonts w:ascii="Gill Sans MT" w:hAnsi="Gill Sans MT" w:cs="Times New Roman"/>
          <w:color w:val="3D5B77"/>
          <w:sz w:val="18"/>
          <w:szCs w:val="18"/>
        </w:rPr>
        <w:t xml:space="preserve">is a period during which the number of firms and their plant sizes are fixed (9.3) </w:t>
      </w:r>
    </w:p>
    <w:p w14:paraId="185DC406"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color w:val="3D5B77"/>
          <w:sz w:val="18"/>
          <w:szCs w:val="18"/>
        </w:rPr>
        <w:t xml:space="preserve">The </w:t>
      </w:r>
      <w:r w:rsidRPr="002B14AB">
        <w:rPr>
          <w:rFonts w:ascii="Gill Sans MT" w:hAnsi="Gill Sans MT" w:cs="Times New Roman"/>
          <w:b/>
          <w:bCs/>
          <w:color w:val="3D5B77"/>
          <w:sz w:val="18"/>
          <w:szCs w:val="18"/>
        </w:rPr>
        <w:t xml:space="preserve">long run </w:t>
      </w:r>
      <w:r w:rsidRPr="002B14AB">
        <w:rPr>
          <w:rFonts w:ascii="Gill Sans MT" w:hAnsi="Gill Sans MT" w:cs="Times New Roman"/>
          <w:color w:val="3D5B77"/>
          <w:sz w:val="18"/>
          <w:szCs w:val="18"/>
        </w:rPr>
        <w:t xml:space="preserve">is a sufficiently long period of time to permit entry and exit and for firms to change their plant size (9.3) </w:t>
      </w:r>
    </w:p>
    <w:p w14:paraId="6035C928"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Marginal revenue </w:t>
      </w:r>
      <w:r w:rsidRPr="002B14AB">
        <w:rPr>
          <w:rFonts w:ascii="Gill Sans MT" w:hAnsi="Gill Sans MT" w:cs="Times New Roman"/>
          <w:color w:val="3D5B77"/>
          <w:sz w:val="18"/>
          <w:szCs w:val="18"/>
        </w:rPr>
        <w:t xml:space="preserve">is the additional revenue accruing to the firm resulting from the sale of one more unit of output (9.3) </w:t>
      </w:r>
    </w:p>
    <w:p w14:paraId="0A72FF77"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b/>
          <w:bCs/>
          <w:color w:val="3D5B77"/>
          <w:sz w:val="18"/>
          <w:szCs w:val="18"/>
        </w:rPr>
        <w:t>Shut-down</w:t>
      </w:r>
      <w:proofErr w:type="gramEnd"/>
      <w:r w:rsidRPr="002B14AB">
        <w:rPr>
          <w:rFonts w:ascii="Gill Sans MT" w:hAnsi="Gill Sans MT" w:cs="Times New Roman"/>
          <w:b/>
          <w:bCs/>
          <w:color w:val="3D5B77"/>
          <w:sz w:val="18"/>
          <w:szCs w:val="18"/>
        </w:rPr>
        <w:t xml:space="preserve"> price </w:t>
      </w:r>
      <w:r w:rsidRPr="002B14AB">
        <w:rPr>
          <w:rFonts w:ascii="Gill Sans MT" w:hAnsi="Gill Sans MT" w:cs="Times New Roman"/>
          <w:color w:val="3D5B77"/>
          <w:sz w:val="18"/>
          <w:szCs w:val="18"/>
        </w:rPr>
        <w:t xml:space="preserve">corresponds to the minimum value of the AVC curve (9.3) </w:t>
      </w:r>
    </w:p>
    <w:p w14:paraId="78BF3C56"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Break-even price </w:t>
      </w:r>
      <w:r w:rsidRPr="002B14AB">
        <w:rPr>
          <w:rFonts w:ascii="Gill Sans MT" w:hAnsi="Gill Sans MT" w:cs="Times New Roman"/>
          <w:color w:val="3D5B77"/>
          <w:sz w:val="18"/>
          <w:szCs w:val="18"/>
        </w:rPr>
        <w:t xml:space="preserve">corresponds to the minimum of the ATC curve (9. 3) </w:t>
      </w:r>
    </w:p>
    <w:p w14:paraId="5B7AB3B7"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Short-run supply curve for perfect competitor: </w:t>
      </w:r>
      <w:r w:rsidRPr="002B14AB">
        <w:rPr>
          <w:rFonts w:ascii="Gill Sans MT" w:hAnsi="Gill Sans MT" w:cs="Times New Roman"/>
          <w:color w:val="3D5B77"/>
          <w:sz w:val="18"/>
          <w:szCs w:val="18"/>
        </w:rPr>
        <w:t xml:space="preserve">the portion of the MC curve above the minimum of the AVC (9.3) </w:t>
      </w:r>
    </w:p>
    <w:p w14:paraId="0D4D52B8"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Industry supply (short run) </w:t>
      </w:r>
      <w:r w:rsidRPr="002B14AB">
        <w:rPr>
          <w:rFonts w:ascii="Gill Sans MT" w:hAnsi="Gill Sans MT" w:cs="Times New Roman"/>
          <w:color w:val="3D5B77"/>
          <w:sz w:val="18"/>
          <w:szCs w:val="18"/>
        </w:rPr>
        <w:t xml:space="preserve">in perfect competition is the horizontal sum of all firms’ supply curves (9.3) </w:t>
      </w:r>
    </w:p>
    <w:p w14:paraId="6A6B0B26"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Short run equilibrium </w:t>
      </w:r>
      <w:r w:rsidRPr="002B14AB">
        <w:rPr>
          <w:rFonts w:ascii="Gill Sans MT" w:hAnsi="Gill Sans MT" w:cs="Times New Roman"/>
          <w:color w:val="3D5B77"/>
          <w:sz w:val="18"/>
          <w:szCs w:val="18"/>
        </w:rPr>
        <w:t xml:space="preserve">in perfect competition occurs when each firm maximizes profit by producing a quantity where P = MC (9.3) </w:t>
      </w:r>
    </w:p>
    <w:p w14:paraId="27979463"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Normal profits </w:t>
      </w:r>
      <w:r w:rsidRPr="002B14AB">
        <w:rPr>
          <w:rFonts w:ascii="Gill Sans MT" w:hAnsi="Gill Sans MT" w:cs="Times New Roman"/>
          <w:color w:val="3D5B77"/>
          <w:sz w:val="18"/>
          <w:szCs w:val="18"/>
        </w:rPr>
        <w:t xml:space="preserve">are required to induce suppliers to supply their goods and services. They reflect opportunity costs and can therefore be considered as a type of cost component (9.4) </w:t>
      </w:r>
    </w:p>
    <w:p w14:paraId="7D245CCC"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Economic (supernormal) profits </w:t>
      </w:r>
      <w:r w:rsidRPr="002B14AB">
        <w:rPr>
          <w:rFonts w:ascii="Gill Sans MT" w:hAnsi="Gill Sans MT" w:cs="Times New Roman"/>
          <w:color w:val="3D5B77"/>
          <w:sz w:val="18"/>
          <w:szCs w:val="18"/>
        </w:rPr>
        <w:t xml:space="preserve">are those profits above normal profits that induce firms to enter an industry. Economic profits are based on the opportunity cost of the resources used in production (9.4) </w:t>
      </w:r>
    </w:p>
    <w:p w14:paraId="7708FF35"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Accounting profits </w:t>
      </w:r>
      <w:r w:rsidRPr="002B14AB">
        <w:rPr>
          <w:rFonts w:ascii="Gill Sans MT" w:hAnsi="Gill Sans MT" w:cs="Times New Roman"/>
          <w:color w:val="3D5B77"/>
          <w:sz w:val="18"/>
          <w:szCs w:val="18"/>
        </w:rPr>
        <w:t xml:space="preserve">are the difference between revenues and actual costs incurred (9.4) </w:t>
      </w:r>
    </w:p>
    <w:p w14:paraId="2F339342"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Long-run equilibrium </w:t>
      </w:r>
      <w:r w:rsidRPr="002B14AB">
        <w:rPr>
          <w:rFonts w:ascii="Gill Sans MT" w:hAnsi="Gill Sans MT" w:cs="Times New Roman"/>
          <w:color w:val="3D5B77"/>
          <w:sz w:val="18"/>
          <w:szCs w:val="18"/>
        </w:rPr>
        <w:t xml:space="preserve">in a competitive industry requires a price equal to the minimum point of a firm’s ATC. At this point, only normal profits exist, and there is no incentive for firms to enter or exit (9.4) </w:t>
      </w:r>
    </w:p>
    <w:p w14:paraId="68A52051"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Industry supply in the </w:t>
      </w:r>
      <w:proofErr w:type="gramStart"/>
      <w:r w:rsidRPr="002B14AB">
        <w:rPr>
          <w:rFonts w:ascii="Gill Sans MT" w:hAnsi="Gill Sans MT" w:cs="Times New Roman"/>
          <w:b/>
          <w:bCs/>
          <w:color w:val="3D5B77"/>
          <w:sz w:val="18"/>
          <w:szCs w:val="18"/>
        </w:rPr>
        <w:t>long-run</w:t>
      </w:r>
      <w:proofErr w:type="gramEnd"/>
      <w:r w:rsidRPr="002B14AB">
        <w:rPr>
          <w:rFonts w:ascii="Gill Sans MT" w:hAnsi="Gill Sans MT" w:cs="Times New Roman"/>
          <w:b/>
          <w:bCs/>
          <w:color w:val="3D5B77"/>
          <w:sz w:val="18"/>
          <w:szCs w:val="18"/>
        </w:rPr>
        <w:t xml:space="preserve"> in perfect competition </w:t>
      </w:r>
      <w:r w:rsidRPr="002B14AB">
        <w:rPr>
          <w:rFonts w:ascii="Gill Sans MT" w:hAnsi="Gill Sans MT" w:cs="Times New Roman"/>
          <w:color w:val="3D5B77"/>
          <w:sz w:val="18"/>
          <w:szCs w:val="18"/>
        </w:rPr>
        <w:t xml:space="preserve">is horizontal at a price corresponding to the minimum of the representative firm’s long-run ATC curve (9.5) </w:t>
      </w:r>
    </w:p>
    <w:p w14:paraId="21D5BF5C"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Increasing (decreasing) cost </w:t>
      </w:r>
      <w:r w:rsidRPr="002B14AB">
        <w:rPr>
          <w:rFonts w:ascii="Gill Sans MT" w:hAnsi="Gill Sans MT" w:cs="Times New Roman"/>
          <w:color w:val="3D5B77"/>
          <w:sz w:val="18"/>
          <w:szCs w:val="18"/>
        </w:rPr>
        <w:t xml:space="preserve">industry is one where costs rise (fall) for each firm because of the scale of industry operation (9.5) </w:t>
      </w:r>
    </w:p>
    <w:p w14:paraId="201AF089"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Monopolist: </w:t>
      </w:r>
      <w:r w:rsidRPr="002B14AB">
        <w:rPr>
          <w:rFonts w:ascii="Gill Sans MT" w:hAnsi="Gill Sans MT" w:cs="Times New Roman"/>
          <w:color w:val="3D5B77"/>
          <w:sz w:val="18"/>
          <w:szCs w:val="18"/>
        </w:rPr>
        <w:t xml:space="preserve">is the sole supplier of an industry’s output, and </w:t>
      </w:r>
    </w:p>
    <w:p w14:paraId="448A6F84"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color w:val="3D5B77"/>
          <w:sz w:val="18"/>
          <w:szCs w:val="18"/>
        </w:rPr>
        <w:t>therefore</w:t>
      </w:r>
      <w:proofErr w:type="gramEnd"/>
      <w:r w:rsidRPr="002B14AB">
        <w:rPr>
          <w:rFonts w:ascii="Gill Sans MT" w:hAnsi="Gill Sans MT" w:cs="Times New Roman"/>
          <w:color w:val="3D5B77"/>
          <w:sz w:val="18"/>
          <w:szCs w:val="18"/>
        </w:rPr>
        <w:t xml:space="preserve"> the industry and the firm are one and the same (10.1) </w:t>
      </w:r>
    </w:p>
    <w:p w14:paraId="0DE4FA31"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Natural monopoly: </w:t>
      </w:r>
      <w:r w:rsidRPr="002B14AB">
        <w:rPr>
          <w:rFonts w:ascii="Gill Sans MT" w:hAnsi="Gill Sans MT" w:cs="Times New Roman"/>
          <w:color w:val="3D5B77"/>
          <w:sz w:val="18"/>
          <w:szCs w:val="18"/>
        </w:rPr>
        <w:t xml:space="preserve">one where the ATC of producing any output declines with the scale of operation (10.1) </w:t>
      </w:r>
    </w:p>
    <w:p w14:paraId="245ED81C"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Marginal revenue </w:t>
      </w:r>
      <w:r w:rsidRPr="002B14AB">
        <w:rPr>
          <w:rFonts w:ascii="Gill Sans MT" w:hAnsi="Gill Sans MT" w:cs="Times New Roman"/>
          <w:color w:val="3D5B77"/>
          <w:sz w:val="18"/>
          <w:szCs w:val="18"/>
        </w:rPr>
        <w:t xml:space="preserve">is the change in total revenue due to selling one more unit of the good (10.2) </w:t>
      </w:r>
    </w:p>
    <w:p w14:paraId="65956763"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Average revenue </w:t>
      </w:r>
      <w:r w:rsidRPr="002B14AB">
        <w:rPr>
          <w:rFonts w:ascii="Gill Sans MT" w:hAnsi="Gill Sans MT" w:cs="Times New Roman"/>
          <w:color w:val="3D5B77"/>
          <w:sz w:val="18"/>
          <w:szCs w:val="18"/>
        </w:rPr>
        <w:t>is the price per unit sold (10.2)</w:t>
      </w:r>
      <w:r w:rsidRPr="002B14AB">
        <w:rPr>
          <w:rFonts w:ascii="Gill Sans MT" w:hAnsi="Gill Sans MT" w:cs="Times New Roman"/>
          <w:color w:val="3D5B77"/>
          <w:sz w:val="18"/>
          <w:szCs w:val="18"/>
        </w:rPr>
        <w:br/>
      </w:r>
      <w:proofErr w:type="spellStart"/>
      <w:r w:rsidRPr="002B14AB">
        <w:rPr>
          <w:rFonts w:ascii="Gill Sans MT" w:hAnsi="Gill Sans MT" w:cs="Times New Roman"/>
          <w:b/>
          <w:bCs/>
          <w:color w:val="3D5B77"/>
          <w:sz w:val="18"/>
          <w:szCs w:val="18"/>
        </w:rPr>
        <w:t>Allocative</w:t>
      </w:r>
      <w:proofErr w:type="spellEnd"/>
      <w:r w:rsidRPr="002B14AB">
        <w:rPr>
          <w:rFonts w:ascii="Gill Sans MT" w:hAnsi="Gill Sans MT" w:cs="Times New Roman"/>
          <w:b/>
          <w:bCs/>
          <w:color w:val="3D5B77"/>
          <w:sz w:val="18"/>
          <w:szCs w:val="18"/>
        </w:rPr>
        <w:t xml:space="preserve"> inefficiency </w:t>
      </w:r>
      <w:r w:rsidRPr="002B14AB">
        <w:rPr>
          <w:rFonts w:ascii="Gill Sans MT" w:hAnsi="Gill Sans MT" w:cs="Times New Roman"/>
          <w:color w:val="3D5B77"/>
          <w:sz w:val="18"/>
          <w:szCs w:val="18"/>
        </w:rPr>
        <w:t xml:space="preserve">arises when resources are not </w:t>
      </w:r>
    </w:p>
    <w:p w14:paraId="2FAC2A2A"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color w:val="3D5B77"/>
          <w:sz w:val="18"/>
          <w:szCs w:val="18"/>
        </w:rPr>
        <w:t>appropriately</w:t>
      </w:r>
      <w:proofErr w:type="gramEnd"/>
      <w:r w:rsidRPr="002B14AB">
        <w:rPr>
          <w:rFonts w:ascii="Gill Sans MT" w:hAnsi="Gill Sans MT" w:cs="Times New Roman"/>
          <w:color w:val="3D5B77"/>
          <w:sz w:val="18"/>
          <w:szCs w:val="18"/>
        </w:rPr>
        <w:t xml:space="preserve"> allocated and result in deadweight losses (10.4) </w:t>
      </w:r>
    </w:p>
    <w:p w14:paraId="7ADA67FE"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Price discrimination </w:t>
      </w:r>
      <w:r w:rsidRPr="002B14AB">
        <w:rPr>
          <w:rFonts w:ascii="Gill Sans MT" w:hAnsi="Gill Sans MT" w:cs="Times New Roman"/>
          <w:color w:val="3D5B77"/>
          <w:sz w:val="18"/>
          <w:szCs w:val="18"/>
        </w:rPr>
        <w:t xml:space="preserve">involves charging different prices to different consumers in order to increase profit (10.5) </w:t>
      </w:r>
    </w:p>
    <w:p w14:paraId="27D47A34"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color w:val="3D5B77"/>
          <w:sz w:val="18"/>
          <w:szCs w:val="18"/>
        </w:rPr>
        <w:t xml:space="preserve">A </w:t>
      </w:r>
      <w:r w:rsidRPr="002B14AB">
        <w:rPr>
          <w:rFonts w:ascii="Gill Sans MT" w:hAnsi="Gill Sans MT" w:cs="Times New Roman"/>
          <w:b/>
          <w:bCs/>
          <w:color w:val="3D5B77"/>
          <w:sz w:val="18"/>
          <w:szCs w:val="18"/>
        </w:rPr>
        <w:t xml:space="preserve">cartel </w:t>
      </w:r>
      <w:r w:rsidRPr="002B14AB">
        <w:rPr>
          <w:rFonts w:ascii="Gill Sans MT" w:hAnsi="Gill Sans MT" w:cs="Times New Roman"/>
          <w:color w:val="3D5B77"/>
          <w:sz w:val="18"/>
          <w:szCs w:val="18"/>
        </w:rPr>
        <w:t xml:space="preserve">is a group of suppliers that colludes to operate like a monopolist (10.6) </w:t>
      </w:r>
    </w:p>
    <w:p w14:paraId="1D60EB58"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Rent seeking </w:t>
      </w:r>
      <w:r w:rsidRPr="002B14AB">
        <w:rPr>
          <w:rFonts w:ascii="Gill Sans MT" w:hAnsi="Gill Sans MT" w:cs="Times New Roman"/>
          <w:color w:val="3D5B77"/>
          <w:sz w:val="18"/>
          <w:szCs w:val="18"/>
        </w:rPr>
        <w:t xml:space="preserve">is an activity that uses productive resources to redistribute rather than create output and value (10.7) </w:t>
      </w:r>
    </w:p>
    <w:p w14:paraId="2A314944"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Invention </w:t>
      </w:r>
      <w:r w:rsidRPr="002B14AB">
        <w:rPr>
          <w:rFonts w:ascii="Gill Sans MT" w:hAnsi="Gill Sans MT" w:cs="Times New Roman"/>
          <w:color w:val="3D5B77"/>
          <w:sz w:val="18"/>
          <w:szCs w:val="18"/>
        </w:rPr>
        <w:t xml:space="preserve">is the discovery of a new product or process through research (10.8) </w:t>
      </w:r>
    </w:p>
    <w:p w14:paraId="3FD47551"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Product innovation </w:t>
      </w:r>
      <w:r w:rsidRPr="002B14AB">
        <w:rPr>
          <w:rFonts w:ascii="Gill Sans MT" w:hAnsi="Gill Sans MT" w:cs="Times New Roman"/>
          <w:color w:val="3D5B77"/>
          <w:sz w:val="18"/>
          <w:szCs w:val="18"/>
        </w:rPr>
        <w:t xml:space="preserve">refers to new or better products or services (10. 8) </w:t>
      </w:r>
    </w:p>
    <w:p w14:paraId="54A5866E"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Process innovation </w:t>
      </w:r>
      <w:r w:rsidRPr="002B14AB">
        <w:rPr>
          <w:rFonts w:ascii="Gill Sans MT" w:hAnsi="Gill Sans MT" w:cs="Times New Roman"/>
          <w:color w:val="3D5B77"/>
          <w:sz w:val="18"/>
          <w:szCs w:val="18"/>
        </w:rPr>
        <w:t xml:space="preserve">refers to new or better production or supply (10.8) </w:t>
      </w:r>
    </w:p>
    <w:p w14:paraId="6D231A47"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Patent laws </w:t>
      </w:r>
      <w:r w:rsidRPr="002B14AB">
        <w:rPr>
          <w:rFonts w:ascii="Gill Sans MT" w:hAnsi="Gill Sans MT" w:cs="Times New Roman"/>
          <w:color w:val="3D5B77"/>
          <w:sz w:val="18"/>
          <w:szCs w:val="18"/>
        </w:rPr>
        <w:t xml:space="preserve">grant inventors a legal monopoly on use for a fixed period of time (10.8) </w:t>
      </w:r>
    </w:p>
    <w:p w14:paraId="76B3FA58"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Imperfectly competitive firms </w:t>
      </w:r>
      <w:r w:rsidRPr="002B14AB">
        <w:rPr>
          <w:rFonts w:ascii="Gill Sans MT" w:hAnsi="Gill Sans MT" w:cs="Times New Roman"/>
          <w:color w:val="3D5B77"/>
          <w:sz w:val="18"/>
          <w:szCs w:val="18"/>
        </w:rPr>
        <w:t xml:space="preserve">face a downward-sloping demand </w:t>
      </w:r>
    </w:p>
    <w:p w14:paraId="7197F92D"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color w:val="3D5B77"/>
          <w:sz w:val="18"/>
          <w:szCs w:val="18"/>
        </w:rPr>
        <w:t>curve</w:t>
      </w:r>
      <w:proofErr w:type="gramEnd"/>
      <w:r w:rsidRPr="002B14AB">
        <w:rPr>
          <w:rFonts w:ascii="Gill Sans MT" w:hAnsi="Gill Sans MT" w:cs="Times New Roman"/>
          <w:color w:val="3D5B77"/>
          <w:sz w:val="18"/>
          <w:szCs w:val="18"/>
        </w:rPr>
        <w:t xml:space="preserve">, and their output price reflects the quantity sold (11.1) </w:t>
      </w:r>
    </w:p>
    <w:p w14:paraId="6E3F333F"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Oligopoly </w:t>
      </w:r>
      <w:r w:rsidRPr="002B14AB">
        <w:rPr>
          <w:rFonts w:ascii="Gill Sans MT" w:hAnsi="Gill Sans MT" w:cs="Times New Roman"/>
          <w:color w:val="3D5B77"/>
          <w:sz w:val="18"/>
          <w:szCs w:val="18"/>
        </w:rPr>
        <w:t xml:space="preserve">defines an industry with a small number of suppliers (11. 1) </w:t>
      </w:r>
    </w:p>
    <w:p w14:paraId="099DFA7E"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Monopolistic competition </w:t>
      </w:r>
      <w:r w:rsidRPr="002B14AB">
        <w:rPr>
          <w:rFonts w:ascii="Gill Sans MT" w:hAnsi="Gill Sans MT" w:cs="Times New Roman"/>
          <w:color w:val="3D5B77"/>
          <w:sz w:val="18"/>
          <w:szCs w:val="18"/>
        </w:rPr>
        <w:t xml:space="preserve">defines a market with many sellers of products that have similar characteristics. Monopolistically competitive firms can exert only a small influence on the whole market (11.1) </w:t>
      </w:r>
    </w:p>
    <w:p w14:paraId="0C9F57F8"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Duopoly </w:t>
      </w:r>
      <w:r w:rsidRPr="002B14AB">
        <w:rPr>
          <w:rFonts w:ascii="Gill Sans MT" w:hAnsi="Gill Sans MT" w:cs="Times New Roman"/>
          <w:color w:val="3D5B77"/>
          <w:sz w:val="18"/>
          <w:szCs w:val="18"/>
        </w:rPr>
        <w:t xml:space="preserve">defines a market or sector with just two firms (11.1) </w:t>
      </w:r>
      <w:r w:rsidRPr="002B14AB">
        <w:rPr>
          <w:rFonts w:ascii="Gill Sans MT" w:hAnsi="Gill Sans MT" w:cs="Times New Roman"/>
          <w:b/>
          <w:bCs/>
          <w:color w:val="3D5B77"/>
          <w:sz w:val="18"/>
          <w:szCs w:val="18"/>
        </w:rPr>
        <w:t xml:space="preserve">Concentration ratio: </w:t>
      </w:r>
      <w:r w:rsidRPr="002B14AB">
        <w:rPr>
          <w:rFonts w:ascii="Gill Sans MT" w:hAnsi="Gill Sans MT" w:cs="Times New Roman"/>
          <w:color w:val="3D5B77"/>
          <w:sz w:val="18"/>
          <w:szCs w:val="18"/>
        </w:rPr>
        <w:t xml:space="preserve">N-firm concentration ratio is the sales </w:t>
      </w:r>
    </w:p>
    <w:p w14:paraId="57FE6E4E"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color w:val="3D5B77"/>
          <w:sz w:val="18"/>
          <w:szCs w:val="18"/>
        </w:rPr>
        <w:t>share</w:t>
      </w:r>
      <w:proofErr w:type="gramEnd"/>
      <w:r w:rsidRPr="002B14AB">
        <w:rPr>
          <w:rFonts w:ascii="Gill Sans MT" w:hAnsi="Gill Sans MT" w:cs="Times New Roman"/>
          <w:color w:val="3D5B77"/>
          <w:sz w:val="18"/>
          <w:szCs w:val="18"/>
        </w:rPr>
        <w:t xml:space="preserve"> of the largest N firms in that sector of the economy (11.2) </w:t>
      </w:r>
    </w:p>
    <w:p w14:paraId="56DA7C6D"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Differentiated product </w:t>
      </w:r>
      <w:r w:rsidRPr="002B14AB">
        <w:rPr>
          <w:rFonts w:ascii="Gill Sans MT" w:hAnsi="Gill Sans MT" w:cs="Times New Roman"/>
          <w:color w:val="3D5B77"/>
          <w:sz w:val="18"/>
          <w:szCs w:val="18"/>
        </w:rPr>
        <w:t xml:space="preserve">is one that differs slightly from other products in the same market (11.3) </w:t>
      </w:r>
    </w:p>
    <w:p w14:paraId="16E4567D"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color w:val="3D5B77"/>
          <w:sz w:val="18"/>
          <w:szCs w:val="18"/>
        </w:rPr>
        <w:t xml:space="preserve">The </w:t>
      </w:r>
      <w:r w:rsidRPr="002B14AB">
        <w:rPr>
          <w:rFonts w:ascii="Gill Sans MT" w:hAnsi="Gill Sans MT" w:cs="Times New Roman"/>
          <w:b/>
          <w:bCs/>
          <w:color w:val="3D5B77"/>
          <w:sz w:val="18"/>
          <w:szCs w:val="18"/>
        </w:rPr>
        <w:t xml:space="preserve">monopolistically competitive equilibrium </w:t>
      </w:r>
      <w:r w:rsidRPr="002B14AB">
        <w:rPr>
          <w:rFonts w:ascii="Gill Sans MT" w:hAnsi="Gill Sans MT" w:cs="Times New Roman"/>
          <w:color w:val="3D5B77"/>
          <w:sz w:val="18"/>
          <w:szCs w:val="18"/>
        </w:rPr>
        <w:t xml:space="preserve">in the long run requires the firm’s demand curve to be tangent to the ATC curve at the output where MR=MC (10.3) </w:t>
      </w:r>
    </w:p>
    <w:p w14:paraId="50D6BAAC"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Collusion </w:t>
      </w:r>
      <w:r w:rsidRPr="002B14AB">
        <w:rPr>
          <w:rFonts w:ascii="Gill Sans MT" w:hAnsi="Gill Sans MT" w:cs="Times New Roman"/>
          <w:color w:val="3D5B77"/>
          <w:sz w:val="18"/>
          <w:szCs w:val="18"/>
        </w:rPr>
        <w:t xml:space="preserve">is an explicit or implicit agreement to avoid competition with a view to increasing profit (11.4) </w:t>
      </w:r>
    </w:p>
    <w:p w14:paraId="58C43A57"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Conjecture: </w:t>
      </w:r>
      <w:r w:rsidRPr="002B14AB">
        <w:rPr>
          <w:rFonts w:ascii="Gill Sans MT" w:hAnsi="Gill Sans MT" w:cs="Times New Roman"/>
          <w:color w:val="3D5B77"/>
          <w:sz w:val="18"/>
          <w:szCs w:val="18"/>
        </w:rPr>
        <w:t xml:space="preserve">a belief that one firm forms about the strategic reaction of another competing firm (11.4) </w:t>
      </w:r>
    </w:p>
    <w:p w14:paraId="7AFEFDFC"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Game: </w:t>
      </w:r>
      <w:r w:rsidRPr="002B14AB">
        <w:rPr>
          <w:rFonts w:ascii="Gill Sans MT" w:hAnsi="Gill Sans MT" w:cs="Times New Roman"/>
          <w:color w:val="3D5B77"/>
          <w:sz w:val="18"/>
          <w:szCs w:val="18"/>
        </w:rPr>
        <w:t xml:space="preserve">a situation in which contestants plan strategically to maximize their profits, taking account of rivals’ behaviour (11.4) </w:t>
      </w:r>
    </w:p>
    <w:p w14:paraId="23629958"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Strategy: </w:t>
      </w:r>
      <w:r w:rsidRPr="002B14AB">
        <w:rPr>
          <w:rFonts w:ascii="Gill Sans MT" w:hAnsi="Gill Sans MT" w:cs="Times New Roman"/>
          <w:color w:val="3D5B77"/>
          <w:sz w:val="18"/>
          <w:szCs w:val="18"/>
        </w:rPr>
        <w:t xml:space="preserve">a game plan describing how a player acts, or moves, in each possible situation (11.4) </w:t>
      </w:r>
    </w:p>
    <w:p w14:paraId="18A194EC"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Nash equilibrium: </w:t>
      </w:r>
      <w:r w:rsidRPr="002B14AB">
        <w:rPr>
          <w:rFonts w:ascii="Gill Sans MT" w:hAnsi="Gill Sans MT" w:cs="Times New Roman"/>
          <w:color w:val="3D5B77"/>
          <w:sz w:val="18"/>
          <w:szCs w:val="18"/>
        </w:rPr>
        <w:t xml:space="preserve">one in which each player chooses the best strategy, given the strategies chosen by the other player, and there is no incentive for any player to move (11.4) </w:t>
      </w:r>
    </w:p>
    <w:p w14:paraId="09DACDF2" w14:textId="77777777" w:rsidR="002B14AB" w:rsidRPr="002B14AB" w:rsidRDefault="002B14AB" w:rsidP="002B14AB">
      <w:pPr>
        <w:spacing w:before="100" w:beforeAutospacing="1" w:after="100" w:afterAutospacing="1"/>
        <w:rPr>
          <w:rFonts w:ascii="Times" w:hAnsi="Times" w:cs="Times New Roman"/>
          <w:sz w:val="18"/>
          <w:szCs w:val="18"/>
        </w:rPr>
      </w:pPr>
      <w:proofErr w:type="gramStart"/>
      <w:r w:rsidRPr="002B14AB">
        <w:rPr>
          <w:rFonts w:ascii="Gill Sans MT" w:hAnsi="Gill Sans MT" w:cs="Times New Roman"/>
          <w:b/>
          <w:bCs/>
          <w:color w:val="3D5B77"/>
          <w:sz w:val="18"/>
          <w:szCs w:val="18"/>
        </w:rPr>
        <w:t>Dominant</w:t>
      </w:r>
      <w:proofErr w:type="gramEnd"/>
      <w:r w:rsidRPr="002B14AB">
        <w:rPr>
          <w:rFonts w:ascii="Gill Sans MT" w:hAnsi="Gill Sans MT" w:cs="Times New Roman"/>
          <w:b/>
          <w:bCs/>
          <w:color w:val="3D5B77"/>
          <w:sz w:val="18"/>
          <w:szCs w:val="18"/>
        </w:rPr>
        <w:t xml:space="preserve"> strategy: </w:t>
      </w:r>
      <w:r w:rsidRPr="002B14AB">
        <w:rPr>
          <w:rFonts w:ascii="Gill Sans MT" w:hAnsi="Gill Sans MT" w:cs="Times New Roman"/>
          <w:color w:val="3D5B77"/>
          <w:sz w:val="18"/>
          <w:szCs w:val="18"/>
        </w:rPr>
        <w:t xml:space="preserve">a player’s best strategy, whatever the strategies adopted by rivals (11.4) </w:t>
      </w:r>
    </w:p>
    <w:p w14:paraId="2A1B76D6"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Payoff matrix: </w:t>
      </w:r>
      <w:r w:rsidRPr="002B14AB">
        <w:rPr>
          <w:rFonts w:ascii="Gill Sans MT" w:hAnsi="Gill Sans MT" w:cs="Times New Roman"/>
          <w:color w:val="3D5B77"/>
          <w:sz w:val="18"/>
          <w:szCs w:val="18"/>
        </w:rPr>
        <w:t xml:space="preserve">defines the rewards to each player resulting from particular choices (11.4) </w:t>
      </w:r>
    </w:p>
    <w:p w14:paraId="7AAAB2E0"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Binding commitment: </w:t>
      </w:r>
      <w:r w:rsidRPr="002B14AB">
        <w:rPr>
          <w:rFonts w:ascii="Gill Sans MT" w:hAnsi="Gill Sans MT" w:cs="Times New Roman"/>
          <w:color w:val="3D5B77"/>
          <w:sz w:val="18"/>
          <w:szCs w:val="18"/>
        </w:rPr>
        <w:t xml:space="preserve">an agreement, entered into voluntarily, that restricts future actions (11.4) </w:t>
      </w:r>
    </w:p>
    <w:p w14:paraId="019D31FE"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Credible threat: </w:t>
      </w:r>
      <w:r w:rsidRPr="002B14AB">
        <w:rPr>
          <w:rFonts w:ascii="Gill Sans MT" w:hAnsi="Gill Sans MT" w:cs="Times New Roman"/>
          <w:color w:val="3D5B77"/>
          <w:sz w:val="18"/>
          <w:szCs w:val="18"/>
        </w:rPr>
        <w:t xml:space="preserve">one that, after the fact, is still optimal to implement (11.4) </w:t>
      </w:r>
    </w:p>
    <w:p w14:paraId="06937F12" w14:textId="77777777" w:rsidR="002B14AB" w:rsidRPr="002B14AB" w:rsidRDefault="002B14AB" w:rsidP="002B14AB">
      <w:pPr>
        <w:spacing w:before="100" w:beforeAutospacing="1" w:after="100" w:afterAutospacing="1"/>
        <w:rPr>
          <w:rFonts w:ascii="Times" w:hAnsi="Times" w:cs="Times New Roman"/>
          <w:sz w:val="18"/>
          <w:szCs w:val="18"/>
        </w:rPr>
      </w:pPr>
      <w:proofErr w:type="spellStart"/>
      <w:r w:rsidRPr="002B14AB">
        <w:rPr>
          <w:rFonts w:ascii="Gill Sans MT" w:hAnsi="Gill Sans MT" w:cs="Times New Roman"/>
          <w:b/>
          <w:bCs/>
          <w:color w:val="3D5B77"/>
          <w:sz w:val="18"/>
          <w:szCs w:val="18"/>
        </w:rPr>
        <w:t>Cournot</w:t>
      </w:r>
      <w:proofErr w:type="spellEnd"/>
      <w:r w:rsidRPr="002B14AB">
        <w:rPr>
          <w:rFonts w:ascii="Gill Sans MT" w:hAnsi="Gill Sans MT" w:cs="Times New Roman"/>
          <w:b/>
          <w:bCs/>
          <w:color w:val="3D5B77"/>
          <w:sz w:val="18"/>
          <w:szCs w:val="18"/>
        </w:rPr>
        <w:t xml:space="preserve"> </w:t>
      </w:r>
      <w:proofErr w:type="spellStart"/>
      <w:r w:rsidRPr="002B14AB">
        <w:rPr>
          <w:rFonts w:ascii="Gill Sans MT" w:hAnsi="Gill Sans MT" w:cs="Times New Roman"/>
          <w:b/>
          <w:bCs/>
          <w:color w:val="3D5B77"/>
          <w:sz w:val="18"/>
          <w:szCs w:val="18"/>
        </w:rPr>
        <w:t>behavior</w:t>
      </w:r>
      <w:proofErr w:type="spellEnd"/>
      <w:r w:rsidRPr="002B14AB">
        <w:rPr>
          <w:rFonts w:ascii="Gill Sans MT" w:hAnsi="Gill Sans MT" w:cs="Times New Roman"/>
          <w:b/>
          <w:bCs/>
          <w:color w:val="3D5B77"/>
          <w:sz w:val="18"/>
          <w:szCs w:val="18"/>
        </w:rPr>
        <w:t xml:space="preserve"> </w:t>
      </w:r>
      <w:r w:rsidRPr="002B14AB">
        <w:rPr>
          <w:rFonts w:ascii="Gill Sans MT" w:hAnsi="Gill Sans MT" w:cs="Times New Roman"/>
          <w:color w:val="3D5B77"/>
          <w:sz w:val="18"/>
          <w:szCs w:val="18"/>
        </w:rPr>
        <w:t xml:space="preserve">involves each firm reacting optimally in their choice of output to their competitors’ decisions (11.5) </w:t>
      </w:r>
    </w:p>
    <w:p w14:paraId="637E85F1"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Reaction functions </w:t>
      </w:r>
      <w:r w:rsidRPr="002B14AB">
        <w:rPr>
          <w:rFonts w:ascii="Gill Sans MT" w:hAnsi="Gill Sans MT" w:cs="Times New Roman"/>
          <w:color w:val="3D5B77"/>
          <w:sz w:val="18"/>
          <w:szCs w:val="18"/>
        </w:rPr>
        <w:t xml:space="preserve">define the optimal choice of output conditional upon a rival’s output choice (11.5) </w:t>
      </w:r>
    </w:p>
    <w:p w14:paraId="07E560EE"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Autarky </w:t>
      </w:r>
      <w:r w:rsidRPr="002B14AB">
        <w:rPr>
          <w:rFonts w:ascii="Gill Sans MT" w:hAnsi="Gill Sans MT" w:cs="Times New Roman"/>
          <w:color w:val="3D5B77"/>
          <w:sz w:val="18"/>
          <w:szCs w:val="18"/>
        </w:rPr>
        <w:t xml:space="preserve">denote the no-trade situation (15.3) </w:t>
      </w:r>
    </w:p>
    <w:p w14:paraId="05C42DAE"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Principle of comparative advantage </w:t>
      </w:r>
      <w:r w:rsidRPr="002B14AB">
        <w:rPr>
          <w:rFonts w:ascii="Gill Sans MT" w:hAnsi="Gill Sans MT" w:cs="Times New Roman"/>
          <w:color w:val="3D5B77"/>
          <w:sz w:val="18"/>
          <w:szCs w:val="18"/>
        </w:rPr>
        <w:t xml:space="preserve">states that even if one country has an absolute advantage in producing both goods, gains to specialization and trade still materialize, provided the opportunity cost of producing the goods differs between economies (15.3) </w:t>
      </w:r>
    </w:p>
    <w:p w14:paraId="52192DEC"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Terms of trade </w:t>
      </w:r>
      <w:r w:rsidRPr="002B14AB">
        <w:rPr>
          <w:rFonts w:ascii="Gill Sans MT" w:hAnsi="Gill Sans MT" w:cs="Times New Roman"/>
          <w:color w:val="3D5B77"/>
          <w:sz w:val="18"/>
          <w:szCs w:val="18"/>
        </w:rPr>
        <w:t xml:space="preserve">define the rate at which goods trade internationally (15.3) </w:t>
      </w:r>
    </w:p>
    <w:p w14:paraId="2B039C0A"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Consumption possibility frontier </w:t>
      </w:r>
      <w:r w:rsidRPr="002B14AB">
        <w:rPr>
          <w:rFonts w:ascii="Gill Sans MT" w:hAnsi="Gill Sans MT" w:cs="Times New Roman"/>
          <w:color w:val="3D5B77"/>
          <w:sz w:val="18"/>
          <w:szCs w:val="18"/>
        </w:rPr>
        <w:t xml:space="preserve">defines what an economy can consume after production specialization and trade (15.3) </w:t>
      </w:r>
    </w:p>
    <w:p w14:paraId="4485F54A"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Intra-industry trade </w:t>
      </w:r>
      <w:r w:rsidRPr="002B14AB">
        <w:rPr>
          <w:rFonts w:ascii="Gill Sans MT" w:hAnsi="Gill Sans MT" w:cs="Times New Roman"/>
          <w:color w:val="3D5B77"/>
          <w:sz w:val="18"/>
          <w:szCs w:val="18"/>
        </w:rPr>
        <w:t xml:space="preserve">is two-way international trade in products produced within the same industry (15.4) </w:t>
      </w:r>
    </w:p>
    <w:p w14:paraId="621FE090"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Intra-firm trade </w:t>
      </w:r>
      <w:r w:rsidRPr="002B14AB">
        <w:rPr>
          <w:rFonts w:ascii="Gill Sans MT" w:hAnsi="Gill Sans MT" w:cs="Times New Roman"/>
          <w:color w:val="3D5B77"/>
          <w:sz w:val="18"/>
          <w:szCs w:val="18"/>
        </w:rPr>
        <w:t xml:space="preserve">is two-way trade in international products produced within the same firm (15.4) </w:t>
      </w:r>
    </w:p>
    <w:p w14:paraId="7BF6D57E"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Tariff </w:t>
      </w:r>
      <w:r w:rsidRPr="002B14AB">
        <w:rPr>
          <w:rFonts w:ascii="Gill Sans MT" w:hAnsi="Gill Sans MT" w:cs="Times New Roman"/>
          <w:color w:val="3D5B77"/>
          <w:sz w:val="18"/>
          <w:szCs w:val="18"/>
        </w:rPr>
        <w:t xml:space="preserve">is a tax on an imported product that is designed to limit trade in addition to generating tax revenue. It is a barrier to trade (15. 5) </w:t>
      </w:r>
    </w:p>
    <w:p w14:paraId="4769332A"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Quota </w:t>
      </w:r>
      <w:r w:rsidRPr="002B14AB">
        <w:rPr>
          <w:rFonts w:ascii="Gill Sans MT" w:hAnsi="Gill Sans MT" w:cs="Times New Roman"/>
          <w:color w:val="3D5B77"/>
          <w:sz w:val="18"/>
          <w:szCs w:val="18"/>
        </w:rPr>
        <w:t xml:space="preserve">is a quantitative limit on an imported product (15.5) </w:t>
      </w:r>
    </w:p>
    <w:p w14:paraId="29DCBDC8"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 xml:space="preserve">Trade subsidy </w:t>
      </w:r>
      <w:r w:rsidRPr="002B14AB">
        <w:rPr>
          <w:rFonts w:ascii="Gill Sans MT" w:hAnsi="Gill Sans MT" w:cs="Times New Roman"/>
          <w:color w:val="3D5B77"/>
          <w:sz w:val="18"/>
          <w:szCs w:val="18"/>
        </w:rPr>
        <w:t xml:space="preserve">to a domestic manufacturer reduces the domestic cost and limits imports (15.5) </w:t>
      </w:r>
    </w:p>
    <w:p w14:paraId="14696E3C" w14:textId="77777777" w:rsidR="002B14AB" w:rsidRPr="002B14AB" w:rsidRDefault="002B14AB" w:rsidP="002B14AB">
      <w:pPr>
        <w:spacing w:before="100" w:beforeAutospacing="1" w:after="100" w:afterAutospacing="1"/>
        <w:rPr>
          <w:rFonts w:ascii="Times" w:hAnsi="Times" w:cs="Times New Roman"/>
          <w:sz w:val="18"/>
          <w:szCs w:val="18"/>
        </w:rPr>
      </w:pPr>
      <w:r w:rsidRPr="002B14AB">
        <w:rPr>
          <w:rFonts w:ascii="Gill Sans MT" w:hAnsi="Gill Sans MT" w:cs="Times New Roman"/>
          <w:b/>
          <w:bCs/>
          <w:color w:val="3D5B77"/>
          <w:sz w:val="18"/>
          <w:szCs w:val="18"/>
        </w:rPr>
        <w:t>Non-tariff barriers</w:t>
      </w:r>
      <w:r w:rsidRPr="002B14AB">
        <w:rPr>
          <w:rFonts w:ascii="Gill Sans MT" w:hAnsi="Gill Sans MT" w:cs="Times New Roman"/>
          <w:color w:val="3D5B77"/>
          <w:sz w:val="18"/>
          <w:szCs w:val="18"/>
        </w:rPr>
        <w:t xml:space="preserve">, such as product content requirements, limits the gains from trade (15.5) </w:t>
      </w:r>
    </w:p>
    <w:p w14:paraId="2BB6BFB3" w14:textId="77777777" w:rsidR="00B80680" w:rsidRPr="002B14AB" w:rsidRDefault="002B14AB" w:rsidP="002B14AB">
      <w:pPr>
        <w:spacing w:before="100" w:beforeAutospacing="1" w:after="100" w:afterAutospacing="1"/>
        <w:rPr>
          <w:rFonts w:ascii="Gill Sans MT" w:hAnsi="Gill Sans MT"/>
          <w:color w:val="3D5B77"/>
          <w:sz w:val="18"/>
          <w:szCs w:val="18"/>
        </w:rPr>
      </w:pPr>
      <w:r w:rsidRPr="002B14AB">
        <w:rPr>
          <w:rFonts w:ascii="Gill Sans MT" w:hAnsi="Gill Sans MT" w:cs="Times New Roman"/>
          <w:b/>
          <w:bCs/>
          <w:color w:val="3D5B77"/>
          <w:sz w:val="18"/>
          <w:szCs w:val="18"/>
        </w:rPr>
        <w:t xml:space="preserve">Dumping </w:t>
      </w:r>
      <w:r w:rsidRPr="002B14AB">
        <w:rPr>
          <w:rFonts w:ascii="Gill Sans MT" w:hAnsi="Gill Sans MT" w:cs="Times New Roman"/>
          <w:color w:val="3D5B77"/>
          <w:sz w:val="18"/>
          <w:szCs w:val="18"/>
        </w:rPr>
        <w:t xml:space="preserve">is a predatory practice, based on artificial costs aimed at driving out domestic producers (15.6) </w:t>
      </w:r>
    </w:p>
    <w:p w14:paraId="1CE50FF2" w14:textId="77777777" w:rsidR="00B80680" w:rsidRPr="002B14AB" w:rsidRDefault="00B80680" w:rsidP="002B14AB">
      <w:pPr>
        <w:pStyle w:val="NormalWeb"/>
        <w:rPr>
          <w:sz w:val="18"/>
          <w:szCs w:val="18"/>
        </w:rPr>
      </w:pPr>
      <w:r w:rsidRPr="002B14AB">
        <w:rPr>
          <w:rFonts w:ascii="Gill Sans MT" w:hAnsi="Gill Sans MT"/>
          <w:b/>
          <w:bCs/>
          <w:color w:val="3D5B77"/>
          <w:sz w:val="18"/>
          <w:szCs w:val="18"/>
        </w:rPr>
        <w:t xml:space="preserve">Recession: when </w:t>
      </w:r>
      <w:r w:rsidRPr="002B14AB">
        <w:rPr>
          <w:rFonts w:ascii="Gill Sans MT" w:hAnsi="Gill Sans MT"/>
          <w:color w:val="3D5B77"/>
          <w:sz w:val="18"/>
          <w:szCs w:val="18"/>
        </w:rPr>
        <w:t xml:space="preserve">output falls below the economy’s capacity output (1.7) </w:t>
      </w:r>
    </w:p>
    <w:p w14:paraId="1AA16932" w14:textId="77777777" w:rsidR="00B80680" w:rsidRPr="002B14AB" w:rsidRDefault="00B80680" w:rsidP="002B14AB">
      <w:pPr>
        <w:pStyle w:val="NormalWeb"/>
        <w:rPr>
          <w:sz w:val="18"/>
          <w:szCs w:val="18"/>
        </w:rPr>
      </w:pPr>
      <w:r w:rsidRPr="002B14AB">
        <w:rPr>
          <w:rFonts w:ascii="Gill Sans MT" w:hAnsi="Gill Sans MT"/>
          <w:b/>
          <w:bCs/>
          <w:color w:val="3D5B77"/>
          <w:sz w:val="18"/>
          <w:szCs w:val="18"/>
        </w:rPr>
        <w:t xml:space="preserve">Boom: </w:t>
      </w:r>
      <w:r w:rsidRPr="002B14AB">
        <w:rPr>
          <w:rFonts w:ascii="Gill Sans MT" w:hAnsi="Gill Sans MT"/>
          <w:color w:val="3D5B77"/>
          <w:sz w:val="18"/>
          <w:szCs w:val="18"/>
        </w:rPr>
        <w:t xml:space="preserve">a period of high growth that raises output above normal capacity output (1.7) </w:t>
      </w:r>
    </w:p>
    <w:p w14:paraId="3D4D5212" w14:textId="77777777" w:rsidR="00B80680" w:rsidRPr="002B14AB" w:rsidRDefault="00B80680" w:rsidP="002B14AB">
      <w:pPr>
        <w:pStyle w:val="NormalWeb"/>
        <w:shd w:val="clear" w:color="auto" w:fill="FFFFFF"/>
        <w:rPr>
          <w:sz w:val="18"/>
          <w:szCs w:val="18"/>
        </w:rPr>
      </w:pPr>
      <w:r w:rsidRPr="002B14AB">
        <w:rPr>
          <w:rFonts w:ascii="Gill Sans MT" w:hAnsi="Gill Sans MT"/>
          <w:b/>
          <w:bCs/>
          <w:color w:val="3D5B77"/>
          <w:sz w:val="18"/>
          <w:szCs w:val="18"/>
        </w:rPr>
        <w:t xml:space="preserve">Production possibility frontier (PPF) defines </w:t>
      </w:r>
      <w:r w:rsidRPr="002B14AB">
        <w:rPr>
          <w:rFonts w:ascii="Gill Sans MT" w:hAnsi="Gill Sans MT"/>
          <w:color w:val="3D5B77"/>
          <w:sz w:val="18"/>
          <w:szCs w:val="18"/>
        </w:rPr>
        <w:t xml:space="preserve">the combination of goods that can be produced using all of the resources available (1.4) </w:t>
      </w:r>
    </w:p>
    <w:p w14:paraId="5A524B23" w14:textId="77777777" w:rsidR="00B80680" w:rsidRPr="002B14AB" w:rsidRDefault="00B80680" w:rsidP="002B14AB">
      <w:pPr>
        <w:pStyle w:val="NormalWeb"/>
        <w:shd w:val="clear" w:color="auto" w:fill="FFFFFF"/>
        <w:rPr>
          <w:sz w:val="18"/>
          <w:szCs w:val="18"/>
        </w:rPr>
      </w:pPr>
      <w:r w:rsidRPr="002B14AB">
        <w:rPr>
          <w:rFonts w:ascii="Gill Sans MT" w:hAnsi="Gill Sans MT"/>
          <w:b/>
          <w:bCs/>
          <w:color w:val="3D5B77"/>
          <w:sz w:val="18"/>
          <w:szCs w:val="18"/>
        </w:rPr>
        <w:t xml:space="preserve">Economy-wide PPF </w:t>
      </w:r>
      <w:r w:rsidRPr="002B14AB">
        <w:rPr>
          <w:rFonts w:ascii="Gill Sans MT" w:hAnsi="Gill Sans MT"/>
          <w:color w:val="3D5B77"/>
          <w:sz w:val="18"/>
          <w:szCs w:val="18"/>
        </w:rPr>
        <w:t xml:space="preserve">is the set of goods combinations that can be produced in the economy when all available productive resources are in use (1.5) </w:t>
      </w:r>
    </w:p>
    <w:p w14:paraId="22196C50" w14:textId="77777777" w:rsidR="00B80680" w:rsidRPr="002B14AB" w:rsidRDefault="00B80680" w:rsidP="002B14AB">
      <w:pPr>
        <w:pStyle w:val="NormalWeb"/>
        <w:rPr>
          <w:sz w:val="18"/>
          <w:szCs w:val="18"/>
        </w:rPr>
      </w:pPr>
      <w:r w:rsidRPr="002B14AB">
        <w:rPr>
          <w:rFonts w:ascii="Gill Sans MT" w:hAnsi="Gill Sans MT"/>
          <w:b/>
          <w:bCs/>
          <w:color w:val="3D5B77"/>
          <w:sz w:val="18"/>
          <w:szCs w:val="18"/>
        </w:rPr>
        <w:t xml:space="preserve">Productivity of labour </w:t>
      </w:r>
      <w:r w:rsidRPr="002B14AB">
        <w:rPr>
          <w:rFonts w:ascii="Gill Sans MT" w:hAnsi="Gill Sans MT"/>
          <w:color w:val="3D5B77"/>
          <w:sz w:val="18"/>
          <w:szCs w:val="18"/>
        </w:rPr>
        <w:t xml:space="preserve">is the output of goods and services per worker (1.6) </w:t>
      </w:r>
    </w:p>
    <w:p w14:paraId="445CF06F" w14:textId="77777777" w:rsidR="00DA06B0" w:rsidRDefault="00DA06B0"/>
    <w:sectPr w:rsidR="00DA06B0" w:rsidSect="00DA06B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Gill Sans MT">
    <w:panose1 w:val="020B0502020104020203"/>
    <w:charset w:val="00"/>
    <w:family w:val="auto"/>
    <w:pitch w:val="variable"/>
    <w:sig w:usb0="00000003" w:usb1="00000000" w:usb2="00000000" w:usb3="00000000" w:csb0="00000003" w:csb1="00000000"/>
  </w:font>
  <w:font w:name="Bookman Old Style">
    <w:panose1 w:val="02050604050505020204"/>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SymbolMT">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680"/>
    <w:rsid w:val="002B14AB"/>
    <w:rsid w:val="00B80680"/>
    <w:rsid w:val="00DA06B0"/>
    <w:rsid w:val="00F82B5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0AFA98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80680"/>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80680"/>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75383">
      <w:bodyDiv w:val="1"/>
      <w:marLeft w:val="0"/>
      <w:marRight w:val="0"/>
      <w:marTop w:val="0"/>
      <w:marBottom w:val="0"/>
      <w:divBdr>
        <w:top w:val="none" w:sz="0" w:space="0" w:color="auto"/>
        <w:left w:val="none" w:sz="0" w:space="0" w:color="auto"/>
        <w:bottom w:val="none" w:sz="0" w:space="0" w:color="auto"/>
        <w:right w:val="none" w:sz="0" w:space="0" w:color="auto"/>
      </w:divBdr>
      <w:divsChild>
        <w:div w:id="603221497">
          <w:marLeft w:val="0"/>
          <w:marRight w:val="0"/>
          <w:marTop w:val="0"/>
          <w:marBottom w:val="0"/>
          <w:divBdr>
            <w:top w:val="none" w:sz="0" w:space="0" w:color="auto"/>
            <w:left w:val="none" w:sz="0" w:space="0" w:color="auto"/>
            <w:bottom w:val="none" w:sz="0" w:space="0" w:color="auto"/>
            <w:right w:val="none" w:sz="0" w:space="0" w:color="auto"/>
          </w:divBdr>
          <w:divsChild>
            <w:div w:id="706182284">
              <w:marLeft w:val="0"/>
              <w:marRight w:val="0"/>
              <w:marTop w:val="0"/>
              <w:marBottom w:val="0"/>
              <w:divBdr>
                <w:top w:val="none" w:sz="0" w:space="0" w:color="auto"/>
                <w:left w:val="none" w:sz="0" w:space="0" w:color="auto"/>
                <w:bottom w:val="none" w:sz="0" w:space="0" w:color="auto"/>
                <w:right w:val="none" w:sz="0" w:space="0" w:color="auto"/>
              </w:divBdr>
              <w:divsChild>
                <w:div w:id="1995597759">
                  <w:marLeft w:val="0"/>
                  <w:marRight w:val="0"/>
                  <w:marTop w:val="0"/>
                  <w:marBottom w:val="0"/>
                  <w:divBdr>
                    <w:top w:val="none" w:sz="0" w:space="0" w:color="auto"/>
                    <w:left w:val="none" w:sz="0" w:space="0" w:color="auto"/>
                    <w:bottom w:val="none" w:sz="0" w:space="0" w:color="auto"/>
                    <w:right w:val="none" w:sz="0" w:space="0" w:color="auto"/>
                  </w:divBdr>
                </w:div>
                <w:div w:id="107046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05748">
      <w:bodyDiv w:val="1"/>
      <w:marLeft w:val="0"/>
      <w:marRight w:val="0"/>
      <w:marTop w:val="0"/>
      <w:marBottom w:val="0"/>
      <w:divBdr>
        <w:top w:val="none" w:sz="0" w:space="0" w:color="auto"/>
        <w:left w:val="none" w:sz="0" w:space="0" w:color="auto"/>
        <w:bottom w:val="none" w:sz="0" w:space="0" w:color="auto"/>
        <w:right w:val="none" w:sz="0" w:space="0" w:color="auto"/>
      </w:divBdr>
      <w:divsChild>
        <w:div w:id="2035957497">
          <w:marLeft w:val="0"/>
          <w:marRight w:val="0"/>
          <w:marTop w:val="0"/>
          <w:marBottom w:val="0"/>
          <w:divBdr>
            <w:top w:val="none" w:sz="0" w:space="0" w:color="auto"/>
            <w:left w:val="none" w:sz="0" w:space="0" w:color="auto"/>
            <w:bottom w:val="none" w:sz="0" w:space="0" w:color="auto"/>
            <w:right w:val="none" w:sz="0" w:space="0" w:color="auto"/>
          </w:divBdr>
          <w:divsChild>
            <w:div w:id="1292056206">
              <w:marLeft w:val="0"/>
              <w:marRight w:val="0"/>
              <w:marTop w:val="0"/>
              <w:marBottom w:val="0"/>
              <w:divBdr>
                <w:top w:val="none" w:sz="0" w:space="0" w:color="auto"/>
                <w:left w:val="none" w:sz="0" w:space="0" w:color="auto"/>
                <w:bottom w:val="none" w:sz="0" w:space="0" w:color="auto"/>
                <w:right w:val="none" w:sz="0" w:space="0" w:color="auto"/>
              </w:divBdr>
              <w:divsChild>
                <w:div w:id="16614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283985">
      <w:bodyDiv w:val="1"/>
      <w:marLeft w:val="0"/>
      <w:marRight w:val="0"/>
      <w:marTop w:val="0"/>
      <w:marBottom w:val="0"/>
      <w:divBdr>
        <w:top w:val="none" w:sz="0" w:space="0" w:color="auto"/>
        <w:left w:val="none" w:sz="0" w:space="0" w:color="auto"/>
        <w:bottom w:val="none" w:sz="0" w:space="0" w:color="auto"/>
        <w:right w:val="none" w:sz="0" w:space="0" w:color="auto"/>
      </w:divBdr>
      <w:divsChild>
        <w:div w:id="742799798">
          <w:marLeft w:val="0"/>
          <w:marRight w:val="0"/>
          <w:marTop w:val="0"/>
          <w:marBottom w:val="0"/>
          <w:divBdr>
            <w:top w:val="none" w:sz="0" w:space="0" w:color="auto"/>
            <w:left w:val="none" w:sz="0" w:space="0" w:color="auto"/>
            <w:bottom w:val="none" w:sz="0" w:space="0" w:color="auto"/>
            <w:right w:val="none" w:sz="0" w:space="0" w:color="auto"/>
          </w:divBdr>
          <w:divsChild>
            <w:div w:id="25567836">
              <w:marLeft w:val="0"/>
              <w:marRight w:val="0"/>
              <w:marTop w:val="0"/>
              <w:marBottom w:val="0"/>
              <w:divBdr>
                <w:top w:val="none" w:sz="0" w:space="0" w:color="auto"/>
                <w:left w:val="none" w:sz="0" w:space="0" w:color="auto"/>
                <w:bottom w:val="none" w:sz="0" w:space="0" w:color="auto"/>
                <w:right w:val="none" w:sz="0" w:space="0" w:color="auto"/>
              </w:divBdr>
              <w:divsChild>
                <w:div w:id="19694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891855">
      <w:bodyDiv w:val="1"/>
      <w:marLeft w:val="0"/>
      <w:marRight w:val="0"/>
      <w:marTop w:val="0"/>
      <w:marBottom w:val="0"/>
      <w:divBdr>
        <w:top w:val="none" w:sz="0" w:space="0" w:color="auto"/>
        <w:left w:val="none" w:sz="0" w:space="0" w:color="auto"/>
        <w:bottom w:val="none" w:sz="0" w:space="0" w:color="auto"/>
        <w:right w:val="none" w:sz="0" w:space="0" w:color="auto"/>
      </w:divBdr>
      <w:divsChild>
        <w:div w:id="1288851108">
          <w:marLeft w:val="0"/>
          <w:marRight w:val="0"/>
          <w:marTop w:val="0"/>
          <w:marBottom w:val="0"/>
          <w:divBdr>
            <w:top w:val="none" w:sz="0" w:space="0" w:color="auto"/>
            <w:left w:val="none" w:sz="0" w:space="0" w:color="auto"/>
            <w:bottom w:val="none" w:sz="0" w:space="0" w:color="auto"/>
            <w:right w:val="none" w:sz="0" w:space="0" w:color="auto"/>
          </w:divBdr>
          <w:divsChild>
            <w:div w:id="68119935">
              <w:marLeft w:val="0"/>
              <w:marRight w:val="0"/>
              <w:marTop w:val="0"/>
              <w:marBottom w:val="0"/>
              <w:divBdr>
                <w:top w:val="none" w:sz="0" w:space="0" w:color="auto"/>
                <w:left w:val="none" w:sz="0" w:space="0" w:color="auto"/>
                <w:bottom w:val="none" w:sz="0" w:space="0" w:color="auto"/>
                <w:right w:val="none" w:sz="0" w:space="0" w:color="auto"/>
              </w:divBdr>
              <w:divsChild>
                <w:div w:id="17776147">
                  <w:marLeft w:val="0"/>
                  <w:marRight w:val="0"/>
                  <w:marTop w:val="0"/>
                  <w:marBottom w:val="0"/>
                  <w:divBdr>
                    <w:top w:val="none" w:sz="0" w:space="0" w:color="auto"/>
                    <w:left w:val="none" w:sz="0" w:space="0" w:color="auto"/>
                    <w:bottom w:val="none" w:sz="0" w:space="0" w:color="auto"/>
                    <w:right w:val="none" w:sz="0" w:space="0" w:color="auto"/>
                  </w:divBdr>
                </w:div>
              </w:divsChild>
            </w:div>
            <w:div w:id="123275784">
              <w:marLeft w:val="0"/>
              <w:marRight w:val="0"/>
              <w:marTop w:val="0"/>
              <w:marBottom w:val="0"/>
              <w:divBdr>
                <w:top w:val="none" w:sz="0" w:space="0" w:color="auto"/>
                <w:left w:val="none" w:sz="0" w:space="0" w:color="auto"/>
                <w:bottom w:val="none" w:sz="0" w:space="0" w:color="auto"/>
                <w:right w:val="none" w:sz="0" w:space="0" w:color="auto"/>
              </w:divBdr>
              <w:divsChild>
                <w:div w:id="1163080052">
                  <w:marLeft w:val="0"/>
                  <w:marRight w:val="0"/>
                  <w:marTop w:val="0"/>
                  <w:marBottom w:val="0"/>
                  <w:divBdr>
                    <w:top w:val="none" w:sz="0" w:space="0" w:color="auto"/>
                    <w:left w:val="none" w:sz="0" w:space="0" w:color="auto"/>
                    <w:bottom w:val="none" w:sz="0" w:space="0" w:color="auto"/>
                    <w:right w:val="none" w:sz="0" w:space="0" w:color="auto"/>
                  </w:divBdr>
                </w:div>
                <w:div w:id="111857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460296">
      <w:bodyDiv w:val="1"/>
      <w:marLeft w:val="0"/>
      <w:marRight w:val="0"/>
      <w:marTop w:val="0"/>
      <w:marBottom w:val="0"/>
      <w:divBdr>
        <w:top w:val="none" w:sz="0" w:space="0" w:color="auto"/>
        <w:left w:val="none" w:sz="0" w:space="0" w:color="auto"/>
        <w:bottom w:val="none" w:sz="0" w:space="0" w:color="auto"/>
        <w:right w:val="none" w:sz="0" w:space="0" w:color="auto"/>
      </w:divBdr>
      <w:divsChild>
        <w:div w:id="193462303">
          <w:marLeft w:val="0"/>
          <w:marRight w:val="0"/>
          <w:marTop w:val="0"/>
          <w:marBottom w:val="0"/>
          <w:divBdr>
            <w:top w:val="none" w:sz="0" w:space="0" w:color="auto"/>
            <w:left w:val="none" w:sz="0" w:space="0" w:color="auto"/>
            <w:bottom w:val="none" w:sz="0" w:space="0" w:color="auto"/>
            <w:right w:val="none" w:sz="0" w:space="0" w:color="auto"/>
          </w:divBdr>
          <w:divsChild>
            <w:div w:id="169760704">
              <w:marLeft w:val="0"/>
              <w:marRight w:val="0"/>
              <w:marTop w:val="0"/>
              <w:marBottom w:val="0"/>
              <w:divBdr>
                <w:top w:val="none" w:sz="0" w:space="0" w:color="auto"/>
                <w:left w:val="none" w:sz="0" w:space="0" w:color="auto"/>
                <w:bottom w:val="none" w:sz="0" w:space="0" w:color="auto"/>
                <w:right w:val="none" w:sz="0" w:space="0" w:color="auto"/>
              </w:divBdr>
              <w:divsChild>
                <w:div w:id="60374600">
                  <w:marLeft w:val="0"/>
                  <w:marRight w:val="0"/>
                  <w:marTop w:val="0"/>
                  <w:marBottom w:val="0"/>
                  <w:divBdr>
                    <w:top w:val="none" w:sz="0" w:space="0" w:color="auto"/>
                    <w:left w:val="none" w:sz="0" w:space="0" w:color="auto"/>
                    <w:bottom w:val="none" w:sz="0" w:space="0" w:color="auto"/>
                    <w:right w:val="none" w:sz="0" w:space="0" w:color="auto"/>
                  </w:divBdr>
                </w:div>
                <w:div w:id="203865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979866">
      <w:bodyDiv w:val="1"/>
      <w:marLeft w:val="0"/>
      <w:marRight w:val="0"/>
      <w:marTop w:val="0"/>
      <w:marBottom w:val="0"/>
      <w:divBdr>
        <w:top w:val="none" w:sz="0" w:space="0" w:color="auto"/>
        <w:left w:val="none" w:sz="0" w:space="0" w:color="auto"/>
        <w:bottom w:val="none" w:sz="0" w:space="0" w:color="auto"/>
        <w:right w:val="none" w:sz="0" w:space="0" w:color="auto"/>
      </w:divBdr>
      <w:divsChild>
        <w:div w:id="874194050">
          <w:marLeft w:val="0"/>
          <w:marRight w:val="0"/>
          <w:marTop w:val="0"/>
          <w:marBottom w:val="0"/>
          <w:divBdr>
            <w:top w:val="none" w:sz="0" w:space="0" w:color="auto"/>
            <w:left w:val="none" w:sz="0" w:space="0" w:color="auto"/>
            <w:bottom w:val="none" w:sz="0" w:space="0" w:color="auto"/>
            <w:right w:val="none" w:sz="0" w:space="0" w:color="auto"/>
          </w:divBdr>
          <w:divsChild>
            <w:div w:id="2133746449">
              <w:marLeft w:val="0"/>
              <w:marRight w:val="0"/>
              <w:marTop w:val="0"/>
              <w:marBottom w:val="0"/>
              <w:divBdr>
                <w:top w:val="none" w:sz="0" w:space="0" w:color="auto"/>
                <w:left w:val="none" w:sz="0" w:space="0" w:color="auto"/>
                <w:bottom w:val="none" w:sz="0" w:space="0" w:color="auto"/>
                <w:right w:val="none" w:sz="0" w:space="0" w:color="auto"/>
              </w:divBdr>
              <w:divsChild>
                <w:div w:id="90715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797476">
      <w:bodyDiv w:val="1"/>
      <w:marLeft w:val="0"/>
      <w:marRight w:val="0"/>
      <w:marTop w:val="0"/>
      <w:marBottom w:val="0"/>
      <w:divBdr>
        <w:top w:val="none" w:sz="0" w:space="0" w:color="auto"/>
        <w:left w:val="none" w:sz="0" w:space="0" w:color="auto"/>
        <w:bottom w:val="none" w:sz="0" w:space="0" w:color="auto"/>
        <w:right w:val="none" w:sz="0" w:space="0" w:color="auto"/>
      </w:divBdr>
      <w:divsChild>
        <w:div w:id="1645238653">
          <w:marLeft w:val="0"/>
          <w:marRight w:val="0"/>
          <w:marTop w:val="0"/>
          <w:marBottom w:val="0"/>
          <w:divBdr>
            <w:top w:val="none" w:sz="0" w:space="0" w:color="auto"/>
            <w:left w:val="none" w:sz="0" w:space="0" w:color="auto"/>
            <w:bottom w:val="none" w:sz="0" w:space="0" w:color="auto"/>
            <w:right w:val="none" w:sz="0" w:space="0" w:color="auto"/>
          </w:divBdr>
          <w:divsChild>
            <w:div w:id="557791308">
              <w:marLeft w:val="0"/>
              <w:marRight w:val="0"/>
              <w:marTop w:val="0"/>
              <w:marBottom w:val="0"/>
              <w:divBdr>
                <w:top w:val="none" w:sz="0" w:space="0" w:color="auto"/>
                <w:left w:val="none" w:sz="0" w:space="0" w:color="auto"/>
                <w:bottom w:val="none" w:sz="0" w:space="0" w:color="auto"/>
                <w:right w:val="none" w:sz="0" w:space="0" w:color="auto"/>
              </w:divBdr>
              <w:divsChild>
                <w:div w:id="121762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795872">
      <w:bodyDiv w:val="1"/>
      <w:marLeft w:val="0"/>
      <w:marRight w:val="0"/>
      <w:marTop w:val="0"/>
      <w:marBottom w:val="0"/>
      <w:divBdr>
        <w:top w:val="none" w:sz="0" w:space="0" w:color="auto"/>
        <w:left w:val="none" w:sz="0" w:space="0" w:color="auto"/>
        <w:bottom w:val="none" w:sz="0" w:space="0" w:color="auto"/>
        <w:right w:val="none" w:sz="0" w:space="0" w:color="auto"/>
      </w:divBdr>
      <w:divsChild>
        <w:div w:id="123936751">
          <w:marLeft w:val="0"/>
          <w:marRight w:val="0"/>
          <w:marTop w:val="0"/>
          <w:marBottom w:val="0"/>
          <w:divBdr>
            <w:top w:val="none" w:sz="0" w:space="0" w:color="auto"/>
            <w:left w:val="none" w:sz="0" w:space="0" w:color="auto"/>
            <w:bottom w:val="none" w:sz="0" w:space="0" w:color="auto"/>
            <w:right w:val="none" w:sz="0" w:space="0" w:color="auto"/>
          </w:divBdr>
          <w:divsChild>
            <w:div w:id="806168542">
              <w:marLeft w:val="0"/>
              <w:marRight w:val="0"/>
              <w:marTop w:val="0"/>
              <w:marBottom w:val="0"/>
              <w:divBdr>
                <w:top w:val="none" w:sz="0" w:space="0" w:color="auto"/>
                <w:left w:val="none" w:sz="0" w:space="0" w:color="auto"/>
                <w:bottom w:val="none" w:sz="0" w:space="0" w:color="auto"/>
                <w:right w:val="none" w:sz="0" w:space="0" w:color="auto"/>
              </w:divBdr>
              <w:divsChild>
                <w:div w:id="1781073698">
                  <w:marLeft w:val="0"/>
                  <w:marRight w:val="0"/>
                  <w:marTop w:val="0"/>
                  <w:marBottom w:val="0"/>
                  <w:divBdr>
                    <w:top w:val="none" w:sz="0" w:space="0" w:color="auto"/>
                    <w:left w:val="none" w:sz="0" w:space="0" w:color="auto"/>
                    <w:bottom w:val="none" w:sz="0" w:space="0" w:color="auto"/>
                    <w:right w:val="none" w:sz="0" w:space="0" w:color="auto"/>
                  </w:divBdr>
                </w:div>
                <w:div w:id="62177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558948">
      <w:bodyDiv w:val="1"/>
      <w:marLeft w:val="0"/>
      <w:marRight w:val="0"/>
      <w:marTop w:val="0"/>
      <w:marBottom w:val="0"/>
      <w:divBdr>
        <w:top w:val="none" w:sz="0" w:space="0" w:color="auto"/>
        <w:left w:val="none" w:sz="0" w:space="0" w:color="auto"/>
        <w:bottom w:val="none" w:sz="0" w:space="0" w:color="auto"/>
        <w:right w:val="none" w:sz="0" w:space="0" w:color="auto"/>
      </w:divBdr>
      <w:divsChild>
        <w:div w:id="801112879">
          <w:marLeft w:val="0"/>
          <w:marRight w:val="0"/>
          <w:marTop w:val="0"/>
          <w:marBottom w:val="0"/>
          <w:divBdr>
            <w:top w:val="none" w:sz="0" w:space="0" w:color="auto"/>
            <w:left w:val="none" w:sz="0" w:space="0" w:color="auto"/>
            <w:bottom w:val="none" w:sz="0" w:space="0" w:color="auto"/>
            <w:right w:val="none" w:sz="0" w:space="0" w:color="auto"/>
          </w:divBdr>
          <w:divsChild>
            <w:div w:id="1779714158">
              <w:marLeft w:val="0"/>
              <w:marRight w:val="0"/>
              <w:marTop w:val="0"/>
              <w:marBottom w:val="0"/>
              <w:divBdr>
                <w:top w:val="none" w:sz="0" w:space="0" w:color="auto"/>
                <w:left w:val="none" w:sz="0" w:space="0" w:color="auto"/>
                <w:bottom w:val="none" w:sz="0" w:space="0" w:color="auto"/>
                <w:right w:val="none" w:sz="0" w:space="0" w:color="auto"/>
              </w:divBdr>
              <w:divsChild>
                <w:div w:id="1863586887">
                  <w:marLeft w:val="0"/>
                  <w:marRight w:val="0"/>
                  <w:marTop w:val="0"/>
                  <w:marBottom w:val="0"/>
                  <w:divBdr>
                    <w:top w:val="none" w:sz="0" w:space="0" w:color="auto"/>
                    <w:left w:val="none" w:sz="0" w:space="0" w:color="auto"/>
                    <w:bottom w:val="none" w:sz="0" w:space="0" w:color="auto"/>
                    <w:right w:val="none" w:sz="0" w:space="0" w:color="auto"/>
                  </w:divBdr>
                  <w:divsChild>
                    <w:div w:id="2880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666158">
              <w:marLeft w:val="0"/>
              <w:marRight w:val="0"/>
              <w:marTop w:val="0"/>
              <w:marBottom w:val="0"/>
              <w:divBdr>
                <w:top w:val="none" w:sz="0" w:space="0" w:color="auto"/>
                <w:left w:val="none" w:sz="0" w:space="0" w:color="auto"/>
                <w:bottom w:val="none" w:sz="0" w:space="0" w:color="auto"/>
                <w:right w:val="none" w:sz="0" w:space="0" w:color="auto"/>
              </w:divBdr>
              <w:divsChild>
                <w:div w:id="133930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217080">
      <w:bodyDiv w:val="1"/>
      <w:marLeft w:val="0"/>
      <w:marRight w:val="0"/>
      <w:marTop w:val="0"/>
      <w:marBottom w:val="0"/>
      <w:divBdr>
        <w:top w:val="none" w:sz="0" w:space="0" w:color="auto"/>
        <w:left w:val="none" w:sz="0" w:space="0" w:color="auto"/>
        <w:bottom w:val="none" w:sz="0" w:space="0" w:color="auto"/>
        <w:right w:val="none" w:sz="0" w:space="0" w:color="auto"/>
      </w:divBdr>
      <w:divsChild>
        <w:div w:id="1161697270">
          <w:marLeft w:val="0"/>
          <w:marRight w:val="0"/>
          <w:marTop w:val="0"/>
          <w:marBottom w:val="0"/>
          <w:divBdr>
            <w:top w:val="none" w:sz="0" w:space="0" w:color="auto"/>
            <w:left w:val="none" w:sz="0" w:space="0" w:color="auto"/>
            <w:bottom w:val="none" w:sz="0" w:space="0" w:color="auto"/>
            <w:right w:val="none" w:sz="0" w:space="0" w:color="auto"/>
          </w:divBdr>
          <w:divsChild>
            <w:div w:id="2120366212">
              <w:marLeft w:val="0"/>
              <w:marRight w:val="0"/>
              <w:marTop w:val="0"/>
              <w:marBottom w:val="0"/>
              <w:divBdr>
                <w:top w:val="none" w:sz="0" w:space="0" w:color="auto"/>
                <w:left w:val="none" w:sz="0" w:space="0" w:color="auto"/>
                <w:bottom w:val="none" w:sz="0" w:space="0" w:color="auto"/>
                <w:right w:val="none" w:sz="0" w:space="0" w:color="auto"/>
              </w:divBdr>
              <w:divsChild>
                <w:div w:id="1092898066">
                  <w:marLeft w:val="0"/>
                  <w:marRight w:val="0"/>
                  <w:marTop w:val="0"/>
                  <w:marBottom w:val="0"/>
                  <w:divBdr>
                    <w:top w:val="none" w:sz="0" w:space="0" w:color="auto"/>
                    <w:left w:val="none" w:sz="0" w:space="0" w:color="auto"/>
                    <w:bottom w:val="none" w:sz="0" w:space="0" w:color="auto"/>
                    <w:right w:val="none" w:sz="0" w:space="0" w:color="auto"/>
                  </w:divBdr>
                </w:div>
                <w:div w:id="135653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872978">
      <w:bodyDiv w:val="1"/>
      <w:marLeft w:val="0"/>
      <w:marRight w:val="0"/>
      <w:marTop w:val="0"/>
      <w:marBottom w:val="0"/>
      <w:divBdr>
        <w:top w:val="none" w:sz="0" w:space="0" w:color="auto"/>
        <w:left w:val="none" w:sz="0" w:space="0" w:color="auto"/>
        <w:bottom w:val="none" w:sz="0" w:space="0" w:color="auto"/>
        <w:right w:val="none" w:sz="0" w:space="0" w:color="auto"/>
      </w:divBdr>
      <w:divsChild>
        <w:div w:id="698774884">
          <w:marLeft w:val="0"/>
          <w:marRight w:val="0"/>
          <w:marTop w:val="0"/>
          <w:marBottom w:val="0"/>
          <w:divBdr>
            <w:top w:val="none" w:sz="0" w:space="0" w:color="auto"/>
            <w:left w:val="none" w:sz="0" w:space="0" w:color="auto"/>
            <w:bottom w:val="none" w:sz="0" w:space="0" w:color="auto"/>
            <w:right w:val="none" w:sz="0" w:space="0" w:color="auto"/>
          </w:divBdr>
          <w:divsChild>
            <w:div w:id="1401295554">
              <w:marLeft w:val="0"/>
              <w:marRight w:val="0"/>
              <w:marTop w:val="0"/>
              <w:marBottom w:val="0"/>
              <w:divBdr>
                <w:top w:val="none" w:sz="0" w:space="0" w:color="auto"/>
                <w:left w:val="none" w:sz="0" w:space="0" w:color="auto"/>
                <w:bottom w:val="none" w:sz="0" w:space="0" w:color="auto"/>
                <w:right w:val="none" w:sz="0" w:space="0" w:color="auto"/>
              </w:divBdr>
              <w:divsChild>
                <w:div w:id="164967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261301">
      <w:bodyDiv w:val="1"/>
      <w:marLeft w:val="0"/>
      <w:marRight w:val="0"/>
      <w:marTop w:val="0"/>
      <w:marBottom w:val="0"/>
      <w:divBdr>
        <w:top w:val="none" w:sz="0" w:space="0" w:color="auto"/>
        <w:left w:val="none" w:sz="0" w:space="0" w:color="auto"/>
        <w:bottom w:val="none" w:sz="0" w:space="0" w:color="auto"/>
        <w:right w:val="none" w:sz="0" w:space="0" w:color="auto"/>
      </w:divBdr>
      <w:divsChild>
        <w:div w:id="893930973">
          <w:marLeft w:val="0"/>
          <w:marRight w:val="0"/>
          <w:marTop w:val="0"/>
          <w:marBottom w:val="0"/>
          <w:divBdr>
            <w:top w:val="none" w:sz="0" w:space="0" w:color="auto"/>
            <w:left w:val="none" w:sz="0" w:space="0" w:color="auto"/>
            <w:bottom w:val="none" w:sz="0" w:space="0" w:color="auto"/>
            <w:right w:val="none" w:sz="0" w:space="0" w:color="auto"/>
          </w:divBdr>
          <w:divsChild>
            <w:div w:id="339309457">
              <w:marLeft w:val="0"/>
              <w:marRight w:val="0"/>
              <w:marTop w:val="0"/>
              <w:marBottom w:val="0"/>
              <w:divBdr>
                <w:top w:val="none" w:sz="0" w:space="0" w:color="auto"/>
                <w:left w:val="none" w:sz="0" w:space="0" w:color="auto"/>
                <w:bottom w:val="none" w:sz="0" w:space="0" w:color="auto"/>
                <w:right w:val="none" w:sz="0" w:space="0" w:color="auto"/>
              </w:divBdr>
              <w:divsChild>
                <w:div w:id="136073837">
                  <w:marLeft w:val="0"/>
                  <w:marRight w:val="0"/>
                  <w:marTop w:val="0"/>
                  <w:marBottom w:val="0"/>
                  <w:divBdr>
                    <w:top w:val="none" w:sz="0" w:space="0" w:color="auto"/>
                    <w:left w:val="none" w:sz="0" w:space="0" w:color="auto"/>
                    <w:bottom w:val="none" w:sz="0" w:space="0" w:color="auto"/>
                    <w:right w:val="none" w:sz="0" w:space="0" w:color="auto"/>
                  </w:divBdr>
                </w:div>
                <w:div w:id="120254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965185">
      <w:bodyDiv w:val="1"/>
      <w:marLeft w:val="0"/>
      <w:marRight w:val="0"/>
      <w:marTop w:val="0"/>
      <w:marBottom w:val="0"/>
      <w:divBdr>
        <w:top w:val="none" w:sz="0" w:space="0" w:color="auto"/>
        <w:left w:val="none" w:sz="0" w:space="0" w:color="auto"/>
        <w:bottom w:val="none" w:sz="0" w:space="0" w:color="auto"/>
        <w:right w:val="none" w:sz="0" w:space="0" w:color="auto"/>
      </w:divBdr>
      <w:divsChild>
        <w:div w:id="1591158622">
          <w:marLeft w:val="0"/>
          <w:marRight w:val="0"/>
          <w:marTop w:val="0"/>
          <w:marBottom w:val="0"/>
          <w:divBdr>
            <w:top w:val="none" w:sz="0" w:space="0" w:color="auto"/>
            <w:left w:val="none" w:sz="0" w:space="0" w:color="auto"/>
            <w:bottom w:val="none" w:sz="0" w:space="0" w:color="auto"/>
            <w:right w:val="none" w:sz="0" w:space="0" w:color="auto"/>
          </w:divBdr>
          <w:divsChild>
            <w:div w:id="2111120079">
              <w:marLeft w:val="0"/>
              <w:marRight w:val="0"/>
              <w:marTop w:val="0"/>
              <w:marBottom w:val="0"/>
              <w:divBdr>
                <w:top w:val="none" w:sz="0" w:space="0" w:color="auto"/>
                <w:left w:val="none" w:sz="0" w:space="0" w:color="auto"/>
                <w:bottom w:val="none" w:sz="0" w:space="0" w:color="auto"/>
                <w:right w:val="none" w:sz="0" w:space="0" w:color="auto"/>
              </w:divBdr>
              <w:divsChild>
                <w:div w:id="73828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876112">
      <w:bodyDiv w:val="1"/>
      <w:marLeft w:val="0"/>
      <w:marRight w:val="0"/>
      <w:marTop w:val="0"/>
      <w:marBottom w:val="0"/>
      <w:divBdr>
        <w:top w:val="none" w:sz="0" w:space="0" w:color="auto"/>
        <w:left w:val="none" w:sz="0" w:space="0" w:color="auto"/>
        <w:bottom w:val="none" w:sz="0" w:space="0" w:color="auto"/>
        <w:right w:val="none" w:sz="0" w:space="0" w:color="auto"/>
      </w:divBdr>
      <w:divsChild>
        <w:div w:id="1277365794">
          <w:marLeft w:val="0"/>
          <w:marRight w:val="0"/>
          <w:marTop w:val="0"/>
          <w:marBottom w:val="0"/>
          <w:divBdr>
            <w:top w:val="none" w:sz="0" w:space="0" w:color="auto"/>
            <w:left w:val="none" w:sz="0" w:space="0" w:color="auto"/>
            <w:bottom w:val="none" w:sz="0" w:space="0" w:color="auto"/>
            <w:right w:val="none" w:sz="0" w:space="0" w:color="auto"/>
          </w:divBdr>
          <w:divsChild>
            <w:div w:id="1097218214">
              <w:marLeft w:val="0"/>
              <w:marRight w:val="0"/>
              <w:marTop w:val="0"/>
              <w:marBottom w:val="0"/>
              <w:divBdr>
                <w:top w:val="none" w:sz="0" w:space="0" w:color="auto"/>
                <w:left w:val="none" w:sz="0" w:space="0" w:color="auto"/>
                <w:bottom w:val="none" w:sz="0" w:space="0" w:color="auto"/>
                <w:right w:val="none" w:sz="0" w:space="0" w:color="auto"/>
              </w:divBdr>
              <w:divsChild>
                <w:div w:id="455493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617254">
      <w:bodyDiv w:val="1"/>
      <w:marLeft w:val="0"/>
      <w:marRight w:val="0"/>
      <w:marTop w:val="0"/>
      <w:marBottom w:val="0"/>
      <w:divBdr>
        <w:top w:val="none" w:sz="0" w:space="0" w:color="auto"/>
        <w:left w:val="none" w:sz="0" w:space="0" w:color="auto"/>
        <w:bottom w:val="none" w:sz="0" w:space="0" w:color="auto"/>
        <w:right w:val="none" w:sz="0" w:space="0" w:color="auto"/>
      </w:divBdr>
      <w:divsChild>
        <w:div w:id="859509824">
          <w:marLeft w:val="0"/>
          <w:marRight w:val="0"/>
          <w:marTop w:val="0"/>
          <w:marBottom w:val="0"/>
          <w:divBdr>
            <w:top w:val="none" w:sz="0" w:space="0" w:color="auto"/>
            <w:left w:val="none" w:sz="0" w:space="0" w:color="auto"/>
            <w:bottom w:val="none" w:sz="0" w:space="0" w:color="auto"/>
            <w:right w:val="none" w:sz="0" w:space="0" w:color="auto"/>
          </w:divBdr>
          <w:divsChild>
            <w:div w:id="2084834219">
              <w:marLeft w:val="0"/>
              <w:marRight w:val="0"/>
              <w:marTop w:val="0"/>
              <w:marBottom w:val="0"/>
              <w:divBdr>
                <w:top w:val="none" w:sz="0" w:space="0" w:color="auto"/>
                <w:left w:val="none" w:sz="0" w:space="0" w:color="auto"/>
                <w:bottom w:val="none" w:sz="0" w:space="0" w:color="auto"/>
                <w:right w:val="none" w:sz="0" w:space="0" w:color="auto"/>
              </w:divBdr>
              <w:divsChild>
                <w:div w:id="578440710">
                  <w:marLeft w:val="0"/>
                  <w:marRight w:val="0"/>
                  <w:marTop w:val="0"/>
                  <w:marBottom w:val="0"/>
                  <w:divBdr>
                    <w:top w:val="none" w:sz="0" w:space="0" w:color="auto"/>
                    <w:left w:val="none" w:sz="0" w:space="0" w:color="auto"/>
                    <w:bottom w:val="none" w:sz="0" w:space="0" w:color="auto"/>
                    <w:right w:val="none" w:sz="0" w:space="0" w:color="auto"/>
                  </w:divBdr>
                </w:div>
                <w:div w:id="172360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103903">
      <w:bodyDiv w:val="1"/>
      <w:marLeft w:val="0"/>
      <w:marRight w:val="0"/>
      <w:marTop w:val="0"/>
      <w:marBottom w:val="0"/>
      <w:divBdr>
        <w:top w:val="none" w:sz="0" w:space="0" w:color="auto"/>
        <w:left w:val="none" w:sz="0" w:space="0" w:color="auto"/>
        <w:bottom w:val="none" w:sz="0" w:space="0" w:color="auto"/>
        <w:right w:val="none" w:sz="0" w:space="0" w:color="auto"/>
      </w:divBdr>
      <w:divsChild>
        <w:div w:id="1899243429">
          <w:marLeft w:val="0"/>
          <w:marRight w:val="0"/>
          <w:marTop w:val="0"/>
          <w:marBottom w:val="0"/>
          <w:divBdr>
            <w:top w:val="none" w:sz="0" w:space="0" w:color="auto"/>
            <w:left w:val="none" w:sz="0" w:space="0" w:color="auto"/>
            <w:bottom w:val="none" w:sz="0" w:space="0" w:color="auto"/>
            <w:right w:val="none" w:sz="0" w:space="0" w:color="auto"/>
          </w:divBdr>
          <w:divsChild>
            <w:div w:id="1824347769">
              <w:marLeft w:val="0"/>
              <w:marRight w:val="0"/>
              <w:marTop w:val="0"/>
              <w:marBottom w:val="0"/>
              <w:divBdr>
                <w:top w:val="none" w:sz="0" w:space="0" w:color="auto"/>
                <w:left w:val="none" w:sz="0" w:space="0" w:color="auto"/>
                <w:bottom w:val="none" w:sz="0" w:space="0" w:color="auto"/>
                <w:right w:val="none" w:sz="0" w:space="0" w:color="auto"/>
              </w:divBdr>
              <w:divsChild>
                <w:div w:id="67411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884480">
      <w:bodyDiv w:val="1"/>
      <w:marLeft w:val="0"/>
      <w:marRight w:val="0"/>
      <w:marTop w:val="0"/>
      <w:marBottom w:val="0"/>
      <w:divBdr>
        <w:top w:val="none" w:sz="0" w:space="0" w:color="auto"/>
        <w:left w:val="none" w:sz="0" w:space="0" w:color="auto"/>
        <w:bottom w:val="none" w:sz="0" w:space="0" w:color="auto"/>
        <w:right w:val="none" w:sz="0" w:space="0" w:color="auto"/>
      </w:divBdr>
      <w:divsChild>
        <w:div w:id="284241516">
          <w:marLeft w:val="0"/>
          <w:marRight w:val="0"/>
          <w:marTop w:val="0"/>
          <w:marBottom w:val="0"/>
          <w:divBdr>
            <w:top w:val="none" w:sz="0" w:space="0" w:color="auto"/>
            <w:left w:val="none" w:sz="0" w:space="0" w:color="auto"/>
            <w:bottom w:val="none" w:sz="0" w:space="0" w:color="auto"/>
            <w:right w:val="none" w:sz="0" w:space="0" w:color="auto"/>
          </w:divBdr>
          <w:divsChild>
            <w:div w:id="1958830857">
              <w:marLeft w:val="0"/>
              <w:marRight w:val="0"/>
              <w:marTop w:val="0"/>
              <w:marBottom w:val="0"/>
              <w:divBdr>
                <w:top w:val="none" w:sz="0" w:space="0" w:color="auto"/>
                <w:left w:val="none" w:sz="0" w:space="0" w:color="auto"/>
                <w:bottom w:val="none" w:sz="0" w:space="0" w:color="auto"/>
                <w:right w:val="none" w:sz="0" w:space="0" w:color="auto"/>
              </w:divBdr>
              <w:divsChild>
                <w:div w:id="303774442">
                  <w:marLeft w:val="0"/>
                  <w:marRight w:val="0"/>
                  <w:marTop w:val="0"/>
                  <w:marBottom w:val="0"/>
                  <w:divBdr>
                    <w:top w:val="none" w:sz="0" w:space="0" w:color="auto"/>
                    <w:left w:val="none" w:sz="0" w:space="0" w:color="auto"/>
                    <w:bottom w:val="none" w:sz="0" w:space="0" w:color="auto"/>
                    <w:right w:val="none" w:sz="0" w:space="0" w:color="auto"/>
                  </w:divBdr>
                </w:div>
                <w:div w:id="1262370500">
                  <w:marLeft w:val="0"/>
                  <w:marRight w:val="0"/>
                  <w:marTop w:val="0"/>
                  <w:marBottom w:val="0"/>
                  <w:divBdr>
                    <w:top w:val="none" w:sz="0" w:space="0" w:color="auto"/>
                    <w:left w:val="none" w:sz="0" w:space="0" w:color="auto"/>
                    <w:bottom w:val="none" w:sz="0" w:space="0" w:color="auto"/>
                    <w:right w:val="none" w:sz="0" w:space="0" w:color="auto"/>
                  </w:divBdr>
                </w:div>
              </w:divsChild>
            </w:div>
            <w:div w:id="881094413">
              <w:marLeft w:val="0"/>
              <w:marRight w:val="0"/>
              <w:marTop w:val="0"/>
              <w:marBottom w:val="0"/>
              <w:divBdr>
                <w:top w:val="none" w:sz="0" w:space="0" w:color="auto"/>
                <w:left w:val="none" w:sz="0" w:space="0" w:color="auto"/>
                <w:bottom w:val="none" w:sz="0" w:space="0" w:color="auto"/>
                <w:right w:val="none" w:sz="0" w:space="0" w:color="auto"/>
              </w:divBdr>
              <w:divsChild>
                <w:div w:id="1714883249">
                  <w:marLeft w:val="0"/>
                  <w:marRight w:val="0"/>
                  <w:marTop w:val="0"/>
                  <w:marBottom w:val="0"/>
                  <w:divBdr>
                    <w:top w:val="none" w:sz="0" w:space="0" w:color="auto"/>
                    <w:left w:val="none" w:sz="0" w:space="0" w:color="auto"/>
                    <w:bottom w:val="none" w:sz="0" w:space="0" w:color="auto"/>
                    <w:right w:val="none" w:sz="0" w:space="0" w:color="auto"/>
                  </w:divBdr>
                  <w:divsChild>
                    <w:div w:id="9024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517176">
              <w:marLeft w:val="0"/>
              <w:marRight w:val="0"/>
              <w:marTop w:val="0"/>
              <w:marBottom w:val="0"/>
              <w:divBdr>
                <w:top w:val="none" w:sz="0" w:space="0" w:color="auto"/>
                <w:left w:val="none" w:sz="0" w:space="0" w:color="auto"/>
                <w:bottom w:val="none" w:sz="0" w:space="0" w:color="auto"/>
                <w:right w:val="none" w:sz="0" w:space="0" w:color="auto"/>
              </w:divBdr>
              <w:divsChild>
                <w:div w:id="203623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3279</Words>
  <Characters>18695</Characters>
  <Application>Microsoft Macintosh Word</Application>
  <DocSecurity>0</DocSecurity>
  <Lines>155</Lines>
  <Paragraphs>43</Paragraphs>
  <ScaleCrop>false</ScaleCrop>
  <Company/>
  <LinksUpToDate>false</LinksUpToDate>
  <CharactersWithSpaces>21931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Rhainds</dc:creator>
  <cp:keywords/>
  <dc:description/>
  <cp:lastModifiedBy>Sam Rhainds</cp:lastModifiedBy>
  <cp:revision>2</cp:revision>
  <dcterms:created xsi:type="dcterms:W3CDTF">2016-04-17T01:25:00Z</dcterms:created>
  <dcterms:modified xsi:type="dcterms:W3CDTF">2016-04-17T01:25:00Z</dcterms:modified>
</cp:coreProperties>
</file>