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Psychology 3CB3 First Name ___________________ Last Name ______________________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February 12, 2014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Midterm Test #1: Introduction, Measurement, Basic Mechanisms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Instructions: </w:t>
      </w:r>
      <w:r>
        <w:rPr>
          <w:rFonts w:ascii="Times New Roman" w:hAnsi="Times New Roman" w:cs="Times New Roman"/>
          <w:sz w:val="20"/>
          <w:szCs w:val="20"/>
        </w:rPr>
        <w:t>You have 50 minutes to complete the following 40 multiple-choice questions. Please print your name at the top of this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paper</w:t>
      </w:r>
      <w:proofErr w:type="gramEnd"/>
      <w:r>
        <w:rPr>
          <w:rFonts w:ascii="Times New Roman" w:hAnsi="Times New Roman" w:cs="Times New Roman"/>
          <w:sz w:val="20"/>
          <w:szCs w:val="20"/>
        </w:rPr>
        <w:t>, and return it with your scan sheet. On the scan sheet, print your ID number in the leftmost 7 boxes in the section at the top left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marked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"IDENTIFICATION NUMBER", and fill in the appropriate circle beneath each box. </w:t>
      </w:r>
      <w:r>
        <w:rPr>
          <w:rFonts w:ascii="Times New Roman" w:hAnsi="Times New Roman" w:cs="Times New Roman"/>
          <w:b/>
          <w:bCs/>
          <w:sz w:val="20"/>
          <w:szCs w:val="20"/>
        </w:rPr>
        <w:t>Please be sure to code your ID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correctly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, since it is the ONLY way the computer has of identifying you!! </w:t>
      </w:r>
      <w:r>
        <w:rPr>
          <w:rFonts w:ascii="Times New Roman" w:hAnsi="Times New Roman" w:cs="Times New Roman"/>
          <w:sz w:val="20"/>
          <w:szCs w:val="20"/>
        </w:rPr>
        <w:t>Please PRINT your name in the space marked "NAME"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the top right of the form. In answering questions, be sure to mark darkly. </w:t>
      </w:r>
      <w:r>
        <w:rPr>
          <w:rFonts w:ascii="Times New Roman" w:hAnsi="Times New Roman" w:cs="Times New Roman"/>
          <w:b/>
          <w:bCs/>
          <w:sz w:val="20"/>
          <w:szCs w:val="20"/>
        </w:rPr>
        <w:t>IF YOU CAN STILL READ THE NUMBER IN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BUBBLE </w:t>
      </w:r>
      <w:proofErr w:type="gramStart"/>
      <w:r>
        <w:rPr>
          <w:rFonts w:ascii="Times New Roman" w:hAnsi="Times New Roman" w:cs="Times New Roman"/>
          <w:b/>
          <w:bCs/>
          <w:sz w:val="20"/>
          <w:szCs w:val="20"/>
        </w:rPr>
        <w:t>YOUR</w:t>
      </w:r>
      <w:proofErr w:type="gram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MARKING IS TOO LIGHT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 A number of words in English are related to, or seen as synonyms for, attitude. </w:t>
      </w:r>
      <w:proofErr w:type="gramStart"/>
      <w:r>
        <w:rPr>
          <w:rFonts w:ascii="Times New Roman" w:hAnsi="Times New Roman" w:cs="Times New Roman"/>
          <w:sz w:val="20"/>
          <w:szCs w:val="20"/>
        </w:rPr>
        <w:t>Which of the words below comes closest to the way</w:t>
      </w:r>
      <w:proofErr w:type="gramEnd"/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which we have defined attitude for the purpose of this course?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Conviction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Evaluation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Opinion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Sentiment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Perception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 Your text identifies a major change in the approach to attitudes in the mid 1960s - a new Zeitgeist as they describe it - which they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describe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as a move: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away from behaviorism to social cognition.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away from behaviorism to cognitive dynamics.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away from psychophysical approaches to </w:t>
      </w:r>
      <w:proofErr w:type="spellStart"/>
      <w:r>
        <w:rPr>
          <w:rFonts w:ascii="Times New Roman" w:hAnsi="Times New Roman" w:cs="Times New Roman"/>
          <w:sz w:val="20"/>
          <w:szCs w:val="20"/>
        </w:rPr>
        <w:t>behavioristic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approaches.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away from psychodynamic approaches to social cognition.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 One hypothesized function of attitudes is the </w:t>
      </w:r>
      <w:r>
        <w:rPr>
          <w:rFonts w:ascii="Times New Roman" w:hAnsi="Times New Roman" w:cs="Times New Roman"/>
          <w:b/>
          <w:bCs/>
          <w:sz w:val="20"/>
          <w:szCs w:val="20"/>
        </w:rPr>
        <w:t>economy function</w:t>
      </w:r>
      <w:r>
        <w:rPr>
          <w:rFonts w:ascii="Times New Roman" w:hAnsi="Times New Roman" w:cs="Times New Roman"/>
          <w:sz w:val="20"/>
          <w:szCs w:val="20"/>
        </w:rPr>
        <w:t>, which refers to the ability of attitudes to: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help us meet our goals or needs.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increase our acceptance by the social groups to which we belong.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help us deal quickly with new instances of the attitude object, and give us a sense of control over our environment.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express our basic values, or sense of self.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 John’s attitude toward group X served the function of helping him feel more a part of his own social group. We would describe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this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attitude as serving which of the attitude functions we talked about?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the expressive function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the social adaptation function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the utilitarian function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the ego-defensive function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5. We can express </w:t>
      </w:r>
      <w:proofErr w:type="spellStart"/>
      <w:r>
        <w:rPr>
          <w:rFonts w:ascii="Times New Roman" w:hAnsi="Times New Roman" w:cs="Times New Roman"/>
          <w:sz w:val="20"/>
          <w:szCs w:val="20"/>
        </w:rPr>
        <w:t>Fishbein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 w:cs="Times New Roman"/>
          <w:sz w:val="20"/>
          <w:szCs w:val="20"/>
        </w:rPr>
        <w:t>Ajzen’s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expectancy-value model with the simple relationship: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Attitude = Sum (Expectancy x Value)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Attitude = Sum (Expectancy) + Sum (Value)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Attitude = Sum (Expectancy-Value)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d. Attitude = (Expectancy + Value)/2 - |Expectancy - Value|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6.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Zanna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 w:cs="Times New Roman"/>
          <w:sz w:val="20"/>
          <w:szCs w:val="20"/>
        </w:rPr>
        <w:t>Rempel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(1988) model of attitude structure sees attitudes as: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beliefs about an attitude object, which are derived from several different types of information.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a combination of emotions, behaviors, and beliefs (cognitions) related to the attitude object.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a set of emotions affects regarding the attitude object that lead to both behaviors toward the object and cognitions about it.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a link between the internal representation of the attitude object and a positive or negative evaluation.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2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7. Which of the following statements about factor analytic studies of attitude structure is most clearly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true?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They suggest that most measures of attitudes are assessing the same single underlying factor.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They suggest that more than one factor is required to account for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intercorrelations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between various attitude measures.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They have generally reported more support for three-factor than for one-factor models of attitude structure.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They have found (in at least one case) support for a two-factor model of attitude structure involving both Cognition and Affect.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all of the above are TRUE.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 Your text discusses research by </w:t>
      </w:r>
      <w:proofErr w:type="spellStart"/>
      <w:r>
        <w:rPr>
          <w:rFonts w:ascii="Times New Roman" w:hAnsi="Times New Roman" w:cs="Times New Roman"/>
          <w:sz w:val="20"/>
          <w:szCs w:val="20"/>
        </w:rPr>
        <w:t>Esses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et al. (1993) concerning the ability of cognitive and affective components of attitudes in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predicting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overall prejudice. Which of the following was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one of their findings?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only affective components predicted overall prejudice.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both cognitive and affective components predicted overall prejudice.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attitudes towards strongly disliked groups were better predicted by cognitive components of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attitudes toward liked groups were better predicted by affective components of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More than 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9. </w:t>
      </w:r>
      <w:proofErr w:type="spellStart"/>
      <w:r>
        <w:rPr>
          <w:rFonts w:ascii="Times New Roman" w:hAnsi="Times New Roman" w:cs="Times New Roman"/>
          <w:sz w:val="20"/>
          <w:szCs w:val="20"/>
        </w:rPr>
        <w:t>Gawronski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&amp; </w:t>
      </w:r>
      <w:proofErr w:type="spellStart"/>
      <w:r>
        <w:rPr>
          <w:rFonts w:ascii="Times New Roman" w:hAnsi="Times New Roman" w:cs="Times New Roman"/>
          <w:sz w:val="20"/>
          <w:szCs w:val="20"/>
        </w:rPr>
        <w:t>Bodenhausen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(2006) </w:t>
      </w:r>
      <w:proofErr w:type="gramStart"/>
      <w:r>
        <w:rPr>
          <w:rFonts w:ascii="Times New Roman" w:hAnsi="Times New Roman" w:cs="Times New Roman"/>
          <w:sz w:val="20"/>
          <w:szCs w:val="20"/>
        </w:rPr>
        <w:t>see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explicit and implicit attitudes as separate, interacting cognitive systems. They argue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explicit attitudes are the result of propositional reasoning, and implicit attitudes as the result of associative learning.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explicit attitudes are the result of censoring and/or editing of implicit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explicit attitudes are the result of processing cognitions, while implicit attitudes are the result of processing affects.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explicit attitudes are created on the fly, while implicit attitudes are stored representations.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10. Fazio &amp; Olson (2003) </w:t>
      </w:r>
      <w:proofErr w:type="gramStart"/>
      <w:r>
        <w:rPr>
          <w:rFonts w:ascii="Times New Roman" w:hAnsi="Times New Roman" w:cs="Times New Roman"/>
          <w:sz w:val="20"/>
          <w:szCs w:val="20"/>
        </w:rPr>
        <w:t>see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implicit and explicit measures as part of the same attitude structure, on a continuum. They argue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when explicit and implicit attitudes differ, it is because implicit attitudes have been consciously edited and corrected to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produce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the explicit attitude.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explicit attitudes are the result of propositional reasoning, and implicit attitudes as the result of associative learning.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explicit attitudes are the result of processing cognitions, while implicit attitudes are the result of processing affects.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both implicit and explicit attitudes are created by activation of elements in the same underlying </w:t>
      </w:r>
      <w:proofErr w:type="spellStart"/>
      <w:r>
        <w:rPr>
          <w:rFonts w:ascii="Times New Roman" w:hAnsi="Times New Roman" w:cs="Times New Roman"/>
          <w:sz w:val="20"/>
          <w:szCs w:val="20"/>
        </w:rPr>
        <w:t>microconceptual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network.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11. In discussing the consistency of affective (A) and cognitive (C) components of attitudes we noted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changes in the C component of an attitude leads to changes in the A component, but changes in A do not lead to changes in C.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changes in A lead to changes in C, but changes in C do not lead to changes in A.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A and C components are more closely related in explicit than in implicit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both c and 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none of the above.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12. According to your text, which of the following is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 xml:space="preserve">a </w:t>
      </w:r>
      <w:proofErr w:type="gramStart"/>
      <w:r>
        <w:rPr>
          <w:rFonts w:ascii="Times New Roman" w:hAnsi="Times New Roman" w:cs="Times New Roman"/>
          <w:sz w:val="20"/>
          <w:szCs w:val="20"/>
        </w:rPr>
        <w:t>relationships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that determines how well attitudes predict behavior?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Attitudes in some domains (e.g., political views) better predict related behaviors (e.g. voting), than do attitudes in other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domains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Attitudes that serve a value-expressive function better predict relevant behavior than do purely utilitarian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Strong attitudes are more likely to predict behavior than are weak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d. Attitudes better predict behavior in high-self-monitors than in low self-monitors.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All of the above ARE relations between attitudes and behavior.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13. Your text describes a study by Holland et al. (2002) examining </w:t>
      </w:r>
      <w:r>
        <w:rPr>
          <w:rFonts w:ascii="Times New Roman" w:hAnsi="Times New Roman" w:cs="Times New Roman"/>
          <w:b/>
          <w:bCs/>
          <w:sz w:val="20"/>
          <w:szCs w:val="20"/>
        </w:rPr>
        <w:t>attitude-behavior relations</w:t>
      </w:r>
      <w:r>
        <w:rPr>
          <w:rFonts w:ascii="Times New Roman" w:hAnsi="Times New Roman" w:cs="Times New Roman"/>
          <w:sz w:val="20"/>
          <w:szCs w:val="20"/>
        </w:rPr>
        <w:t>, and behavior-attitude relations in a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study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involving attitudes and behaviors toward Greenpeace. The authors found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strong attitudes at Time 1 predicted behavior at Time 2, while weak attitudes at Time 1 did not.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weak attitudes were strongly influenced by behavior at Time 1, while strong attitudes were not.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both strong and weak attitudes at Time 1 predicted behavior at Time 2, but only for socially-valued behaviors.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behavior at Time 1 influenced both strong and weak attitudes at Time 2, but only when Time 1 behavior was coerced.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e. Both a and b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14. As your text notes, research on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attitude ambivalence </w:t>
      </w:r>
      <w:r>
        <w:rPr>
          <w:rFonts w:ascii="Times New Roman" w:hAnsi="Times New Roman" w:cs="Times New Roman"/>
          <w:sz w:val="20"/>
          <w:szCs w:val="20"/>
        </w:rPr>
        <w:t xml:space="preserve">suggests that which of the following is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true?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Potential and felt ambivalence do not correlate highly with each other.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Ambivalent attitudes lead to greater scrutiny of information that might resolve the ambivalence.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Ambivalent attitudes are less likely to predict behavior than non-ambivalent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d. Ambivalent attitudes are generally more accessible than non-ambivalent attitudes.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all of the above are TRUE..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3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15. Which description of Jane’s attitude toward an exclusive campus contract with Coca-Cola best describes </w:t>
      </w:r>
      <w:r>
        <w:rPr>
          <w:rFonts w:ascii="Times New Roman" w:hAnsi="Times New Roman" w:cs="Times New Roman"/>
          <w:b/>
          <w:bCs/>
          <w:sz w:val="20"/>
          <w:szCs w:val="20"/>
        </w:rPr>
        <w:t>attitude ambivalence</w:t>
      </w:r>
      <w:r>
        <w:rPr>
          <w:rFonts w:ascii="Times New Roman" w:hAnsi="Times New Roman" w:cs="Times New Roman"/>
          <w:sz w:val="20"/>
          <w:szCs w:val="20"/>
        </w:rPr>
        <w:t>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Jane has strong positive feelings about the value of an exclusive contract, but also has strong negative feelings about it based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on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human rights concerns.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Jane has strong positive beliefs about the company, but also has strong negative emotions about it based on human rights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concerns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Even though Jane has strong positive feelings towards Coca-Cola and its products, and believes that it is generally a good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corporate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citizen, she intends to vote against an exclusive contract with the company in the MSU referendum.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Although Jane reports having a strong negative attitude toward an exclusive contract with Coca-Cola, implicit measures of her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suggest that she has a strongly positive view of the company.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16. We noted that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ambivalence </w:t>
      </w:r>
      <w:r>
        <w:rPr>
          <w:rFonts w:ascii="Times New Roman" w:hAnsi="Times New Roman" w:cs="Times New Roman"/>
          <w:sz w:val="20"/>
          <w:szCs w:val="20"/>
        </w:rPr>
        <w:t>appears to be higher in individuals: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with high need-for-cognition.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with high levels of self-monitoring.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with high levels of both extraversion and neuroticism.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with high levels of authoritarianism.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none of the above.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17. Which statement about the relationship between accessibility and other attitude </w:t>
      </w:r>
      <w:proofErr w:type="spellStart"/>
      <w:r>
        <w:rPr>
          <w:rFonts w:ascii="Times New Roman" w:hAnsi="Times New Roman" w:cs="Times New Roman"/>
          <w:sz w:val="20"/>
          <w:szCs w:val="20"/>
        </w:rPr>
        <w:t>qualitites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is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true, based on our discussions?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Extreme attitudes are likely to be more accessible, according to non-experimental research.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Attitudes that are important to us tend to be more accessible, according to non-experimental research.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c. Individuals high in self-monitoring are likely to have more accessible attitudes than those low in cognition.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Ambivalent attitudes tend to be less accessible.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All of the above are TRUE.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18. Amy is asked to rate an attitude object along a series of adjective dimensions, such as ‘good-bad’, ‘strong-weak’, and ‘</w:t>
      </w:r>
      <w:proofErr w:type="spellStart"/>
      <w:r>
        <w:rPr>
          <w:rFonts w:ascii="Times New Roman" w:hAnsi="Times New Roman" w:cs="Times New Roman"/>
          <w:sz w:val="20"/>
          <w:szCs w:val="20"/>
        </w:rPr>
        <w:t>passiveactive</w:t>
      </w:r>
      <w:proofErr w:type="spellEnd"/>
      <w:r>
        <w:rPr>
          <w:rFonts w:ascii="Times New Roman" w:hAnsi="Times New Roman" w:cs="Times New Roman"/>
          <w:sz w:val="20"/>
          <w:szCs w:val="20"/>
        </w:rPr>
        <w:t>’.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measurement technique being used here is: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 semantic differential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 </w:t>
      </w:r>
      <w:proofErr w:type="spellStart"/>
      <w:r>
        <w:rPr>
          <w:rFonts w:ascii="Times New Roman" w:hAnsi="Times New Roman" w:cs="Times New Roman"/>
          <w:sz w:val="20"/>
          <w:szCs w:val="20"/>
        </w:rPr>
        <w:t>Thurstone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 </w:t>
      </w:r>
      <w:proofErr w:type="spellStart"/>
      <w:r>
        <w:rPr>
          <w:rFonts w:ascii="Times New Roman" w:hAnsi="Times New Roman" w:cs="Times New Roman"/>
          <w:sz w:val="20"/>
          <w:szCs w:val="20"/>
        </w:rPr>
        <w:t>Likert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the IAT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19. One step in creating a ____________ is to have a number of judges sort statements about the attitude object into piles such that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statements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 each pile reflect the same degree of positive or negative evaluation of the attitude object.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</w:t>
      </w:r>
      <w:proofErr w:type="spellStart"/>
      <w:r>
        <w:rPr>
          <w:rFonts w:ascii="Times New Roman" w:hAnsi="Times New Roman" w:cs="Times New Roman"/>
          <w:sz w:val="20"/>
          <w:szCs w:val="20"/>
        </w:rPr>
        <w:t>Thurstone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scale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</w:t>
      </w:r>
      <w:proofErr w:type="spellStart"/>
      <w:r>
        <w:rPr>
          <w:rFonts w:ascii="Times New Roman" w:hAnsi="Times New Roman" w:cs="Times New Roman"/>
          <w:sz w:val="20"/>
          <w:szCs w:val="20"/>
        </w:rPr>
        <w:t>Guttman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c. </w:t>
      </w:r>
      <w:proofErr w:type="spellStart"/>
      <w:r>
        <w:rPr>
          <w:rFonts w:ascii="Times New Roman" w:hAnsi="Times New Roman" w:cs="Times New Roman"/>
          <w:sz w:val="20"/>
          <w:szCs w:val="20"/>
        </w:rPr>
        <w:t>Likert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semantic differential scale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20. Andy is completing an attitude assessment instrument that requires him to indicate, on a 7-point scale, the extent of his agreement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with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each of a series of statements about an attitude object. Which attitude measurement technique is being used?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the semantic differential technique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Thurstone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scaling technique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Guttman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scaling technique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Likert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scaling technique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21. In discussing context effects on attitude measures we noted that there are several steps or processes that an individual must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complete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 responding to an explicit attitude measure. Which of the following was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 xml:space="preserve">one of these </w:t>
      </w:r>
      <w:proofErr w:type="gramStart"/>
      <w:r>
        <w:rPr>
          <w:rFonts w:ascii="Times New Roman" w:hAnsi="Times New Roman" w:cs="Times New Roman"/>
          <w:sz w:val="20"/>
          <w:szCs w:val="20"/>
        </w:rPr>
        <w:t>step</w:t>
      </w:r>
      <w:proofErr w:type="gramEnd"/>
      <w:r>
        <w:rPr>
          <w:rFonts w:ascii="Times New Roman" w:hAnsi="Times New Roman" w:cs="Times New Roman"/>
          <w:sz w:val="20"/>
          <w:szCs w:val="20"/>
        </w:rPr>
        <w:t>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understanding the questions being asked.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retrieving information relevant to the question.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formatting their attitude assessment to fit the response alternatives provided.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censoring or editing their attitude report based on social desirability or self-presentation concerns.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all of the above ARE steps in explicit attitude reporting.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4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22. In discussing what </w:t>
      </w:r>
      <w:proofErr w:type="spellStart"/>
      <w:r>
        <w:rPr>
          <w:rFonts w:ascii="Times New Roman" w:hAnsi="Times New Roman" w:cs="Times New Roman"/>
          <w:sz w:val="20"/>
          <w:szCs w:val="20"/>
        </w:rPr>
        <w:t>Krosnick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calls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the acquiescence effect </w:t>
      </w:r>
      <w:r>
        <w:rPr>
          <w:rFonts w:ascii="Times New Roman" w:hAnsi="Times New Roman" w:cs="Times New Roman"/>
          <w:sz w:val="20"/>
          <w:szCs w:val="20"/>
        </w:rPr>
        <w:t>in attitude measurement we noted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the effect refers to respondents’ tendency to agree to positive statements, and disagree with negative ones.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the effect is more common among individuals with higher IQ, and higher socioeconomic status.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the effect is more common during face-to-face than during phone interviews.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the effect is more common at the end of long questionnaires.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all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23. In discussing the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context effects </w:t>
      </w:r>
      <w:r>
        <w:rPr>
          <w:rFonts w:ascii="Times New Roman" w:hAnsi="Times New Roman" w:cs="Times New Roman"/>
          <w:sz w:val="20"/>
          <w:szCs w:val="20"/>
        </w:rPr>
        <w:t>associated with response alternatives on an attitude survey we noted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the numbers attached to response alternatives are important, because respondents give different interpretations to scales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containing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negative numbers than they do to the same scale using all positive numbers.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if a ‘no opinion’ option is not available, respondents will skip a question rather than choose an option that does not truly reflect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their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attitude.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the reliability of attitude measures increases with the number of choice provided, up to about 12 choices. Beyond that number,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reliability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decreases.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the reliability of attitude measures is higher when only the endpoints of rating scales are rebelled, than when all points on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scale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are labeled.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all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24. Which of the following statements about the censorship or editing of attitude reports is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true?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Censorship or editing is more common when the question deals with sensitive or threatening issues.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b. Censorship or editing is more common in phone interviews than in face-to-face interviews.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Censorship or editing is reduced when confidentiality or anonymity of responses is guaranteed.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Censorship or editing is reduced by the bogus pipeline technique.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All of the above are TRUE.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25. Your text mentions several limitations to direct (explicit) measures of attitudes. Which of the following was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among them?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Individuals may not be aware of their underlying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Relative versus direct measures of attitudes (i.e., asking for a comparison between attitudes, or not doing so) may elicit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different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types of responses.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The context in which attitudes are assessed (e.g., word choice or question order) can influence consciously reported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Responders may alter their reported attitudes in order to manage the impression that others have of them.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e. All of the above ARE limitations to direct measures of attitudes.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26. In the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evaluative priming procedure </w:t>
      </w:r>
      <w:r>
        <w:rPr>
          <w:rFonts w:ascii="Times New Roman" w:hAnsi="Times New Roman" w:cs="Times New Roman"/>
          <w:sz w:val="20"/>
          <w:szCs w:val="20"/>
        </w:rPr>
        <w:t>the individual is shown: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an attitude object at subliminal duration then asked to identify presented words that may reflect attitudes about that attitude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object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an attitude object at subliminal duration then asked to indicate whether subsequently presented words are ‘good’ or ‘bad’.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positive or negative words or pictures at subliminal duration then asked to indicate whether subsequently words related to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object are ‘good’ or ‘bad’.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positive or negative words or pictures at subliminal duration then asked to identify subsequently presented attitude objects as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‘</w:t>
      </w:r>
      <w:proofErr w:type="gramStart"/>
      <w:r>
        <w:rPr>
          <w:rFonts w:ascii="Times New Roman" w:hAnsi="Times New Roman" w:cs="Times New Roman"/>
          <w:sz w:val="20"/>
          <w:szCs w:val="20"/>
        </w:rPr>
        <w:t>good</w:t>
      </w:r>
      <w:proofErr w:type="gramEnd"/>
      <w:r>
        <w:rPr>
          <w:rFonts w:ascii="Times New Roman" w:hAnsi="Times New Roman" w:cs="Times New Roman"/>
          <w:sz w:val="20"/>
          <w:szCs w:val="20"/>
        </w:rPr>
        <w:t>’ or ‘bad’.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27. One important difference between the Implicit Association Test (IAT) and the Extrinsic Affective Simon Task (EAST) is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the IAT task requires responses on two different keys, while the EAST requires responses on only one key.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the IAT requires the participant to make judgments about two different attitude objects, while the EAST requires judgments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about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only one attitude object.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the IAT does not involve the subliminal presentation of any stimuli, while the EAST involve the presentation of subliminal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object primes.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the IAT requires ‘good’/’bad’ judgments about an attitude object, while the EAST does not.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none of the above.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28. Studies that have examined the relationship between implicit and explicit measures of the same attitudes have found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overall, correlations between explicit and implicit attitudes generally fall between .25 and .35.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correlations between explicit and implicit attitudes tend to be lower when there are strong social desirability issues with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(e.g., attitudes about race, gender, or age).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correlations between explicit and implicit attitudes tend to be higher when there are no strong social desirability issues with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(e.g., attitudes about political candidates or consumer products.)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all of the above.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5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b and c only.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29. In Monahan, Murphy, &amp; </w:t>
      </w:r>
      <w:proofErr w:type="spellStart"/>
      <w:r>
        <w:rPr>
          <w:rFonts w:ascii="Times New Roman" w:hAnsi="Times New Roman" w:cs="Times New Roman"/>
          <w:sz w:val="20"/>
          <w:szCs w:val="20"/>
        </w:rPr>
        <w:t>Zajonc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(2000), participants were subliminally exposed to Chinese ideographs or polygons, then were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asked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to rate their liking or the same (old) stimuli, similar stimuli, or the other kind of stimulus (novel) presented </w:t>
      </w:r>
      <w:proofErr w:type="spellStart"/>
      <w:r>
        <w:rPr>
          <w:rFonts w:ascii="Times New Roman" w:hAnsi="Times New Roman" w:cs="Times New Roman"/>
          <w:sz w:val="20"/>
          <w:szCs w:val="20"/>
        </w:rPr>
        <w:t>supraliminally</w:t>
      </w:r>
      <w:proofErr w:type="spell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The authors reported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all stimuli, whether old, similar, or novel, were rated more positively, and to the same degree, after multiple exposures than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after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 single exposure.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all stimuli, whether old, similar, or novel, were rated more positively after multiple than after a single exposure, with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highest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ratings going to same stimuli, and the lowest to the novel stimuli.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old and similar stimuli, but not novel stimuli, were rated more positively after multiple than after a single exposure to stimuli.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old and similar stimuli were rated more positively after multiple stimulus exposures, but novel stimuli were rated less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positively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than either old or similar stimuli after multiple stimulus exposures.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30. There have been several theories about why the mere exposure effect occurs.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Zajonc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’ view </w:t>
      </w:r>
      <w:r>
        <w:rPr>
          <w:rFonts w:ascii="Times New Roman" w:hAnsi="Times New Roman" w:cs="Times New Roman"/>
          <w:sz w:val="20"/>
          <w:szCs w:val="20"/>
        </w:rPr>
        <w:t>was that the mere exposure effect is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due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to the fact that repeated exposure: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produces a subjective feeling of familiarity, which is associated with liking.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reduces the uncomfortable feeling that comes with response competition.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increases perceptual fluency, which is experienced as positive.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produces evaluative conditioning, which is experienced as pleasant.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31. Bornstein’s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perceptual fluency account </w:t>
      </w:r>
      <w:r>
        <w:rPr>
          <w:rFonts w:ascii="Times New Roman" w:hAnsi="Times New Roman" w:cs="Times New Roman"/>
          <w:sz w:val="20"/>
          <w:szCs w:val="20"/>
        </w:rPr>
        <w:t>of the mere exposure effect argues that increased exposure to a stimulus: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leads to increased perceptual fluency, which is experienced directly as positive affect.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leads to increased perceptual fluency, which is misattributed as liking for the stimulus.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predicts that repeated subliminal exposures to a stimulus should lead to less of an increase in liking than repeated </w:t>
      </w:r>
      <w:proofErr w:type="spellStart"/>
      <w:r>
        <w:rPr>
          <w:rFonts w:ascii="Times New Roman" w:hAnsi="Times New Roman" w:cs="Times New Roman"/>
          <w:sz w:val="20"/>
          <w:szCs w:val="20"/>
        </w:rPr>
        <w:t>supralininal</w:t>
      </w:r>
      <w:proofErr w:type="spellEnd"/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exposures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to a stimulus.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is contradicted by findings indicating that both negative and positive ratings of a stimulus are made more extreme by increased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fluence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32. The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response competition account </w:t>
      </w:r>
      <w:r>
        <w:rPr>
          <w:rFonts w:ascii="Times New Roman" w:hAnsi="Times New Roman" w:cs="Times New Roman"/>
          <w:sz w:val="20"/>
          <w:szCs w:val="20"/>
        </w:rPr>
        <w:t>of the mere exposure effect argues that repeated exposure: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decreases the time it takes to process a stimulus, and that reduced response time is experienced as liking.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increases the number of different responses that are associated with a stimulus, and an increased number of associated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responses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is experienced as liking.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increases the rapidity with which different responses can be made to a stimulus, and that reduced latency is experienced as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liking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decreases the number of different responses that are made to a stimulus, and that reduced response competition is experienced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as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liking.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33. In summarizing the literature on the </w:t>
      </w:r>
      <w:r>
        <w:rPr>
          <w:rFonts w:ascii="Times New Roman" w:hAnsi="Times New Roman" w:cs="Times New Roman"/>
          <w:b/>
          <w:bCs/>
          <w:sz w:val="20"/>
          <w:szCs w:val="20"/>
        </w:rPr>
        <w:t>mere exposure effect</w:t>
      </w:r>
      <w:r>
        <w:rPr>
          <w:rFonts w:ascii="Times New Roman" w:hAnsi="Times New Roman" w:cs="Times New Roman"/>
          <w:sz w:val="20"/>
          <w:szCs w:val="20"/>
        </w:rPr>
        <w:t>, your text suggests that the mere exposure effect increases liking: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only for objects toward which our attitude is initially positive or neutral, leaving negative attitudes unchanged.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regardless of our initial attitude toward the exposed objects.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for all exposed objects, but more for objects toward which our initial attitude is neutral or positive than for objects towards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which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our initial attitude was negative.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for objects towards which our attitude is initially positive or neutral, but decreases liking of objects towards which our initial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attitude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was negative.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6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34. Olson &amp; Fazio (2001) examined attitudes towards </w:t>
      </w:r>
      <w:proofErr w:type="spellStart"/>
      <w:r>
        <w:rPr>
          <w:rFonts w:ascii="Times New Roman" w:hAnsi="Times New Roman" w:cs="Times New Roman"/>
          <w:sz w:val="20"/>
          <w:szCs w:val="20"/>
        </w:rPr>
        <w:t>Pokemon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characters that had been paired with positive or negative words or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images</w:t>
      </w:r>
      <w:proofErr w:type="gramEnd"/>
      <w:r>
        <w:rPr>
          <w:rFonts w:ascii="Times New Roman" w:hAnsi="Times New Roman" w:cs="Times New Roman"/>
          <w:sz w:val="20"/>
          <w:szCs w:val="20"/>
        </w:rPr>
        <w:t>. They found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only participants aware of the contingency between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Pokemon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characters and the positive or negative words or images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showed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any indication of conditioned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both explicit and implicit attitudes were changed in the expected direction by the conditioning procedure.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effects of conditioning on attitudes towards the </w:t>
      </w:r>
      <w:proofErr w:type="spellStart"/>
      <w:r>
        <w:rPr>
          <w:rFonts w:ascii="Times New Roman" w:hAnsi="Times New Roman" w:cs="Times New Roman"/>
          <w:sz w:val="20"/>
          <w:szCs w:val="20"/>
        </w:rPr>
        <w:t>Pokemon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characters were apparent only when the characters were presented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subliminally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more than 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35. In discussing the effect of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mood </w:t>
      </w:r>
      <w:r>
        <w:rPr>
          <w:rFonts w:ascii="Times New Roman" w:hAnsi="Times New Roman" w:cs="Times New Roman"/>
          <w:sz w:val="20"/>
          <w:szCs w:val="20"/>
        </w:rPr>
        <w:t>on attitudes, your text notes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shoppers give more positive reports about the performance and reliability of their cars or TV sets after receiving a small gift.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good weather does not improve individuals’ attitudes if the good weather is brought to their attention.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mood-congruence effects are more likely when individuals are allowed to choose information that fits their current mood.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mood-congruent effects are more likely when attitudes are constructed on the spot rather than retrieved from memory.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all of the above.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36. Many psychologists argue that evaluative conditioning (EC) is different from classical conditioning (CC) in several ways. Which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of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the following is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NOT </w:t>
      </w:r>
      <w:r>
        <w:rPr>
          <w:rFonts w:ascii="Times New Roman" w:hAnsi="Times New Roman" w:cs="Times New Roman"/>
          <w:sz w:val="20"/>
          <w:szCs w:val="20"/>
        </w:rPr>
        <w:t>one of these ways?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a. CC requires an existing response to the US, but EC does not require an existing response to the second stimulus (Or US).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Presentation of CS-alone trials after conditioning leads to extinction of CC, but not to extinction of EC.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In EC, but not CC, conditioning requires conscious awareness of the CS-US contingency.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In CC, if the valence of the US is changed, the response to the CS also changes. In EC, changes in the valence of the US do not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change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the response to the CS.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All of the above ARE proposed differences between EC and CC.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37. In discussing social influence on attitudes, I cited the case of New York Mayor Rudy Giuliani, who campaigned to reduce crime in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the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city by cleaning up litter and removing graffiti from the most problematic neighborhoods. His approach was based on ideas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concerning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what sort of social influence?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descriptive normative influence.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injunctive normative influence.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informational influence.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either a or c.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38. Schultz et al. (2007) gave community residents feedback about the level of energy consumption by other households in the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community</w:t>
      </w:r>
      <w:proofErr w:type="gramEnd"/>
      <w:r>
        <w:rPr>
          <w:rFonts w:ascii="Times New Roman" w:hAnsi="Times New Roman" w:cs="Times New Roman"/>
          <w:sz w:val="20"/>
          <w:szCs w:val="20"/>
        </w:rPr>
        <w:t>, compared with their own. They found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descriptive normative feedback alone reduced energy consumption in households that were both above and below average in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energy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consumption.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>. descriptive normative feedback alone reduced energy consumption in households that were above average in energy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consumption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, but increased consumption in households that were below average in energy consumption.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only a combination of descriptive and injunctive normative feedback reduced energy consumption in households that were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both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above and below average in energy consumption.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descriptive normative feedback alone reduced energy consumption in households that were above average in energy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consumption</w:t>
      </w:r>
      <w:proofErr w:type="gramEnd"/>
      <w:r>
        <w:rPr>
          <w:rFonts w:ascii="Times New Roman" w:hAnsi="Times New Roman" w:cs="Times New Roman"/>
          <w:sz w:val="20"/>
          <w:szCs w:val="20"/>
        </w:rPr>
        <w:t>; injunctive normative feedback alone reduced energy consumption in households that were already below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average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in energy consumption.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hAnsi="Times New Roman" w:cs="Times New Roman"/>
          <w:sz w:val="20"/>
          <w:szCs w:val="20"/>
        </w:rPr>
        <w:t>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39. Your text describes Martin et al. (2005) which looked at the effects of caffeine intake on attitudes. The authors found evidence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that</w:t>
      </w:r>
      <w:proofErr w:type="gramEnd"/>
      <w:r>
        <w:rPr>
          <w:rFonts w:ascii="Times New Roman" w:hAnsi="Times New Roman" w:cs="Times New Roman"/>
          <w:sz w:val="20"/>
          <w:szCs w:val="20"/>
        </w:rPr>
        <w:t>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a</w:t>
      </w:r>
      <w:proofErr w:type="gramEnd"/>
      <w:r>
        <w:rPr>
          <w:rFonts w:ascii="Times New Roman" w:hAnsi="Times New Roman" w:cs="Times New Roman"/>
          <w:sz w:val="20"/>
          <w:szCs w:val="20"/>
        </w:rPr>
        <w:t>. caffeine intake increases cognitive processing, making caffeine consumers more sensitive to the quality of arguments in a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persuasive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communication than non-consumers.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b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. caffeine increases self-awareness, making caffeine consumers more </w:t>
      </w:r>
      <w:proofErr w:type="spellStart"/>
      <w:r>
        <w:rPr>
          <w:rFonts w:ascii="Times New Roman" w:hAnsi="Times New Roman" w:cs="Times New Roman"/>
          <w:sz w:val="20"/>
          <w:szCs w:val="20"/>
        </w:rPr>
        <w:t>persuasible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when the issue concerned their personal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values</w:t>
      </w:r>
      <w:proofErr w:type="gramEnd"/>
      <w:r>
        <w:rPr>
          <w:rFonts w:ascii="Times New Roman" w:hAnsi="Times New Roman" w:cs="Times New Roman"/>
          <w:sz w:val="20"/>
          <w:szCs w:val="20"/>
        </w:rPr>
        <w:t>, than non-consumers.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c</w:t>
      </w:r>
      <w:proofErr w:type="gramEnd"/>
      <w:r>
        <w:rPr>
          <w:rFonts w:ascii="Times New Roman" w:hAnsi="Times New Roman" w:cs="Times New Roman"/>
          <w:sz w:val="20"/>
          <w:szCs w:val="20"/>
        </w:rPr>
        <w:t>. caffeine reduces inhibitions, making caffeine consumers adopt more extreme attitudes than did non-consumers.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hAnsi="Times New Roman" w:cs="Times New Roman"/>
          <w:sz w:val="20"/>
          <w:szCs w:val="20"/>
        </w:rPr>
        <w:t>. caffeine increases alertness and attention, making caffeine consumers more attuned to the context of a persuasive message than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non-consumers</w:t>
      </w:r>
      <w:proofErr w:type="gramEnd"/>
      <w:r>
        <w:rPr>
          <w:rFonts w:ascii="Times New Roman" w:hAnsi="Times New Roman" w:cs="Times New Roman"/>
          <w:sz w:val="20"/>
          <w:szCs w:val="20"/>
        </w:rPr>
        <w:t>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None of the above.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3CB3, Test #1: Page 7 of 7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40. As your text notes, </w:t>
      </w:r>
      <w:proofErr w:type="spellStart"/>
      <w:r>
        <w:rPr>
          <w:rFonts w:ascii="Times New Roman" w:hAnsi="Times New Roman" w:cs="Times New Roman"/>
          <w:sz w:val="20"/>
          <w:szCs w:val="20"/>
        </w:rPr>
        <w:t>Tesser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and his colleagues examined the characteristics or qualities of attitudes that were either high (H) or low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(L) </w:t>
      </w:r>
      <w:proofErr w:type="gramStart"/>
      <w:r>
        <w:rPr>
          <w:rFonts w:ascii="Times New Roman" w:hAnsi="Times New Roman" w:cs="Times New Roman"/>
          <w:sz w:val="20"/>
          <w:szCs w:val="20"/>
        </w:rPr>
        <w:t>in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heritability. They found that: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a. H attitudes were more accessible than L attitudes. 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b. L attitudes had a stronger cognitive component, and a weaker affective component, than H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c. H attitudes were more influenced by conformity pressure than L attitudes.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d. L attitudes were less likely than H attitudes to be similar when measured explicitly and implicitly.</w:t>
      </w:r>
    </w:p>
    <w:p w:rsidR="008A31E8" w:rsidRDefault="008A31E8" w:rsidP="008A31E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e. All of the above.</w:t>
      </w:r>
    </w:p>
    <w:p w:rsidR="00E677EC" w:rsidRDefault="008A31E8" w:rsidP="008A31E8">
      <w:r>
        <w:rPr>
          <w:rFonts w:ascii="Times New Roman" w:hAnsi="Times New Roman" w:cs="Times New Roman"/>
          <w:b/>
          <w:bCs/>
          <w:sz w:val="20"/>
          <w:szCs w:val="20"/>
        </w:rPr>
        <w:t xml:space="preserve">-- The End </w:t>
      </w:r>
      <w:r>
        <w:rPr>
          <w:rFonts w:ascii="Times New Roman" w:hAnsi="Times New Roman" w:cs="Times New Roman"/>
          <w:sz w:val="20"/>
          <w:szCs w:val="20"/>
        </w:rPr>
        <w:t>–</w:t>
      </w:r>
    </w:p>
    <w:sectPr w:rsidR="00E677EC" w:rsidSect="00CE77DA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8A31E8"/>
    <w:rsid w:val="008A31E8"/>
    <w:rsid w:val="00CE206B"/>
    <w:rsid w:val="00CE77DA"/>
    <w:rsid w:val="00E67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3578</Words>
  <Characters>20396</Characters>
  <Application>Microsoft Office Word</Application>
  <DocSecurity>0</DocSecurity>
  <Lines>169</Lines>
  <Paragraphs>47</Paragraphs>
  <ScaleCrop>false</ScaleCrop>
  <Company/>
  <LinksUpToDate>false</LinksUpToDate>
  <CharactersWithSpaces>23927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1</cp:revision>
  <dcterms:created xsi:type="dcterms:W3CDTF">2015-02-05T18:19:00Z</dcterms:created>
  <dcterms:modified xsi:type="dcterms:W3CDTF">2015-02-05T18:23:00Z</dcterms:modified>
</cp:coreProperties>
</file>