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EC3" w:rsidRDefault="00FB5EC3" w:rsidP="00FB5EC3">
      <w:pPr>
        <w:pStyle w:val="Title"/>
      </w:pPr>
      <w:r>
        <w:t>Bones of the Head, Trunk, and Pelvis</w:t>
      </w:r>
    </w:p>
    <w:p w:rsidR="00FB5EC3" w:rsidRDefault="00FB5EC3" w:rsidP="00FB5EC3">
      <w:pPr>
        <w:pStyle w:val="Heading1"/>
      </w:pPr>
      <w:r>
        <w:t>Skull</w:t>
      </w:r>
    </w:p>
    <w:p w:rsidR="00A01461" w:rsidRDefault="00055471" w:rsidP="00A01461">
      <w:pPr>
        <w:pStyle w:val="NoSpacing"/>
        <w:rPr>
          <w:rStyle w:val="IntenseReference"/>
          <w:b w:val="0"/>
          <w:bCs w:val="0"/>
          <w:color w:val="auto"/>
          <w:u w:val="none"/>
        </w:rPr>
      </w:pPr>
      <w:r>
        <w:rPr>
          <w:b/>
          <w:i/>
          <w:noProof/>
          <w:u w:color="9C007F" w:themeColor="accent3"/>
          <w:lang w:eastAsia="en-CA"/>
        </w:rPr>
        <w:drawing>
          <wp:anchor distT="0" distB="0" distL="114300" distR="114300" simplePos="0" relativeHeight="251658240" behindDoc="1" locked="0" layoutInCell="1" allowOverlap="1" wp14:anchorId="2B5DB32A" wp14:editId="44AF11DF">
            <wp:simplePos x="0" y="0"/>
            <wp:positionH relativeFrom="column">
              <wp:posOffset>2151380</wp:posOffset>
            </wp:positionH>
            <wp:positionV relativeFrom="paragraph">
              <wp:posOffset>88900</wp:posOffset>
            </wp:positionV>
            <wp:extent cx="4312920" cy="2682875"/>
            <wp:effectExtent l="95250" t="19050" r="373380" b="384175"/>
            <wp:wrapTight wrapText="bothSides">
              <wp:wrapPolygon edited="0">
                <wp:start x="-286" y="-153"/>
                <wp:lineTo x="-477" y="9662"/>
                <wp:lineTo x="-477" y="24080"/>
                <wp:lineTo x="859" y="24540"/>
                <wp:lineTo x="21943" y="24540"/>
                <wp:lineTo x="22039" y="24233"/>
                <wp:lineTo x="23375" y="22086"/>
                <wp:lineTo x="23375" y="4755"/>
                <wp:lineTo x="22898" y="2454"/>
                <wp:lineTo x="22898" y="2301"/>
                <wp:lineTo x="21753" y="-153"/>
                <wp:lineTo x="-286" y="-153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2682875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461">
        <w:rPr>
          <w:rStyle w:val="IntenseReference"/>
          <w:b w:val="0"/>
          <w:bCs w:val="0"/>
          <w:color w:val="auto"/>
          <w:u w:val="none"/>
        </w:rPr>
        <w:t>A Series of bones form the skull`s two parts</w:t>
      </w:r>
    </w:p>
    <w:p w:rsidR="00A01461" w:rsidRPr="00A01461" w:rsidRDefault="00A01461" w:rsidP="00A01461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proofErr w:type="spellStart"/>
      <w:r w:rsidRPr="00A01461">
        <w:rPr>
          <w:rStyle w:val="IntenseReference"/>
          <w:bCs w:val="0"/>
          <w:color w:val="auto"/>
          <w:u w:val="none"/>
        </w:rPr>
        <w:t>Neurocranium</w:t>
      </w:r>
      <w:proofErr w:type="spellEnd"/>
      <w:r w:rsidRPr="00A01461">
        <w:rPr>
          <w:rStyle w:val="IntenseReference"/>
          <w:bCs w:val="0"/>
          <w:color w:val="auto"/>
          <w:u w:val="none"/>
        </w:rPr>
        <w:t xml:space="preserve"> </w:t>
      </w:r>
      <w:r>
        <w:rPr>
          <w:rStyle w:val="IntenseReference"/>
          <w:b w:val="0"/>
          <w:bCs w:val="0"/>
          <w:color w:val="auto"/>
          <w:u w:val="none"/>
        </w:rPr>
        <w:t xml:space="preserve">- </w:t>
      </w:r>
      <w:r w:rsidRPr="00A01461">
        <w:rPr>
          <w:rStyle w:val="IntenseReference"/>
          <w:b w:val="0"/>
          <w:bCs w:val="0"/>
          <w:color w:val="auto"/>
          <w:u w:val="none"/>
        </w:rPr>
        <w:t xml:space="preserve">Formed by </w:t>
      </w:r>
      <w:r w:rsidRPr="00A01461">
        <w:rPr>
          <w:rStyle w:val="IntenseReference"/>
          <w:bCs w:val="0"/>
          <w:i/>
          <w:color w:val="auto"/>
          <w:u w:val="none"/>
        </w:rPr>
        <w:t>8 bones</w:t>
      </w:r>
      <w:r w:rsidRPr="00A01461">
        <w:rPr>
          <w:rStyle w:val="IntenseReference"/>
          <w:b w:val="0"/>
          <w:bCs w:val="0"/>
          <w:color w:val="auto"/>
          <w:u w:val="none"/>
        </w:rPr>
        <w:t xml:space="preserve"> </w:t>
      </w:r>
    </w:p>
    <w:p w:rsidR="00A01461" w:rsidRDefault="00A01461" w:rsidP="00A01461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Frontal bone</w:t>
      </w:r>
    </w:p>
    <w:p w:rsidR="00A01461" w:rsidRDefault="00A01461" w:rsidP="00A01461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Paired parietal bone</w:t>
      </w:r>
    </w:p>
    <w:p w:rsidR="00A01461" w:rsidRDefault="00A01461" w:rsidP="00A01461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Paired temporal bone</w:t>
      </w:r>
    </w:p>
    <w:p w:rsidR="00A01461" w:rsidRDefault="00A01461" w:rsidP="00A01461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Occipital bone</w:t>
      </w:r>
    </w:p>
    <w:p w:rsidR="00A01461" w:rsidRDefault="00A01461" w:rsidP="00A01461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Sphenoid bone</w:t>
      </w:r>
    </w:p>
    <w:p w:rsidR="00A01461" w:rsidRDefault="00A01461" w:rsidP="00A01461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proofErr w:type="spellStart"/>
      <w:r>
        <w:rPr>
          <w:rStyle w:val="IntenseReference"/>
          <w:b w:val="0"/>
          <w:bCs w:val="0"/>
          <w:color w:val="auto"/>
          <w:u w:val="none"/>
        </w:rPr>
        <w:t>Ethmoid</w:t>
      </w:r>
      <w:proofErr w:type="spellEnd"/>
      <w:r>
        <w:rPr>
          <w:rStyle w:val="IntenseReference"/>
          <w:b w:val="0"/>
          <w:bCs w:val="0"/>
          <w:color w:val="auto"/>
          <w:u w:val="none"/>
        </w:rPr>
        <w:t xml:space="preserve"> bone </w:t>
      </w:r>
    </w:p>
    <w:p w:rsidR="00A01461" w:rsidRDefault="00A01461" w:rsidP="00A01461">
      <w:pPr>
        <w:pStyle w:val="NoSpacing"/>
        <w:numPr>
          <w:ilvl w:val="0"/>
          <w:numId w:val="2"/>
        </w:numPr>
        <w:rPr>
          <w:rStyle w:val="IntenseReference"/>
          <w:bCs w:val="0"/>
          <w:i/>
          <w:color w:val="auto"/>
          <w:u w:val="none"/>
        </w:rPr>
      </w:pPr>
      <w:r w:rsidRPr="00A01461">
        <w:rPr>
          <w:rStyle w:val="IntenseReference"/>
          <w:bCs w:val="0"/>
          <w:color w:val="auto"/>
          <w:u w:val="none"/>
        </w:rPr>
        <w:t xml:space="preserve">Facial Skeleton </w:t>
      </w:r>
      <w:r>
        <w:rPr>
          <w:rStyle w:val="IntenseReference"/>
          <w:bCs w:val="0"/>
          <w:color w:val="auto"/>
          <w:u w:val="none"/>
        </w:rPr>
        <w:t xml:space="preserve"> - </w:t>
      </w:r>
      <w:r>
        <w:rPr>
          <w:rStyle w:val="IntenseReference"/>
          <w:b w:val="0"/>
          <w:bCs w:val="0"/>
          <w:color w:val="auto"/>
          <w:u w:val="none"/>
        </w:rPr>
        <w:t xml:space="preserve">Formed by </w:t>
      </w:r>
      <w:r w:rsidRPr="00A01461">
        <w:rPr>
          <w:rStyle w:val="IntenseReference"/>
          <w:bCs w:val="0"/>
          <w:i/>
          <w:color w:val="auto"/>
          <w:u w:val="none"/>
        </w:rPr>
        <w:t>14 irregular bones</w:t>
      </w:r>
    </w:p>
    <w:p w:rsidR="00A01461" w:rsidRPr="00A01461" w:rsidRDefault="00A01461" w:rsidP="00A01461">
      <w:pPr>
        <w:pStyle w:val="NoSpacing"/>
        <w:numPr>
          <w:ilvl w:val="1"/>
          <w:numId w:val="2"/>
        </w:numPr>
        <w:rPr>
          <w:rStyle w:val="IntenseReference"/>
          <w:bCs w:val="0"/>
          <w:i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Lacrimal bone (2)</w:t>
      </w:r>
    </w:p>
    <w:p w:rsidR="00A01461" w:rsidRPr="00A01461" w:rsidRDefault="00A01461" w:rsidP="00A01461">
      <w:pPr>
        <w:pStyle w:val="NoSpacing"/>
        <w:numPr>
          <w:ilvl w:val="1"/>
          <w:numId w:val="2"/>
        </w:numPr>
        <w:rPr>
          <w:rStyle w:val="IntenseReference"/>
          <w:bCs w:val="0"/>
          <w:i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Nasal bone (2)</w:t>
      </w:r>
    </w:p>
    <w:p w:rsidR="00A01461" w:rsidRPr="00E52340" w:rsidRDefault="00A01461" w:rsidP="00A01461">
      <w:pPr>
        <w:pStyle w:val="NoSpacing"/>
        <w:numPr>
          <w:ilvl w:val="1"/>
          <w:numId w:val="2"/>
        </w:numPr>
        <w:rPr>
          <w:rStyle w:val="IntenseReference"/>
          <w:bCs w:val="0"/>
          <w:i/>
          <w:color w:val="auto"/>
          <w:u w:val="none"/>
        </w:rPr>
      </w:pPr>
      <w:r w:rsidRPr="00E52340">
        <w:rPr>
          <w:rStyle w:val="IntenseReference"/>
          <w:bCs w:val="0"/>
          <w:color w:val="auto"/>
          <w:u w:val="none"/>
        </w:rPr>
        <w:t>Maxillae (2)</w:t>
      </w:r>
    </w:p>
    <w:p w:rsidR="00A01461" w:rsidRPr="00E52340" w:rsidRDefault="00055471" w:rsidP="00A01461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i/>
          <w:color w:val="auto"/>
          <w:u w:val="none"/>
        </w:rPr>
      </w:pPr>
      <w:r w:rsidRPr="00E52340">
        <w:rPr>
          <w:b/>
          <w:noProof/>
          <w:u w:color="9C007F" w:themeColor="accent3"/>
          <w:lang w:eastAsia="en-CA"/>
        </w:rPr>
        <w:drawing>
          <wp:anchor distT="0" distB="0" distL="114300" distR="114300" simplePos="0" relativeHeight="251659264" behindDoc="1" locked="0" layoutInCell="1" allowOverlap="1" wp14:anchorId="73379C0F" wp14:editId="376AE296">
            <wp:simplePos x="0" y="0"/>
            <wp:positionH relativeFrom="column">
              <wp:posOffset>2195195</wp:posOffset>
            </wp:positionH>
            <wp:positionV relativeFrom="paragraph">
              <wp:posOffset>200660</wp:posOffset>
            </wp:positionV>
            <wp:extent cx="4281805" cy="2769870"/>
            <wp:effectExtent l="95250" t="19050" r="385445" b="373380"/>
            <wp:wrapTight wrapText="bothSides">
              <wp:wrapPolygon edited="0">
                <wp:start x="-288" y="-149"/>
                <wp:lineTo x="-480" y="9359"/>
                <wp:lineTo x="-480" y="23620"/>
                <wp:lineTo x="0" y="23620"/>
                <wp:lineTo x="865" y="24363"/>
                <wp:lineTo x="22007" y="24363"/>
                <wp:lineTo x="22872" y="23620"/>
                <wp:lineTo x="23448" y="21392"/>
                <wp:lineTo x="23448" y="4605"/>
                <wp:lineTo x="22968" y="2377"/>
                <wp:lineTo x="22968" y="2228"/>
                <wp:lineTo x="21815" y="-149"/>
                <wp:lineTo x="-288" y="-149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1805" cy="2769870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E52340">
        <w:rPr>
          <w:rStyle w:val="IntenseReference"/>
          <w:bCs w:val="0"/>
          <w:color w:val="auto"/>
          <w:u w:val="none"/>
        </w:rPr>
        <w:t>Zygomatic</w:t>
      </w:r>
      <w:proofErr w:type="spellEnd"/>
      <w:r w:rsidR="00E52340">
        <w:rPr>
          <w:rStyle w:val="IntenseReference"/>
          <w:bCs w:val="0"/>
          <w:color w:val="auto"/>
          <w:u w:val="none"/>
        </w:rPr>
        <w:t xml:space="preserve"> bone (2)</w:t>
      </w:r>
    </w:p>
    <w:p w:rsidR="00641A7D" w:rsidRPr="00641A7D" w:rsidRDefault="00641A7D" w:rsidP="00A01461">
      <w:pPr>
        <w:pStyle w:val="NoSpacing"/>
        <w:numPr>
          <w:ilvl w:val="1"/>
          <w:numId w:val="2"/>
        </w:numPr>
        <w:rPr>
          <w:rStyle w:val="IntenseReference"/>
          <w:bCs w:val="0"/>
          <w:i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Palatine bones (2)</w:t>
      </w:r>
    </w:p>
    <w:p w:rsidR="00641A7D" w:rsidRPr="00641A7D" w:rsidRDefault="00641A7D" w:rsidP="00A01461">
      <w:pPr>
        <w:pStyle w:val="NoSpacing"/>
        <w:numPr>
          <w:ilvl w:val="1"/>
          <w:numId w:val="2"/>
        </w:numPr>
        <w:rPr>
          <w:rStyle w:val="IntenseReference"/>
          <w:bCs w:val="0"/>
          <w:i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Inferior nasal conchae (2)</w:t>
      </w:r>
    </w:p>
    <w:p w:rsidR="00641A7D" w:rsidRPr="00E52340" w:rsidRDefault="00641A7D" w:rsidP="00A01461">
      <w:pPr>
        <w:pStyle w:val="NoSpacing"/>
        <w:numPr>
          <w:ilvl w:val="1"/>
          <w:numId w:val="2"/>
        </w:numPr>
        <w:rPr>
          <w:rStyle w:val="IntenseReference"/>
          <w:bCs w:val="0"/>
          <w:i/>
          <w:color w:val="auto"/>
          <w:u w:val="none"/>
        </w:rPr>
      </w:pPr>
      <w:r w:rsidRPr="00E52340">
        <w:rPr>
          <w:rStyle w:val="IntenseReference"/>
          <w:bCs w:val="0"/>
          <w:color w:val="auto"/>
          <w:u w:val="none"/>
        </w:rPr>
        <w:t>Mandible (1)</w:t>
      </w:r>
    </w:p>
    <w:p w:rsidR="00641A7D" w:rsidRPr="00641A7D" w:rsidRDefault="00641A7D" w:rsidP="00A01461">
      <w:pPr>
        <w:pStyle w:val="NoSpacing"/>
        <w:numPr>
          <w:ilvl w:val="1"/>
          <w:numId w:val="2"/>
        </w:numPr>
        <w:rPr>
          <w:rStyle w:val="IntenseReference"/>
          <w:bCs w:val="0"/>
          <w:i/>
          <w:color w:val="auto"/>
          <w:u w:val="none"/>
        </w:rPr>
      </w:pPr>
      <w:proofErr w:type="spellStart"/>
      <w:r>
        <w:rPr>
          <w:rStyle w:val="IntenseReference"/>
          <w:b w:val="0"/>
          <w:bCs w:val="0"/>
          <w:color w:val="auto"/>
          <w:u w:val="none"/>
        </w:rPr>
        <w:t>Vomer</w:t>
      </w:r>
      <w:proofErr w:type="spellEnd"/>
      <w:r>
        <w:rPr>
          <w:rStyle w:val="IntenseReference"/>
          <w:b w:val="0"/>
          <w:bCs w:val="0"/>
          <w:color w:val="auto"/>
          <w:u w:val="none"/>
        </w:rPr>
        <w:t xml:space="preserve"> (1) </w:t>
      </w:r>
    </w:p>
    <w:p w:rsidR="00641A7D" w:rsidRPr="00A01461" w:rsidRDefault="00641A7D" w:rsidP="00641A7D">
      <w:pPr>
        <w:pStyle w:val="NoSpacing"/>
        <w:ind w:left="1440"/>
        <w:rPr>
          <w:rStyle w:val="IntenseReference"/>
          <w:bCs w:val="0"/>
          <w:i/>
          <w:color w:val="auto"/>
          <w:u w:val="none"/>
        </w:rPr>
      </w:pPr>
    </w:p>
    <w:p w:rsidR="00641A7D" w:rsidRDefault="00641A7D" w:rsidP="00FB5EC3">
      <w:pPr>
        <w:ind w:firstLine="0"/>
        <w:rPr>
          <w:rStyle w:val="IntenseReference"/>
        </w:rPr>
      </w:pPr>
      <w:r>
        <w:rPr>
          <w:rStyle w:val="IntenseReference"/>
        </w:rPr>
        <w:t>Main Features of the Skull</w:t>
      </w:r>
    </w:p>
    <w:p w:rsidR="00641A7D" w:rsidRPr="00641A7D" w:rsidRDefault="00FB5EC3" w:rsidP="00641A7D">
      <w:pPr>
        <w:ind w:firstLine="0"/>
        <w:rPr>
          <w:rStyle w:val="IntenseReference"/>
          <w:i/>
          <w:iCs/>
          <w:color w:val="FF388C" w:themeColor="accent1"/>
          <w:u w:val="none"/>
        </w:rPr>
      </w:pPr>
      <w:r w:rsidRPr="00641A7D">
        <w:rPr>
          <w:rStyle w:val="IntenseEmphasis"/>
        </w:rPr>
        <w:t>Anterior View of the Skull</w:t>
      </w:r>
    </w:p>
    <w:p w:rsidR="00641A7D" w:rsidRDefault="00641A7D" w:rsidP="00641A7D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Frontal bone</w:t>
      </w:r>
    </w:p>
    <w:p w:rsidR="00641A7D" w:rsidRDefault="00641A7D" w:rsidP="00641A7D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proofErr w:type="spellStart"/>
      <w:r w:rsidRPr="00641A7D">
        <w:rPr>
          <w:rStyle w:val="IntenseReference"/>
          <w:b w:val="0"/>
          <w:bCs w:val="0"/>
          <w:color w:val="auto"/>
          <w:u w:val="none"/>
        </w:rPr>
        <w:t>Zygomatic</w:t>
      </w:r>
      <w:proofErr w:type="spellEnd"/>
      <w:r w:rsidRPr="00641A7D">
        <w:rPr>
          <w:rStyle w:val="IntenseReference"/>
          <w:b w:val="0"/>
          <w:bCs w:val="0"/>
          <w:color w:val="auto"/>
          <w:u w:val="none"/>
        </w:rPr>
        <w:t xml:space="preserve"> bone</w:t>
      </w:r>
    </w:p>
    <w:p w:rsidR="00641A7D" w:rsidRDefault="00641A7D" w:rsidP="00641A7D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 w:rsidRPr="00641A7D">
        <w:rPr>
          <w:rStyle w:val="IntenseReference"/>
          <w:b w:val="0"/>
          <w:bCs w:val="0"/>
          <w:color w:val="auto"/>
          <w:u w:val="none"/>
        </w:rPr>
        <w:t>Orbits</w:t>
      </w:r>
    </w:p>
    <w:p w:rsidR="00641A7D" w:rsidRDefault="00641A7D" w:rsidP="00641A7D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 w:rsidRPr="00641A7D">
        <w:rPr>
          <w:rStyle w:val="IntenseReference"/>
          <w:b w:val="0"/>
          <w:bCs w:val="0"/>
          <w:color w:val="auto"/>
          <w:u w:val="none"/>
        </w:rPr>
        <w:t>Nasal region</w:t>
      </w:r>
    </w:p>
    <w:p w:rsidR="00641A7D" w:rsidRDefault="00641A7D" w:rsidP="00641A7D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 w:rsidRPr="00641A7D">
        <w:rPr>
          <w:rStyle w:val="IntenseReference"/>
          <w:b w:val="0"/>
          <w:bCs w:val="0"/>
          <w:color w:val="auto"/>
          <w:u w:val="none"/>
        </w:rPr>
        <w:t>Maxillae</w:t>
      </w:r>
    </w:p>
    <w:p w:rsidR="00641A7D" w:rsidRPr="00641A7D" w:rsidRDefault="00641A7D" w:rsidP="00641A7D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 w:rsidRPr="00641A7D">
        <w:rPr>
          <w:rStyle w:val="IntenseReference"/>
          <w:b w:val="0"/>
          <w:bCs w:val="0"/>
          <w:color w:val="auto"/>
          <w:u w:val="none"/>
        </w:rPr>
        <w:t>Mandible</w:t>
      </w:r>
    </w:p>
    <w:p w:rsidR="00FB5EC3" w:rsidRPr="00641A7D" w:rsidRDefault="00FB5EC3" w:rsidP="00FB5EC3">
      <w:pPr>
        <w:ind w:firstLine="0"/>
        <w:rPr>
          <w:rStyle w:val="IntenseEmphasis"/>
        </w:rPr>
      </w:pPr>
      <w:r w:rsidRPr="00641A7D">
        <w:rPr>
          <w:rStyle w:val="IntenseEmphasis"/>
        </w:rPr>
        <w:t>Lateral Aspect of the Skull</w:t>
      </w:r>
    </w:p>
    <w:p w:rsidR="00641A7D" w:rsidRDefault="00641A7D" w:rsidP="00641A7D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 xml:space="preserve">Temporal fossa </w:t>
      </w:r>
    </w:p>
    <w:p w:rsidR="00641A7D" w:rsidRDefault="00641A7D" w:rsidP="00641A7D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 w:rsidRPr="00641A7D">
        <w:rPr>
          <w:rStyle w:val="IntenseReference"/>
          <w:b w:val="0"/>
          <w:bCs w:val="0"/>
          <w:color w:val="auto"/>
          <w:u w:val="none"/>
        </w:rPr>
        <w:t>The opening of the external acoustic meatus</w:t>
      </w:r>
    </w:p>
    <w:p w:rsidR="00641A7D" w:rsidRPr="00641A7D" w:rsidRDefault="00641A7D" w:rsidP="00641A7D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 w:rsidRPr="00641A7D">
        <w:rPr>
          <w:rStyle w:val="IntenseReference"/>
          <w:b w:val="0"/>
          <w:bCs w:val="0"/>
          <w:color w:val="auto"/>
          <w:u w:val="none"/>
        </w:rPr>
        <w:t xml:space="preserve">Mastoid process and </w:t>
      </w:r>
      <w:proofErr w:type="spellStart"/>
      <w:r w:rsidRPr="00641A7D">
        <w:rPr>
          <w:rStyle w:val="IntenseReference"/>
          <w:b w:val="0"/>
          <w:bCs w:val="0"/>
          <w:color w:val="auto"/>
          <w:u w:val="none"/>
        </w:rPr>
        <w:t>styloid</w:t>
      </w:r>
      <w:proofErr w:type="spellEnd"/>
      <w:r w:rsidRPr="00641A7D">
        <w:rPr>
          <w:rStyle w:val="IntenseReference"/>
          <w:b w:val="0"/>
          <w:bCs w:val="0"/>
          <w:color w:val="auto"/>
          <w:u w:val="none"/>
        </w:rPr>
        <w:t xml:space="preserve"> process of the temporal bone </w:t>
      </w:r>
    </w:p>
    <w:p w:rsidR="004255FC" w:rsidRDefault="004255FC" w:rsidP="00641A7D">
      <w:pPr>
        <w:ind w:firstLine="0"/>
        <w:rPr>
          <w:rStyle w:val="IntenseEmphasis"/>
        </w:rPr>
      </w:pPr>
    </w:p>
    <w:p w:rsidR="00641A7D" w:rsidRDefault="00E52340" w:rsidP="00641A7D">
      <w:pPr>
        <w:ind w:firstLine="0"/>
        <w:rPr>
          <w:rStyle w:val="IntenseEmphasis"/>
        </w:r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60288" behindDoc="1" locked="0" layoutInCell="1" allowOverlap="1" wp14:anchorId="459AB35E" wp14:editId="5ADFEEE5">
            <wp:simplePos x="0" y="0"/>
            <wp:positionH relativeFrom="column">
              <wp:posOffset>1752600</wp:posOffset>
            </wp:positionH>
            <wp:positionV relativeFrom="paragraph">
              <wp:posOffset>-103505</wp:posOffset>
            </wp:positionV>
            <wp:extent cx="4947920" cy="2720340"/>
            <wp:effectExtent l="95250" t="19050" r="386080" b="384810"/>
            <wp:wrapTight wrapText="bothSides">
              <wp:wrapPolygon edited="0">
                <wp:start x="-249" y="-151"/>
                <wp:lineTo x="-416" y="9529"/>
                <wp:lineTo x="-416" y="24050"/>
                <wp:lineTo x="748" y="24504"/>
                <wp:lineTo x="21955" y="24504"/>
                <wp:lineTo x="22454" y="24050"/>
                <wp:lineTo x="23202" y="21782"/>
                <wp:lineTo x="23202" y="4689"/>
                <wp:lineTo x="22786" y="2420"/>
                <wp:lineTo x="22786" y="2269"/>
                <wp:lineTo x="21789" y="-151"/>
                <wp:lineTo x="-249" y="-151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7920" cy="2720340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5EC3" w:rsidRPr="00641A7D">
        <w:rPr>
          <w:rStyle w:val="IntenseEmphasis"/>
        </w:rPr>
        <w:t>Posterior Aspect of the Skull</w:t>
      </w:r>
    </w:p>
    <w:p w:rsidR="00641A7D" w:rsidRDefault="00641A7D" w:rsidP="00641A7D">
      <w:pPr>
        <w:pStyle w:val="NoSpacing"/>
        <w:numPr>
          <w:ilvl w:val="0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rStyle w:val="IntenseEmphasis"/>
          <w:b w:val="0"/>
          <w:bCs w:val="0"/>
          <w:i w:val="0"/>
          <w:iCs w:val="0"/>
          <w:color w:val="auto"/>
        </w:rPr>
        <w:t>External occipital protuberance</w:t>
      </w:r>
    </w:p>
    <w:p w:rsidR="00E52340" w:rsidRDefault="00E52340" w:rsidP="00E52340">
      <w:pPr>
        <w:pStyle w:val="NoSpacing"/>
        <w:rPr>
          <w:rStyle w:val="IntenseEmphasis"/>
          <w:b w:val="0"/>
          <w:bCs w:val="0"/>
          <w:i w:val="0"/>
          <w:iCs w:val="0"/>
          <w:color w:val="auto"/>
        </w:rPr>
      </w:pPr>
    </w:p>
    <w:p w:rsidR="00E52340" w:rsidRDefault="00E52340" w:rsidP="00E52340">
      <w:pPr>
        <w:pStyle w:val="NoSpacing"/>
        <w:rPr>
          <w:rStyle w:val="IntenseEmphasis"/>
          <w:b w:val="0"/>
          <w:bCs w:val="0"/>
          <w:i w:val="0"/>
          <w:iCs w:val="0"/>
          <w:color w:val="auto"/>
        </w:rPr>
      </w:pPr>
    </w:p>
    <w:p w:rsidR="00E52340" w:rsidRDefault="00E52340" w:rsidP="00E52340">
      <w:pPr>
        <w:pStyle w:val="NoSpacing"/>
        <w:rPr>
          <w:rStyle w:val="IntenseEmphasis"/>
          <w:b w:val="0"/>
          <w:bCs w:val="0"/>
          <w:i w:val="0"/>
          <w:iCs w:val="0"/>
          <w:color w:val="auto"/>
        </w:rPr>
      </w:pPr>
    </w:p>
    <w:p w:rsidR="00E52340" w:rsidRDefault="00E52340" w:rsidP="00E52340">
      <w:pPr>
        <w:pStyle w:val="NoSpacing"/>
        <w:rPr>
          <w:rStyle w:val="IntenseEmphasis"/>
          <w:b w:val="0"/>
          <w:bCs w:val="0"/>
          <w:i w:val="0"/>
          <w:iCs w:val="0"/>
          <w:color w:val="auto"/>
        </w:rPr>
      </w:pPr>
    </w:p>
    <w:p w:rsidR="00E52340" w:rsidRDefault="00E52340" w:rsidP="00E52340">
      <w:pPr>
        <w:pStyle w:val="NoSpacing"/>
        <w:rPr>
          <w:rStyle w:val="IntenseEmphasis"/>
          <w:b w:val="0"/>
          <w:bCs w:val="0"/>
          <w:i w:val="0"/>
          <w:iCs w:val="0"/>
          <w:color w:val="auto"/>
        </w:rPr>
      </w:pPr>
    </w:p>
    <w:p w:rsidR="00E52340" w:rsidRDefault="00E52340" w:rsidP="00E52340">
      <w:pPr>
        <w:pStyle w:val="NoSpacing"/>
        <w:rPr>
          <w:rStyle w:val="IntenseEmphasis"/>
          <w:b w:val="0"/>
          <w:bCs w:val="0"/>
          <w:i w:val="0"/>
          <w:iCs w:val="0"/>
          <w:color w:val="auto"/>
        </w:rPr>
      </w:pPr>
    </w:p>
    <w:p w:rsidR="00E52340" w:rsidRDefault="00E52340" w:rsidP="00E52340">
      <w:pPr>
        <w:pStyle w:val="NoSpacing"/>
        <w:rPr>
          <w:rStyle w:val="IntenseEmphasis"/>
          <w:b w:val="0"/>
          <w:bCs w:val="0"/>
          <w:i w:val="0"/>
          <w:iCs w:val="0"/>
          <w:color w:val="auto"/>
        </w:rPr>
      </w:pPr>
    </w:p>
    <w:p w:rsidR="00E52340" w:rsidRDefault="00E52340" w:rsidP="00E52340">
      <w:pPr>
        <w:pStyle w:val="NoSpacing"/>
        <w:rPr>
          <w:rStyle w:val="IntenseEmphasis"/>
          <w:b w:val="0"/>
          <w:bCs w:val="0"/>
          <w:i w:val="0"/>
          <w:iCs w:val="0"/>
          <w:color w:val="auto"/>
        </w:rPr>
      </w:pPr>
    </w:p>
    <w:p w:rsidR="00E52340" w:rsidRDefault="00E52340" w:rsidP="00E52340">
      <w:pPr>
        <w:pStyle w:val="NoSpacing"/>
        <w:rPr>
          <w:rStyle w:val="IntenseEmphasis"/>
          <w:b w:val="0"/>
          <w:bCs w:val="0"/>
          <w:i w:val="0"/>
          <w:iCs w:val="0"/>
          <w:color w:val="auto"/>
        </w:rPr>
      </w:pPr>
    </w:p>
    <w:p w:rsidR="00E52340" w:rsidRDefault="00E52340" w:rsidP="00E52340">
      <w:pPr>
        <w:pStyle w:val="NoSpacing"/>
        <w:rPr>
          <w:rStyle w:val="IntenseEmphasis"/>
          <w:b w:val="0"/>
          <w:bCs w:val="0"/>
          <w:i w:val="0"/>
          <w:iCs w:val="0"/>
          <w:color w:val="auto"/>
        </w:rPr>
      </w:pPr>
    </w:p>
    <w:p w:rsidR="00E52340" w:rsidRDefault="00E52340" w:rsidP="00E52340">
      <w:pPr>
        <w:pStyle w:val="NoSpacing"/>
        <w:rPr>
          <w:rStyle w:val="IntenseEmphasis"/>
          <w:b w:val="0"/>
          <w:bCs w:val="0"/>
          <w:i w:val="0"/>
          <w:iCs w:val="0"/>
          <w:color w:val="auto"/>
        </w:rPr>
      </w:pPr>
    </w:p>
    <w:p w:rsidR="00E52340" w:rsidRDefault="00E52340" w:rsidP="00E52340">
      <w:pPr>
        <w:pStyle w:val="NoSpacing"/>
        <w:rPr>
          <w:rStyle w:val="IntenseEmphasis"/>
          <w:b w:val="0"/>
          <w:bCs w:val="0"/>
          <w:i w:val="0"/>
          <w:iCs w:val="0"/>
          <w:color w:val="auto"/>
        </w:rPr>
      </w:pPr>
    </w:p>
    <w:p w:rsidR="00E52340" w:rsidRPr="00641A7D" w:rsidRDefault="00E52340" w:rsidP="00E52340">
      <w:pPr>
        <w:pStyle w:val="NoSpacing"/>
        <w:rPr>
          <w:rStyle w:val="IntenseEmphasis"/>
          <w:b w:val="0"/>
          <w:bCs w:val="0"/>
          <w:i w:val="0"/>
          <w:iCs w:val="0"/>
          <w:color w:val="auto"/>
        </w:rPr>
      </w:pPr>
    </w:p>
    <w:p w:rsidR="00FB5EC3" w:rsidRPr="00641A7D" w:rsidRDefault="00FB5EC3" w:rsidP="00FB5EC3">
      <w:pPr>
        <w:ind w:firstLine="0"/>
        <w:rPr>
          <w:rStyle w:val="IntenseEmphasis"/>
        </w:rPr>
      </w:pPr>
      <w:r w:rsidRPr="00641A7D">
        <w:rPr>
          <w:rStyle w:val="IntenseEmphasis"/>
        </w:rPr>
        <w:t xml:space="preserve">External Aspect of the Cranial Base </w:t>
      </w:r>
    </w:p>
    <w:p w:rsidR="00FB5EC3" w:rsidRDefault="00641A7D" w:rsidP="00641A7D">
      <w:pPr>
        <w:pStyle w:val="NoSpacing"/>
        <w:numPr>
          <w:ilvl w:val="0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rStyle w:val="IntenseEmphasis"/>
          <w:b w:val="0"/>
          <w:bCs w:val="0"/>
          <w:i w:val="0"/>
          <w:iCs w:val="0"/>
          <w:color w:val="auto"/>
        </w:rPr>
        <w:t>Foramen magnum – brainstem passage</w:t>
      </w:r>
    </w:p>
    <w:p w:rsidR="00641A7D" w:rsidRDefault="00641A7D" w:rsidP="00641A7D">
      <w:pPr>
        <w:pStyle w:val="NoSpacing"/>
        <w:numPr>
          <w:ilvl w:val="0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rStyle w:val="IntenseEmphasis"/>
          <w:b w:val="0"/>
          <w:bCs w:val="0"/>
          <w:i w:val="0"/>
          <w:iCs w:val="0"/>
          <w:color w:val="auto"/>
        </w:rPr>
        <w:t xml:space="preserve">Occipital condyles </w:t>
      </w:r>
    </w:p>
    <w:p w:rsidR="00641A7D" w:rsidRDefault="00641A7D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4255FC" w:rsidRDefault="00E52340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noProof/>
          <w:lang w:eastAsia="en-CA"/>
        </w:rPr>
        <w:drawing>
          <wp:anchor distT="0" distB="0" distL="114300" distR="114300" simplePos="0" relativeHeight="251661312" behindDoc="1" locked="0" layoutInCell="1" allowOverlap="1" wp14:anchorId="447ADE0D" wp14:editId="38A56560">
            <wp:simplePos x="0" y="0"/>
            <wp:positionH relativeFrom="column">
              <wp:posOffset>1517650</wp:posOffset>
            </wp:positionH>
            <wp:positionV relativeFrom="paragraph">
              <wp:posOffset>43180</wp:posOffset>
            </wp:positionV>
            <wp:extent cx="4665980" cy="3472815"/>
            <wp:effectExtent l="95250" t="19050" r="382270" b="375285"/>
            <wp:wrapTight wrapText="bothSides">
              <wp:wrapPolygon edited="0">
                <wp:start x="-265" y="-118"/>
                <wp:lineTo x="-441" y="7465"/>
                <wp:lineTo x="-353" y="23460"/>
                <wp:lineTo x="794" y="23816"/>
                <wp:lineTo x="21959" y="23816"/>
                <wp:lineTo x="22047" y="23579"/>
                <wp:lineTo x="23105" y="22749"/>
                <wp:lineTo x="23281" y="20735"/>
                <wp:lineTo x="23281" y="3673"/>
                <wp:lineTo x="22223" y="1896"/>
                <wp:lineTo x="22135" y="1777"/>
                <wp:lineTo x="21782" y="-118"/>
                <wp:lineTo x="-265" y="-118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5980" cy="3472815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55FC" w:rsidRDefault="004255FC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4255FC" w:rsidRDefault="004255FC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E52340" w:rsidRDefault="00E52340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E52340" w:rsidRDefault="00E52340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E52340" w:rsidRDefault="00E52340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E52340" w:rsidRDefault="00E52340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E52340" w:rsidRDefault="00E52340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E52340" w:rsidRDefault="00E52340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E52340" w:rsidRDefault="00E52340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4255FC" w:rsidRDefault="004255FC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4255FC" w:rsidRDefault="004255FC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4255FC" w:rsidRDefault="004255FC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4255FC" w:rsidRDefault="004255FC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4255FC" w:rsidRDefault="004255FC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4255FC" w:rsidRDefault="004255FC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4255FC" w:rsidRDefault="004255FC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4255FC" w:rsidRDefault="004255FC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4255FC" w:rsidRDefault="004255FC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4255FC" w:rsidRDefault="004255FC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4255FC" w:rsidRDefault="004255FC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4255FC" w:rsidRDefault="004255FC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4255FC" w:rsidRDefault="004255FC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4255FC" w:rsidRDefault="004255FC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4255FC" w:rsidRDefault="004255FC" w:rsidP="00641A7D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FB5EC3" w:rsidRDefault="00FB5EC3" w:rsidP="00FB5EC3">
      <w:pPr>
        <w:pStyle w:val="Heading1"/>
      </w:pPr>
      <w:r>
        <w:lastRenderedPageBreak/>
        <w:t xml:space="preserve">Vertebral Column </w:t>
      </w:r>
    </w:p>
    <w:p w:rsidR="00641A7D" w:rsidRDefault="00E52340" w:rsidP="00FB5EC3">
      <w:pPr>
        <w:ind w:firstLine="0"/>
        <w:rPr>
          <w:rStyle w:val="IntenseReference"/>
        </w:rPr>
      </w:pPr>
      <w:r>
        <w:rPr>
          <w:b/>
          <w:i/>
          <w:noProof/>
          <w:u w:color="9C007F" w:themeColor="accent3"/>
          <w:lang w:eastAsia="en-CA"/>
        </w:rPr>
        <w:drawing>
          <wp:anchor distT="0" distB="0" distL="114300" distR="114300" simplePos="0" relativeHeight="251662336" behindDoc="1" locked="0" layoutInCell="1" allowOverlap="1" wp14:anchorId="787E283D" wp14:editId="1ADAA6BF">
            <wp:simplePos x="0" y="0"/>
            <wp:positionH relativeFrom="column">
              <wp:posOffset>3576320</wp:posOffset>
            </wp:positionH>
            <wp:positionV relativeFrom="paragraph">
              <wp:posOffset>71755</wp:posOffset>
            </wp:positionV>
            <wp:extent cx="2904490" cy="4116705"/>
            <wp:effectExtent l="95250" t="19050" r="372110" b="379095"/>
            <wp:wrapTight wrapText="bothSides">
              <wp:wrapPolygon edited="0">
                <wp:start x="-425" y="-100"/>
                <wp:lineTo x="-708" y="6297"/>
                <wp:lineTo x="-708" y="23189"/>
                <wp:lineTo x="1275" y="23489"/>
                <wp:lineTo x="22101" y="23489"/>
                <wp:lineTo x="22242" y="23289"/>
                <wp:lineTo x="24084" y="22390"/>
                <wp:lineTo x="24226" y="3099"/>
                <wp:lineTo x="21959" y="1599"/>
                <wp:lineTo x="21817" y="-100"/>
                <wp:lineTo x="-425" y="-10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490" cy="4116705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1A7D" w:rsidRDefault="00641A7D" w:rsidP="00641A7D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Vertebral column extends from the skull to the apex of the coccyx</w:t>
      </w:r>
    </w:p>
    <w:p w:rsidR="00641A7D" w:rsidRDefault="00641A7D" w:rsidP="00641A7D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Its function includes:</w:t>
      </w:r>
    </w:p>
    <w:p w:rsidR="00641A7D" w:rsidRDefault="00641A7D" w:rsidP="00641A7D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 xml:space="preserve">Forms the skeleton of the neck and back and </w:t>
      </w:r>
      <w:r w:rsidR="000956C7">
        <w:rPr>
          <w:rStyle w:val="IntenseReference"/>
          <w:b w:val="0"/>
          <w:bCs w:val="0"/>
          <w:color w:val="auto"/>
          <w:u w:val="none"/>
        </w:rPr>
        <w:t>is the man part of the axial skeleton</w:t>
      </w:r>
    </w:p>
    <w:p w:rsidR="000956C7" w:rsidRDefault="000956C7" w:rsidP="00641A7D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Protects the spinal cord</w:t>
      </w:r>
    </w:p>
    <w:p w:rsidR="000956C7" w:rsidRDefault="000956C7" w:rsidP="00641A7D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Supports the weight of the body</w:t>
      </w:r>
    </w:p>
    <w:p w:rsidR="000956C7" w:rsidRDefault="000956C7" w:rsidP="00641A7D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 xml:space="preserve">Provides a partly rigid and flexible axis for the body and a pivot for the head </w:t>
      </w:r>
    </w:p>
    <w:p w:rsidR="000956C7" w:rsidRDefault="000956C7" w:rsidP="00641A7D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 xml:space="preserve">Plays an important role in posture and locomotion </w:t>
      </w:r>
    </w:p>
    <w:p w:rsidR="000956C7" w:rsidRDefault="000956C7" w:rsidP="000956C7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 xml:space="preserve">Consists of </w:t>
      </w:r>
      <w:r w:rsidRPr="000956C7">
        <w:rPr>
          <w:rStyle w:val="IntenseReference"/>
          <w:bCs w:val="0"/>
          <w:i/>
          <w:color w:val="auto"/>
          <w:u w:val="none"/>
        </w:rPr>
        <w:t>33 vertebrae</w:t>
      </w:r>
    </w:p>
    <w:p w:rsidR="000956C7" w:rsidRDefault="000956C7" w:rsidP="000956C7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7 in cervical region</w:t>
      </w:r>
    </w:p>
    <w:p w:rsidR="000956C7" w:rsidRDefault="000956C7" w:rsidP="000956C7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12 in thoracic region</w:t>
      </w:r>
    </w:p>
    <w:p w:rsidR="000956C7" w:rsidRDefault="000956C7" w:rsidP="000956C7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5 in lumbar region</w:t>
      </w:r>
    </w:p>
    <w:p w:rsidR="000956C7" w:rsidRDefault="000956C7" w:rsidP="000956C7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5 in sacral region</w:t>
      </w:r>
    </w:p>
    <w:p w:rsidR="000956C7" w:rsidRDefault="000956C7" w:rsidP="000956C7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 xml:space="preserve">4 in coccygeal region </w:t>
      </w:r>
    </w:p>
    <w:p w:rsidR="000956C7" w:rsidRDefault="000956C7" w:rsidP="000956C7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24 vertebrae are moveable while 5 are fused to form the sacrum and 4 are fused together to form the coccyx</w:t>
      </w:r>
    </w:p>
    <w:p w:rsidR="000956C7" w:rsidRDefault="000956C7" w:rsidP="000956C7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 xml:space="preserve">Intervertebral disc </w:t>
      </w:r>
    </w:p>
    <w:p w:rsidR="000956C7" w:rsidRDefault="000956C7" w:rsidP="000956C7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 xml:space="preserve">Approximately one-fourth of the spine </w:t>
      </w:r>
    </w:p>
    <w:p w:rsidR="000956C7" w:rsidRDefault="000956C7" w:rsidP="000956C7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 xml:space="preserve">Separate and bind the vertebrae together </w:t>
      </w:r>
    </w:p>
    <w:p w:rsidR="000956C7" w:rsidRDefault="000956C7" w:rsidP="000956C7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 xml:space="preserve">Cartilaginous </w:t>
      </w:r>
    </w:p>
    <w:p w:rsidR="000956C7" w:rsidRPr="00641A7D" w:rsidRDefault="000956C7" w:rsidP="000956C7">
      <w:pPr>
        <w:pStyle w:val="NoSpacing"/>
        <w:rPr>
          <w:rStyle w:val="IntenseReference"/>
          <w:b w:val="0"/>
          <w:bCs w:val="0"/>
          <w:color w:val="auto"/>
          <w:u w:val="none"/>
        </w:rPr>
      </w:pPr>
    </w:p>
    <w:p w:rsidR="000956C7" w:rsidRDefault="00FB5EC3" w:rsidP="000956C7">
      <w:pPr>
        <w:ind w:firstLine="0"/>
        <w:rPr>
          <w:rStyle w:val="IntenseReference"/>
        </w:rPr>
      </w:pPr>
      <w:r w:rsidRPr="00A01461">
        <w:rPr>
          <w:rStyle w:val="IntenseReference"/>
        </w:rPr>
        <w:t xml:space="preserve">Curvatures of the Vertebral Column </w:t>
      </w:r>
    </w:p>
    <w:p w:rsidR="000956C7" w:rsidRDefault="000956C7" w:rsidP="000956C7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 xml:space="preserve">There are four curvatures </w:t>
      </w:r>
    </w:p>
    <w:p w:rsidR="000956C7" w:rsidRDefault="000956C7" w:rsidP="000956C7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Cervical</w:t>
      </w:r>
    </w:p>
    <w:p w:rsidR="000956C7" w:rsidRDefault="000956C7" w:rsidP="000956C7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Thoracic</w:t>
      </w:r>
    </w:p>
    <w:p w:rsidR="000956C7" w:rsidRDefault="000956C7" w:rsidP="000956C7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Lumbar</w:t>
      </w:r>
    </w:p>
    <w:p w:rsidR="000956C7" w:rsidRDefault="000956C7" w:rsidP="000956C7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Sacral</w:t>
      </w:r>
    </w:p>
    <w:p w:rsidR="000956C7" w:rsidRDefault="000956C7" w:rsidP="000956C7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 xml:space="preserve">The curvatures provide flexible support for the body </w:t>
      </w:r>
    </w:p>
    <w:p w:rsidR="000956C7" w:rsidRPr="000956C7" w:rsidRDefault="000956C7" w:rsidP="000956C7">
      <w:pPr>
        <w:pStyle w:val="NoSpacing"/>
        <w:ind w:left="720"/>
        <w:rPr>
          <w:rStyle w:val="IntenseReference"/>
          <w:b w:val="0"/>
          <w:bCs w:val="0"/>
          <w:color w:val="auto"/>
          <w:u w:val="none"/>
        </w:rPr>
      </w:pPr>
    </w:p>
    <w:p w:rsidR="00FB5EC3" w:rsidRDefault="00FB5EC3" w:rsidP="00FB5EC3">
      <w:pPr>
        <w:ind w:firstLine="0"/>
        <w:rPr>
          <w:rStyle w:val="IntenseReference"/>
        </w:rPr>
      </w:pPr>
      <w:r w:rsidRPr="00A01461">
        <w:rPr>
          <w:rStyle w:val="IntenseReference"/>
        </w:rPr>
        <w:t xml:space="preserve">Abnormal Curvatures of the Vertebral Column </w:t>
      </w:r>
    </w:p>
    <w:p w:rsidR="00DA5D77" w:rsidRDefault="00DA5D77" w:rsidP="00DA5D77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Cs w:val="0"/>
          <w:color w:val="auto"/>
          <w:u w:val="none"/>
        </w:rPr>
        <w:t xml:space="preserve">Kyphosis - </w:t>
      </w:r>
      <w:r>
        <w:rPr>
          <w:rStyle w:val="IntenseReference"/>
          <w:b w:val="0"/>
          <w:bCs w:val="0"/>
          <w:color w:val="auto"/>
          <w:u w:val="none"/>
        </w:rPr>
        <w:t xml:space="preserve">abnormal increase in the thoracic cavity </w:t>
      </w:r>
    </w:p>
    <w:p w:rsidR="00DA5D77" w:rsidRDefault="00DA5D77" w:rsidP="00DA5D77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proofErr w:type="spellStart"/>
      <w:r>
        <w:rPr>
          <w:rStyle w:val="IntenseReference"/>
          <w:bCs w:val="0"/>
          <w:color w:val="auto"/>
          <w:u w:val="none"/>
        </w:rPr>
        <w:t>Lordosis</w:t>
      </w:r>
      <w:proofErr w:type="spellEnd"/>
      <w:r>
        <w:rPr>
          <w:rStyle w:val="IntenseReference"/>
          <w:bCs w:val="0"/>
          <w:color w:val="auto"/>
          <w:u w:val="none"/>
        </w:rPr>
        <w:t xml:space="preserve"> –</w:t>
      </w:r>
      <w:r>
        <w:rPr>
          <w:rStyle w:val="IntenseReference"/>
          <w:b w:val="0"/>
          <w:bCs w:val="0"/>
          <w:color w:val="auto"/>
          <w:u w:val="none"/>
        </w:rPr>
        <w:t xml:space="preserve"> an anterior rotation of the pelvis and can cause low back pain </w:t>
      </w:r>
    </w:p>
    <w:p w:rsidR="00DA5D77" w:rsidRDefault="00DA5D77" w:rsidP="00DA5D77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Cs w:val="0"/>
          <w:color w:val="auto"/>
          <w:u w:val="none"/>
        </w:rPr>
        <w:t>Scoliosis –</w:t>
      </w:r>
      <w:r>
        <w:rPr>
          <w:rStyle w:val="IntenseReference"/>
          <w:b w:val="0"/>
          <w:bCs w:val="0"/>
          <w:color w:val="auto"/>
          <w:u w:val="none"/>
        </w:rPr>
        <w:t xml:space="preserve"> an abnormal lateral curvature that is accompanied by rotation of the vertebrae </w:t>
      </w:r>
    </w:p>
    <w:p w:rsidR="00DA5D77" w:rsidRDefault="00BB2245" w:rsidP="00DA5D77">
      <w:pPr>
        <w:pStyle w:val="NoSpacing"/>
        <w:rPr>
          <w:rStyle w:val="IntenseReference"/>
          <w:b w:val="0"/>
          <w:bCs w:val="0"/>
          <w:color w:val="auto"/>
          <w:u w:val="none"/>
        </w:rPr>
      </w:pPr>
      <w:r>
        <w:rPr>
          <w:noProof/>
          <w:u w:color="9C007F" w:themeColor="accent3"/>
          <w:lang w:eastAsia="en-CA"/>
        </w:rPr>
        <w:drawing>
          <wp:anchor distT="0" distB="0" distL="114300" distR="114300" simplePos="0" relativeHeight="251663360" behindDoc="1" locked="0" layoutInCell="1" allowOverlap="1" wp14:anchorId="6072B1C4" wp14:editId="2B1A92B5">
            <wp:simplePos x="0" y="0"/>
            <wp:positionH relativeFrom="column">
              <wp:posOffset>899795</wp:posOffset>
            </wp:positionH>
            <wp:positionV relativeFrom="paragraph">
              <wp:posOffset>108585</wp:posOffset>
            </wp:positionV>
            <wp:extent cx="3495675" cy="1529715"/>
            <wp:effectExtent l="95250" t="19050" r="390525" b="375285"/>
            <wp:wrapTight wrapText="bothSides">
              <wp:wrapPolygon edited="0">
                <wp:start x="-353" y="-269"/>
                <wp:lineTo x="-589" y="8339"/>
                <wp:lineTo x="-589" y="25554"/>
                <wp:lineTo x="235" y="25554"/>
                <wp:lineTo x="1059" y="26630"/>
                <wp:lineTo x="22130" y="26630"/>
                <wp:lineTo x="23071" y="25554"/>
                <wp:lineTo x="23895" y="21519"/>
                <wp:lineTo x="23778" y="4035"/>
                <wp:lineTo x="22012" y="0"/>
                <wp:lineTo x="21894" y="-269"/>
                <wp:lineTo x="-353" y="-269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529715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2245" w:rsidRDefault="00BB2245" w:rsidP="00DA5D77">
      <w:pPr>
        <w:pStyle w:val="NoSpacing"/>
        <w:rPr>
          <w:rStyle w:val="IntenseReference"/>
          <w:b w:val="0"/>
          <w:bCs w:val="0"/>
          <w:color w:val="auto"/>
          <w:u w:val="none"/>
        </w:rPr>
      </w:pPr>
    </w:p>
    <w:p w:rsidR="00BB2245" w:rsidRDefault="00BB2245" w:rsidP="00DA5D77">
      <w:pPr>
        <w:pStyle w:val="NoSpacing"/>
        <w:rPr>
          <w:rStyle w:val="IntenseReference"/>
          <w:b w:val="0"/>
          <w:bCs w:val="0"/>
          <w:color w:val="auto"/>
          <w:u w:val="none"/>
        </w:rPr>
      </w:pPr>
    </w:p>
    <w:p w:rsidR="00BB2245" w:rsidRDefault="00BB2245" w:rsidP="00DA5D77">
      <w:pPr>
        <w:pStyle w:val="NoSpacing"/>
        <w:rPr>
          <w:rStyle w:val="IntenseReference"/>
          <w:b w:val="0"/>
          <w:bCs w:val="0"/>
          <w:color w:val="auto"/>
          <w:u w:val="none"/>
        </w:rPr>
      </w:pPr>
    </w:p>
    <w:p w:rsidR="00BB2245" w:rsidRDefault="00BB2245" w:rsidP="00DA5D77">
      <w:pPr>
        <w:pStyle w:val="NoSpacing"/>
        <w:rPr>
          <w:rStyle w:val="IntenseReference"/>
          <w:b w:val="0"/>
          <w:bCs w:val="0"/>
          <w:color w:val="auto"/>
          <w:u w:val="none"/>
        </w:rPr>
      </w:pPr>
    </w:p>
    <w:p w:rsidR="00BB2245" w:rsidRDefault="00BB2245" w:rsidP="00DA5D77">
      <w:pPr>
        <w:pStyle w:val="NoSpacing"/>
        <w:rPr>
          <w:rStyle w:val="IntenseReference"/>
          <w:b w:val="0"/>
          <w:bCs w:val="0"/>
          <w:color w:val="auto"/>
          <w:u w:val="none"/>
        </w:rPr>
      </w:pPr>
    </w:p>
    <w:p w:rsidR="00BB2245" w:rsidRPr="00DA5D77" w:rsidRDefault="00BB2245" w:rsidP="00DA5D77">
      <w:pPr>
        <w:pStyle w:val="NoSpacing"/>
        <w:rPr>
          <w:rStyle w:val="IntenseReference"/>
          <w:b w:val="0"/>
          <w:bCs w:val="0"/>
          <w:color w:val="auto"/>
          <w:u w:val="none"/>
        </w:rPr>
      </w:pPr>
    </w:p>
    <w:p w:rsidR="00BB2245" w:rsidRDefault="00BB2245" w:rsidP="00FB5EC3">
      <w:pPr>
        <w:ind w:firstLine="0"/>
        <w:rPr>
          <w:rStyle w:val="IntenseReference"/>
        </w:rPr>
      </w:pPr>
    </w:p>
    <w:p w:rsidR="00FB5EC3" w:rsidRDefault="00BC6852" w:rsidP="00FB5EC3">
      <w:pPr>
        <w:ind w:firstLine="0"/>
        <w:rPr>
          <w:rStyle w:val="IntenseReference"/>
        </w:rPr>
      </w:pPr>
      <w:r>
        <w:rPr>
          <w:noProof/>
          <w:u w:color="9C007F" w:themeColor="accent3"/>
          <w:lang w:eastAsia="en-CA"/>
        </w:rPr>
        <w:lastRenderedPageBreak/>
        <w:drawing>
          <wp:anchor distT="0" distB="0" distL="114300" distR="114300" simplePos="0" relativeHeight="251664384" behindDoc="1" locked="0" layoutInCell="1" allowOverlap="1" wp14:anchorId="56F9EA44" wp14:editId="4C9D239F">
            <wp:simplePos x="0" y="0"/>
            <wp:positionH relativeFrom="column">
              <wp:posOffset>3481705</wp:posOffset>
            </wp:positionH>
            <wp:positionV relativeFrom="paragraph">
              <wp:posOffset>-66675</wp:posOffset>
            </wp:positionV>
            <wp:extent cx="3038475" cy="2122805"/>
            <wp:effectExtent l="95250" t="19050" r="390525" b="372745"/>
            <wp:wrapTight wrapText="bothSides">
              <wp:wrapPolygon edited="0">
                <wp:start x="-406" y="-194"/>
                <wp:lineTo x="-677" y="9110"/>
                <wp:lineTo x="-677" y="24617"/>
                <wp:lineTo x="1219" y="25199"/>
                <wp:lineTo x="22209" y="25199"/>
                <wp:lineTo x="23022" y="24617"/>
                <wp:lineTo x="24241" y="21710"/>
                <wp:lineTo x="24241" y="6009"/>
                <wp:lineTo x="23970" y="2908"/>
                <wp:lineTo x="21939" y="-194"/>
                <wp:lineTo x="-406" y="-194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122805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5EC3" w:rsidRPr="00A01461">
        <w:rPr>
          <w:rStyle w:val="IntenseReference"/>
        </w:rPr>
        <w:t>Structure and Function of Vertebrae</w:t>
      </w:r>
    </w:p>
    <w:p w:rsidR="00DA5D77" w:rsidRDefault="00DA5D77" w:rsidP="00DA5D77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 xml:space="preserve">A typical vertebra consist of </w:t>
      </w:r>
    </w:p>
    <w:p w:rsidR="00DA5D77" w:rsidRDefault="00DA5D77" w:rsidP="00DA5D77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A vertebral Body</w:t>
      </w:r>
    </w:p>
    <w:p w:rsidR="00DA5D77" w:rsidRDefault="00DA5D77" w:rsidP="00DA5D77">
      <w:pPr>
        <w:pStyle w:val="NoSpacing"/>
        <w:numPr>
          <w:ilvl w:val="2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Gives strength to the vertebral column and supports body weight</w:t>
      </w:r>
    </w:p>
    <w:p w:rsidR="00DA5D77" w:rsidRDefault="00DA5D77" w:rsidP="00DA5D77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A vertebral arch</w:t>
      </w:r>
    </w:p>
    <w:p w:rsidR="00DA5D77" w:rsidRDefault="00DA5D77" w:rsidP="00DA5D77">
      <w:pPr>
        <w:pStyle w:val="NoSpacing"/>
        <w:numPr>
          <w:ilvl w:val="2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Pr</w:t>
      </w:r>
      <w:r w:rsidR="00BC6852">
        <w:rPr>
          <w:rStyle w:val="IntenseReference"/>
          <w:b w:val="0"/>
          <w:bCs w:val="0"/>
          <w:color w:val="auto"/>
          <w:u w:val="none"/>
        </w:rPr>
        <w:t>o</w:t>
      </w:r>
      <w:r>
        <w:rPr>
          <w:rStyle w:val="IntenseReference"/>
          <w:b w:val="0"/>
          <w:bCs w:val="0"/>
          <w:color w:val="auto"/>
          <w:u w:val="none"/>
        </w:rPr>
        <w:t>tects spinal cord</w:t>
      </w:r>
    </w:p>
    <w:p w:rsidR="00DA5D77" w:rsidRDefault="000A0687" w:rsidP="00DA5D77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Seven Processes</w:t>
      </w:r>
    </w:p>
    <w:p w:rsidR="000A0687" w:rsidRDefault="000A0687" w:rsidP="000A0687">
      <w:pPr>
        <w:pStyle w:val="NoSpacing"/>
        <w:numPr>
          <w:ilvl w:val="2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 xml:space="preserve">A </w:t>
      </w:r>
      <w:proofErr w:type="spellStart"/>
      <w:r>
        <w:rPr>
          <w:rStyle w:val="IntenseReference"/>
          <w:b w:val="0"/>
          <w:bCs w:val="0"/>
          <w:color w:val="auto"/>
          <w:u w:val="none"/>
        </w:rPr>
        <w:t>spinous</w:t>
      </w:r>
      <w:proofErr w:type="spellEnd"/>
      <w:r>
        <w:rPr>
          <w:rStyle w:val="IntenseReference"/>
          <w:b w:val="0"/>
          <w:bCs w:val="0"/>
          <w:color w:val="auto"/>
          <w:u w:val="none"/>
        </w:rPr>
        <w:t xml:space="preserve"> process for muscle </w:t>
      </w:r>
      <w:r w:rsidR="00BC6852">
        <w:rPr>
          <w:rStyle w:val="IntenseReference"/>
          <w:b w:val="0"/>
          <w:bCs w:val="0"/>
          <w:color w:val="auto"/>
          <w:u w:val="none"/>
        </w:rPr>
        <w:t>attachment</w:t>
      </w:r>
      <w:r>
        <w:rPr>
          <w:rStyle w:val="IntenseReference"/>
          <w:b w:val="0"/>
          <w:bCs w:val="0"/>
          <w:color w:val="auto"/>
          <w:u w:val="none"/>
        </w:rPr>
        <w:t xml:space="preserve"> and movement</w:t>
      </w:r>
    </w:p>
    <w:p w:rsidR="000A0687" w:rsidRDefault="0088710C" w:rsidP="000A0687">
      <w:pPr>
        <w:pStyle w:val="NoSpacing"/>
        <w:numPr>
          <w:ilvl w:val="2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noProof/>
          <w:u w:color="9C007F" w:themeColor="accent3"/>
          <w:lang w:eastAsia="en-CA"/>
        </w:rPr>
        <w:drawing>
          <wp:anchor distT="0" distB="0" distL="114300" distR="114300" simplePos="0" relativeHeight="251665408" behindDoc="1" locked="0" layoutInCell="1" allowOverlap="1" wp14:anchorId="530E69D0" wp14:editId="6AFE20CF">
            <wp:simplePos x="0" y="0"/>
            <wp:positionH relativeFrom="column">
              <wp:posOffset>3428365</wp:posOffset>
            </wp:positionH>
            <wp:positionV relativeFrom="paragraph">
              <wp:posOffset>441960</wp:posOffset>
            </wp:positionV>
            <wp:extent cx="3119120" cy="1889125"/>
            <wp:effectExtent l="95250" t="19050" r="386080" b="377825"/>
            <wp:wrapTight wrapText="bothSides">
              <wp:wrapPolygon edited="0">
                <wp:start x="-396" y="-218"/>
                <wp:lineTo x="-660" y="13722"/>
                <wp:lineTo x="-660" y="24177"/>
                <wp:lineTo x="-264" y="25267"/>
                <wp:lineTo x="1187" y="25702"/>
                <wp:lineTo x="22163" y="25702"/>
                <wp:lineTo x="22295" y="25267"/>
                <wp:lineTo x="23614" y="24177"/>
                <wp:lineTo x="24142" y="20910"/>
                <wp:lineTo x="24142" y="6752"/>
                <wp:lineTo x="23878" y="3267"/>
                <wp:lineTo x="22031" y="0"/>
                <wp:lineTo x="21899" y="-218"/>
                <wp:lineTo x="-396" y="-218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120" cy="1889125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0687">
        <w:rPr>
          <w:rStyle w:val="IntenseReference"/>
          <w:b w:val="0"/>
          <w:bCs w:val="0"/>
          <w:color w:val="auto"/>
          <w:u w:val="none"/>
        </w:rPr>
        <w:t>Two transverse processes for muscle attachment and movement</w:t>
      </w:r>
    </w:p>
    <w:p w:rsidR="000A0687" w:rsidRDefault="000A0687" w:rsidP="000A0687">
      <w:pPr>
        <w:pStyle w:val="NoSpacing"/>
        <w:numPr>
          <w:ilvl w:val="2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 xml:space="preserve">Four articular processes, two superior and two inferior, for restriction of movement in certain direction </w:t>
      </w:r>
    </w:p>
    <w:p w:rsidR="000A0687" w:rsidRDefault="000A0687" w:rsidP="000A0687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 xml:space="preserve">Vertebral foramen is formed by </w:t>
      </w:r>
      <w:r w:rsidR="00BC6852">
        <w:rPr>
          <w:rStyle w:val="IntenseReference"/>
          <w:b w:val="0"/>
          <w:bCs w:val="0"/>
          <w:color w:val="auto"/>
          <w:u w:val="none"/>
        </w:rPr>
        <w:t>t</w:t>
      </w:r>
      <w:r>
        <w:rPr>
          <w:rStyle w:val="IntenseReference"/>
          <w:b w:val="0"/>
          <w:bCs w:val="0"/>
          <w:color w:val="auto"/>
          <w:u w:val="none"/>
        </w:rPr>
        <w:t>he vertebral arch and the posterior surface of the vertebral body. The succession of vertebral foramen in the articulated column forms the vertebral canal</w:t>
      </w:r>
    </w:p>
    <w:p w:rsidR="000A0687" w:rsidRDefault="000A0687" w:rsidP="000A0687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 xml:space="preserve">The superior and inferior vertebral </w:t>
      </w:r>
      <w:bookmarkStart w:id="0" w:name="_GoBack"/>
      <w:bookmarkEnd w:id="0"/>
      <w:r>
        <w:rPr>
          <w:rStyle w:val="IntenseReference"/>
          <w:b w:val="0"/>
          <w:bCs w:val="0"/>
          <w:color w:val="auto"/>
          <w:u w:val="none"/>
        </w:rPr>
        <w:t xml:space="preserve">notches of adjacent vertebrae contribute to the formation of IV foramina, which give a passage to spinal nerve roots and accompanying vessels </w:t>
      </w:r>
    </w:p>
    <w:p w:rsidR="000A0687" w:rsidRPr="00DA5D77" w:rsidRDefault="000A0687" w:rsidP="000A0687">
      <w:pPr>
        <w:pStyle w:val="NoSpacing"/>
        <w:ind w:left="2160"/>
        <w:rPr>
          <w:rStyle w:val="IntenseReference"/>
          <w:b w:val="0"/>
          <w:bCs w:val="0"/>
          <w:color w:val="auto"/>
          <w:u w:val="none"/>
        </w:rPr>
      </w:pPr>
    </w:p>
    <w:p w:rsidR="00FB5EC3" w:rsidRPr="00A01461" w:rsidRDefault="00FB5EC3" w:rsidP="00FB5EC3">
      <w:pPr>
        <w:ind w:firstLine="0"/>
        <w:rPr>
          <w:rStyle w:val="IntenseReference"/>
        </w:rPr>
      </w:pPr>
      <w:r w:rsidRPr="00A01461">
        <w:rPr>
          <w:rStyle w:val="IntenseReference"/>
        </w:rPr>
        <w:t>Regional Characteristics of Vertebrae</w:t>
      </w:r>
    </w:p>
    <w:p w:rsidR="00FB5EC3" w:rsidRDefault="00FB5EC3" w:rsidP="00FB5EC3">
      <w:pPr>
        <w:ind w:firstLine="0"/>
        <w:rPr>
          <w:rStyle w:val="IntenseEmphasis"/>
        </w:rPr>
      </w:pPr>
      <w:r w:rsidRPr="00A01461">
        <w:rPr>
          <w:rStyle w:val="IntenseEmphasis"/>
        </w:rPr>
        <w:t xml:space="preserve">Cervical Vertebrae </w:t>
      </w:r>
    </w:p>
    <w:p w:rsidR="00440083" w:rsidRDefault="00440083" w:rsidP="00FB5EC3">
      <w:pPr>
        <w:ind w:firstLine="0"/>
        <w:rPr>
          <w:rStyle w:val="IntenseEmphasis"/>
        </w:rPr>
      </w:pPr>
    </w:p>
    <w:p w:rsidR="00440083" w:rsidRDefault="00440083" w:rsidP="00FB5EC3">
      <w:pPr>
        <w:ind w:firstLine="0"/>
        <w:rPr>
          <w:rStyle w:val="IntenseEmphasis"/>
        </w:rPr>
      </w:pPr>
    </w:p>
    <w:p w:rsidR="000A0687" w:rsidRDefault="00440083" w:rsidP="000A0687">
      <w:pPr>
        <w:pStyle w:val="NoSpacing"/>
        <w:numPr>
          <w:ilvl w:val="0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noProof/>
          <w:lang w:eastAsia="en-CA"/>
        </w:rPr>
        <w:drawing>
          <wp:anchor distT="0" distB="0" distL="114300" distR="114300" simplePos="0" relativeHeight="251667456" behindDoc="1" locked="0" layoutInCell="1" allowOverlap="1" wp14:anchorId="144DAFF1" wp14:editId="03636B39">
            <wp:simplePos x="0" y="0"/>
            <wp:positionH relativeFrom="column">
              <wp:posOffset>2514600</wp:posOffset>
            </wp:positionH>
            <wp:positionV relativeFrom="paragraph">
              <wp:posOffset>5777230</wp:posOffset>
            </wp:positionV>
            <wp:extent cx="3966845" cy="1946275"/>
            <wp:effectExtent l="95250" t="19050" r="376555" b="377825"/>
            <wp:wrapTight wrapText="bothSides">
              <wp:wrapPolygon edited="0">
                <wp:start x="-311" y="-211"/>
                <wp:lineTo x="-519" y="13319"/>
                <wp:lineTo x="-415" y="24947"/>
                <wp:lineTo x="934" y="25582"/>
                <wp:lineTo x="21991" y="25582"/>
                <wp:lineTo x="22094" y="25159"/>
                <wp:lineTo x="23339" y="23679"/>
                <wp:lineTo x="23547" y="20085"/>
                <wp:lineTo x="23547" y="6554"/>
                <wp:lineTo x="23339" y="3171"/>
                <wp:lineTo x="21783" y="-211"/>
                <wp:lineTo x="-311" y="-211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845" cy="1946275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0687">
        <w:rPr>
          <w:rStyle w:val="IntenseEmphasis"/>
          <w:b w:val="0"/>
          <w:bCs w:val="0"/>
          <w:i w:val="0"/>
          <w:iCs w:val="0"/>
          <w:color w:val="auto"/>
        </w:rPr>
        <w:t>Transverse foramen – for passing blood vessels and nerves (small or absent in C7)</w:t>
      </w:r>
    </w:p>
    <w:p w:rsidR="000A0687" w:rsidRDefault="00BC0961" w:rsidP="000A0687">
      <w:pPr>
        <w:pStyle w:val="NoSpacing"/>
        <w:numPr>
          <w:ilvl w:val="0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rStyle w:val="IntenseEmphasis"/>
          <w:b w:val="0"/>
          <w:bCs w:val="0"/>
          <w:i w:val="0"/>
          <w:iCs w:val="0"/>
          <w:color w:val="auto"/>
        </w:rPr>
        <w:t>Body is small and wider</w:t>
      </w:r>
    </w:p>
    <w:p w:rsidR="00BC0961" w:rsidRDefault="00BC0961" w:rsidP="0088710C">
      <w:pPr>
        <w:pStyle w:val="NoSpacing"/>
        <w:numPr>
          <w:ilvl w:val="0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proofErr w:type="spellStart"/>
      <w:r>
        <w:rPr>
          <w:rStyle w:val="IntenseEmphasis"/>
          <w:b w:val="0"/>
          <w:bCs w:val="0"/>
          <w:i w:val="0"/>
          <w:iCs w:val="0"/>
          <w:color w:val="auto"/>
        </w:rPr>
        <w:t>Spinous</w:t>
      </w:r>
      <w:proofErr w:type="spellEnd"/>
      <w:r>
        <w:rPr>
          <w:rStyle w:val="IntenseEmphasis"/>
          <w:b w:val="0"/>
          <w:bCs w:val="0"/>
          <w:i w:val="0"/>
          <w:iCs w:val="0"/>
          <w:color w:val="auto"/>
        </w:rPr>
        <w:t xml:space="preserve"> process is</w:t>
      </w:r>
      <w:r w:rsidR="0088710C">
        <w:rPr>
          <w:rStyle w:val="IntenseEmphasis"/>
          <w:b w:val="0"/>
          <w:bCs w:val="0"/>
          <w:i w:val="0"/>
          <w:iCs w:val="0"/>
          <w:color w:val="auto"/>
        </w:rPr>
        <w:t xml:space="preserve"> short (C3-5) and bifid (C3-5).</w:t>
      </w:r>
      <w:r w:rsidRPr="0088710C">
        <w:rPr>
          <w:rStyle w:val="IntenseEmphasis"/>
          <w:b w:val="0"/>
          <w:bCs w:val="0"/>
          <w:i w:val="0"/>
          <w:iCs w:val="0"/>
          <w:color w:val="auto"/>
        </w:rPr>
        <w:t xml:space="preserve">C7 has a long </w:t>
      </w:r>
      <w:proofErr w:type="spellStart"/>
      <w:r w:rsidRPr="0088710C">
        <w:rPr>
          <w:rStyle w:val="IntenseEmphasis"/>
          <w:b w:val="0"/>
          <w:bCs w:val="0"/>
          <w:i w:val="0"/>
          <w:iCs w:val="0"/>
          <w:color w:val="auto"/>
        </w:rPr>
        <w:t>spinous</w:t>
      </w:r>
      <w:proofErr w:type="spellEnd"/>
      <w:r w:rsidRPr="0088710C">
        <w:rPr>
          <w:rStyle w:val="IntenseEmphasis"/>
          <w:b w:val="0"/>
          <w:bCs w:val="0"/>
          <w:i w:val="0"/>
          <w:iCs w:val="0"/>
          <w:color w:val="auto"/>
        </w:rPr>
        <w:t xml:space="preserve"> process</w:t>
      </w:r>
    </w:p>
    <w:p w:rsidR="00440083" w:rsidRDefault="00440083" w:rsidP="00440083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440083" w:rsidRDefault="00440083" w:rsidP="00440083">
      <w:pPr>
        <w:pStyle w:val="NoSpacing"/>
        <w:ind w:left="720"/>
        <w:rPr>
          <w:rStyle w:val="IntenseEmphasis"/>
          <w:b w:val="0"/>
          <w:bCs w:val="0"/>
          <w:i w:val="0"/>
          <w:iCs w:val="0"/>
          <w:color w:val="auto"/>
        </w:rPr>
      </w:pPr>
    </w:p>
    <w:p w:rsidR="00440083" w:rsidRPr="0088710C" w:rsidRDefault="00440083" w:rsidP="00440083">
      <w:pPr>
        <w:pStyle w:val="NoSpacing"/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b/>
          <w:bCs/>
          <w:i/>
          <w:iCs/>
          <w:noProof/>
          <w:color w:val="FF388C" w:themeColor="accent1"/>
          <w:lang w:eastAsia="en-CA"/>
        </w:rPr>
        <w:drawing>
          <wp:anchor distT="0" distB="0" distL="114300" distR="114300" simplePos="0" relativeHeight="251666432" behindDoc="1" locked="0" layoutInCell="1" allowOverlap="1" wp14:anchorId="59324228" wp14:editId="7820CFE5">
            <wp:simplePos x="0" y="0"/>
            <wp:positionH relativeFrom="column">
              <wp:posOffset>-721995</wp:posOffset>
            </wp:positionH>
            <wp:positionV relativeFrom="paragraph">
              <wp:posOffset>30480</wp:posOffset>
            </wp:positionV>
            <wp:extent cx="2702560" cy="2232025"/>
            <wp:effectExtent l="95250" t="19050" r="383540" b="377825"/>
            <wp:wrapTight wrapText="bothSides">
              <wp:wrapPolygon edited="0">
                <wp:start x="-457" y="-184"/>
                <wp:lineTo x="-761" y="8665"/>
                <wp:lineTo x="-761" y="20463"/>
                <wp:lineTo x="-457" y="24703"/>
                <wp:lineTo x="1370" y="25072"/>
                <wp:lineTo x="22229" y="25072"/>
                <wp:lineTo x="22382" y="24703"/>
                <wp:lineTo x="24056" y="23413"/>
                <wp:lineTo x="24513" y="20648"/>
                <wp:lineTo x="24513" y="5715"/>
                <wp:lineTo x="24056" y="2950"/>
                <wp:lineTo x="24056" y="2765"/>
                <wp:lineTo x="21925" y="-184"/>
                <wp:lineTo x="-457" y="-184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560" cy="2232025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0961" w:rsidRDefault="00BC0961" w:rsidP="000A0687">
      <w:pPr>
        <w:pStyle w:val="NoSpacing"/>
        <w:numPr>
          <w:ilvl w:val="0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rStyle w:val="IntenseEmphasis"/>
          <w:b w:val="0"/>
          <w:bCs w:val="0"/>
          <w:i w:val="0"/>
          <w:iCs w:val="0"/>
          <w:color w:val="auto"/>
        </w:rPr>
        <w:lastRenderedPageBreak/>
        <w:t>Articular process</w:t>
      </w:r>
    </w:p>
    <w:p w:rsidR="00BC0961" w:rsidRDefault="00BC0961" w:rsidP="00BC0961">
      <w:pPr>
        <w:pStyle w:val="NoSpacing"/>
        <w:numPr>
          <w:ilvl w:val="1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rStyle w:val="IntenseEmphasis"/>
          <w:b w:val="0"/>
          <w:bCs w:val="0"/>
          <w:i w:val="0"/>
          <w:iCs w:val="0"/>
          <w:color w:val="auto"/>
        </w:rPr>
        <w:t xml:space="preserve">Superior facets: directed </w:t>
      </w:r>
      <w:proofErr w:type="spellStart"/>
      <w:r>
        <w:rPr>
          <w:rStyle w:val="IntenseEmphasis"/>
          <w:b w:val="0"/>
          <w:bCs w:val="0"/>
          <w:i w:val="0"/>
          <w:iCs w:val="0"/>
          <w:color w:val="auto"/>
        </w:rPr>
        <w:t>superoposteriorly</w:t>
      </w:r>
      <w:proofErr w:type="spellEnd"/>
    </w:p>
    <w:p w:rsidR="00BC0961" w:rsidRDefault="00BC0961" w:rsidP="00BC0961">
      <w:pPr>
        <w:pStyle w:val="NoSpacing"/>
        <w:numPr>
          <w:ilvl w:val="1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rStyle w:val="IntenseEmphasis"/>
          <w:b w:val="0"/>
          <w:bCs w:val="0"/>
          <w:i w:val="0"/>
          <w:iCs w:val="0"/>
          <w:color w:val="auto"/>
        </w:rPr>
        <w:t xml:space="preserve">Inferior facets: directed </w:t>
      </w:r>
      <w:proofErr w:type="spellStart"/>
      <w:r>
        <w:rPr>
          <w:rStyle w:val="IntenseEmphasis"/>
          <w:b w:val="0"/>
          <w:bCs w:val="0"/>
          <w:i w:val="0"/>
          <w:iCs w:val="0"/>
          <w:color w:val="auto"/>
        </w:rPr>
        <w:t>inferoanteriorly</w:t>
      </w:r>
      <w:proofErr w:type="spellEnd"/>
    </w:p>
    <w:p w:rsidR="00BC0961" w:rsidRDefault="00BC0961" w:rsidP="00BC0961">
      <w:pPr>
        <w:pStyle w:val="NoSpacing"/>
        <w:numPr>
          <w:ilvl w:val="0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rStyle w:val="IntenseEmphasis"/>
          <w:b w:val="0"/>
          <w:bCs w:val="0"/>
          <w:i w:val="0"/>
          <w:iCs w:val="0"/>
          <w:color w:val="auto"/>
        </w:rPr>
        <w:t>C1 and C2 are atypical vertebrae</w:t>
      </w:r>
    </w:p>
    <w:p w:rsidR="00BC0961" w:rsidRDefault="00BC0961" w:rsidP="00BC0961">
      <w:pPr>
        <w:pStyle w:val="NoSpacing"/>
        <w:numPr>
          <w:ilvl w:val="1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rStyle w:val="IntenseEmphasis"/>
          <w:b w:val="0"/>
          <w:bCs w:val="0"/>
          <w:i w:val="0"/>
          <w:iCs w:val="0"/>
          <w:color w:val="auto"/>
        </w:rPr>
        <w:t xml:space="preserve">C1 – the atlas – has no </w:t>
      </w:r>
      <w:proofErr w:type="spellStart"/>
      <w:r>
        <w:rPr>
          <w:rStyle w:val="IntenseEmphasis"/>
          <w:b w:val="0"/>
          <w:bCs w:val="0"/>
          <w:i w:val="0"/>
          <w:iCs w:val="0"/>
          <w:color w:val="auto"/>
        </w:rPr>
        <w:t>spinous</w:t>
      </w:r>
      <w:proofErr w:type="spellEnd"/>
      <w:r>
        <w:rPr>
          <w:rStyle w:val="IntenseEmphasis"/>
          <w:b w:val="0"/>
          <w:bCs w:val="0"/>
          <w:i w:val="0"/>
          <w:iCs w:val="0"/>
          <w:color w:val="auto"/>
        </w:rPr>
        <w:t xml:space="preserve"> process or body, it consists of anterior and posterior arches. The superior articular surfaces of C1 receive the two occipital condyles at the sides of the foramen magnum </w:t>
      </w:r>
    </w:p>
    <w:p w:rsidR="00BC0961" w:rsidRDefault="00BC0961" w:rsidP="00BC0961">
      <w:pPr>
        <w:pStyle w:val="NoSpacing"/>
        <w:numPr>
          <w:ilvl w:val="1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rStyle w:val="IntenseEmphasis"/>
          <w:b w:val="0"/>
          <w:bCs w:val="0"/>
          <w:i w:val="0"/>
          <w:iCs w:val="0"/>
          <w:color w:val="auto"/>
        </w:rPr>
        <w:t>C2 – the axis – the strongest of the cervical vertebrae</w:t>
      </w:r>
    </w:p>
    <w:p w:rsidR="00BC0961" w:rsidRDefault="00BC0961" w:rsidP="00BC0961">
      <w:pPr>
        <w:pStyle w:val="NoSpacing"/>
        <w:numPr>
          <w:ilvl w:val="2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rStyle w:val="IntenseEmphasis"/>
          <w:b w:val="0"/>
          <w:bCs w:val="0"/>
          <w:i w:val="0"/>
          <w:iCs w:val="0"/>
          <w:color w:val="auto"/>
        </w:rPr>
        <w:t>Has two large, flat bearing surfaces, the superior articular facets, on which the atlas rotates</w:t>
      </w:r>
    </w:p>
    <w:p w:rsidR="00BC0961" w:rsidRDefault="00BC0961" w:rsidP="00BC0961">
      <w:pPr>
        <w:pStyle w:val="NoSpacing"/>
        <w:numPr>
          <w:ilvl w:val="2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rStyle w:val="IntenseEmphasis"/>
          <w:b w:val="0"/>
          <w:bCs w:val="0"/>
          <w:i w:val="0"/>
          <w:iCs w:val="0"/>
          <w:color w:val="auto"/>
        </w:rPr>
        <w:t xml:space="preserve">Has the blunt </w:t>
      </w:r>
      <w:proofErr w:type="spellStart"/>
      <w:r>
        <w:rPr>
          <w:rStyle w:val="IntenseEmphasis"/>
          <w:b w:val="0"/>
          <w:bCs w:val="0"/>
          <w:i w:val="0"/>
          <w:iCs w:val="0"/>
          <w:color w:val="auto"/>
        </w:rPr>
        <w:t>toothlike</w:t>
      </w:r>
      <w:proofErr w:type="spellEnd"/>
      <w:r>
        <w:rPr>
          <w:rStyle w:val="IntenseEmphasis"/>
          <w:b w:val="0"/>
          <w:bCs w:val="0"/>
          <w:i w:val="0"/>
          <w:iCs w:val="0"/>
          <w:color w:val="auto"/>
        </w:rPr>
        <w:t xml:space="preserve"> dens </w:t>
      </w:r>
    </w:p>
    <w:p w:rsidR="00BC0961" w:rsidRDefault="00BC0961" w:rsidP="00BC0961">
      <w:pPr>
        <w:pStyle w:val="NoSpacing"/>
        <w:numPr>
          <w:ilvl w:val="1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rStyle w:val="IntenseEmphasis"/>
          <w:b w:val="0"/>
          <w:bCs w:val="0"/>
          <w:i w:val="0"/>
          <w:iCs w:val="0"/>
          <w:color w:val="auto"/>
        </w:rPr>
        <w:t>Part of the body of C1 is transferred to the body of C2</w:t>
      </w:r>
    </w:p>
    <w:p w:rsidR="00440083" w:rsidRPr="000A0687" w:rsidRDefault="00440083" w:rsidP="00440083">
      <w:pPr>
        <w:pStyle w:val="NoSpacing"/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noProof/>
          <w:lang w:eastAsia="en-CA"/>
        </w:rPr>
        <w:drawing>
          <wp:inline distT="0" distB="0" distL="0" distR="0">
            <wp:extent cx="5936615" cy="1238250"/>
            <wp:effectExtent l="95250" t="19050" r="387985" b="3810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1238250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01461" w:rsidRDefault="00A01461" w:rsidP="00FB5EC3">
      <w:pPr>
        <w:ind w:firstLine="0"/>
        <w:rPr>
          <w:rStyle w:val="IntenseEmphasis"/>
        </w:rPr>
      </w:pPr>
      <w:r w:rsidRPr="00A01461">
        <w:rPr>
          <w:rStyle w:val="IntenseEmphasis"/>
        </w:rPr>
        <w:t>Thoracic Vertebrae</w:t>
      </w:r>
    </w:p>
    <w:p w:rsidR="00BC0961" w:rsidRDefault="005E3E7E" w:rsidP="00BC0961">
      <w:pPr>
        <w:pStyle w:val="NoSpacing"/>
        <w:numPr>
          <w:ilvl w:val="0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rStyle w:val="IntenseEmphasis"/>
          <w:b w:val="0"/>
          <w:bCs w:val="0"/>
          <w:i w:val="0"/>
          <w:iCs w:val="0"/>
          <w:color w:val="auto"/>
        </w:rPr>
        <w:t>Heart shaped body with</w:t>
      </w:r>
      <w:r w:rsidR="00BC0961">
        <w:rPr>
          <w:rStyle w:val="IntenseEmphasis"/>
          <w:b w:val="0"/>
          <w:bCs w:val="0"/>
          <w:i w:val="0"/>
          <w:iCs w:val="0"/>
          <w:color w:val="auto"/>
        </w:rPr>
        <w:t xml:space="preserve"> costal facets for articulation with ribs</w:t>
      </w:r>
      <w:r>
        <w:rPr>
          <w:rStyle w:val="IntenseEmphasis"/>
          <w:b w:val="0"/>
          <w:bCs w:val="0"/>
          <w:i w:val="0"/>
          <w:iCs w:val="0"/>
          <w:color w:val="auto"/>
        </w:rPr>
        <w:t>(T1-10)</w:t>
      </w:r>
    </w:p>
    <w:p w:rsidR="00BC0961" w:rsidRDefault="00BC0961" w:rsidP="00BC0961">
      <w:pPr>
        <w:pStyle w:val="NoSpacing"/>
        <w:numPr>
          <w:ilvl w:val="0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rStyle w:val="IntenseEmphasis"/>
          <w:b w:val="0"/>
          <w:bCs w:val="0"/>
          <w:i w:val="0"/>
          <w:iCs w:val="0"/>
          <w:color w:val="auto"/>
        </w:rPr>
        <w:t xml:space="preserve">The </w:t>
      </w:r>
      <w:proofErr w:type="spellStart"/>
      <w:r>
        <w:rPr>
          <w:rStyle w:val="IntenseEmphasis"/>
          <w:b w:val="0"/>
          <w:bCs w:val="0"/>
          <w:i w:val="0"/>
          <w:iCs w:val="0"/>
          <w:color w:val="auto"/>
        </w:rPr>
        <w:t>spinous</w:t>
      </w:r>
      <w:proofErr w:type="spellEnd"/>
      <w:r>
        <w:rPr>
          <w:rStyle w:val="IntenseEmphasis"/>
          <w:b w:val="0"/>
          <w:bCs w:val="0"/>
          <w:i w:val="0"/>
          <w:iCs w:val="0"/>
          <w:color w:val="auto"/>
        </w:rPr>
        <w:t xml:space="preserve"> processes are long and slopes </w:t>
      </w:r>
      <w:proofErr w:type="spellStart"/>
      <w:r>
        <w:rPr>
          <w:rStyle w:val="IntenseEmphasis"/>
          <w:b w:val="0"/>
          <w:bCs w:val="0"/>
          <w:i w:val="0"/>
          <w:iCs w:val="0"/>
          <w:color w:val="auto"/>
        </w:rPr>
        <w:t>posteroinferiorly</w:t>
      </w:r>
      <w:proofErr w:type="spellEnd"/>
    </w:p>
    <w:p w:rsidR="00BC0961" w:rsidRDefault="00BC0961" w:rsidP="00BC0961">
      <w:pPr>
        <w:pStyle w:val="NoSpacing"/>
        <w:numPr>
          <w:ilvl w:val="0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rStyle w:val="IntenseEmphasis"/>
          <w:b w:val="0"/>
          <w:bCs w:val="0"/>
          <w:i w:val="0"/>
          <w:iCs w:val="0"/>
          <w:color w:val="auto"/>
        </w:rPr>
        <w:t xml:space="preserve">Transverse processes are long, strong and extend </w:t>
      </w:r>
      <w:proofErr w:type="spellStart"/>
      <w:r>
        <w:rPr>
          <w:rStyle w:val="IntenseEmphasis"/>
          <w:b w:val="0"/>
          <w:bCs w:val="0"/>
          <w:i w:val="0"/>
          <w:iCs w:val="0"/>
          <w:color w:val="auto"/>
        </w:rPr>
        <w:t>posterolaterally</w:t>
      </w:r>
      <w:proofErr w:type="spellEnd"/>
    </w:p>
    <w:p w:rsidR="00BC0961" w:rsidRDefault="00BC0961" w:rsidP="00BC0961">
      <w:pPr>
        <w:pStyle w:val="NoSpacing"/>
        <w:numPr>
          <w:ilvl w:val="0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rStyle w:val="IntenseEmphasis"/>
          <w:b w:val="0"/>
          <w:bCs w:val="0"/>
          <w:i w:val="0"/>
          <w:iCs w:val="0"/>
          <w:color w:val="auto"/>
        </w:rPr>
        <w:t>Articular processes</w:t>
      </w:r>
    </w:p>
    <w:p w:rsidR="00BC0961" w:rsidRDefault="00BC0961" w:rsidP="00BC0961">
      <w:pPr>
        <w:pStyle w:val="NoSpacing"/>
        <w:numPr>
          <w:ilvl w:val="1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rStyle w:val="IntenseEmphasis"/>
          <w:b w:val="0"/>
          <w:bCs w:val="0"/>
          <w:i w:val="0"/>
          <w:iCs w:val="0"/>
          <w:color w:val="auto"/>
        </w:rPr>
        <w:t xml:space="preserve">Superior facets directed posteriorly and slightly laterally </w:t>
      </w:r>
    </w:p>
    <w:p w:rsidR="00BC0961" w:rsidRDefault="00BC0961" w:rsidP="00BC0961">
      <w:pPr>
        <w:pStyle w:val="NoSpacing"/>
        <w:numPr>
          <w:ilvl w:val="1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rStyle w:val="IntenseEmphasis"/>
          <w:b w:val="0"/>
          <w:bCs w:val="0"/>
          <w:i w:val="0"/>
          <w:iCs w:val="0"/>
          <w:color w:val="auto"/>
        </w:rPr>
        <w:t xml:space="preserve">Inferior facets directed anteriorly and slightly medially </w:t>
      </w:r>
    </w:p>
    <w:p w:rsidR="00280A86" w:rsidRDefault="00280A86" w:rsidP="00280A86">
      <w:pPr>
        <w:pStyle w:val="NoSpacing"/>
        <w:jc w:val="center"/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noProof/>
          <w:lang w:eastAsia="en-CA"/>
        </w:rPr>
        <w:drawing>
          <wp:anchor distT="0" distB="0" distL="114300" distR="114300" simplePos="0" relativeHeight="251668480" behindDoc="1" locked="0" layoutInCell="1" allowOverlap="1" wp14:anchorId="0D1D73B8" wp14:editId="3DED10FE">
            <wp:simplePos x="0" y="0"/>
            <wp:positionH relativeFrom="column">
              <wp:posOffset>365125</wp:posOffset>
            </wp:positionH>
            <wp:positionV relativeFrom="paragraph">
              <wp:posOffset>159385</wp:posOffset>
            </wp:positionV>
            <wp:extent cx="4740910" cy="1927225"/>
            <wp:effectExtent l="95250" t="19050" r="383540" b="377825"/>
            <wp:wrapTight wrapText="bothSides">
              <wp:wrapPolygon edited="0">
                <wp:start x="-260" y="-214"/>
                <wp:lineTo x="-434" y="13451"/>
                <wp:lineTo x="-434" y="20283"/>
                <wp:lineTo x="-260" y="25194"/>
                <wp:lineTo x="781" y="25621"/>
                <wp:lineTo x="21959" y="25621"/>
                <wp:lineTo x="22046" y="25194"/>
                <wp:lineTo x="23000" y="23700"/>
                <wp:lineTo x="23261" y="20497"/>
                <wp:lineTo x="23261" y="6619"/>
                <wp:lineTo x="23087" y="3203"/>
                <wp:lineTo x="21785" y="-214"/>
                <wp:lineTo x="-260" y="-214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0910" cy="1927225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0A86" w:rsidRDefault="00280A86" w:rsidP="00280A86">
      <w:pPr>
        <w:pStyle w:val="NoSpacing"/>
        <w:jc w:val="center"/>
        <w:rPr>
          <w:rStyle w:val="IntenseEmphasis"/>
          <w:b w:val="0"/>
          <w:bCs w:val="0"/>
          <w:i w:val="0"/>
          <w:iCs w:val="0"/>
          <w:color w:val="auto"/>
        </w:rPr>
      </w:pPr>
    </w:p>
    <w:p w:rsidR="00280A86" w:rsidRDefault="00280A86" w:rsidP="00280A86">
      <w:pPr>
        <w:pStyle w:val="NoSpacing"/>
        <w:jc w:val="center"/>
        <w:rPr>
          <w:rStyle w:val="IntenseEmphasis"/>
          <w:b w:val="0"/>
          <w:bCs w:val="0"/>
          <w:i w:val="0"/>
          <w:iCs w:val="0"/>
          <w:color w:val="auto"/>
        </w:rPr>
      </w:pPr>
    </w:p>
    <w:p w:rsidR="00280A86" w:rsidRDefault="00280A86" w:rsidP="00280A86">
      <w:pPr>
        <w:pStyle w:val="NoSpacing"/>
        <w:jc w:val="center"/>
        <w:rPr>
          <w:rStyle w:val="IntenseEmphasis"/>
          <w:b w:val="0"/>
          <w:bCs w:val="0"/>
          <w:i w:val="0"/>
          <w:iCs w:val="0"/>
          <w:color w:val="auto"/>
        </w:rPr>
      </w:pPr>
    </w:p>
    <w:p w:rsidR="00280A86" w:rsidRDefault="00280A86" w:rsidP="00280A86">
      <w:pPr>
        <w:pStyle w:val="NoSpacing"/>
        <w:jc w:val="center"/>
        <w:rPr>
          <w:rStyle w:val="IntenseEmphasis"/>
          <w:b w:val="0"/>
          <w:bCs w:val="0"/>
          <w:i w:val="0"/>
          <w:iCs w:val="0"/>
          <w:color w:val="auto"/>
        </w:rPr>
      </w:pPr>
    </w:p>
    <w:p w:rsidR="00280A86" w:rsidRDefault="00280A86" w:rsidP="00280A86">
      <w:pPr>
        <w:pStyle w:val="NoSpacing"/>
        <w:jc w:val="center"/>
        <w:rPr>
          <w:rStyle w:val="IntenseEmphasis"/>
          <w:b w:val="0"/>
          <w:bCs w:val="0"/>
          <w:i w:val="0"/>
          <w:iCs w:val="0"/>
          <w:color w:val="auto"/>
        </w:rPr>
      </w:pPr>
    </w:p>
    <w:p w:rsidR="00280A86" w:rsidRDefault="00280A86" w:rsidP="00280A86">
      <w:pPr>
        <w:pStyle w:val="NoSpacing"/>
        <w:jc w:val="center"/>
        <w:rPr>
          <w:rStyle w:val="IntenseEmphasis"/>
          <w:b w:val="0"/>
          <w:bCs w:val="0"/>
          <w:i w:val="0"/>
          <w:iCs w:val="0"/>
          <w:color w:val="auto"/>
        </w:rPr>
      </w:pPr>
    </w:p>
    <w:p w:rsidR="00280A86" w:rsidRDefault="00280A86" w:rsidP="00280A86">
      <w:pPr>
        <w:pStyle w:val="NoSpacing"/>
        <w:jc w:val="center"/>
        <w:rPr>
          <w:rStyle w:val="IntenseEmphasis"/>
          <w:b w:val="0"/>
          <w:bCs w:val="0"/>
          <w:i w:val="0"/>
          <w:iCs w:val="0"/>
          <w:color w:val="auto"/>
        </w:rPr>
      </w:pPr>
    </w:p>
    <w:p w:rsidR="00280A86" w:rsidRDefault="00280A86" w:rsidP="00280A86">
      <w:pPr>
        <w:pStyle w:val="NoSpacing"/>
        <w:jc w:val="center"/>
        <w:rPr>
          <w:rStyle w:val="IntenseEmphasis"/>
          <w:b w:val="0"/>
          <w:bCs w:val="0"/>
          <w:i w:val="0"/>
          <w:iCs w:val="0"/>
          <w:color w:val="auto"/>
        </w:rPr>
      </w:pPr>
    </w:p>
    <w:p w:rsidR="00280A86" w:rsidRDefault="00280A86" w:rsidP="00280A86">
      <w:pPr>
        <w:pStyle w:val="NoSpacing"/>
        <w:jc w:val="center"/>
        <w:rPr>
          <w:rStyle w:val="IntenseEmphasis"/>
          <w:b w:val="0"/>
          <w:bCs w:val="0"/>
          <w:i w:val="0"/>
          <w:iCs w:val="0"/>
          <w:color w:val="auto"/>
        </w:rPr>
      </w:pPr>
    </w:p>
    <w:p w:rsidR="00280A86" w:rsidRDefault="00280A86" w:rsidP="00280A86">
      <w:pPr>
        <w:pStyle w:val="NoSpacing"/>
        <w:jc w:val="center"/>
        <w:rPr>
          <w:rStyle w:val="IntenseEmphasis"/>
          <w:b w:val="0"/>
          <w:bCs w:val="0"/>
          <w:i w:val="0"/>
          <w:iCs w:val="0"/>
          <w:color w:val="auto"/>
        </w:rPr>
      </w:pPr>
    </w:p>
    <w:p w:rsidR="00280A86" w:rsidRDefault="00280A86" w:rsidP="00280A86">
      <w:pPr>
        <w:pStyle w:val="NoSpacing"/>
        <w:jc w:val="center"/>
        <w:rPr>
          <w:rStyle w:val="IntenseEmphasis"/>
          <w:b w:val="0"/>
          <w:bCs w:val="0"/>
          <w:i w:val="0"/>
          <w:iCs w:val="0"/>
          <w:color w:val="auto"/>
        </w:rPr>
      </w:pPr>
    </w:p>
    <w:p w:rsidR="00280A86" w:rsidRDefault="00280A86" w:rsidP="00280A86">
      <w:pPr>
        <w:pStyle w:val="NoSpacing"/>
        <w:jc w:val="center"/>
        <w:rPr>
          <w:rStyle w:val="IntenseEmphasis"/>
          <w:b w:val="0"/>
          <w:bCs w:val="0"/>
          <w:i w:val="0"/>
          <w:iCs w:val="0"/>
          <w:color w:val="auto"/>
        </w:rPr>
      </w:pPr>
    </w:p>
    <w:p w:rsidR="00280A86" w:rsidRDefault="00280A86" w:rsidP="00280A86">
      <w:pPr>
        <w:pStyle w:val="NoSpacing"/>
        <w:jc w:val="center"/>
        <w:rPr>
          <w:rStyle w:val="IntenseEmphasis"/>
          <w:b w:val="0"/>
          <w:bCs w:val="0"/>
          <w:i w:val="0"/>
          <w:iCs w:val="0"/>
          <w:color w:val="auto"/>
        </w:rPr>
      </w:pPr>
    </w:p>
    <w:p w:rsidR="00280A86" w:rsidRDefault="00280A86" w:rsidP="00280A86">
      <w:pPr>
        <w:pStyle w:val="NoSpacing"/>
        <w:jc w:val="center"/>
        <w:rPr>
          <w:rStyle w:val="IntenseEmphasis"/>
          <w:b w:val="0"/>
          <w:bCs w:val="0"/>
          <w:i w:val="0"/>
          <w:iCs w:val="0"/>
          <w:color w:val="auto"/>
        </w:rPr>
      </w:pPr>
    </w:p>
    <w:p w:rsidR="00280A86" w:rsidRDefault="00280A86" w:rsidP="00280A86">
      <w:pPr>
        <w:pStyle w:val="NoSpacing"/>
        <w:jc w:val="center"/>
        <w:rPr>
          <w:rStyle w:val="IntenseEmphasis"/>
          <w:b w:val="0"/>
          <w:bCs w:val="0"/>
          <w:i w:val="0"/>
          <w:iCs w:val="0"/>
          <w:color w:val="auto"/>
        </w:rPr>
      </w:pPr>
    </w:p>
    <w:p w:rsidR="00280A86" w:rsidRDefault="00280A86" w:rsidP="00280A86">
      <w:pPr>
        <w:pStyle w:val="NoSpacing"/>
        <w:jc w:val="center"/>
        <w:rPr>
          <w:rStyle w:val="IntenseEmphasis"/>
          <w:b w:val="0"/>
          <w:bCs w:val="0"/>
          <w:i w:val="0"/>
          <w:iCs w:val="0"/>
          <w:color w:val="auto"/>
        </w:rPr>
      </w:pPr>
    </w:p>
    <w:p w:rsidR="00280A86" w:rsidRDefault="00280A86" w:rsidP="00280A86">
      <w:pPr>
        <w:pStyle w:val="NoSpacing"/>
        <w:jc w:val="center"/>
        <w:rPr>
          <w:rStyle w:val="IntenseEmphasis"/>
          <w:b w:val="0"/>
          <w:bCs w:val="0"/>
          <w:i w:val="0"/>
          <w:iCs w:val="0"/>
          <w:color w:val="auto"/>
        </w:rPr>
      </w:pPr>
    </w:p>
    <w:p w:rsidR="00280A86" w:rsidRPr="00BC0961" w:rsidRDefault="00280A86" w:rsidP="00280A86">
      <w:pPr>
        <w:pStyle w:val="NoSpacing"/>
        <w:jc w:val="center"/>
        <w:rPr>
          <w:rStyle w:val="IntenseEmphasis"/>
          <w:b w:val="0"/>
          <w:bCs w:val="0"/>
          <w:i w:val="0"/>
          <w:iCs w:val="0"/>
          <w:color w:val="auto"/>
        </w:rPr>
      </w:pPr>
    </w:p>
    <w:p w:rsidR="00A01461" w:rsidRDefault="00A01461" w:rsidP="00FB5EC3">
      <w:pPr>
        <w:ind w:firstLine="0"/>
        <w:rPr>
          <w:rStyle w:val="IntenseEmphasis"/>
        </w:rPr>
      </w:pPr>
      <w:r w:rsidRPr="00A01461">
        <w:rPr>
          <w:rStyle w:val="IntenseEmphasis"/>
        </w:rPr>
        <w:lastRenderedPageBreak/>
        <w:t>Lumbar Vertebrae</w:t>
      </w:r>
    </w:p>
    <w:p w:rsidR="00BC0961" w:rsidRDefault="00BC0961" w:rsidP="00BC0961">
      <w:pPr>
        <w:pStyle w:val="NoSpacing"/>
        <w:numPr>
          <w:ilvl w:val="0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rStyle w:val="IntenseEmphasis"/>
          <w:b w:val="0"/>
          <w:bCs w:val="0"/>
          <w:i w:val="0"/>
          <w:iCs w:val="0"/>
          <w:color w:val="auto"/>
        </w:rPr>
        <w:t>Lumbar vertebrae are distinguished by their</w:t>
      </w:r>
    </w:p>
    <w:p w:rsidR="00BC0961" w:rsidRDefault="00BC0961" w:rsidP="00BC0961">
      <w:pPr>
        <w:pStyle w:val="NoSpacing"/>
        <w:numPr>
          <w:ilvl w:val="1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rStyle w:val="IntenseEmphasis"/>
          <w:b w:val="0"/>
          <w:bCs w:val="0"/>
          <w:i w:val="0"/>
          <w:iCs w:val="0"/>
          <w:color w:val="auto"/>
        </w:rPr>
        <w:t>Absence of costal facets</w:t>
      </w:r>
    </w:p>
    <w:p w:rsidR="00BC0961" w:rsidRDefault="00BC0961" w:rsidP="00BC0961">
      <w:pPr>
        <w:pStyle w:val="NoSpacing"/>
        <w:numPr>
          <w:ilvl w:val="1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rStyle w:val="IntenseEmphasis"/>
          <w:b w:val="0"/>
          <w:bCs w:val="0"/>
          <w:i w:val="0"/>
          <w:iCs w:val="0"/>
          <w:color w:val="auto"/>
        </w:rPr>
        <w:t>Massive</w:t>
      </w:r>
      <w:r w:rsidR="005E3E7E">
        <w:rPr>
          <w:rStyle w:val="IntenseEmphasis"/>
          <w:b w:val="0"/>
          <w:bCs w:val="0"/>
          <w:i w:val="0"/>
          <w:iCs w:val="0"/>
          <w:color w:val="auto"/>
        </w:rPr>
        <w:t xml:space="preserve"> kidney shaped</w:t>
      </w:r>
      <w:r>
        <w:rPr>
          <w:rStyle w:val="IntenseEmphasis"/>
          <w:b w:val="0"/>
          <w:bCs w:val="0"/>
          <w:i w:val="0"/>
          <w:iCs w:val="0"/>
          <w:color w:val="auto"/>
        </w:rPr>
        <w:t xml:space="preserve"> bodies</w:t>
      </w:r>
    </w:p>
    <w:p w:rsidR="005E3E7E" w:rsidRPr="005E3E7E" w:rsidRDefault="005E3E7E" w:rsidP="005E3E7E">
      <w:pPr>
        <w:pStyle w:val="NoSpacing"/>
        <w:numPr>
          <w:ilvl w:val="1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noProof/>
          <w:lang w:eastAsia="en-CA"/>
        </w:rPr>
        <w:drawing>
          <wp:anchor distT="0" distB="0" distL="114300" distR="114300" simplePos="0" relativeHeight="251669504" behindDoc="0" locked="0" layoutInCell="1" allowOverlap="1" wp14:anchorId="2C37D064" wp14:editId="744247E5">
            <wp:simplePos x="0" y="0"/>
            <wp:positionH relativeFrom="column">
              <wp:posOffset>-414020</wp:posOffset>
            </wp:positionH>
            <wp:positionV relativeFrom="paragraph">
              <wp:posOffset>323215</wp:posOffset>
            </wp:positionV>
            <wp:extent cx="6751320" cy="1673860"/>
            <wp:effectExtent l="95250" t="19050" r="354330" b="38354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320" cy="1673860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0961">
        <w:rPr>
          <w:rStyle w:val="IntenseEmphasis"/>
          <w:b w:val="0"/>
          <w:bCs w:val="0"/>
          <w:i w:val="0"/>
          <w:iCs w:val="0"/>
          <w:color w:val="auto"/>
        </w:rPr>
        <w:t xml:space="preserve">L5 is the largest of all movable vertebrae </w:t>
      </w:r>
    </w:p>
    <w:p w:rsidR="00A01461" w:rsidRDefault="00AB22B8" w:rsidP="00FB5EC3">
      <w:pPr>
        <w:ind w:firstLine="0"/>
        <w:rPr>
          <w:rStyle w:val="IntenseEmphasis"/>
        </w:rPr>
      </w:pPr>
      <w:r>
        <w:rPr>
          <w:noProof/>
          <w:lang w:eastAsia="en-CA"/>
        </w:rPr>
        <w:drawing>
          <wp:anchor distT="0" distB="0" distL="114300" distR="114300" simplePos="0" relativeHeight="251670528" behindDoc="1" locked="0" layoutInCell="1" allowOverlap="1" wp14:anchorId="6264FDF2" wp14:editId="576F29D2">
            <wp:simplePos x="0" y="0"/>
            <wp:positionH relativeFrom="column">
              <wp:posOffset>3312160</wp:posOffset>
            </wp:positionH>
            <wp:positionV relativeFrom="paragraph">
              <wp:posOffset>2167255</wp:posOffset>
            </wp:positionV>
            <wp:extent cx="3016250" cy="2553335"/>
            <wp:effectExtent l="95250" t="19050" r="374650" b="380365"/>
            <wp:wrapTight wrapText="bothSides">
              <wp:wrapPolygon edited="0">
                <wp:start x="-409" y="-161"/>
                <wp:lineTo x="-682" y="10153"/>
                <wp:lineTo x="-546" y="24173"/>
                <wp:lineTo x="1228" y="24657"/>
                <wp:lineTo x="22100" y="24657"/>
                <wp:lineTo x="22237" y="24334"/>
                <wp:lineTo x="23874" y="23206"/>
                <wp:lineTo x="24147" y="20467"/>
                <wp:lineTo x="24147" y="4996"/>
                <wp:lineTo x="23601" y="2578"/>
                <wp:lineTo x="23601" y="2417"/>
                <wp:lineTo x="21827" y="-161"/>
                <wp:lineTo x="-409" y="-161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0" cy="2553335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461" w:rsidRPr="00A01461">
        <w:rPr>
          <w:rStyle w:val="IntenseEmphasis"/>
        </w:rPr>
        <w:t xml:space="preserve">Sacrum </w:t>
      </w:r>
    </w:p>
    <w:p w:rsidR="00BC0961" w:rsidRDefault="00BC0961" w:rsidP="00BC0961">
      <w:pPr>
        <w:pStyle w:val="NoSpacing"/>
        <w:numPr>
          <w:ilvl w:val="0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rStyle w:val="IntenseEmphasis"/>
          <w:b w:val="0"/>
          <w:bCs w:val="0"/>
          <w:i w:val="0"/>
          <w:iCs w:val="0"/>
          <w:color w:val="auto"/>
        </w:rPr>
        <w:t>Sacrum is usually composed of five fused sacral vertebrae in adults</w:t>
      </w:r>
    </w:p>
    <w:p w:rsidR="00BC0961" w:rsidRDefault="00BC0961" w:rsidP="00BC0961">
      <w:pPr>
        <w:pStyle w:val="NoSpacing"/>
        <w:numPr>
          <w:ilvl w:val="0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rStyle w:val="IntenseEmphasis"/>
          <w:b w:val="0"/>
          <w:bCs w:val="0"/>
          <w:i w:val="0"/>
          <w:iCs w:val="0"/>
          <w:color w:val="auto"/>
        </w:rPr>
        <w:t>Forms the posterior part of the bony pelvic</w:t>
      </w:r>
    </w:p>
    <w:p w:rsidR="00AB22B8" w:rsidRPr="00AB22B8" w:rsidRDefault="00BC0961" w:rsidP="00AB22B8">
      <w:pPr>
        <w:pStyle w:val="NoSpacing"/>
        <w:numPr>
          <w:ilvl w:val="0"/>
          <w:numId w:val="2"/>
        </w:numPr>
        <w:rPr>
          <w:rStyle w:val="IntenseEmphasis"/>
          <w:b w:val="0"/>
          <w:bCs w:val="0"/>
          <w:i w:val="0"/>
          <w:iCs w:val="0"/>
          <w:color w:val="auto"/>
        </w:rPr>
      </w:pPr>
      <w:r>
        <w:rPr>
          <w:rStyle w:val="IntenseEmphasis"/>
          <w:b w:val="0"/>
          <w:bCs w:val="0"/>
          <w:i w:val="0"/>
          <w:iCs w:val="0"/>
          <w:color w:val="auto"/>
        </w:rPr>
        <w:t>Articular facets for articulation with L5 and hip bones</w:t>
      </w:r>
    </w:p>
    <w:p w:rsidR="00A01461" w:rsidRDefault="00A01461" w:rsidP="00FB5EC3">
      <w:pPr>
        <w:ind w:firstLine="0"/>
        <w:rPr>
          <w:rStyle w:val="IntenseEmphasis"/>
        </w:rPr>
      </w:pPr>
      <w:r w:rsidRPr="00A01461">
        <w:rPr>
          <w:rStyle w:val="IntenseEmphasis"/>
        </w:rPr>
        <w:t xml:space="preserve">Coccyx </w:t>
      </w:r>
    </w:p>
    <w:p w:rsidR="00BC0961" w:rsidRDefault="00BC0961" w:rsidP="00BC0961">
      <w:pPr>
        <w:pStyle w:val="NoSpacing"/>
        <w:numPr>
          <w:ilvl w:val="0"/>
          <w:numId w:val="2"/>
        </w:numPr>
      </w:pPr>
      <w:r>
        <w:t xml:space="preserve">Coccyx is usually formed by four rudimentary vertebrae, but there may be one less or one more </w:t>
      </w:r>
    </w:p>
    <w:p w:rsidR="00BC0961" w:rsidRDefault="00BC0961" w:rsidP="00BC0961">
      <w:pPr>
        <w:pStyle w:val="NoSpacing"/>
        <w:numPr>
          <w:ilvl w:val="0"/>
          <w:numId w:val="2"/>
        </w:numPr>
      </w:pPr>
      <w:r>
        <w:t>The first coccygeal vertebra may be separate</w:t>
      </w:r>
    </w:p>
    <w:p w:rsidR="00BC0961" w:rsidRDefault="00DA7DAE" w:rsidP="00BC0961">
      <w:pPr>
        <w:pStyle w:val="NoSpacing"/>
        <w:numPr>
          <w:ilvl w:val="0"/>
          <w:numId w:val="2"/>
        </w:numPr>
      </w:pPr>
      <w:r>
        <w:rPr>
          <w:noProof/>
          <w:lang w:eastAsia="en-CA"/>
        </w:rPr>
        <w:drawing>
          <wp:anchor distT="0" distB="0" distL="114300" distR="114300" simplePos="0" relativeHeight="251671552" behindDoc="1" locked="0" layoutInCell="1" allowOverlap="1" wp14:anchorId="1E83FD69" wp14:editId="489D6429">
            <wp:simplePos x="0" y="0"/>
            <wp:positionH relativeFrom="column">
              <wp:posOffset>2935605</wp:posOffset>
            </wp:positionH>
            <wp:positionV relativeFrom="paragraph">
              <wp:posOffset>1061720</wp:posOffset>
            </wp:positionV>
            <wp:extent cx="3574415" cy="2623185"/>
            <wp:effectExtent l="95250" t="19050" r="387985" b="386715"/>
            <wp:wrapTight wrapText="bothSides">
              <wp:wrapPolygon edited="0">
                <wp:start x="-345" y="-157"/>
                <wp:lineTo x="-576" y="9882"/>
                <wp:lineTo x="-576" y="24157"/>
                <wp:lineTo x="1036" y="24627"/>
                <wp:lineTo x="22103" y="24627"/>
                <wp:lineTo x="22218" y="24314"/>
                <wp:lineTo x="23714" y="22588"/>
                <wp:lineTo x="23829" y="4863"/>
                <wp:lineTo x="23369" y="2510"/>
                <wp:lineTo x="23369" y="2353"/>
                <wp:lineTo x="21872" y="-157"/>
                <wp:lineTo x="-345" y="-157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415" cy="2623185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0961">
        <w:t>The last three coccygeal vertebrae often fuse during middle life</w:t>
      </w:r>
    </w:p>
    <w:p w:rsidR="008125F1" w:rsidRDefault="008125F1" w:rsidP="008125F1">
      <w:pPr>
        <w:pStyle w:val="NoSpacing"/>
        <w:ind w:left="720"/>
      </w:pPr>
    </w:p>
    <w:p w:rsidR="00AB22B8" w:rsidRDefault="00AB22B8" w:rsidP="008125F1">
      <w:pPr>
        <w:pStyle w:val="NoSpacing"/>
        <w:ind w:left="720"/>
      </w:pPr>
    </w:p>
    <w:p w:rsidR="00BC0961" w:rsidRDefault="00BC0961" w:rsidP="00BC0961">
      <w:pPr>
        <w:pStyle w:val="Heading1"/>
      </w:pPr>
      <w:r>
        <w:t>Skeleton of Thoracic Wall</w:t>
      </w:r>
    </w:p>
    <w:p w:rsidR="00BC0961" w:rsidRDefault="00BC0961" w:rsidP="008125F1">
      <w:pPr>
        <w:ind w:firstLine="0"/>
      </w:pPr>
    </w:p>
    <w:p w:rsidR="008125F1" w:rsidRDefault="008125F1" w:rsidP="008125F1">
      <w:pPr>
        <w:ind w:firstLine="0"/>
        <w:rPr>
          <w:rStyle w:val="IntenseReference"/>
        </w:rPr>
      </w:pPr>
      <w:r>
        <w:rPr>
          <w:rStyle w:val="IntenseReference"/>
        </w:rPr>
        <w:t>Thoracic Cage and Wall</w:t>
      </w:r>
    </w:p>
    <w:p w:rsidR="008125F1" w:rsidRDefault="008125F1" w:rsidP="008125F1">
      <w:pPr>
        <w:pStyle w:val="NoSpacing"/>
        <w:numPr>
          <w:ilvl w:val="0"/>
          <w:numId w:val="2"/>
        </w:numPr>
      </w:pPr>
      <w:r>
        <w:t>Thoracic Cage – formed by the 12 pairs of ribs, sternum, costal cartilages, and 12 thoracic vertebrae. Along with the skin and associated fascia and muscles, the thoracic cage forms the thoracic wall</w:t>
      </w:r>
    </w:p>
    <w:p w:rsidR="008125F1" w:rsidRDefault="008125F1" w:rsidP="008125F1">
      <w:pPr>
        <w:pStyle w:val="NoSpacing"/>
        <w:numPr>
          <w:ilvl w:val="0"/>
          <w:numId w:val="2"/>
        </w:numPr>
      </w:pPr>
      <w:r>
        <w:t>The role of the thoracic cage</w:t>
      </w:r>
    </w:p>
    <w:p w:rsidR="008125F1" w:rsidRDefault="00DA7DAE" w:rsidP="008125F1">
      <w:pPr>
        <w:pStyle w:val="NoSpacing"/>
        <w:numPr>
          <w:ilvl w:val="1"/>
          <w:numId w:val="2"/>
        </w:num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72576" behindDoc="1" locked="0" layoutInCell="1" allowOverlap="1" wp14:anchorId="7CAF5760" wp14:editId="6DB7F7F8">
            <wp:simplePos x="0" y="0"/>
            <wp:positionH relativeFrom="column">
              <wp:posOffset>2609850</wp:posOffset>
            </wp:positionH>
            <wp:positionV relativeFrom="paragraph">
              <wp:posOffset>-535305</wp:posOffset>
            </wp:positionV>
            <wp:extent cx="3860800" cy="2647950"/>
            <wp:effectExtent l="95250" t="19050" r="387350" b="381000"/>
            <wp:wrapTight wrapText="bothSides">
              <wp:wrapPolygon edited="0">
                <wp:start x="-320" y="-155"/>
                <wp:lineTo x="-533" y="9790"/>
                <wp:lineTo x="-533" y="24086"/>
                <wp:lineTo x="959" y="24553"/>
                <wp:lineTo x="22062" y="24553"/>
                <wp:lineTo x="22168" y="24242"/>
                <wp:lineTo x="23554" y="22377"/>
                <wp:lineTo x="23661" y="4817"/>
                <wp:lineTo x="23234" y="2486"/>
                <wp:lineTo x="23234" y="2331"/>
                <wp:lineTo x="21849" y="-155"/>
                <wp:lineTo x="-320" y="-155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800" cy="2647950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25F1">
        <w:t>Lodges and protects the contents of the thoracic cavity</w:t>
      </w:r>
    </w:p>
    <w:p w:rsidR="008125F1" w:rsidRDefault="008125F1" w:rsidP="008125F1">
      <w:pPr>
        <w:pStyle w:val="NoSpacing"/>
        <w:numPr>
          <w:ilvl w:val="1"/>
          <w:numId w:val="2"/>
        </w:numPr>
      </w:pPr>
      <w:r>
        <w:t>Provides attachments for muscles</w:t>
      </w:r>
    </w:p>
    <w:p w:rsidR="008125F1" w:rsidRDefault="008125F1" w:rsidP="008125F1">
      <w:pPr>
        <w:pStyle w:val="NoSpacing"/>
        <w:numPr>
          <w:ilvl w:val="1"/>
          <w:numId w:val="2"/>
        </w:numPr>
      </w:pPr>
      <w:r>
        <w:t>Supports the pectoral girdle</w:t>
      </w:r>
    </w:p>
    <w:p w:rsidR="008125F1" w:rsidRDefault="008125F1" w:rsidP="008125F1">
      <w:pPr>
        <w:pStyle w:val="NoSpacing"/>
        <w:numPr>
          <w:ilvl w:val="0"/>
          <w:numId w:val="2"/>
        </w:numPr>
      </w:pPr>
      <w:r>
        <w:t xml:space="preserve">The thoracic wall provides mechanical function of breathing </w:t>
      </w:r>
    </w:p>
    <w:p w:rsidR="008125F1" w:rsidRDefault="008125F1" w:rsidP="008125F1">
      <w:pPr>
        <w:pStyle w:val="NoSpacing"/>
      </w:pPr>
    </w:p>
    <w:p w:rsidR="008125F1" w:rsidRDefault="008125F1" w:rsidP="008125F1">
      <w:pPr>
        <w:pStyle w:val="NoSpacing"/>
        <w:rPr>
          <w:rStyle w:val="IntenseReference"/>
        </w:rPr>
      </w:pPr>
      <w:r>
        <w:rPr>
          <w:rStyle w:val="IntenseReference"/>
        </w:rPr>
        <w:t>Ribs</w:t>
      </w:r>
    </w:p>
    <w:p w:rsidR="008125F1" w:rsidRDefault="008125F1" w:rsidP="008125F1">
      <w:pPr>
        <w:pStyle w:val="NoSpacing"/>
        <w:numPr>
          <w:ilvl w:val="0"/>
          <w:numId w:val="2"/>
        </w:numPr>
      </w:pPr>
      <w:r>
        <w:t>Three types of ribs</w:t>
      </w:r>
    </w:p>
    <w:p w:rsidR="008125F1" w:rsidRDefault="008125F1" w:rsidP="008125F1">
      <w:pPr>
        <w:pStyle w:val="NoSpacing"/>
        <w:numPr>
          <w:ilvl w:val="1"/>
          <w:numId w:val="2"/>
        </w:numPr>
      </w:pPr>
      <w:r>
        <w:t>True ribs (first 7 ribs) attach directly to the sternum through their own costal cartilages</w:t>
      </w:r>
    </w:p>
    <w:p w:rsidR="008125F1" w:rsidRDefault="00A22673" w:rsidP="008125F1">
      <w:pPr>
        <w:pStyle w:val="NoSpacing"/>
        <w:numPr>
          <w:ilvl w:val="1"/>
          <w:numId w:val="2"/>
        </w:numPr>
      </w:pPr>
      <w:r>
        <w:rPr>
          <w:noProof/>
          <w:lang w:eastAsia="en-CA"/>
        </w:rPr>
        <w:drawing>
          <wp:anchor distT="0" distB="0" distL="114300" distR="114300" simplePos="0" relativeHeight="251673600" behindDoc="1" locked="0" layoutInCell="1" allowOverlap="1" wp14:anchorId="404443DD" wp14:editId="15EC4623">
            <wp:simplePos x="0" y="0"/>
            <wp:positionH relativeFrom="column">
              <wp:posOffset>3205480</wp:posOffset>
            </wp:positionH>
            <wp:positionV relativeFrom="paragraph">
              <wp:posOffset>-22225</wp:posOffset>
            </wp:positionV>
            <wp:extent cx="2525395" cy="3063240"/>
            <wp:effectExtent l="95250" t="19050" r="389255" b="384810"/>
            <wp:wrapTight wrapText="bothSides">
              <wp:wrapPolygon edited="0">
                <wp:start x="-489" y="-134"/>
                <wp:lineTo x="-815" y="8463"/>
                <wp:lineTo x="-815" y="23507"/>
                <wp:lineTo x="0" y="23507"/>
                <wp:lineTo x="1466" y="24179"/>
                <wp:lineTo x="22322" y="24179"/>
                <wp:lineTo x="23789" y="23507"/>
                <wp:lineTo x="24766" y="21493"/>
                <wp:lineTo x="24766" y="4164"/>
                <wp:lineTo x="23789" y="2149"/>
                <wp:lineTo x="21996" y="-134"/>
                <wp:lineTo x="-489" y="-134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395" cy="3063240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25F1">
        <w:t>False ribs (8-10 ribs) their cartilages are joined to that of the rib immediately superior to them. Their connection with the sternum is indirect</w:t>
      </w:r>
    </w:p>
    <w:p w:rsidR="008125F1" w:rsidRDefault="008125F1" w:rsidP="008125F1">
      <w:pPr>
        <w:pStyle w:val="NoSpacing"/>
        <w:numPr>
          <w:ilvl w:val="1"/>
          <w:numId w:val="2"/>
        </w:numPr>
      </w:pPr>
      <w:r>
        <w:t>Floating ribs (11 and 12) they do not connect with the sternum</w:t>
      </w:r>
    </w:p>
    <w:p w:rsidR="008125F1" w:rsidRDefault="008125F1" w:rsidP="008125F1">
      <w:pPr>
        <w:pStyle w:val="NoSpacing"/>
        <w:numPr>
          <w:ilvl w:val="0"/>
          <w:numId w:val="2"/>
        </w:numPr>
      </w:pPr>
      <w:r>
        <w:t>Typical ribs have</w:t>
      </w:r>
    </w:p>
    <w:p w:rsidR="008125F1" w:rsidRDefault="008125F1" w:rsidP="008125F1">
      <w:pPr>
        <w:pStyle w:val="NoSpacing"/>
        <w:numPr>
          <w:ilvl w:val="1"/>
          <w:numId w:val="2"/>
        </w:numPr>
      </w:pPr>
      <w:r>
        <w:t>Head that has two facets for articulation with vertebrae</w:t>
      </w:r>
    </w:p>
    <w:p w:rsidR="008125F1" w:rsidRDefault="008125F1" w:rsidP="008125F1">
      <w:pPr>
        <w:pStyle w:val="NoSpacing"/>
        <w:numPr>
          <w:ilvl w:val="1"/>
          <w:numId w:val="2"/>
        </w:numPr>
      </w:pPr>
      <w:r>
        <w:t>Neck</w:t>
      </w:r>
    </w:p>
    <w:p w:rsidR="008125F1" w:rsidRDefault="008125F1" w:rsidP="008125F1">
      <w:pPr>
        <w:pStyle w:val="NoSpacing"/>
        <w:numPr>
          <w:ilvl w:val="1"/>
          <w:numId w:val="2"/>
        </w:numPr>
      </w:pPr>
      <w:r>
        <w:t xml:space="preserve">Tubercle that has one particular area for articulation with vertebra </w:t>
      </w:r>
    </w:p>
    <w:p w:rsidR="008125F1" w:rsidRDefault="008125F1" w:rsidP="008125F1">
      <w:pPr>
        <w:pStyle w:val="NoSpacing"/>
        <w:numPr>
          <w:ilvl w:val="1"/>
          <w:numId w:val="2"/>
        </w:numPr>
      </w:pPr>
      <w:r>
        <w:t xml:space="preserve">Shaft </w:t>
      </w:r>
    </w:p>
    <w:p w:rsidR="00DA7DAE" w:rsidRDefault="00DA7DAE" w:rsidP="00DA7DAE">
      <w:pPr>
        <w:pStyle w:val="NoSpacing"/>
      </w:pPr>
    </w:p>
    <w:p w:rsidR="00DA7DAE" w:rsidRDefault="00DA7DAE" w:rsidP="00DA7DAE">
      <w:pPr>
        <w:pStyle w:val="NoSpacing"/>
        <w:numPr>
          <w:ilvl w:val="0"/>
          <w:numId w:val="2"/>
        </w:numPr>
      </w:pPr>
      <w:r>
        <w:t xml:space="preserve">Atypical Ribs </w:t>
      </w:r>
    </w:p>
    <w:p w:rsidR="00DA7DAE" w:rsidRDefault="00A22673" w:rsidP="00DA7DAE">
      <w:pPr>
        <w:pStyle w:val="NoSpacing"/>
        <w:numPr>
          <w:ilvl w:val="1"/>
          <w:numId w:val="2"/>
        </w:numPr>
      </w:pPr>
      <w:r>
        <w:rPr>
          <w:noProof/>
          <w:lang w:eastAsia="en-CA"/>
        </w:rPr>
        <w:drawing>
          <wp:anchor distT="0" distB="0" distL="114300" distR="114300" simplePos="0" relativeHeight="251674624" behindDoc="1" locked="0" layoutInCell="1" allowOverlap="1" wp14:anchorId="3CC00AB8" wp14:editId="2E67F728">
            <wp:simplePos x="0" y="0"/>
            <wp:positionH relativeFrom="column">
              <wp:posOffset>3342005</wp:posOffset>
            </wp:positionH>
            <wp:positionV relativeFrom="paragraph">
              <wp:posOffset>427990</wp:posOffset>
            </wp:positionV>
            <wp:extent cx="2821940" cy="2766060"/>
            <wp:effectExtent l="95250" t="19050" r="378460" b="377190"/>
            <wp:wrapTight wrapText="bothSides">
              <wp:wrapPolygon edited="0">
                <wp:start x="-437" y="-149"/>
                <wp:lineTo x="-729" y="9372"/>
                <wp:lineTo x="-729" y="23653"/>
                <wp:lineTo x="0" y="23653"/>
                <wp:lineTo x="1312" y="24397"/>
                <wp:lineTo x="22164" y="24397"/>
                <wp:lineTo x="23476" y="23653"/>
                <wp:lineTo x="24351" y="21421"/>
                <wp:lineTo x="24351" y="4612"/>
                <wp:lineTo x="23622" y="2380"/>
                <wp:lineTo x="23622" y="2231"/>
                <wp:lineTo x="21872" y="-149"/>
                <wp:lineTo x="-437" y="-149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940" cy="2766060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7DAE">
        <w:t>1</w:t>
      </w:r>
      <w:r w:rsidR="00DA7DAE" w:rsidRPr="00DA7DAE">
        <w:rPr>
          <w:vertAlign w:val="superscript"/>
        </w:rPr>
        <w:t>st</w:t>
      </w:r>
      <w:r w:rsidR="00DA7DAE">
        <w:t xml:space="preserve"> </w:t>
      </w:r>
      <w:r>
        <w:t>–</w:t>
      </w:r>
      <w:r w:rsidR="00DA7DAE">
        <w:t xml:space="preserve"> </w:t>
      </w:r>
      <w:r>
        <w:t xml:space="preserve">broad, short, sharply curved. Two grooves crossing its superior surface which are separated by the scalene tubercle </w:t>
      </w:r>
    </w:p>
    <w:p w:rsidR="00A22673" w:rsidRDefault="00A22673" w:rsidP="00DA7DAE">
      <w:pPr>
        <w:pStyle w:val="NoSpacing"/>
        <w:numPr>
          <w:ilvl w:val="1"/>
          <w:numId w:val="2"/>
        </w:numPr>
      </w:pPr>
      <w:r>
        <w:t>2</w:t>
      </w:r>
      <w:r w:rsidRPr="00A22673">
        <w:rPr>
          <w:vertAlign w:val="superscript"/>
        </w:rPr>
        <w:t>nd</w:t>
      </w:r>
      <w:r>
        <w:t xml:space="preserve"> – thinner, less curved, longer than 1</w:t>
      </w:r>
      <w:r w:rsidRPr="00A22673">
        <w:rPr>
          <w:vertAlign w:val="superscript"/>
        </w:rPr>
        <w:t>st</w:t>
      </w:r>
      <w:r>
        <w:t xml:space="preserve">. two facets to articulate with the body of T1 and T2 </w:t>
      </w:r>
    </w:p>
    <w:p w:rsidR="00A22673" w:rsidRDefault="00A22673" w:rsidP="00DA7DAE">
      <w:pPr>
        <w:pStyle w:val="NoSpacing"/>
        <w:numPr>
          <w:ilvl w:val="1"/>
          <w:numId w:val="2"/>
        </w:numPr>
      </w:pPr>
      <w:r>
        <w:t>10</w:t>
      </w:r>
      <w:r w:rsidRPr="00A22673">
        <w:rPr>
          <w:vertAlign w:val="superscript"/>
        </w:rPr>
        <w:t>th</w:t>
      </w:r>
      <w:r>
        <w:t>-12</w:t>
      </w:r>
      <w:r w:rsidRPr="00A22673">
        <w:rPr>
          <w:vertAlign w:val="superscript"/>
        </w:rPr>
        <w:t>th</w:t>
      </w:r>
      <w:r>
        <w:t xml:space="preserve"> – only one facet on their head </w:t>
      </w:r>
    </w:p>
    <w:p w:rsidR="00A22673" w:rsidRDefault="00A22673" w:rsidP="00DA7DAE">
      <w:pPr>
        <w:pStyle w:val="NoSpacing"/>
        <w:numPr>
          <w:ilvl w:val="1"/>
          <w:numId w:val="2"/>
        </w:numPr>
      </w:pPr>
      <w:r>
        <w:t>11</w:t>
      </w:r>
      <w:r w:rsidRPr="00A22673">
        <w:rPr>
          <w:vertAlign w:val="superscript"/>
        </w:rPr>
        <w:t>th</w:t>
      </w:r>
      <w:r>
        <w:t xml:space="preserve"> &amp; 12</w:t>
      </w:r>
      <w:r w:rsidRPr="00A22673">
        <w:rPr>
          <w:vertAlign w:val="superscript"/>
        </w:rPr>
        <w:t>th</w:t>
      </w:r>
      <w:r>
        <w:t xml:space="preserve"> – no neck or tubercles </w:t>
      </w:r>
    </w:p>
    <w:p w:rsidR="008125F1" w:rsidRDefault="008125F1" w:rsidP="008125F1">
      <w:pPr>
        <w:pStyle w:val="NoSpacing"/>
      </w:pPr>
    </w:p>
    <w:p w:rsidR="00A22673" w:rsidRDefault="00A22673" w:rsidP="008125F1">
      <w:pPr>
        <w:pStyle w:val="NoSpacing"/>
      </w:pPr>
    </w:p>
    <w:p w:rsidR="00A22673" w:rsidRDefault="00A22673" w:rsidP="008125F1">
      <w:pPr>
        <w:pStyle w:val="NoSpacing"/>
      </w:pPr>
    </w:p>
    <w:p w:rsidR="00A22673" w:rsidRDefault="00A22673" w:rsidP="008125F1">
      <w:pPr>
        <w:pStyle w:val="NoSpacing"/>
      </w:pPr>
    </w:p>
    <w:p w:rsidR="00A22673" w:rsidRDefault="00A22673" w:rsidP="008125F1">
      <w:pPr>
        <w:pStyle w:val="NoSpacing"/>
      </w:pPr>
    </w:p>
    <w:p w:rsidR="00A22673" w:rsidRDefault="00A22673" w:rsidP="008125F1">
      <w:pPr>
        <w:pStyle w:val="NoSpacing"/>
      </w:pPr>
    </w:p>
    <w:p w:rsidR="00A22673" w:rsidRDefault="00A22673" w:rsidP="008125F1">
      <w:pPr>
        <w:pStyle w:val="NoSpacing"/>
      </w:pPr>
    </w:p>
    <w:p w:rsidR="008125F1" w:rsidRDefault="00A22673" w:rsidP="008125F1">
      <w:pPr>
        <w:pStyle w:val="NoSpacing"/>
        <w:rPr>
          <w:rStyle w:val="IntenseReference"/>
        </w:r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75648" behindDoc="1" locked="0" layoutInCell="1" allowOverlap="1" wp14:anchorId="6B14EEF9" wp14:editId="1D20C8E9">
            <wp:simplePos x="0" y="0"/>
            <wp:positionH relativeFrom="column">
              <wp:posOffset>3312795</wp:posOffset>
            </wp:positionH>
            <wp:positionV relativeFrom="paragraph">
              <wp:posOffset>-368300</wp:posOffset>
            </wp:positionV>
            <wp:extent cx="2726690" cy="3096895"/>
            <wp:effectExtent l="95250" t="19050" r="378460" b="389255"/>
            <wp:wrapTight wrapText="bothSides">
              <wp:wrapPolygon edited="0">
                <wp:start x="-453" y="-133"/>
                <wp:lineTo x="-755" y="8371"/>
                <wp:lineTo x="-755" y="23252"/>
                <wp:lineTo x="-302" y="23916"/>
                <wp:lineTo x="1358" y="24182"/>
                <wp:lineTo x="22184" y="24182"/>
                <wp:lineTo x="22334" y="23916"/>
                <wp:lineTo x="23844" y="23252"/>
                <wp:lineTo x="24447" y="21259"/>
                <wp:lineTo x="24447" y="4119"/>
                <wp:lineTo x="23391" y="2126"/>
                <wp:lineTo x="21882" y="-133"/>
                <wp:lineTo x="-453" y="-133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690" cy="3096895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25F1">
        <w:rPr>
          <w:rStyle w:val="IntenseReference"/>
        </w:rPr>
        <w:t xml:space="preserve">Sternum </w:t>
      </w:r>
    </w:p>
    <w:p w:rsidR="008125F1" w:rsidRDefault="008125F1" w:rsidP="008125F1">
      <w:pPr>
        <w:pStyle w:val="NoSpacing"/>
        <w:numPr>
          <w:ilvl w:val="0"/>
          <w:numId w:val="2"/>
        </w:numPr>
      </w:pPr>
      <w:r>
        <w:t xml:space="preserve">Consists of three parts, manubrium, body, and xiphoid process </w:t>
      </w:r>
    </w:p>
    <w:p w:rsidR="008125F1" w:rsidRDefault="008125F1" w:rsidP="008125F1">
      <w:pPr>
        <w:pStyle w:val="NoSpacing"/>
        <w:numPr>
          <w:ilvl w:val="0"/>
          <w:numId w:val="2"/>
        </w:numPr>
      </w:pPr>
      <w:r>
        <w:t>Lies at the level of the bodies of T3 and T10 vertebrae</w:t>
      </w:r>
    </w:p>
    <w:p w:rsidR="008125F1" w:rsidRDefault="008125F1" w:rsidP="008125F1">
      <w:pPr>
        <w:pStyle w:val="NoSpacing"/>
        <w:numPr>
          <w:ilvl w:val="0"/>
          <w:numId w:val="2"/>
        </w:numPr>
      </w:pPr>
      <w:r>
        <w:t>Articulates with clavicles and pairs of costal cartilages of 1-7 ribs</w:t>
      </w:r>
    </w:p>
    <w:p w:rsidR="008125F1" w:rsidRDefault="008125F1" w:rsidP="008125F1">
      <w:pPr>
        <w:pStyle w:val="NoSpacing"/>
        <w:numPr>
          <w:ilvl w:val="0"/>
          <w:numId w:val="2"/>
        </w:numPr>
      </w:pPr>
      <w:r>
        <w:t xml:space="preserve">The jugular notch, sternal angle, and xiphoid process are palpable and are the important landmarks </w:t>
      </w:r>
    </w:p>
    <w:p w:rsidR="00A22673" w:rsidRDefault="00A22673" w:rsidP="008125F1">
      <w:pPr>
        <w:pStyle w:val="Heading1"/>
      </w:pPr>
    </w:p>
    <w:p w:rsidR="00A22673" w:rsidRDefault="00A22673" w:rsidP="008125F1">
      <w:pPr>
        <w:pStyle w:val="Heading1"/>
      </w:pPr>
    </w:p>
    <w:p w:rsidR="008125F1" w:rsidRDefault="008125F1" w:rsidP="008125F1">
      <w:pPr>
        <w:pStyle w:val="Heading1"/>
      </w:pPr>
      <w:r>
        <w:t>Bones of the Pelvis</w:t>
      </w:r>
    </w:p>
    <w:p w:rsidR="008125F1" w:rsidRDefault="008125F1" w:rsidP="008125F1">
      <w:pPr>
        <w:ind w:firstLine="0"/>
        <w:rPr>
          <w:rStyle w:val="IntenseReference"/>
        </w:rPr>
      </w:pPr>
    </w:p>
    <w:p w:rsidR="008125F1" w:rsidRDefault="008125F1" w:rsidP="008125F1">
      <w:pPr>
        <w:ind w:firstLine="0"/>
        <w:rPr>
          <w:rStyle w:val="IntenseReference"/>
        </w:rPr>
      </w:pPr>
      <w:r>
        <w:rPr>
          <w:rStyle w:val="IntenseReference"/>
        </w:rPr>
        <w:t>Pelvic Skeleton</w:t>
      </w:r>
    </w:p>
    <w:p w:rsidR="008125F1" w:rsidRDefault="008125F1" w:rsidP="008125F1">
      <w:pPr>
        <w:pStyle w:val="NoSpacing"/>
        <w:numPr>
          <w:ilvl w:val="0"/>
          <w:numId w:val="2"/>
        </w:numPr>
      </w:pPr>
      <w:r>
        <w:t>In the mature adult the pelvic skeleton is formed by four bones</w:t>
      </w:r>
    </w:p>
    <w:p w:rsidR="008125F1" w:rsidRDefault="008125F1" w:rsidP="008125F1">
      <w:pPr>
        <w:pStyle w:val="NoSpacing"/>
        <w:numPr>
          <w:ilvl w:val="1"/>
          <w:numId w:val="2"/>
        </w:numPr>
      </w:pPr>
      <w:r>
        <w:t>Hip bones, two large, irregular shaped bones, each of which develops from the fusion of three bones, ilium, ischium, and pubis</w:t>
      </w:r>
    </w:p>
    <w:p w:rsidR="008125F1" w:rsidRDefault="008125F1" w:rsidP="008125F1">
      <w:pPr>
        <w:pStyle w:val="NoSpacing"/>
        <w:numPr>
          <w:ilvl w:val="1"/>
          <w:numId w:val="2"/>
        </w:numPr>
      </w:pPr>
      <w:r>
        <w:t>Sacrum – formed by the fusion of five originally separate sacral vertebrae</w:t>
      </w:r>
    </w:p>
    <w:p w:rsidR="008125F1" w:rsidRDefault="008125F1" w:rsidP="008125F1">
      <w:pPr>
        <w:pStyle w:val="NoSpacing"/>
        <w:numPr>
          <w:ilvl w:val="1"/>
          <w:numId w:val="2"/>
        </w:numPr>
      </w:pPr>
      <w:r>
        <w:t>Coccyx – formed by the fusion of four coccygeal vertebrae</w:t>
      </w:r>
    </w:p>
    <w:p w:rsidR="00261042" w:rsidRDefault="00261042" w:rsidP="00261042">
      <w:pPr>
        <w:pStyle w:val="NoSpacing"/>
        <w:numPr>
          <w:ilvl w:val="0"/>
          <w:numId w:val="2"/>
        </w:numPr>
      </w:pPr>
      <w:r>
        <w:t xml:space="preserve">In children, each hip bone consists of three separate bones, ilium, ischium, and pubs, which are united by cartilage at the acetabulum </w:t>
      </w:r>
    </w:p>
    <w:p w:rsidR="00113C16" w:rsidRDefault="00113C16" w:rsidP="00113C16">
      <w:pPr>
        <w:pStyle w:val="NoSpacing"/>
        <w:ind w:left="720"/>
      </w:pPr>
      <w:r>
        <w:rPr>
          <w:noProof/>
          <w:lang w:eastAsia="en-CA"/>
        </w:rPr>
        <w:drawing>
          <wp:anchor distT="0" distB="0" distL="114300" distR="114300" simplePos="0" relativeHeight="251676672" behindDoc="1" locked="0" layoutInCell="1" allowOverlap="1" wp14:anchorId="423A9C23" wp14:editId="5D84B6C4">
            <wp:simplePos x="0" y="0"/>
            <wp:positionH relativeFrom="column">
              <wp:posOffset>674370</wp:posOffset>
            </wp:positionH>
            <wp:positionV relativeFrom="paragraph">
              <wp:posOffset>103505</wp:posOffset>
            </wp:positionV>
            <wp:extent cx="4678045" cy="2778760"/>
            <wp:effectExtent l="95250" t="19050" r="389255" b="383540"/>
            <wp:wrapTight wrapText="bothSides">
              <wp:wrapPolygon edited="0">
                <wp:start x="-264" y="-148"/>
                <wp:lineTo x="-440" y="9329"/>
                <wp:lineTo x="-440" y="23545"/>
                <wp:lineTo x="-88" y="23545"/>
                <wp:lineTo x="-88" y="24137"/>
                <wp:lineTo x="792" y="24433"/>
                <wp:lineTo x="21990" y="24433"/>
                <wp:lineTo x="22078" y="24137"/>
                <wp:lineTo x="22870" y="23545"/>
                <wp:lineTo x="23309" y="21324"/>
                <wp:lineTo x="23309" y="4590"/>
                <wp:lineTo x="22870" y="2369"/>
                <wp:lineTo x="22870" y="2221"/>
                <wp:lineTo x="21814" y="-148"/>
                <wp:lineTo x="-264" y="-148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045" cy="2778760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3C16" w:rsidRDefault="00113C16" w:rsidP="00113C16">
      <w:pPr>
        <w:pStyle w:val="NoSpacing"/>
        <w:ind w:left="720"/>
      </w:pPr>
    </w:p>
    <w:p w:rsidR="00113C16" w:rsidRDefault="00113C16" w:rsidP="00113C16">
      <w:pPr>
        <w:pStyle w:val="NoSpacing"/>
        <w:ind w:left="720"/>
      </w:pPr>
    </w:p>
    <w:p w:rsidR="00113C16" w:rsidRDefault="00113C16" w:rsidP="00113C16">
      <w:pPr>
        <w:pStyle w:val="NoSpacing"/>
        <w:ind w:left="720"/>
      </w:pPr>
    </w:p>
    <w:p w:rsidR="00113C16" w:rsidRDefault="00113C16" w:rsidP="00113C16">
      <w:pPr>
        <w:pStyle w:val="NoSpacing"/>
        <w:ind w:left="720"/>
      </w:pPr>
    </w:p>
    <w:p w:rsidR="00113C16" w:rsidRDefault="00113C16" w:rsidP="00113C16">
      <w:pPr>
        <w:pStyle w:val="NoSpacing"/>
        <w:ind w:left="720"/>
      </w:pPr>
    </w:p>
    <w:p w:rsidR="00113C16" w:rsidRDefault="00113C16" w:rsidP="00113C16">
      <w:pPr>
        <w:pStyle w:val="NoSpacing"/>
        <w:ind w:left="720"/>
      </w:pPr>
    </w:p>
    <w:p w:rsidR="00113C16" w:rsidRDefault="00113C16" w:rsidP="00113C16">
      <w:pPr>
        <w:pStyle w:val="NoSpacing"/>
        <w:ind w:left="720"/>
      </w:pPr>
    </w:p>
    <w:p w:rsidR="00113C16" w:rsidRDefault="00113C16" w:rsidP="00113C16">
      <w:pPr>
        <w:pStyle w:val="NoSpacing"/>
        <w:ind w:left="720"/>
      </w:pPr>
    </w:p>
    <w:p w:rsidR="00113C16" w:rsidRDefault="00113C16" w:rsidP="00113C16">
      <w:pPr>
        <w:pStyle w:val="NoSpacing"/>
        <w:ind w:left="720"/>
      </w:pPr>
    </w:p>
    <w:p w:rsidR="00113C16" w:rsidRDefault="00113C16" w:rsidP="00113C16">
      <w:pPr>
        <w:pStyle w:val="NoSpacing"/>
        <w:ind w:left="720"/>
      </w:pPr>
    </w:p>
    <w:p w:rsidR="00113C16" w:rsidRDefault="00113C16" w:rsidP="00113C16">
      <w:pPr>
        <w:pStyle w:val="NoSpacing"/>
        <w:ind w:left="720"/>
      </w:pPr>
    </w:p>
    <w:p w:rsidR="00113C16" w:rsidRDefault="00113C16" w:rsidP="00113C16">
      <w:pPr>
        <w:pStyle w:val="NoSpacing"/>
        <w:ind w:left="720"/>
      </w:pPr>
    </w:p>
    <w:p w:rsidR="00113C16" w:rsidRDefault="00113C16" w:rsidP="00113C16">
      <w:pPr>
        <w:pStyle w:val="NoSpacing"/>
        <w:ind w:left="720"/>
      </w:pPr>
    </w:p>
    <w:p w:rsidR="00113C16" w:rsidRDefault="00113C16" w:rsidP="00113C16">
      <w:pPr>
        <w:pStyle w:val="NoSpacing"/>
        <w:ind w:left="720"/>
      </w:pPr>
    </w:p>
    <w:p w:rsidR="00113C16" w:rsidRDefault="00113C16" w:rsidP="00113C16">
      <w:pPr>
        <w:pStyle w:val="NoSpacing"/>
        <w:ind w:left="720"/>
      </w:pPr>
    </w:p>
    <w:p w:rsidR="00113C16" w:rsidRDefault="00113C16" w:rsidP="00113C16">
      <w:pPr>
        <w:pStyle w:val="NoSpacing"/>
        <w:ind w:left="720"/>
      </w:pPr>
    </w:p>
    <w:p w:rsidR="00113C16" w:rsidRDefault="00113C16" w:rsidP="00113C16">
      <w:pPr>
        <w:pStyle w:val="NoSpacing"/>
        <w:ind w:left="720"/>
      </w:pPr>
    </w:p>
    <w:p w:rsidR="00113C16" w:rsidRDefault="00113C16" w:rsidP="00113C16">
      <w:pPr>
        <w:pStyle w:val="NoSpacing"/>
        <w:ind w:left="720"/>
      </w:pPr>
    </w:p>
    <w:p w:rsidR="00113C16" w:rsidRDefault="00113C16" w:rsidP="00113C16">
      <w:pPr>
        <w:pStyle w:val="NoSpacing"/>
        <w:ind w:left="720"/>
        <w:rPr>
          <w:rStyle w:val="IntenseReference"/>
        </w:rPr>
      </w:pPr>
      <w:r>
        <w:rPr>
          <w:rStyle w:val="IntenseReference"/>
        </w:rPr>
        <w:t xml:space="preserve">Hip Bone – Lateral Aspect </w:t>
      </w:r>
    </w:p>
    <w:p w:rsidR="00113C16" w:rsidRDefault="00113C16" w:rsidP="00113C16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The flattened, fan-shaped part of the bone</w:t>
      </w:r>
    </w:p>
    <w:p w:rsidR="00113C16" w:rsidRDefault="00113C16" w:rsidP="00113C16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 xml:space="preserve">In children, each hip bone consists of three separate bones, ilium, ischium, and pubis, which are united by cartilage at the acetabulum </w:t>
      </w:r>
    </w:p>
    <w:p w:rsidR="00113C16" w:rsidRDefault="00113C16" w:rsidP="00113C16">
      <w:pPr>
        <w:pStyle w:val="NoSpacing"/>
        <w:rPr>
          <w:rStyle w:val="IntenseReference"/>
          <w:b w:val="0"/>
          <w:bCs w:val="0"/>
          <w:color w:val="auto"/>
          <w:u w:val="none"/>
        </w:rPr>
      </w:pPr>
      <w:r>
        <w:rPr>
          <w:noProof/>
          <w:lang w:eastAsia="en-CA"/>
        </w:rPr>
        <w:drawing>
          <wp:inline distT="0" distB="0" distL="0" distR="0">
            <wp:extent cx="5937885" cy="3479165"/>
            <wp:effectExtent l="95250" t="19050" r="386715" b="38798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479165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635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74BFD" w:rsidRDefault="00E74BFD" w:rsidP="00113C16">
      <w:pPr>
        <w:pStyle w:val="NoSpacing"/>
        <w:rPr>
          <w:rStyle w:val="IntenseEmphasis"/>
        </w:rPr>
      </w:pPr>
      <w:r w:rsidRPr="00E74BFD">
        <w:rPr>
          <w:rStyle w:val="IntenseEmphasis"/>
        </w:rPr>
        <w:t xml:space="preserve">Ilium </w:t>
      </w:r>
    </w:p>
    <w:p w:rsidR="00E74BFD" w:rsidRDefault="00E74BFD" w:rsidP="00E74BFD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 xml:space="preserve">The flattened, fan-shaped part of the hip bone </w:t>
      </w:r>
    </w:p>
    <w:p w:rsidR="00E74BFD" w:rsidRDefault="00E74BFD" w:rsidP="00E74BFD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Important to know</w:t>
      </w:r>
    </w:p>
    <w:p w:rsidR="00E74BFD" w:rsidRDefault="00E74BFD" w:rsidP="00E74BFD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Iliac Crest</w:t>
      </w:r>
    </w:p>
    <w:p w:rsidR="00E74BFD" w:rsidRDefault="00E74BFD" w:rsidP="00E74BFD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Posterior superior iliac spine</w:t>
      </w:r>
    </w:p>
    <w:p w:rsidR="00E74BFD" w:rsidRDefault="00E74BFD" w:rsidP="00E74BFD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Posterior inferior iliac spine</w:t>
      </w:r>
    </w:p>
    <w:p w:rsidR="00E74BFD" w:rsidRDefault="00E74BFD" w:rsidP="00E74BFD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Anterior superior iliac spine</w:t>
      </w:r>
    </w:p>
    <w:p w:rsidR="00E74BFD" w:rsidRDefault="00E74BFD" w:rsidP="00E74BFD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Anterior inferior iliac spine</w:t>
      </w:r>
    </w:p>
    <w:p w:rsidR="00E74BFD" w:rsidRDefault="00E74BFD" w:rsidP="00E74BFD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proofErr w:type="spellStart"/>
      <w:r>
        <w:rPr>
          <w:rStyle w:val="IntenseReference"/>
          <w:b w:val="0"/>
          <w:bCs w:val="0"/>
          <w:color w:val="auto"/>
          <w:u w:val="none"/>
        </w:rPr>
        <w:t>Acetabular</w:t>
      </w:r>
      <w:proofErr w:type="spellEnd"/>
      <w:r>
        <w:rPr>
          <w:rStyle w:val="IntenseReference"/>
          <w:b w:val="0"/>
          <w:bCs w:val="0"/>
          <w:color w:val="auto"/>
          <w:u w:val="none"/>
        </w:rPr>
        <w:t xml:space="preserve"> fossa </w:t>
      </w:r>
    </w:p>
    <w:p w:rsidR="00E74BFD" w:rsidRDefault="00E74BFD" w:rsidP="00E74BFD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Iliac fossa</w:t>
      </w:r>
    </w:p>
    <w:p w:rsidR="00E74BFD" w:rsidRDefault="00E74BFD" w:rsidP="00E74BFD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 xml:space="preserve">Articular surface (with the sacrum) </w:t>
      </w:r>
    </w:p>
    <w:p w:rsidR="00E74BFD" w:rsidRDefault="00E74BFD" w:rsidP="00E74BFD">
      <w:pPr>
        <w:pStyle w:val="NoSpacing"/>
        <w:rPr>
          <w:rStyle w:val="IntenseEmphasis"/>
        </w:rPr>
      </w:pPr>
      <w:r>
        <w:rPr>
          <w:rStyle w:val="IntenseEmphasis"/>
        </w:rPr>
        <w:t xml:space="preserve">Ischium </w:t>
      </w:r>
    </w:p>
    <w:p w:rsidR="00E74BFD" w:rsidRDefault="00E74BFD" w:rsidP="00E74BFD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The ischium composes the posteroinferior part of the hip bone It has a body and ramus</w:t>
      </w:r>
    </w:p>
    <w:p w:rsidR="00E74BFD" w:rsidRDefault="00E74BFD" w:rsidP="00E74BFD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The body helps to form the acetabulum</w:t>
      </w:r>
    </w:p>
    <w:p w:rsidR="00E74BFD" w:rsidRDefault="00E74BFD" w:rsidP="00E74BFD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 xml:space="preserve">The ramus of the ischium helps to form the obtuator foramen </w:t>
      </w:r>
    </w:p>
    <w:p w:rsidR="002B0243" w:rsidRDefault="002B0243" w:rsidP="00E74BFD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Important to know</w:t>
      </w:r>
    </w:p>
    <w:p w:rsidR="002B0243" w:rsidRDefault="002B0243" w:rsidP="002B0243">
      <w:pPr>
        <w:pStyle w:val="NoSpacing"/>
        <w:numPr>
          <w:ilvl w:val="1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Ischial tuberosity</w:t>
      </w:r>
    </w:p>
    <w:p w:rsidR="002B0243" w:rsidRDefault="002B0243" w:rsidP="002B0243">
      <w:pPr>
        <w:pStyle w:val="NoSpacing"/>
        <w:rPr>
          <w:rStyle w:val="IntenseReference"/>
          <w:b w:val="0"/>
          <w:bCs w:val="0"/>
          <w:color w:val="auto"/>
          <w:u w:val="none"/>
        </w:rPr>
      </w:pPr>
    </w:p>
    <w:p w:rsidR="002B0243" w:rsidRPr="002B0243" w:rsidRDefault="002B0243" w:rsidP="002B0243">
      <w:pPr>
        <w:pStyle w:val="NoSpacing"/>
        <w:rPr>
          <w:rStyle w:val="IntenseReference"/>
          <w:b w:val="0"/>
          <w:bCs w:val="0"/>
          <w:color w:val="auto"/>
          <w:u w:val="none"/>
        </w:rPr>
      </w:pPr>
    </w:p>
    <w:p w:rsidR="002B0243" w:rsidRDefault="002B0243" w:rsidP="002B0243">
      <w:pPr>
        <w:pStyle w:val="NoSpacing"/>
        <w:rPr>
          <w:rStyle w:val="IntenseReference"/>
          <w:b w:val="0"/>
          <w:bCs w:val="0"/>
          <w:color w:val="auto"/>
          <w:u w:val="none"/>
        </w:rPr>
      </w:pPr>
    </w:p>
    <w:p w:rsidR="002B0243" w:rsidRDefault="002B0243" w:rsidP="002B0243">
      <w:pPr>
        <w:pStyle w:val="NoSpacing"/>
        <w:rPr>
          <w:rStyle w:val="IntenseEmphasis"/>
        </w:rPr>
      </w:pPr>
      <w:r>
        <w:rPr>
          <w:rStyle w:val="IntenseEmphasis"/>
        </w:rPr>
        <w:lastRenderedPageBreak/>
        <w:t>Pubis</w:t>
      </w:r>
    </w:p>
    <w:p w:rsidR="002B0243" w:rsidRDefault="002B0243" w:rsidP="002B0243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 xml:space="preserve">The pubis is an angulated bone and composes the anteromedial part of the hip bone </w:t>
      </w:r>
    </w:p>
    <w:p w:rsidR="002B0243" w:rsidRDefault="002B0243" w:rsidP="002B0243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>The superior ramus of the pubis helps to form the acetabulum, and an inferior ramus helps to form the obturator foramen</w:t>
      </w:r>
    </w:p>
    <w:p w:rsidR="002B0243" w:rsidRDefault="002B0243" w:rsidP="002B0243">
      <w:pPr>
        <w:pStyle w:val="NoSpacing"/>
        <w:numPr>
          <w:ilvl w:val="0"/>
          <w:numId w:val="2"/>
        </w:numPr>
        <w:rPr>
          <w:rStyle w:val="IntenseReference"/>
          <w:b w:val="0"/>
          <w:bCs w:val="0"/>
          <w:color w:val="auto"/>
          <w:u w:val="none"/>
        </w:rPr>
      </w:pPr>
      <w:r>
        <w:rPr>
          <w:rStyle w:val="IntenseReference"/>
          <w:b w:val="0"/>
          <w:bCs w:val="0"/>
          <w:color w:val="auto"/>
          <w:u w:val="none"/>
        </w:rPr>
        <w:t xml:space="preserve">Medially, the symphyseal surface of the body of the pubis articulates with the corresponding surface of the body of the contralateral pubis by means of the pubic symphysis </w:t>
      </w:r>
    </w:p>
    <w:p w:rsidR="002B0243" w:rsidRPr="002B0243" w:rsidRDefault="002B0243" w:rsidP="002B0243">
      <w:pPr>
        <w:pStyle w:val="NoSpacing"/>
      </w:pPr>
      <w:r>
        <w:rPr>
          <w:rStyle w:val="IntenseEmphasis"/>
        </w:rPr>
        <w:t xml:space="preserve">Obturator Foramen &amp; Acetabulum </w:t>
      </w:r>
    </w:p>
    <w:p w:rsidR="002B0243" w:rsidRDefault="002B0243" w:rsidP="002B0243">
      <w:pPr>
        <w:pStyle w:val="NoSpacing"/>
        <w:numPr>
          <w:ilvl w:val="0"/>
          <w:numId w:val="2"/>
        </w:numPr>
        <w:rPr>
          <w:b/>
          <w:bCs/>
          <w:i/>
          <w:iCs/>
        </w:rPr>
      </w:pPr>
      <w:r w:rsidRPr="002B0243">
        <w:rPr>
          <w:b/>
          <w:bCs/>
        </w:rPr>
        <w:t xml:space="preserve">Obturator foramen </w:t>
      </w:r>
      <w:r>
        <w:t>is bounded by the pubis and ischium and their</w:t>
      </w:r>
      <w:r>
        <w:rPr>
          <w:b/>
          <w:bCs/>
          <w:i/>
          <w:iCs/>
        </w:rPr>
        <w:t xml:space="preserve"> </w:t>
      </w:r>
      <w:r>
        <w:t xml:space="preserve">rami, which is a small </w:t>
      </w:r>
      <w:r>
        <w:t>passageway for the obturator nerve and</w:t>
      </w:r>
      <w:r>
        <w:rPr>
          <w:b/>
          <w:bCs/>
          <w:i/>
          <w:iCs/>
        </w:rPr>
        <w:t xml:space="preserve"> </w:t>
      </w:r>
      <w:r>
        <w:t>vessels</w:t>
      </w:r>
    </w:p>
    <w:p w:rsidR="002B0243" w:rsidRPr="002B0243" w:rsidRDefault="002B0243" w:rsidP="002B0243">
      <w:pPr>
        <w:pStyle w:val="NoSpacing"/>
        <w:numPr>
          <w:ilvl w:val="0"/>
          <w:numId w:val="2"/>
        </w:numPr>
        <w:rPr>
          <w:rStyle w:val="IntenseReference"/>
          <w:i/>
          <w:iCs/>
          <w:color w:val="auto"/>
          <w:u w:val="none"/>
        </w:rPr>
      </w:pPr>
      <w:r>
        <w:t>All three parts (ilium, ischium, pubis) of the hip bone join to form the</w:t>
      </w:r>
      <w:r>
        <w:rPr>
          <w:b/>
          <w:bCs/>
          <w:i/>
          <w:iCs/>
        </w:rPr>
        <w:t xml:space="preserve"> </w:t>
      </w:r>
      <w:r w:rsidRPr="002B0243">
        <w:rPr>
          <w:b/>
          <w:bCs/>
        </w:rPr>
        <w:t>acetabulum</w:t>
      </w:r>
      <w:r>
        <w:t>, which articulates with the head of the femur to form the</w:t>
      </w:r>
      <w:r>
        <w:rPr>
          <w:b/>
          <w:bCs/>
          <w:i/>
          <w:iCs/>
        </w:rPr>
        <w:t xml:space="preserve"> </w:t>
      </w:r>
      <w:r>
        <w:t>hip joint</w:t>
      </w:r>
    </w:p>
    <w:sectPr w:rsidR="002B0243" w:rsidRPr="002B024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D0CA0"/>
    <w:multiLevelType w:val="hybridMultilevel"/>
    <w:tmpl w:val="815E7162"/>
    <w:lvl w:ilvl="0" w:tplc="831A02D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6C6C49"/>
    <w:multiLevelType w:val="hybridMultilevel"/>
    <w:tmpl w:val="1730CF66"/>
    <w:lvl w:ilvl="0" w:tplc="613A797A"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6ECB3AD6"/>
    <w:multiLevelType w:val="hybridMultilevel"/>
    <w:tmpl w:val="D44E30AC"/>
    <w:lvl w:ilvl="0" w:tplc="613A797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EC3"/>
    <w:rsid w:val="00036EBB"/>
    <w:rsid w:val="00055471"/>
    <w:rsid w:val="000956C7"/>
    <w:rsid w:val="000A0687"/>
    <w:rsid w:val="000F2A2A"/>
    <w:rsid w:val="00113C16"/>
    <w:rsid w:val="00261042"/>
    <w:rsid w:val="00280A86"/>
    <w:rsid w:val="00283C41"/>
    <w:rsid w:val="002B0243"/>
    <w:rsid w:val="00394CDC"/>
    <w:rsid w:val="004255FC"/>
    <w:rsid w:val="00440083"/>
    <w:rsid w:val="005E3E7E"/>
    <w:rsid w:val="0062584B"/>
    <w:rsid w:val="00641A7D"/>
    <w:rsid w:val="006440EA"/>
    <w:rsid w:val="00766C8F"/>
    <w:rsid w:val="008125F1"/>
    <w:rsid w:val="0088710C"/>
    <w:rsid w:val="00A01461"/>
    <w:rsid w:val="00A22673"/>
    <w:rsid w:val="00AB22B8"/>
    <w:rsid w:val="00BB2245"/>
    <w:rsid w:val="00BC0961"/>
    <w:rsid w:val="00BC6852"/>
    <w:rsid w:val="00CA131A"/>
    <w:rsid w:val="00DA5D77"/>
    <w:rsid w:val="00DA7DAE"/>
    <w:rsid w:val="00E52340"/>
    <w:rsid w:val="00E74BFD"/>
    <w:rsid w:val="00FB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A2A"/>
  </w:style>
  <w:style w:type="paragraph" w:styleId="Heading1">
    <w:name w:val="heading 1"/>
    <w:basedOn w:val="Normal"/>
    <w:next w:val="Normal"/>
    <w:link w:val="Heading1Char"/>
    <w:uiPriority w:val="9"/>
    <w:qFormat/>
    <w:rsid w:val="000F2A2A"/>
    <w:pPr>
      <w:pBdr>
        <w:bottom w:val="single" w:sz="12" w:space="1" w:color="E8006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E80061" w:themeColor="accent1" w:themeShade="BF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2A2A"/>
    <w:pPr>
      <w:pBdr>
        <w:bottom w:val="single" w:sz="8" w:space="1" w:color="FF388C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E80061" w:themeColor="accent1" w:themeShade="BF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F2A2A"/>
    <w:pPr>
      <w:pBdr>
        <w:bottom w:val="single" w:sz="4" w:space="1" w:color="FF87B9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FF388C" w:themeColor="accen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F2A2A"/>
    <w:pPr>
      <w:pBdr>
        <w:bottom w:val="single" w:sz="4" w:space="2" w:color="FFAFD0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FF388C" w:themeColor="accent1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2A2A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FF388C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2A2A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FF388C" w:themeColor="accen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2A2A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C007F" w:themeColor="accent3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2A2A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C007F" w:themeColor="accent3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2A2A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C007F" w:themeColor="accent3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F2A2A"/>
    <w:pPr>
      <w:pBdr>
        <w:top w:val="single" w:sz="8" w:space="10" w:color="FF9BC5" w:themeColor="accent1" w:themeTint="7F"/>
        <w:bottom w:val="single" w:sz="24" w:space="15" w:color="9C007F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9A0040" w:themeColor="accent1" w:themeShade="7F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0F2A2A"/>
    <w:rPr>
      <w:rFonts w:asciiTheme="majorHAnsi" w:eastAsiaTheme="majorEastAsia" w:hAnsiTheme="majorHAnsi" w:cstheme="majorBidi"/>
      <w:i/>
      <w:iCs/>
      <w:color w:val="9A0040" w:themeColor="accent1" w:themeShade="7F"/>
      <w:sz w:val="60"/>
      <w:szCs w:val="60"/>
    </w:rPr>
  </w:style>
  <w:style w:type="character" w:customStyle="1" w:styleId="Heading1Char">
    <w:name w:val="Heading 1 Char"/>
    <w:basedOn w:val="DefaultParagraphFont"/>
    <w:link w:val="Heading1"/>
    <w:uiPriority w:val="9"/>
    <w:rsid w:val="000F2A2A"/>
    <w:rPr>
      <w:rFonts w:asciiTheme="majorHAnsi" w:eastAsiaTheme="majorEastAsia" w:hAnsiTheme="majorHAnsi" w:cstheme="majorBidi"/>
      <w:b/>
      <w:bCs/>
      <w:color w:val="E80061" w:themeColor="accent1" w:themeShade="B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F2A2A"/>
    <w:rPr>
      <w:rFonts w:asciiTheme="majorHAnsi" w:eastAsiaTheme="majorEastAsia" w:hAnsiTheme="majorHAnsi" w:cstheme="majorBidi"/>
      <w:color w:val="E80061" w:themeColor="accent1" w:themeShade="BF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0F2A2A"/>
    <w:rPr>
      <w:rFonts w:asciiTheme="majorHAnsi" w:eastAsiaTheme="majorEastAsia" w:hAnsiTheme="majorHAnsi" w:cstheme="majorBidi"/>
      <w:color w:val="FF388C" w:themeColor="accen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0F2A2A"/>
    <w:rPr>
      <w:rFonts w:asciiTheme="majorHAnsi" w:eastAsiaTheme="majorEastAsia" w:hAnsiTheme="majorHAnsi" w:cstheme="majorBidi"/>
      <w:i/>
      <w:iCs/>
      <w:color w:val="FF388C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2A2A"/>
    <w:rPr>
      <w:rFonts w:asciiTheme="majorHAnsi" w:eastAsiaTheme="majorEastAsia" w:hAnsiTheme="majorHAnsi" w:cstheme="majorBidi"/>
      <w:color w:val="FF388C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2A2A"/>
    <w:rPr>
      <w:rFonts w:asciiTheme="majorHAnsi" w:eastAsiaTheme="majorEastAsia" w:hAnsiTheme="majorHAnsi" w:cstheme="majorBidi"/>
      <w:i/>
      <w:iCs/>
      <w:color w:val="FF388C" w:themeColor="accen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2A2A"/>
    <w:rPr>
      <w:rFonts w:asciiTheme="majorHAnsi" w:eastAsiaTheme="majorEastAsia" w:hAnsiTheme="majorHAnsi" w:cstheme="majorBidi"/>
      <w:b/>
      <w:bCs/>
      <w:color w:val="9C007F" w:themeColor="accent3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2A2A"/>
    <w:rPr>
      <w:rFonts w:asciiTheme="majorHAnsi" w:eastAsiaTheme="majorEastAsia" w:hAnsiTheme="majorHAnsi" w:cstheme="majorBidi"/>
      <w:b/>
      <w:bCs/>
      <w:i/>
      <w:iCs/>
      <w:color w:val="9C007F" w:themeColor="accent3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2A2A"/>
    <w:rPr>
      <w:rFonts w:asciiTheme="majorHAnsi" w:eastAsiaTheme="majorEastAsia" w:hAnsiTheme="majorHAnsi" w:cstheme="majorBidi"/>
      <w:i/>
      <w:iCs/>
      <w:color w:val="9C007F" w:themeColor="accent3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F2A2A"/>
    <w:rPr>
      <w:b/>
      <w:bCs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2A2A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F2A2A"/>
    <w:rPr>
      <w:i/>
      <w:iCs/>
      <w:sz w:val="24"/>
      <w:szCs w:val="24"/>
    </w:rPr>
  </w:style>
  <w:style w:type="character" w:styleId="Strong">
    <w:name w:val="Strong"/>
    <w:basedOn w:val="DefaultParagraphFont"/>
    <w:uiPriority w:val="22"/>
    <w:qFormat/>
    <w:rsid w:val="000F2A2A"/>
    <w:rPr>
      <w:b/>
      <w:bCs/>
      <w:spacing w:val="0"/>
    </w:rPr>
  </w:style>
  <w:style w:type="character" w:styleId="Emphasis">
    <w:name w:val="Emphasis"/>
    <w:uiPriority w:val="20"/>
    <w:qFormat/>
    <w:rsid w:val="000F2A2A"/>
    <w:rPr>
      <w:b/>
      <w:bCs/>
      <w:i/>
      <w:iCs/>
      <w:color w:val="5A5A5A" w:themeColor="text1" w:themeTint="A5"/>
    </w:rPr>
  </w:style>
  <w:style w:type="paragraph" w:styleId="NoSpacing">
    <w:name w:val="No Spacing"/>
    <w:basedOn w:val="Normal"/>
    <w:link w:val="NoSpacingChar"/>
    <w:uiPriority w:val="1"/>
    <w:qFormat/>
    <w:rsid w:val="000F2A2A"/>
    <w:pPr>
      <w:ind w:firstLine="0"/>
    </w:pPr>
  </w:style>
  <w:style w:type="character" w:customStyle="1" w:styleId="NoSpacingChar">
    <w:name w:val="No Spacing Char"/>
    <w:basedOn w:val="DefaultParagraphFont"/>
    <w:link w:val="NoSpacing"/>
    <w:uiPriority w:val="1"/>
    <w:rsid w:val="000F2A2A"/>
  </w:style>
  <w:style w:type="paragraph" w:styleId="ListParagraph">
    <w:name w:val="List Paragraph"/>
    <w:basedOn w:val="Normal"/>
    <w:uiPriority w:val="34"/>
    <w:qFormat/>
    <w:rsid w:val="000F2A2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F2A2A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0F2A2A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2A2A"/>
    <w:pPr>
      <w:pBdr>
        <w:top w:val="single" w:sz="12" w:space="10" w:color="FFAFD0" w:themeColor="accent1" w:themeTint="66"/>
        <w:left w:val="single" w:sz="36" w:space="4" w:color="FF388C" w:themeColor="accent1"/>
        <w:bottom w:val="single" w:sz="24" w:space="10" w:color="9C007F" w:themeColor="accent3"/>
        <w:right w:val="single" w:sz="36" w:space="4" w:color="FF388C" w:themeColor="accent1"/>
      </w:pBdr>
      <w:shd w:val="clear" w:color="auto" w:fill="FF388C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2A2A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FF388C" w:themeFill="accent1"/>
    </w:rPr>
  </w:style>
  <w:style w:type="character" w:styleId="SubtleEmphasis">
    <w:name w:val="Subtle Emphasis"/>
    <w:uiPriority w:val="19"/>
    <w:qFormat/>
    <w:rsid w:val="000F2A2A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0F2A2A"/>
    <w:rPr>
      <w:b/>
      <w:bCs/>
      <w:i/>
      <w:iCs/>
      <w:color w:val="FF388C" w:themeColor="accent1"/>
      <w:sz w:val="22"/>
      <w:szCs w:val="22"/>
    </w:rPr>
  </w:style>
  <w:style w:type="character" w:styleId="SubtleReference">
    <w:name w:val="Subtle Reference"/>
    <w:uiPriority w:val="31"/>
    <w:qFormat/>
    <w:rsid w:val="000F2A2A"/>
    <w:rPr>
      <w:color w:val="auto"/>
      <w:u w:val="single" w:color="9C007F" w:themeColor="accent3"/>
    </w:rPr>
  </w:style>
  <w:style w:type="character" w:styleId="IntenseReference">
    <w:name w:val="Intense Reference"/>
    <w:basedOn w:val="DefaultParagraphFont"/>
    <w:uiPriority w:val="32"/>
    <w:qFormat/>
    <w:rsid w:val="000F2A2A"/>
    <w:rPr>
      <w:b/>
      <w:bCs/>
      <w:color w:val="74005E" w:themeColor="accent3" w:themeShade="BF"/>
      <w:u w:val="single" w:color="9C007F" w:themeColor="accent3"/>
    </w:rPr>
  </w:style>
  <w:style w:type="character" w:styleId="BookTitle">
    <w:name w:val="Book Title"/>
    <w:basedOn w:val="DefaultParagraphFont"/>
    <w:uiPriority w:val="33"/>
    <w:qFormat/>
    <w:rsid w:val="000F2A2A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F2A2A"/>
    <w:pPr>
      <w:outlineLvl w:val="9"/>
    </w:pPr>
    <w:rPr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54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54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A2A"/>
  </w:style>
  <w:style w:type="paragraph" w:styleId="Heading1">
    <w:name w:val="heading 1"/>
    <w:basedOn w:val="Normal"/>
    <w:next w:val="Normal"/>
    <w:link w:val="Heading1Char"/>
    <w:uiPriority w:val="9"/>
    <w:qFormat/>
    <w:rsid w:val="000F2A2A"/>
    <w:pPr>
      <w:pBdr>
        <w:bottom w:val="single" w:sz="12" w:space="1" w:color="E8006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E80061" w:themeColor="accent1" w:themeShade="BF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2A2A"/>
    <w:pPr>
      <w:pBdr>
        <w:bottom w:val="single" w:sz="8" w:space="1" w:color="FF388C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E80061" w:themeColor="accent1" w:themeShade="BF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F2A2A"/>
    <w:pPr>
      <w:pBdr>
        <w:bottom w:val="single" w:sz="4" w:space="1" w:color="FF87B9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FF388C" w:themeColor="accen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F2A2A"/>
    <w:pPr>
      <w:pBdr>
        <w:bottom w:val="single" w:sz="4" w:space="2" w:color="FFAFD0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FF388C" w:themeColor="accent1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2A2A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FF388C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2A2A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FF388C" w:themeColor="accen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2A2A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C007F" w:themeColor="accent3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2A2A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C007F" w:themeColor="accent3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2A2A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C007F" w:themeColor="accent3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F2A2A"/>
    <w:pPr>
      <w:pBdr>
        <w:top w:val="single" w:sz="8" w:space="10" w:color="FF9BC5" w:themeColor="accent1" w:themeTint="7F"/>
        <w:bottom w:val="single" w:sz="24" w:space="15" w:color="9C007F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9A0040" w:themeColor="accent1" w:themeShade="7F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0F2A2A"/>
    <w:rPr>
      <w:rFonts w:asciiTheme="majorHAnsi" w:eastAsiaTheme="majorEastAsia" w:hAnsiTheme="majorHAnsi" w:cstheme="majorBidi"/>
      <w:i/>
      <w:iCs/>
      <w:color w:val="9A0040" w:themeColor="accent1" w:themeShade="7F"/>
      <w:sz w:val="60"/>
      <w:szCs w:val="60"/>
    </w:rPr>
  </w:style>
  <w:style w:type="character" w:customStyle="1" w:styleId="Heading1Char">
    <w:name w:val="Heading 1 Char"/>
    <w:basedOn w:val="DefaultParagraphFont"/>
    <w:link w:val="Heading1"/>
    <w:uiPriority w:val="9"/>
    <w:rsid w:val="000F2A2A"/>
    <w:rPr>
      <w:rFonts w:asciiTheme="majorHAnsi" w:eastAsiaTheme="majorEastAsia" w:hAnsiTheme="majorHAnsi" w:cstheme="majorBidi"/>
      <w:b/>
      <w:bCs/>
      <w:color w:val="E80061" w:themeColor="accent1" w:themeShade="B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F2A2A"/>
    <w:rPr>
      <w:rFonts w:asciiTheme="majorHAnsi" w:eastAsiaTheme="majorEastAsia" w:hAnsiTheme="majorHAnsi" w:cstheme="majorBidi"/>
      <w:color w:val="E80061" w:themeColor="accent1" w:themeShade="BF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0F2A2A"/>
    <w:rPr>
      <w:rFonts w:asciiTheme="majorHAnsi" w:eastAsiaTheme="majorEastAsia" w:hAnsiTheme="majorHAnsi" w:cstheme="majorBidi"/>
      <w:color w:val="FF388C" w:themeColor="accen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0F2A2A"/>
    <w:rPr>
      <w:rFonts w:asciiTheme="majorHAnsi" w:eastAsiaTheme="majorEastAsia" w:hAnsiTheme="majorHAnsi" w:cstheme="majorBidi"/>
      <w:i/>
      <w:iCs/>
      <w:color w:val="FF388C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2A2A"/>
    <w:rPr>
      <w:rFonts w:asciiTheme="majorHAnsi" w:eastAsiaTheme="majorEastAsia" w:hAnsiTheme="majorHAnsi" w:cstheme="majorBidi"/>
      <w:color w:val="FF388C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2A2A"/>
    <w:rPr>
      <w:rFonts w:asciiTheme="majorHAnsi" w:eastAsiaTheme="majorEastAsia" w:hAnsiTheme="majorHAnsi" w:cstheme="majorBidi"/>
      <w:i/>
      <w:iCs/>
      <w:color w:val="FF388C" w:themeColor="accen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2A2A"/>
    <w:rPr>
      <w:rFonts w:asciiTheme="majorHAnsi" w:eastAsiaTheme="majorEastAsia" w:hAnsiTheme="majorHAnsi" w:cstheme="majorBidi"/>
      <w:b/>
      <w:bCs/>
      <w:color w:val="9C007F" w:themeColor="accent3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2A2A"/>
    <w:rPr>
      <w:rFonts w:asciiTheme="majorHAnsi" w:eastAsiaTheme="majorEastAsia" w:hAnsiTheme="majorHAnsi" w:cstheme="majorBidi"/>
      <w:b/>
      <w:bCs/>
      <w:i/>
      <w:iCs/>
      <w:color w:val="9C007F" w:themeColor="accent3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2A2A"/>
    <w:rPr>
      <w:rFonts w:asciiTheme="majorHAnsi" w:eastAsiaTheme="majorEastAsia" w:hAnsiTheme="majorHAnsi" w:cstheme="majorBidi"/>
      <w:i/>
      <w:iCs/>
      <w:color w:val="9C007F" w:themeColor="accent3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F2A2A"/>
    <w:rPr>
      <w:b/>
      <w:bCs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2A2A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F2A2A"/>
    <w:rPr>
      <w:i/>
      <w:iCs/>
      <w:sz w:val="24"/>
      <w:szCs w:val="24"/>
    </w:rPr>
  </w:style>
  <w:style w:type="character" w:styleId="Strong">
    <w:name w:val="Strong"/>
    <w:basedOn w:val="DefaultParagraphFont"/>
    <w:uiPriority w:val="22"/>
    <w:qFormat/>
    <w:rsid w:val="000F2A2A"/>
    <w:rPr>
      <w:b/>
      <w:bCs/>
      <w:spacing w:val="0"/>
    </w:rPr>
  </w:style>
  <w:style w:type="character" w:styleId="Emphasis">
    <w:name w:val="Emphasis"/>
    <w:uiPriority w:val="20"/>
    <w:qFormat/>
    <w:rsid w:val="000F2A2A"/>
    <w:rPr>
      <w:b/>
      <w:bCs/>
      <w:i/>
      <w:iCs/>
      <w:color w:val="5A5A5A" w:themeColor="text1" w:themeTint="A5"/>
    </w:rPr>
  </w:style>
  <w:style w:type="paragraph" w:styleId="NoSpacing">
    <w:name w:val="No Spacing"/>
    <w:basedOn w:val="Normal"/>
    <w:link w:val="NoSpacingChar"/>
    <w:uiPriority w:val="1"/>
    <w:qFormat/>
    <w:rsid w:val="000F2A2A"/>
    <w:pPr>
      <w:ind w:firstLine="0"/>
    </w:pPr>
  </w:style>
  <w:style w:type="character" w:customStyle="1" w:styleId="NoSpacingChar">
    <w:name w:val="No Spacing Char"/>
    <w:basedOn w:val="DefaultParagraphFont"/>
    <w:link w:val="NoSpacing"/>
    <w:uiPriority w:val="1"/>
    <w:rsid w:val="000F2A2A"/>
  </w:style>
  <w:style w:type="paragraph" w:styleId="ListParagraph">
    <w:name w:val="List Paragraph"/>
    <w:basedOn w:val="Normal"/>
    <w:uiPriority w:val="34"/>
    <w:qFormat/>
    <w:rsid w:val="000F2A2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F2A2A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0F2A2A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2A2A"/>
    <w:pPr>
      <w:pBdr>
        <w:top w:val="single" w:sz="12" w:space="10" w:color="FFAFD0" w:themeColor="accent1" w:themeTint="66"/>
        <w:left w:val="single" w:sz="36" w:space="4" w:color="FF388C" w:themeColor="accent1"/>
        <w:bottom w:val="single" w:sz="24" w:space="10" w:color="9C007F" w:themeColor="accent3"/>
        <w:right w:val="single" w:sz="36" w:space="4" w:color="FF388C" w:themeColor="accent1"/>
      </w:pBdr>
      <w:shd w:val="clear" w:color="auto" w:fill="FF388C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2A2A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FF388C" w:themeFill="accent1"/>
    </w:rPr>
  </w:style>
  <w:style w:type="character" w:styleId="SubtleEmphasis">
    <w:name w:val="Subtle Emphasis"/>
    <w:uiPriority w:val="19"/>
    <w:qFormat/>
    <w:rsid w:val="000F2A2A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0F2A2A"/>
    <w:rPr>
      <w:b/>
      <w:bCs/>
      <w:i/>
      <w:iCs/>
      <w:color w:val="FF388C" w:themeColor="accent1"/>
      <w:sz w:val="22"/>
      <w:szCs w:val="22"/>
    </w:rPr>
  </w:style>
  <w:style w:type="character" w:styleId="SubtleReference">
    <w:name w:val="Subtle Reference"/>
    <w:uiPriority w:val="31"/>
    <w:qFormat/>
    <w:rsid w:val="000F2A2A"/>
    <w:rPr>
      <w:color w:val="auto"/>
      <w:u w:val="single" w:color="9C007F" w:themeColor="accent3"/>
    </w:rPr>
  </w:style>
  <w:style w:type="character" w:styleId="IntenseReference">
    <w:name w:val="Intense Reference"/>
    <w:basedOn w:val="DefaultParagraphFont"/>
    <w:uiPriority w:val="32"/>
    <w:qFormat/>
    <w:rsid w:val="000F2A2A"/>
    <w:rPr>
      <w:b/>
      <w:bCs/>
      <w:color w:val="74005E" w:themeColor="accent3" w:themeShade="BF"/>
      <w:u w:val="single" w:color="9C007F" w:themeColor="accent3"/>
    </w:rPr>
  </w:style>
  <w:style w:type="character" w:styleId="BookTitle">
    <w:name w:val="Book Title"/>
    <w:basedOn w:val="DefaultParagraphFont"/>
    <w:uiPriority w:val="33"/>
    <w:qFormat/>
    <w:rsid w:val="000F2A2A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F2A2A"/>
    <w:pPr>
      <w:outlineLvl w:val="9"/>
    </w:pPr>
    <w:rPr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54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54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Verve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5130</TotalTime>
  <Pages>1</Pages>
  <Words>1206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</dc:creator>
  <cp:lastModifiedBy>Cat</cp:lastModifiedBy>
  <cp:revision>4</cp:revision>
  <cp:lastPrinted>2012-10-04T03:48:00Z</cp:lastPrinted>
  <dcterms:created xsi:type="dcterms:W3CDTF">2012-09-19T11:55:00Z</dcterms:created>
  <dcterms:modified xsi:type="dcterms:W3CDTF">2012-10-04T14:19:00Z</dcterms:modified>
</cp:coreProperties>
</file>