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7036" w:rsidRDefault="00BB7036" w:rsidP="00BB7036">
      <w:pPr>
        <w:rPr>
          <w:color w:val="000000" w:themeColor="text1"/>
        </w:rPr>
      </w:pPr>
      <w:r>
        <w:rPr>
          <w:color w:val="000000" w:themeColor="text1"/>
        </w:rPr>
        <w:t>2.Strategy and human resources planning</w:t>
      </w:r>
    </w:p>
    <w:p w:rsidR="00BB7036" w:rsidRDefault="00BB7036" w:rsidP="00BB7036">
      <w:pPr>
        <w:rPr>
          <w:color w:val="000000" w:themeColor="text1"/>
        </w:rPr>
      </w:pPr>
      <w:r>
        <w:rPr>
          <w:color w:val="000000" w:themeColor="text1"/>
        </w:rPr>
        <w:t>page.39-41</w:t>
      </w:r>
    </w:p>
    <w:p w:rsidR="00BB7036" w:rsidRDefault="00BB7036" w:rsidP="00BB7036">
      <w:pPr>
        <w:rPr>
          <w:color w:val="000000" w:themeColor="text1"/>
        </w:rPr>
      </w:pPr>
    </w:p>
    <w:p w:rsidR="00BB7036" w:rsidRDefault="00BB7036" w:rsidP="00BB7036">
      <w:pPr>
        <w:rPr>
          <w:color w:val="000000" w:themeColor="text1"/>
        </w:rPr>
      </w:pPr>
      <w:r>
        <w:rPr>
          <w:color w:val="000000" w:themeColor="text1"/>
        </w:rPr>
        <w:t>strategic planning</w:t>
      </w:r>
    </w:p>
    <w:p w:rsidR="00BB7036" w:rsidRDefault="00BB7036" w:rsidP="00BB7036">
      <w:pPr>
        <w:rPr>
          <w:color w:val="000000" w:themeColor="text1"/>
        </w:rPr>
      </w:pPr>
      <w:r>
        <w:rPr>
          <w:color w:val="000000" w:themeColor="text1"/>
        </w:rPr>
        <w:t>procedures for making decision</w:t>
      </w:r>
      <w:r w:rsidR="00B07B32">
        <w:rPr>
          <w:color w:val="000000" w:themeColor="text1"/>
        </w:rPr>
        <w:t>s about the organization’s long-</w:t>
      </w:r>
      <w:r>
        <w:rPr>
          <w:color w:val="000000" w:themeColor="text1"/>
        </w:rPr>
        <w:t>term goals and strategies</w:t>
      </w:r>
    </w:p>
    <w:p w:rsidR="00BB7036" w:rsidRDefault="00BB7036" w:rsidP="00BB7036">
      <w:pPr>
        <w:rPr>
          <w:color w:val="000000" w:themeColor="text1"/>
        </w:rPr>
      </w:pPr>
    </w:p>
    <w:p w:rsidR="00BB7036" w:rsidRDefault="00BB7036" w:rsidP="00BB7036">
      <w:pPr>
        <w:rPr>
          <w:color w:val="000000" w:themeColor="text1"/>
        </w:rPr>
      </w:pPr>
      <w:r>
        <w:rPr>
          <w:color w:val="000000" w:themeColor="text1"/>
        </w:rPr>
        <w:t>needs to be linked with HR planning.. integrated into the strategic planning process</w:t>
      </w:r>
    </w:p>
    <w:p w:rsidR="00BB7036" w:rsidRDefault="00BB7036" w:rsidP="00BB7036">
      <w:pPr>
        <w:rPr>
          <w:color w:val="000000" w:themeColor="text1"/>
        </w:rPr>
      </w:pPr>
    </w:p>
    <w:p w:rsidR="00BB7036" w:rsidRDefault="00BB7036" w:rsidP="00BB7036">
      <w:pPr>
        <w:rPr>
          <w:color w:val="000000" w:themeColor="text1"/>
        </w:rPr>
      </w:pPr>
      <w:r>
        <w:rPr>
          <w:color w:val="000000" w:themeColor="text1"/>
        </w:rPr>
        <w:t>def’n: the process of forecasting future HR needs to ensure that the organization will have the required number and type of employees to meet its strategic objectives</w:t>
      </w:r>
    </w:p>
    <w:p w:rsidR="00BB7036" w:rsidRDefault="00BB7036" w:rsidP="00BB7036">
      <w:pPr>
        <w:rPr>
          <w:color w:val="000000" w:themeColor="text1"/>
        </w:rPr>
      </w:pPr>
    </w:p>
    <w:p w:rsidR="00BB7036" w:rsidRDefault="00BB7036" w:rsidP="00BB7036">
      <w:pPr>
        <w:rPr>
          <w:color w:val="000000" w:themeColor="text1"/>
        </w:rPr>
      </w:pPr>
      <w:r>
        <w:rPr>
          <w:color w:val="000000" w:themeColor="text1"/>
        </w:rPr>
        <w:t>forecasting involving 3 steps</w:t>
      </w:r>
    </w:p>
    <w:p w:rsidR="00D53AB7" w:rsidRPr="00D53AB7" w:rsidRDefault="00D53AB7" w:rsidP="00D53AB7">
      <w:pPr>
        <w:pStyle w:val="ListParagraph"/>
        <w:numPr>
          <w:ilvl w:val="0"/>
          <w:numId w:val="2"/>
        </w:numPr>
        <w:rPr>
          <w:color w:val="000000" w:themeColor="text1"/>
        </w:rPr>
      </w:pPr>
      <w:r w:rsidRPr="00D53AB7">
        <w:rPr>
          <w:color w:val="000000" w:themeColor="text1"/>
        </w:rPr>
        <w:t>forecasting the demand for labour</w:t>
      </w:r>
    </w:p>
    <w:p w:rsidR="00D53AB7" w:rsidRDefault="00D53AB7" w:rsidP="00D53AB7">
      <w:pPr>
        <w:pStyle w:val="ListParagraph"/>
        <w:numPr>
          <w:ilvl w:val="0"/>
          <w:numId w:val="2"/>
        </w:numPr>
        <w:rPr>
          <w:color w:val="000000" w:themeColor="text1"/>
        </w:rPr>
      </w:pPr>
      <w:r>
        <w:rPr>
          <w:color w:val="000000" w:themeColor="text1"/>
        </w:rPr>
        <w:t>forecasting the supply of labour</w:t>
      </w:r>
    </w:p>
    <w:p w:rsidR="00D53AB7" w:rsidRPr="00D53AB7" w:rsidRDefault="00D53AB7" w:rsidP="00D53AB7">
      <w:pPr>
        <w:pStyle w:val="ListParagraph"/>
        <w:numPr>
          <w:ilvl w:val="0"/>
          <w:numId w:val="2"/>
        </w:numPr>
        <w:rPr>
          <w:color w:val="000000" w:themeColor="text1"/>
        </w:rPr>
      </w:pPr>
      <w:r>
        <w:rPr>
          <w:color w:val="000000" w:themeColor="text1"/>
        </w:rPr>
        <w:t>balancing supply and demand considerations</w:t>
      </w:r>
    </w:p>
    <w:p w:rsidR="00D53AB7" w:rsidRDefault="00D53AB7" w:rsidP="00BB7036">
      <w:pPr>
        <w:rPr>
          <w:color w:val="000000" w:themeColor="text1"/>
        </w:rPr>
      </w:pPr>
    </w:p>
    <w:p w:rsidR="00BB7036" w:rsidRDefault="00BB7036" w:rsidP="00BB7036">
      <w:pPr>
        <w:rPr>
          <w:color w:val="000000" w:themeColor="text1"/>
        </w:rPr>
      </w:pPr>
      <w:r>
        <w:rPr>
          <w:color w:val="000000" w:themeColor="text1"/>
        </w:rPr>
        <w:t>forecasting a firm’s demand for employees</w:t>
      </w:r>
    </w:p>
    <w:p w:rsidR="00BB7036" w:rsidRDefault="00BB7036" w:rsidP="00BB7036">
      <w:pPr>
        <w:rPr>
          <w:color w:val="000000" w:themeColor="text1"/>
        </w:rPr>
      </w:pPr>
    </w:p>
    <w:p w:rsidR="00BB7036" w:rsidRDefault="00BB7036" w:rsidP="00BB7036">
      <w:pPr>
        <w:rPr>
          <w:color w:val="000000" w:themeColor="text1"/>
        </w:rPr>
      </w:pPr>
      <w:r>
        <w:rPr>
          <w:color w:val="000000" w:themeColor="text1"/>
        </w:rPr>
        <w:t>quantitative method</w:t>
      </w:r>
    </w:p>
    <w:p w:rsidR="00BB7036" w:rsidRDefault="00BB7036" w:rsidP="00BB7036">
      <w:pPr>
        <w:rPr>
          <w:color w:val="000000" w:themeColor="text1"/>
        </w:rPr>
      </w:pPr>
      <w:r>
        <w:rPr>
          <w:color w:val="000000" w:themeColor="text1"/>
        </w:rPr>
        <w:t>-trend analysis</w:t>
      </w:r>
    </w:p>
    <w:p w:rsidR="00BB7036" w:rsidRDefault="00BB7036" w:rsidP="00BB7036">
      <w:pPr>
        <w:rPr>
          <w:color w:val="000000" w:themeColor="text1"/>
        </w:rPr>
      </w:pPr>
      <w:r>
        <w:rPr>
          <w:color w:val="000000" w:themeColor="text1"/>
        </w:rPr>
        <w:t>forecasting</w:t>
      </w:r>
      <w:r w:rsidR="00BF36BC">
        <w:rPr>
          <w:color w:val="000000" w:themeColor="text1"/>
        </w:rPr>
        <w:t xml:space="preserve"> </w:t>
      </w:r>
      <w:r>
        <w:rPr>
          <w:color w:val="000000" w:themeColor="text1"/>
        </w:rPr>
        <w:t>labour demand based on an organizational index:</w:t>
      </w:r>
    </w:p>
    <w:p w:rsidR="00BB7036" w:rsidRDefault="00BB7036" w:rsidP="00BB7036">
      <w:pPr>
        <w:rPr>
          <w:color w:val="000000" w:themeColor="text1"/>
        </w:rPr>
      </w:pPr>
    </w:p>
    <w:p w:rsidR="00BB7036" w:rsidRDefault="00BB7036" w:rsidP="00BB7036">
      <w:pPr>
        <w:rPr>
          <w:color w:val="000000" w:themeColor="text1"/>
        </w:rPr>
      </w:pPr>
      <w:r>
        <w:rPr>
          <w:color w:val="000000" w:themeColor="text1"/>
        </w:rPr>
        <w:t>select factor that is a good predictor of HR needs E.G?</w:t>
      </w:r>
    </w:p>
    <w:p w:rsidR="00BB7036" w:rsidRDefault="00BB7036" w:rsidP="00BB7036">
      <w:pPr>
        <w:rPr>
          <w:color w:val="000000" w:themeColor="text1"/>
        </w:rPr>
      </w:pPr>
    </w:p>
    <w:p w:rsidR="00BB7036" w:rsidRDefault="00BB7036" w:rsidP="00BB7036">
      <w:pPr>
        <w:rPr>
          <w:color w:val="000000" w:themeColor="text1"/>
        </w:rPr>
      </w:pPr>
      <w:r>
        <w:rPr>
          <w:color w:val="000000" w:themeColor="text1"/>
        </w:rPr>
        <w:t xml:space="preserve">Plot historical trend </w:t>
      </w:r>
    </w:p>
    <w:p w:rsidR="00BB7036" w:rsidRDefault="00BB7036" w:rsidP="00BB7036">
      <w:pPr>
        <w:rPr>
          <w:color w:val="000000" w:themeColor="text1"/>
        </w:rPr>
      </w:pPr>
      <w:r>
        <w:rPr>
          <w:color w:val="000000" w:themeColor="text1"/>
        </w:rPr>
        <w:t>Calculate productivity ratio(per employee)</w:t>
      </w:r>
    </w:p>
    <w:p w:rsidR="00BB7036" w:rsidRDefault="00BB7036" w:rsidP="00BB7036">
      <w:pPr>
        <w:rPr>
          <w:color w:val="000000" w:themeColor="text1"/>
        </w:rPr>
      </w:pPr>
    </w:p>
    <w:p w:rsidR="00BB7036" w:rsidRDefault="00BB7036" w:rsidP="00BB7036">
      <w:pPr>
        <w:rPr>
          <w:color w:val="000000" w:themeColor="text1"/>
        </w:rPr>
      </w:pPr>
      <w:r>
        <w:rPr>
          <w:color w:val="000000" w:themeColor="text1"/>
        </w:rPr>
        <w:t>Multiply productivity ratio by business factor to determine HR demand (e.g, sales/ employee* estimated sales for next year)</w:t>
      </w:r>
    </w:p>
    <w:p w:rsidR="00BB7036" w:rsidRDefault="00BB7036" w:rsidP="00BB7036">
      <w:pPr>
        <w:rPr>
          <w:color w:val="000000" w:themeColor="text1"/>
        </w:rPr>
      </w:pPr>
    </w:p>
    <w:p w:rsidR="00BB7036" w:rsidRDefault="00BB7036" w:rsidP="00BB7036">
      <w:pPr>
        <w:rPr>
          <w:color w:val="000000" w:themeColor="text1"/>
        </w:rPr>
      </w:pPr>
      <w:r>
        <w:rPr>
          <w:color w:val="000000" w:themeColor="text1"/>
        </w:rPr>
        <w:t xml:space="preserve">Qualitative approach: </w:t>
      </w:r>
    </w:p>
    <w:p w:rsidR="00BB7036" w:rsidRDefault="00BB7036" w:rsidP="00BB7036">
      <w:pPr>
        <w:rPr>
          <w:color w:val="000000" w:themeColor="text1"/>
        </w:rPr>
      </w:pPr>
      <w:r>
        <w:rPr>
          <w:color w:val="000000" w:themeColor="text1"/>
        </w:rPr>
        <w:t>Management forecasts</w:t>
      </w:r>
    </w:p>
    <w:p w:rsidR="00BB7036" w:rsidRDefault="00BB7036" w:rsidP="00BB7036">
      <w:pPr>
        <w:rPr>
          <w:color w:val="000000" w:themeColor="text1"/>
        </w:rPr>
      </w:pPr>
      <w:r>
        <w:rPr>
          <w:color w:val="000000" w:themeColor="text1"/>
        </w:rPr>
        <w:t>-experienced personnel making informed forecasts/ estimated.</w:t>
      </w:r>
    </w:p>
    <w:p w:rsidR="00BB7036" w:rsidRDefault="00BB7036" w:rsidP="00BB7036">
      <w:pPr>
        <w:rPr>
          <w:color w:val="000000" w:themeColor="text1"/>
        </w:rPr>
      </w:pPr>
      <w:r>
        <w:rPr>
          <w:color w:val="000000" w:themeColor="text1"/>
        </w:rPr>
        <w:t>E.g nominal group technique</w:t>
      </w:r>
    </w:p>
    <w:p w:rsidR="00BB7036" w:rsidRDefault="00BB7036" w:rsidP="00BB7036">
      <w:pPr>
        <w:rPr>
          <w:color w:val="000000" w:themeColor="text1"/>
        </w:rPr>
      </w:pPr>
      <w:r>
        <w:rPr>
          <w:color w:val="000000" w:themeColor="text1"/>
        </w:rPr>
        <w:t>Sample question: what factors are most important in determining the number and type of people needed?</w:t>
      </w:r>
    </w:p>
    <w:p w:rsidR="00BB7036" w:rsidRDefault="00BB7036" w:rsidP="00BB7036">
      <w:pPr>
        <w:rPr>
          <w:color w:val="000000" w:themeColor="text1"/>
        </w:rPr>
      </w:pPr>
    </w:p>
    <w:p w:rsidR="00BB7036" w:rsidRDefault="00BB7036" w:rsidP="00BB7036">
      <w:pPr>
        <w:rPr>
          <w:color w:val="000000" w:themeColor="text1"/>
        </w:rPr>
      </w:pPr>
      <w:r>
        <w:rPr>
          <w:color w:val="000000" w:themeColor="text1"/>
        </w:rPr>
        <w:t>Delphi technique</w:t>
      </w:r>
    </w:p>
    <w:p w:rsidR="00BB7036" w:rsidRDefault="00BB7036" w:rsidP="00BB7036">
      <w:pPr>
        <w:rPr>
          <w:color w:val="000000" w:themeColor="text1"/>
        </w:rPr>
      </w:pPr>
    </w:p>
    <w:p w:rsidR="00BB7036" w:rsidRDefault="00BB7036" w:rsidP="00BB7036">
      <w:pPr>
        <w:rPr>
          <w:color w:val="000000" w:themeColor="text1"/>
        </w:rPr>
      </w:pPr>
      <w:r>
        <w:rPr>
          <w:color w:val="000000" w:themeColor="text1"/>
        </w:rPr>
        <w:t>Forecasting the supply of employees (internal):</w:t>
      </w:r>
    </w:p>
    <w:p w:rsidR="00BB7036" w:rsidRDefault="00BB7036" w:rsidP="00BB7036">
      <w:pPr>
        <w:rPr>
          <w:color w:val="000000" w:themeColor="text1"/>
        </w:rPr>
      </w:pPr>
      <w:r>
        <w:rPr>
          <w:color w:val="000000" w:themeColor="text1"/>
        </w:rPr>
        <w:t>-staffing tables</w:t>
      </w:r>
    </w:p>
    <w:p w:rsidR="00BB7036" w:rsidRDefault="00BB7036" w:rsidP="00BB7036">
      <w:pPr>
        <w:rPr>
          <w:color w:val="000000" w:themeColor="text1"/>
        </w:rPr>
      </w:pPr>
      <w:r>
        <w:rPr>
          <w:color w:val="000000" w:themeColor="text1"/>
        </w:rPr>
        <w:t>-markov analysis(p 56)</w:t>
      </w:r>
    </w:p>
    <w:p w:rsidR="00BB7036" w:rsidRDefault="00BB7036" w:rsidP="00BB7036">
      <w:pPr>
        <w:rPr>
          <w:color w:val="000000" w:themeColor="text1"/>
        </w:rPr>
      </w:pPr>
      <w:r>
        <w:rPr>
          <w:color w:val="000000" w:themeColor="text1"/>
        </w:rPr>
        <w:t>-skill inventories &amp; management inventories.</w:t>
      </w:r>
    </w:p>
    <w:p w:rsidR="00BB7036" w:rsidRDefault="00BB7036" w:rsidP="00BB7036">
      <w:pPr>
        <w:rPr>
          <w:color w:val="000000" w:themeColor="text1"/>
        </w:rPr>
      </w:pPr>
      <w:r>
        <w:rPr>
          <w:color w:val="000000" w:themeColor="text1"/>
        </w:rPr>
        <w:lastRenderedPageBreak/>
        <w:t>-used to: develop replacement charts.. a visual representation of potential candidates to fill job openings.</w:t>
      </w:r>
    </w:p>
    <w:p w:rsidR="00BB7036" w:rsidRDefault="00BB7036" w:rsidP="00BB7036">
      <w:pPr>
        <w:rPr>
          <w:color w:val="000000" w:themeColor="text1"/>
        </w:rPr>
      </w:pPr>
    </w:p>
    <w:p w:rsidR="00BB7036" w:rsidRDefault="00BB7036" w:rsidP="00BB7036">
      <w:pPr>
        <w:rPr>
          <w:color w:val="000000" w:themeColor="text1"/>
        </w:rPr>
      </w:pPr>
      <w:r>
        <w:rPr>
          <w:color w:val="000000" w:themeColor="text1"/>
        </w:rPr>
        <w:t>Used to perform succession planning</w:t>
      </w:r>
    </w:p>
    <w:p w:rsidR="00BB7036" w:rsidRDefault="00BB7036" w:rsidP="00BB7036">
      <w:pPr>
        <w:rPr>
          <w:color w:val="000000" w:themeColor="text1"/>
        </w:rPr>
      </w:pPr>
      <w:r>
        <w:rPr>
          <w:color w:val="000000" w:themeColor="text1"/>
        </w:rPr>
        <w:t xml:space="preserve">-the process of identifying, developing and track key people </w:t>
      </w:r>
      <w:r w:rsidRPr="00EC48FC">
        <w:rPr>
          <w:color w:val="C0504D" w:themeColor="accent2"/>
        </w:rPr>
        <w:t>for exec positions</w:t>
      </w:r>
      <w:r>
        <w:rPr>
          <w:color w:val="000000" w:themeColor="text1"/>
        </w:rPr>
        <w:t>.</w:t>
      </w:r>
    </w:p>
    <w:p w:rsidR="00BB7036" w:rsidRDefault="00BB7036" w:rsidP="00BB7036">
      <w:pPr>
        <w:rPr>
          <w:color w:val="000000" w:themeColor="text1"/>
        </w:rPr>
      </w:pPr>
      <w:r>
        <w:rPr>
          <w:color w:val="000000" w:themeColor="text1"/>
        </w:rPr>
        <w:t>Forecasting supply (external)</w:t>
      </w:r>
    </w:p>
    <w:p w:rsidR="00BB7036" w:rsidRDefault="00BB7036" w:rsidP="00BB7036">
      <w:pPr>
        <w:rPr>
          <w:color w:val="000000" w:themeColor="text1"/>
        </w:rPr>
      </w:pPr>
      <w:r>
        <w:rPr>
          <w:color w:val="000000" w:themeColor="text1"/>
        </w:rPr>
        <w:t>-to project the supply of outside candidates, employees assess;</w:t>
      </w:r>
    </w:p>
    <w:p w:rsidR="00BB7036" w:rsidRDefault="00BB7036" w:rsidP="00BB7036">
      <w:pPr>
        <w:rPr>
          <w:color w:val="000000" w:themeColor="text1"/>
        </w:rPr>
      </w:pPr>
      <w:r>
        <w:rPr>
          <w:color w:val="000000" w:themeColor="text1"/>
        </w:rPr>
        <w:t xml:space="preserve">-general economic conditions </w:t>
      </w:r>
    </w:p>
    <w:p w:rsidR="00BB7036" w:rsidRDefault="00BB7036" w:rsidP="00BB7036">
      <w:pPr>
        <w:rPr>
          <w:color w:val="000000" w:themeColor="text1"/>
        </w:rPr>
      </w:pPr>
      <w:r>
        <w:rPr>
          <w:color w:val="000000" w:themeColor="text1"/>
        </w:rPr>
        <w:t>-national</w:t>
      </w:r>
      <w:r w:rsidR="0084031F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labour market conditions </w:t>
      </w:r>
    </w:p>
    <w:p w:rsidR="00BB7036" w:rsidRDefault="00BB7036" w:rsidP="00BB7036">
      <w:pPr>
        <w:rPr>
          <w:color w:val="000000" w:themeColor="text1"/>
        </w:rPr>
      </w:pPr>
      <w:r>
        <w:rPr>
          <w:color w:val="000000" w:themeColor="text1"/>
        </w:rPr>
        <w:t>-local</w:t>
      </w:r>
      <w:r w:rsidR="0084031F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labour market conditions </w:t>
      </w:r>
    </w:p>
    <w:p w:rsidR="00BB7036" w:rsidRDefault="00BB7036" w:rsidP="00BB7036">
      <w:pPr>
        <w:rPr>
          <w:color w:val="000000" w:themeColor="text1"/>
        </w:rPr>
      </w:pPr>
      <w:r>
        <w:rPr>
          <w:color w:val="000000" w:themeColor="text1"/>
        </w:rPr>
        <w:t>-occupational market conditions</w:t>
      </w:r>
    </w:p>
    <w:p w:rsidR="00BB7036" w:rsidRDefault="00BB7036" w:rsidP="00BB7036">
      <w:pPr>
        <w:rPr>
          <w:color w:val="000000" w:themeColor="text1"/>
        </w:rPr>
      </w:pPr>
    </w:p>
    <w:p w:rsidR="00BB7036" w:rsidRDefault="00BB7036" w:rsidP="00BB7036">
      <w:pPr>
        <w:rPr>
          <w:color w:val="000000" w:themeColor="text1"/>
        </w:rPr>
      </w:pPr>
      <w:r>
        <w:rPr>
          <w:color w:val="000000" w:themeColor="text1"/>
        </w:rPr>
        <w:t>determine human capital readiness</w:t>
      </w:r>
    </w:p>
    <w:p w:rsidR="00BB7036" w:rsidRDefault="00BB7036" w:rsidP="00BB7036">
      <w:pPr>
        <w:rPr>
          <w:color w:val="000000" w:themeColor="text1"/>
        </w:rPr>
      </w:pPr>
      <w:r>
        <w:rPr>
          <w:color w:val="000000" w:themeColor="text1"/>
        </w:rPr>
        <w:t>-gap analysis:</w:t>
      </w:r>
    </w:p>
    <w:p w:rsidR="00BB7036" w:rsidRDefault="00BB7036" w:rsidP="00BB7036">
      <w:pPr>
        <w:rPr>
          <w:color w:val="000000" w:themeColor="text1"/>
        </w:rPr>
      </w:pPr>
      <w:r>
        <w:rPr>
          <w:color w:val="000000" w:themeColor="text1"/>
        </w:rPr>
        <w:t>demand for employees (quantity &amp; quality)-supply of employees (quantity and quality)=gap</w:t>
      </w:r>
    </w:p>
    <w:p w:rsidR="00BB7036" w:rsidRDefault="00BB7036" w:rsidP="00BB7036">
      <w:pPr>
        <w:rPr>
          <w:color w:val="000000" w:themeColor="text1"/>
        </w:rPr>
      </w:pPr>
    </w:p>
    <w:p w:rsidR="00BB7036" w:rsidRDefault="00BB7036" w:rsidP="00BB7036">
      <w:pPr>
        <w:rPr>
          <w:color w:val="000000" w:themeColor="text1"/>
        </w:rPr>
      </w:pPr>
      <w:r>
        <w:rPr>
          <w:color w:val="000000" w:themeColor="text1"/>
        </w:rPr>
        <w:t>addressing the gap-step3</w:t>
      </w:r>
    </w:p>
    <w:p w:rsidR="00BB7036" w:rsidRDefault="00BB7036" w:rsidP="00BB7036">
      <w:pPr>
        <w:rPr>
          <w:color w:val="000000" w:themeColor="text1"/>
        </w:rPr>
      </w:pPr>
      <w:r>
        <w:rPr>
          <w:color w:val="000000" w:themeColor="text1"/>
        </w:rPr>
        <w:t>balance / reconcile supply &amp; demand:</w:t>
      </w:r>
    </w:p>
    <w:p w:rsidR="00BB7036" w:rsidRDefault="00DF0326" w:rsidP="00BB7036">
      <w:pPr>
        <w:rPr>
          <w:color w:val="000000" w:themeColor="text1"/>
        </w:rPr>
      </w:pPr>
      <w:r>
        <w:rPr>
          <w:color w:val="000000" w:themeColor="text1"/>
        </w:rPr>
        <w:t>-</w:t>
      </w:r>
      <w:r w:rsidR="00BB7036">
        <w:rPr>
          <w:color w:val="000000" w:themeColor="text1"/>
        </w:rPr>
        <w:t>labour surplus exists when the internal supply of employees exceeds the organization’s demand.</w:t>
      </w:r>
    </w:p>
    <w:p w:rsidR="00BB7036" w:rsidRDefault="00BB7036" w:rsidP="00BB7036">
      <w:pPr>
        <w:rPr>
          <w:color w:val="000000" w:themeColor="text1"/>
        </w:rPr>
      </w:pPr>
      <w:r>
        <w:rPr>
          <w:color w:val="000000" w:themeColor="text1"/>
        </w:rPr>
        <w:t>-employer may respond with:</w:t>
      </w:r>
    </w:p>
    <w:p w:rsidR="00BB7036" w:rsidRDefault="00BB7036" w:rsidP="00BB7036">
      <w:pPr>
        <w:rPr>
          <w:color w:val="000000" w:themeColor="text1"/>
        </w:rPr>
      </w:pPr>
      <w:r>
        <w:rPr>
          <w:color w:val="000000" w:themeColor="text1"/>
        </w:rPr>
        <w:t>1 hiring freeze</w:t>
      </w:r>
    </w:p>
    <w:p w:rsidR="00BB7036" w:rsidRPr="00EC48FC" w:rsidRDefault="00BB7036" w:rsidP="00BB7036">
      <w:pPr>
        <w:rPr>
          <w:color w:val="000000" w:themeColor="text1"/>
        </w:rPr>
      </w:pPr>
      <w:r>
        <w:rPr>
          <w:color w:val="000000" w:themeColor="text1"/>
        </w:rPr>
        <w:t>2 attrition</w:t>
      </w:r>
      <w:r w:rsidR="00302E5B">
        <w:rPr>
          <w:rFonts w:hint="eastAsia"/>
          <w:color w:val="000000" w:themeColor="text1"/>
        </w:rPr>
        <w:t>员工自然缩减</w:t>
      </w:r>
    </w:p>
    <w:p w:rsidR="00BB7036" w:rsidRDefault="00BB7036" w:rsidP="00BB7036">
      <w:pPr>
        <w:rPr>
          <w:color w:val="000000" w:themeColor="text1"/>
        </w:rPr>
      </w:pPr>
      <w:r>
        <w:rPr>
          <w:color w:val="000000" w:themeColor="text1"/>
        </w:rPr>
        <w:t xml:space="preserve">3 early retirement buyout programs </w:t>
      </w:r>
    </w:p>
    <w:p w:rsidR="00BB7036" w:rsidRDefault="00BB7036" w:rsidP="00BB7036">
      <w:pPr>
        <w:rPr>
          <w:color w:val="000000" w:themeColor="text1"/>
        </w:rPr>
      </w:pPr>
      <w:r>
        <w:rPr>
          <w:color w:val="000000" w:themeColor="text1"/>
        </w:rPr>
        <w:t>4 job sharing or part time work</w:t>
      </w:r>
    </w:p>
    <w:p w:rsidR="00BB7036" w:rsidRDefault="00BB7036" w:rsidP="00BB7036">
      <w:pPr>
        <w:rPr>
          <w:color w:val="000000" w:themeColor="text1"/>
        </w:rPr>
      </w:pPr>
      <w:r>
        <w:rPr>
          <w:color w:val="000000" w:themeColor="text1"/>
        </w:rPr>
        <w:t>5 reduced work week</w:t>
      </w:r>
    </w:p>
    <w:p w:rsidR="00BB7036" w:rsidRDefault="00BB7036" w:rsidP="00BB7036">
      <w:pPr>
        <w:rPr>
          <w:color w:val="000000" w:themeColor="text1"/>
        </w:rPr>
      </w:pPr>
      <w:r>
        <w:rPr>
          <w:color w:val="000000" w:themeColor="text1"/>
        </w:rPr>
        <w:t>6 alternative jobs in the organization</w:t>
      </w:r>
    </w:p>
    <w:p w:rsidR="00BB7036" w:rsidRDefault="00BB7036" w:rsidP="00BB7036">
      <w:pPr>
        <w:rPr>
          <w:color w:val="000000" w:themeColor="text1"/>
        </w:rPr>
      </w:pPr>
      <w:r>
        <w:rPr>
          <w:color w:val="000000" w:themeColor="text1"/>
        </w:rPr>
        <w:t xml:space="preserve">7 temporary layoff </w:t>
      </w:r>
    </w:p>
    <w:p w:rsidR="00BB7036" w:rsidRDefault="00BB7036" w:rsidP="00BB7036">
      <w:pPr>
        <w:rPr>
          <w:color w:val="000000" w:themeColor="text1"/>
        </w:rPr>
      </w:pPr>
      <w:r>
        <w:rPr>
          <w:color w:val="000000" w:themeColor="text1"/>
        </w:rPr>
        <w:t>8 supplement unemployment benefits</w:t>
      </w:r>
    </w:p>
    <w:p w:rsidR="00BB7036" w:rsidRDefault="00BB7036" w:rsidP="00BB7036">
      <w:pPr>
        <w:rPr>
          <w:color w:val="000000" w:themeColor="text1"/>
        </w:rPr>
      </w:pPr>
      <w:r>
        <w:rPr>
          <w:color w:val="000000" w:themeColor="text1"/>
        </w:rPr>
        <w:t>9 terminations with severance package</w:t>
      </w:r>
      <w:r w:rsidR="00074467">
        <w:rPr>
          <w:rFonts w:hint="eastAsia"/>
          <w:color w:val="000000" w:themeColor="text1"/>
        </w:rPr>
        <w:t>(</w:t>
      </w:r>
      <w:r w:rsidR="00074467">
        <w:rPr>
          <w:color w:val="000000" w:themeColor="text1"/>
        </w:rPr>
        <w:t>severance pay</w:t>
      </w:r>
      <w:r w:rsidR="00074467">
        <w:rPr>
          <w:rFonts w:hint="eastAsia"/>
          <w:color w:val="000000" w:themeColor="text1"/>
        </w:rPr>
        <w:t>解雇费</w:t>
      </w:r>
      <w:bookmarkStart w:id="0" w:name="_GoBack"/>
      <w:bookmarkEnd w:id="0"/>
      <w:r w:rsidR="00074467">
        <w:rPr>
          <w:rFonts w:hint="eastAsia"/>
          <w:color w:val="000000" w:themeColor="text1"/>
        </w:rPr>
        <w:t>)</w:t>
      </w:r>
    </w:p>
    <w:p w:rsidR="00BB7036" w:rsidRDefault="00BB7036" w:rsidP="00BB7036">
      <w:pPr>
        <w:rPr>
          <w:color w:val="000000" w:themeColor="text1"/>
        </w:rPr>
      </w:pPr>
    </w:p>
    <w:p w:rsidR="00BB7036" w:rsidRDefault="00BB7036" w:rsidP="00BB7036">
      <w:pPr>
        <w:rPr>
          <w:color w:val="000000" w:themeColor="text1"/>
        </w:rPr>
      </w:pPr>
      <w:r>
        <w:rPr>
          <w:color w:val="000000" w:themeColor="text1"/>
        </w:rPr>
        <w:t>labour shortage exists when the internal supply of human resources cannot meet the organization’s needs</w:t>
      </w:r>
    </w:p>
    <w:p w:rsidR="00BB7036" w:rsidRDefault="00BB7036" w:rsidP="00BB7036">
      <w:pPr>
        <w:rPr>
          <w:color w:val="000000" w:themeColor="text1"/>
        </w:rPr>
      </w:pPr>
    </w:p>
    <w:p w:rsidR="00BB7036" w:rsidRDefault="00BB7036" w:rsidP="00BB7036">
      <w:pPr>
        <w:rPr>
          <w:color w:val="000000" w:themeColor="text1"/>
        </w:rPr>
      </w:pPr>
      <w:r>
        <w:rPr>
          <w:color w:val="000000" w:themeColor="text1"/>
        </w:rPr>
        <w:t>employers may respond with:</w:t>
      </w:r>
    </w:p>
    <w:p w:rsidR="00BB7036" w:rsidRDefault="00BB7036" w:rsidP="00BB7036">
      <w:pPr>
        <w:rPr>
          <w:color w:val="000000" w:themeColor="text1"/>
        </w:rPr>
      </w:pPr>
      <w:r>
        <w:rPr>
          <w:color w:val="000000" w:themeColor="text1"/>
        </w:rPr>
        <w:t>1 overtime</w:t>
      </w:r>
    </w:p>
    <w:p w:rsidR="00BB7036" w:rsidRDefault="00BB7036" w:rsidP="00BB7036">
      <w:pPr>
        <w:rPr>
          <w:color w:val="000000" w:themeColor="text1"/>
        </w:rPr>
      </w:pPr>
      <w:r>
        <w:rPr>
          <w:color w:val="000000" w:themeColor="text1"/>
        </w:rPr>
        <w:t>2 hiring temporary employees</w:t>
      </w:r>
    </w:p>
    <w:p w:rsidR="00BB7036" w:rsidRDefault="00BB7036" w:rsidP="00BB7036">
      <w:pPr>
        <w:rPr>
          <w:color w:val="000000" w:themeColor="text1"/>
        </w:rPr>
      </w:pPr>
      <w:r>
        <w:rPr>
          <w:color w:val="000000" w:themeColor="text1"/>
        </w:rPr>
        <w:t>3 external recruitment</w:t>
      </w:r>
    </w:p>
    <w:p w:rsidR="00BB7036" w:rsidRDefault="00BB7036" w:rsidP="00BB7036">
      <w:pPr>
        <w:rPr>
          <w:color w:val="000000" w:themeColor="text1"/>
        </w:rPr>
      </w:pPr>
      <w:r>
        <w:rPr>
          <w:color w:val="000000" w:themeColor="text1"/>
        </w:rPr>
        <w:t xml:space="preserve">4 transfer </w:t>
      </w:r>
    </w:p>
    <w:p w:rsidR="00BB7036" w:rsidRPr="00010251" w:rsidRDefault="00BB7036" w:rsidP="00BB7036">
      <w:pPr>
        <w:rPr>
          <w:color w:val="000000" w:themeColor="text1"/>
        </w:rPr>
      </w:pPr>
      <w:r>
        <w:rPr>
          <w:color w:val="000000" w:themeColor="text1"/>
        </w:rPr>
        <w:t>5 promotion</w:t>
      </w:r>
    </w:p>
    <w:p w:rsidR="00E54108" w:rsidRDefault="00E54108"/>
    <w:sectPr w:rsidR="00E54108" w:rsidSect="002F12E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0202" w:rsidRDefault="00390202" w:rsidP="00B07B32">
      <w:r>
        <w:separator/>
      </w:r>
    </w:p>
  </w:endnote>
  <w:endnote w:type="continuationSeparator" w:id="0">
    <w:p w:rsidR="00390202" w:rsidRDefault="00390202" w:rsidP="00B07B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0202" w:rsidRDefault="00390202" w:rsidP="00B07B32">
      <w:r>
        <w:separator/>
      </w:r>
    </w:p>
  </w:footnote>
  <w:footnote w:type="continuationSeparator" w:id="0">
    <w:p w:rsidR="00390202" w:rsidRDefault="00390202" w:rsidP="00B07B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615EB"/>
    <w:multiLevelType w:val="hybridMultilevel"/>
    <w:tmpl w:val="CA2C9962"/>
    <w:lvl w:ilvl="0" w:tplc="E3E45D24">
      <w:start w:val="5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B04922"/>
    <w:multiLevelType w:val="hybridMultilevel"/>
    <w:tmpl w:val="B86A40B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B7036"/>
    <w:rsid w:val="00000851"/>
    <w:rsid w:val="00000B66"/>
    <w:rsid w:val="00002753"/>
    <w:rsid w:val="0000355F"/>
    <w:rsid w:val="0000367E"/>
    <w:rsid w:val="00004633"/>
    <w:rsid w:val="00004FC8"/>
    <w:rsid w:val="00010221"/>
    <w:rsid w:val="000104E4"/>
    <w:rsid w:val="00011490"/>
    <w:rsid w:val="00012C74"/>
    <w:rsid w:val="0001336C"/>
    <w:rsid w:val="0001470B"/>
    <w:rsid w:val="00014C13"/>
    <w:rsid w:val="000153B7"/>
    <w:rsid w:val="0001610E"/>
    <w:rsid w:val="0001615B"/>
    <w:rsid w:val="00017AB3"/>
    <w:rsid w:val="000216CE"/>
    <w:rsid w:val="0002318D"/>
    <w:rsid w:val="0002752C"/>
    <w:rsid w:val="000302CD"/>
    <w:rsid w:val="00032F14"/>
    <w:rsid w:val="000339F2"/>
    <w:rsid w:val="00033B26"/>
    <w:rsid w:val="000457B6"/>
    <w:rsid w:val="00045C8C"/>
    <w:rsid w:val="000473D4"/>
    <w:rsid w:val="000502EE"/>
    <w:rsid w:val="0005443D"/>
    <w:rsid w:val="00054CF7"/>
    <w:rsid w:val="000553A3"/>
    <w:rsid w:val="00063727"/>
    <w:rsid w:val="00064E77"/>
    <w:rsid w:val="000675A6"/>
    <w:rsid w:val="000700C8"/>
    <w:rsid w:val="0007413F"/>
    <w:rsid w:val="00074467"/>
    <w:rsid w:val="000810E3"/>
    <w:rsid w:val="00085B0E"/>
    <w:rsid w:val="00090CAD"/>
    <w:rsid w:val="000918A3"/>
    <w:rsid w:val="00091CD8"/>
    <w:rsid w:val="00094CD6"/>
    <w:rsid w:val="00095549"/>
    <w:rsid w:val="00096656"/>
    <w:rsid w:val="000A0C51"/>
    <w:rsid w:val="000A1F31"/>
    <w:rsid w:val="000A518D"/>
    <w:rsid w:val="000A5598"/>
    <w:rsid w:val="000A56F3"/>
    <w:rsid w:val="000A5F57"/>
    <w:rsid w:val="000B41E4"/>
    <w:rsid w:val="000C1422"/>
    <w:rsid w:val="000C22EC"/>
    <w:rsid w:val="000C506B"/>
    <w:rsid w:val="000C77AD"/>
    <w:rsid w:val="000C7D95"/>
    <w:rsid w:val="000D193A"/>
    <w:rsid w:val="000D411F"/>
    <w:rsid w:val="000D5EB4"/>
    <w:rsid w:val="000E25C6"/>
    <w:rsid w:val="000E28EB"/>
    <w:rsid w:val="000E3A45"/>
    <w:rsid w:val="000E47AC"/>
    <w:rsid w:val="000E4B8A"/>
    <w:rsid w:val="000E5CCF"/>
    <w:rsid w:val="000E696E"/>
    <w:rsid w:val="000F7ED9"/>
    <w:rsid w:val="00101E3C"/>
    <w:rsid w:val="0010345E"/>
    <w:rsid w:val="00104079"/>
    <w:rsid w:val="00105FB4"/>
    <w:rsid w:val="00111270"/>
    <w:rsid w:val="0011440A"/>
    <w:rsid w:val="00116411"/>
    <w:rsid w:val="0012204C"/>
    <w:rsid w:val="0012475E"/>
    <w:rsid w:val="0012739F"/>
    <w:rsid w:val="00127C05"/>
    <w:rsid w:val="0013107F"/>
    <w:rsid w:val="00131688"/>
    <w:rsid w:val="001319A5"/>
    <w:rsid w:val="0013321B"/>
    <w:rsid w:val="001356F7"/>
    <w:rsid w:val="00136225"/>
    <w:rsid w:val="0014385F"/>
    <w:rsid w:val="00147630"/>
    <w:rsid w:val="001515EF"/>
    <w:rsid w:val="001519D9"/>
    <w:rsid w:val="00153815"/>
    <w:rsid w:val="00156E85"/>
    <w:rsid w:val="00161586"/>
    <w:rsid w:val="001633F9"/>
    <w:rsid w:val="00175070"/>
    <w:rsid w:val="00175967"/>
    <w:rsid w:val="001843DD"/>
    <w:rsid w:val="0018467B"/>
    <w:rsid w:val="001847F5"/>
    <w:rsid w:val="0018709C"/>
    <w:rsid w:val="0019095E"/>
    <w:rsid w:val="00190BC0"/>
    <w:rsid w:val="00191EB6"/>
    <w:rsid w:val="001934F6"/>
    <w:rsid w:val="001935A2"/>
    <w:rsid w:val="001A0F05"/>
    <w:rsid w:val="001A1AAD"/>
    <w:rsid w:val="001A3B93"/>
    <w:rsid w:val="001A50A7"/>
    <w:rsid w:val="001B1618"/>
    <w:rsid w:val="001B6020"/>
    <w:rsid w:val="001C28DA"/>
    <w:rsid w:val="001C4160"/>
    <w:rsid w:val="001D20A7"/>
    <w:rsid w:val="001D5432"/>
    <w:rsid w:val="001D6EE3"/>
    <w:rsid w:val="001D6F2C"/>
    <w:rsid w:val="001E028B"/>
    <w:rsid w:val="001E201A"/>
    <w:rsid w:val="001E44E4"/>
    <w:rsid w:val="001F0E3C"/>
    <w:rsid w:val="001F578B"/>
    <w:rsid w:val="001F6496"/>
    <w:rsid w:val="001F65CA"/>
    <w:rsid w:val="001F7D92"/>
    <w:rsid w:val="00204442"/>
    <w:rsid w:val="002046EC"/>
    <w:rsid w:val="00210637"/>
    <w:rsid w:val="002125A3"/>
    <w:rsid w:val="00213280"/>
    <w:rsid w:val="00213294"/>
    <w:rsid w:val="002146C7"/>
    <w:rsid w:val="00224830"/>
    <w:rsid w:val="0023061D"/>
    <w:rsid w:val="00233A1F"/>
    <w:rsid w:val="002360AA"/>
    <w:rsid w:val="00236A55"/>
    <w:rsid w:val="00240CC8"/>
    <w:rsid w:val="002427E6"/>
    <w:rsid w:val="002515B9"/>
    <w:rsid w:val="00255D99"/>
    <w:rsid w:val="002561E1"/>
    <w:rsid w:val="002572AA"/>
    <w:rsid w:val="00261A62"/>
    <w:rsid w:val="00262C9B"/>
    <w:rsid w:val="00265C5E"/>
    <w:rsid w:val="0026666E"/>
    <w:rsid w:val="002714A8"/>
    <w:rsid w:val="00272076"/>
    <w:rsid w:val="002776E6"/>
    <w:rsid w:val="002777A6"/>
    <w:rsid w:val="0028114F"/>
    <w:rsid w:val="00283190"/>
    <w:rsid w:val="00284228"/>
    <w:rsid w:val="0029017B"/>
    <w:rsid w:val="002A2DD5"/>
    <w:rsid w:val="002A3A66"/>
    <w:rsid w:val="002A4446"/>
    <w:rsid w:val="002A5F4C"/>
    <w:rsid w:val="002B0001"/>
    <w:rsid w:val="002B08A1"/>
    <w:rsid w:val="002B1D79"/>
    <w:rsid w:val="002B64C2"/>
    <w:rsid w:val="002B7C21"/>
    <w:rsid w:val="002C03BC"/>
    <w:rsid w:val="002C1505"/>
    <w:rsid w:val="002C2012"/>
    <w:rsid w:val="002C2761"/>
    <w:rsid w:val="002C374D"/>
    <w:rsid w:val="002C38EC"/>
    <w:rsid w:val="002C60A3"/>
    <w:rsid w:val="002C679A"/>
    <w:rsid w:val="002C693D"/>
    <w:rsid w:val="002C7605"/>
    <w:rsid w:val="002C7704"/>
    <w:rsid w:val="002D0681"/>
    <w:rsid w:val="002D0A2D"/>
    <w:rsid w:val="002D2E6F"/>
    <w:rsid w:val="002D3165"/>
    <w:rsid w:val="002D3F04"/>
    <w:rsid w:val="002E0019"/>
    <w:rsid w:val="002E04C4"/>
    <w:rsid w:val="002E0AFC"/>
    <w:rsid w:val="002E2C7B"/>
    <w:rsid w:val="002E4642"/>
    <w:rsid w:val="002E46C2"/>
    <w:rsid w:val="002E534A"/>
    <w:rsid w:val="002E6895"/>
    <w:rsid w:val="002E70EB"/>
    <w:rsid w:val="002F0D37"/>
    <w:rsid w:val="002F2450"/>
    <w:rsid w:val="002F45A1"/>
    <w:rsid w:val="00301426"/>
    <w:rsid w:val="0030280A"/>
    <w:rsid w:val="00302E5B"/>
    <w:rsid w:val="003077A0"/>
    <w:rsid w:val="0031239A"/>
    <w:rsid w:val="00316665"/>
    <w:rsid w:val="00320D77"/>
    <w:rsid w:val="0032503A"/>
    <w:rsid w:val="00325552"/>
    <w:rsid w:val="00332FE0"/>
    <w:rsid w:val="00337CFC"/>
    <w:rsid w:val="003400C7"/>
    <w:rsid w:val="00340D79"/>
    <w:rsid w:val="0034400B"/>
    <w:rsid w:val="003455D4"/>
    <w:rsid w:val="00350B75"/>
    <w:rsid w:val="003524FF"/>
    <w:rsid w:val="0035694E"/>
    <w:rsid w:val="00356B29"/>
    <w:rsid w:val="00360012"/>
    <w:rsid w:val="00362EE2"/>
    <w:rsid w:val="003735BD"/>
    <w:rsid w:val="00374051"/>
    <w:rsid w:val="00382DA9"/>
    <w:rsid w:val="00382FFB"/>
    <w:rsid w:val="00385585"/>
    <w:rsid w:val="00385674"/>
    <w:rsid w:val="0038591A"/>
    <w:rsid w:val="00385D4B"/>
    <w:rsid w:val="003865B7"/>
    <w:rsid w:val="00386C7F"/>
    <w:rsid w:val="00390202"/>
    <w:rsid w:val="00390EA0"/>
    <w:rsid w:val="00392F40"/>
    <w:rsid w:val="0039405F"/>
    <w:rsid w:val="003A7BCD"/>
    <w:rsid w:val="003B1061"/>
    <w:rsid w:val="003B2139"/>
    <w:rsid w:val="003B3301"/>
    <w:rsid w:val="003B75BA"/>
    <w:rsid w:val="003B7EEF"/>
    <w:rsid w:val="003C01CC"/>
    <w:rsid w:val="003C03FE"/>
    <w:rsid w:val="003C104E"/>
    <w:rsid w:val="003C1277"/>
    <w:rsid w:val="003C2C1D"/>
    <w:rsid w:val="003C3DFE"/>
    <w:rsid w:val="003C6AA1"/>
    <w:rsid w:val="003D3E20"/>
    <w:rsid w:val="003D4C86"/>
    <w:rsid w:val="003D6CF8"/>
    <w:rsid w:val="003E014D"/>
    <w:rsid w:val="003E0B49"/>
    <w:rsid w:val="003E22B6"/>
    <w:rsid w:val="003E281A"/>
    <w:rsid w:val="003E75CC"/>
    <w:rsid w:val="003E7EB1"/>
    <w:rsid w:val="003F1413"/>
    <w:rsid w:val="003F2AD7"/>
    <w:rsid w:val="003F338F"/>
    <w:rsid w:val="00400DC1"/>
    <w:rsid w:val="00400FF6"/>
    <w:rsid w:val="00402268"/>
    <w:rsid w:val="00404A2B"/>
    <w:rsid w:val="00406987"/>
    <w:rsid w:val="004073BD"/>
    <w:rsid w:val="00412ADC"/>
    <w:rsid w:val="00415E9E"/>
    <w:rsid w:val="00416B5D"/>
    <w:rsid w:val="00420D20"/>
    <w:rsid w:val="004278A4"/>
    <w:rsid w:val="00430603"/>
    <w:rsid w:val="004340A0"/>
    <w:rsid w:val="00435874"/>
    <w:rsid w:val="00441A23"/>
    <w:rsid w:val="00442A20"/>
    <w:rsid w:val="00444758"/>
    <w:rsid w:val="00447E47"/>
    <w:rsid w:val="0045336D"/>
    <w:rsid w:val="00455842"/>
    <w:rsid w:val="004623DF"/>
    <w:rsid w:val="00462A30"/>
    <w:rsid w:val="00463465"/>
    <w:rsid w:val="00464566"/>
    <w:rsid w:val="00465133"/>
    <w:rsid w:val="0047227A"/>
    <w:rsid w:val="00473C46"/>
    <w:rsid w:val="00475A46"/>
    <w:rsid w:val="004773D0"/>
    <w:rsid w:val="00490826"/>
    <w:rsid w:val="00494D0F"/>
    <w:rsid w:val="00496BEB"/>
    <w:rsid w:val="0049732D"/>
    <w:rsid w:val="004A0DC5"/>
    <w:rsid w:val="004B1AF9"/>
    <w:rsid w:val="004B22A3"/>
    <w:rsid w:val="004B2E69"/>
    <w:rsid w:val="004B48A0"/>
    <w:rsid w:val="004B51D9"/>
    <w:rsid w:val="004B700E"/>
    <w:rsid w:val="004C0BA1"/>
    <w:rsid w:val="004C2C68"/>
    <w:rsid w:val="004C4A85"/>
    <w:rsid w:val="004D7B0E"/>
    <w:rsid w:val="004E66B3"/>
    <w:rsid w:val="004F21F4"/>
    <w:rsid w:val="00501D1F"/>
    <w:rsid w:val="00501D7F"/>
    <w:rsid w:val="0050208C"/>
    <w:rsid w:val="00505462"/>
    <w:rsid w:val="005057EB"/>
    <w:rsid w:val="00514264"/>
    <w:rsid w:val="00515975"/>
    <w:rsid w:val="00515A11"/>
    <w:rsid w:val="0051713B"/>
    <w:rsid w:val="00522507"/>
    <w:rsid w:val="005228DE"/>
    <w:rsid w:val="00523E60"/>
    <w:rsid w:val="005270E0"/>
    <w:rsid w:val="00530FC1"/>
    <w:rsid w:val="0053225D"/>
    <w:rsid w:val="0053458E"/>
    <w:rsid w:val="00534D01"/>
    <w:rsid w:val="0053581E"/>
    <w:rsid w:val="005368A3"/>
    <w:rsid w:val="00541C64"/>
    <w:rsid w:val="00541FCD"/>
    <w:rsid w:val="00545B35"/>
    <w:rsid w:val="005503C5"/>
    <w:rsid w:val="00551F09"/>
    <w:rsid w:val="00552B84"/>
    <w:rsid w:val="0056006D"/>
    <w:rsid w:val="00561887"/>
    <w:rsid w:val="00565549"/>
    <w:rsid w:val="005664B4"/>
    <w:rsid w:val="005700A7"/>
    <w:rsid w:val="00571375"/>
    <w:rsid w:val="00574BD3"/>
    <w:rsid w:val="00575FFB"/>
    <w:rsid w:val="0059294B"/>
    <w:rsid w:val="00596C73"/>
    <w:rsid w:val="00597523"/>
    <w:rsid w:val="005A5ACC"/>
    <w:rsid w:val="005B232C"/>
    <w:rsid w:val="005B4007"/>
    <w:rsid w:val="005B7095"/>
    <w:rsid w:val="005B7275"/>
    <w:rsid w:val="005B7D1B"/>
    <w:rsid w:val="005C1CB0"/>
    <w:rsid w:val="005C297C"/>
    <w:rsid w:val="005C2DDA"/>
    <w:rsid w:val="005C36F9"/>
    <w:rsid w:val="005D1876"/>
    <w:rsid w:val="005D37BA"/>
    <w:rsid w:val="005D3C03"/>
    <w:rsid w:val="005D48A3"/>
    <w:rsid w:val="005D6E3E"/>
    <w:rsid w:val="005D7A6B"/>
    <w:rsid w:val="005E123A"/>
    <w:rsid w:val="005E274C"/>
    <w:rsid w:val="005E4072"/>
    <w:rsid w:val="006006D3"/>
    <w:rsid w:val="0060116A"/>
    <w:rsid w:val="006024F6"/>
    <w:rsid w:val="006028F8"/>
    <w:rsid w:val="006065C4"/>
    <w:rsid w:val="00610A57"/>
    <w:rsid w:val="00615192"/>
    <w:rsid w:val="00615B08"/>
    <w:rsid w:val="00617FB7"/>
    <w:rsid w:val="00623466"/>
    <w:rsid w:val="00626154"/>
    <w:rsid w:val="006332E9"/>
    <w:rsid w:val="0063357C"/>
    <w:rsid w:val="00634187"/>
    <w:rsid w:val="00634871"/>
    <w:rsid w:val="00641028"/>
    <w:rsid w:val="006471EF"/>
    <w:rsid w:val="00647F02"/>
    <w:rsid w:val="00650000"/>
    <w:rsid w:val="006519BB"/>
    <w:rsid w:val="00654F0A"/>
    <w:rsid w:val="006563C3"/>
    <w:rsid w:val="00657D06"/>
    <w:rsid w:val="006611B1"/>
    <w:rsid w:val="00662AD2"/>
    <w:rsid w:val="006651E7"/>
    <w:rsid w:val="00666100"/>
    <w:rsid w:val="00671C02"/>
    <w:rsid w:val="00674FC4"/>
    <w:rsid w:val="00681731"/>
    <w:rsid w:val="00684F6D"/>
    <w:rsid w:val="00686F99"/>
    <w:rsid w:val="0069117D"/>
    <w:rsid w:val="00694786"/>
    <w:rsid w:val="006948BF"/>
    <w:rsid w:val="00695238"/>
    <w:rsid w:val="006976DB"/>
    <w:rsid w:val="006A2A53"/>
    <w:rsid w:val="006A3E1A"/>
    <w:rsid w:val="006A55FD"/>
    <w:rsid w:val="006A6E00"/>
    <w:rsid w:val="006B014E"/>
    <w:rsid w:val="006B1398"/>
    <w:rsid w:val="006B5238"/>
    <w:rsid w:val="006B67C6"/>
    <w:rsid w:val="006C1819"/>
    <w:rsid w:val="006C239A"/>
    <w:rsid w:val="006C4EC3"/>
    <w:rsid w:val="006C51B6"/>
    <w:rsid w:val="006C5692"/>
    <w:rsid w:val="006C63A3"/>
    <w:rsid w:val="006C6602"/>
    <w:rsid w:val="006C73EC"/>
    <w:rsid w:val="006D0EF1"/>
    <w:rsid w:val="006D22DD"/>
    <w:rsid w:val="006D45D3"/>
    <w:rsid w:val="006D633D"/>
    <w:rsid w:val="006D6DC6"/>
    <w:rsid w:val="006E0ADA"/>
    <w:rsid w:val="006E114E"/>
    <w:rsid w:val="006E2D1A"/>
    <w:rsid w:val="006E7AAC"/>
    <w:rsid w:val="006F06E1"/>
    <w:rsid w:val="006F0CEC"/>
    <w:rsid w:val="006F1F90"/>
    <w:rsid w:val="006F48DD"/>
    <w:rsid w:val="006F5C2F"/>
    <w:rsid w:val="0070017B"/>
    <w:rsid w:val="00702F69"/>
    <w:rsid w:val="00704CCF"/>
    <w:rsid w:val="007051E2"/>
    <w:rsid w:val="007117E0"/>
    <w:rsid w:val="007139A6"/>
    <w:rsid w:val="007147C6"/>
    <w:rsid w:val="007208BA"/>
    <w:rsid w:val="0072136E"/>
    <w:rsid w:val="00721680"/>
    <w:rsid w:val="00721F7B"/>
    <w:rsid w:val="00722C9C"/>
    <w:rsid w:val="0072376E"/>
    <w:rsid w:val="007258A0"/>
    <w:rsid w:val="00727A57"/>
    <w:rsid w:val="0073099B"/>
    <w:rsid w:val="00730F7D"/>
    <w:rsid w:val="0073304F"/>
    <w:rsid w:val="0073403E"/>
    <w:rsid w:val="007367DD"/>
    <w:rsid w:val="007368B4"/>
    <w:rsid w:val="007405A9"/>
    <w:rsid w:val="007423BA"/>
    <w:rsid w:val="00744641"/>
    <w:rsid w:val="007456A8"/>
    <w:rsid w:val="00750992"/>
    <w:rsid w:val="0075111D"/>
    <w:rsid w:val="0075501A"/>
    <w:rsid w:val="0075688D"/>
    <w:rsid w:val="007608EC"/>
    <w:rsid w:val="00761451"/>
    <w:rsid w:val="00770221"/>
    <w:rsid w:val="00770442"/>
    <w:rsid w:val="0077163E"/>
    <w:rsid w:val="00771AF8"/>
    <w:rsid w:val="00772500"/>
    <w:rsid w:val="00775B50"/>
    <w:rsid w:val="00776D87"/>
    <w:rsid w:val="007808E1"/>
    <w:rsid w:val="00783C1E"/>
    <w:rsid w:val="00791A3F"/>
    <w:rsid w:val="00795F35"/>
    <w:rsid w:val="007A692F"/>
    <w:rsid w:val="007A7630"/>
    <w:rsid w:val="007B03AF"/>
    <w:rsid w:val="007B2A7E"/>
    <w:rsid w:val="007B42BD"/>
    <w:rsid w:val="007B4515"/>
    <w:rsid w:val="007B537E"/>
    <w:rsid w:val="007B6D54"/>
    <w:rsid w:val="007B73DB"/>
    <w:rsid w:val="007B7B2D"/>
    <w:rsid w:val="007C0162"/>
    <w:rsid w:val="007C312D"/>
    <w:rsid w:val="007C3D0B"/>
    <w:rsid w:val="007D0861"/>
    <w:rsid w:val="007D1199"/>
    <w:rsid w:val="007D2F25"/>
    <w:rsid w:val="007D3EC9"/>
    <w:rsid w:val="007D77D0"/>
    <w:rsid w:val="007D78EB"/>
    <w:rsid w:val="007E32E6"/>
    <w:rsid w:val="007E41EA"/>
    <w:rsid w:val="007E4BF8"/>
    <w:rsid w:val="007E7EA0"/>
    <w:rsid w:val="007F0867"/>
    <w:rsid w:val="007F35DA"/>
    <w:rsid w:val="007F3A35"/>
    <w:rsid w:val="007F4A7C"/>
    <w:rsid w:val="007F592E"/>
    <w:rsid w:val="007F690F"/>
    <w:rsid w:val="00800678"/>
    <w:rsid w:val="00801DFC"/>
    <w:rsid w:val="00804759"/>
    <w:rsid w:val="00804E1D"/>
    <w:rsid w:val="0080505E"/>
    <w:rsid w:val="00806A76"/>
    <w:rsid w:val="00806B29"/>
    <w:rsid w:val="00810AE9"/>
    <w:rsid w:val="00817E53"/>
    <w:rsid w:val="00820EE7"/>
    <w:rsid w:val="00821CFC"/>
    <w:rsid w:val="00823DE4"/>
    <w:rsid w:val="00831961"/>
    <w:rsid w:val="00832747"/>
    <w:rsid w:val="00833E99"/>
    <w:rsid w:val="00836CE3"/>
    <w:rsid w:val="008373F4"/>
    <w:rsid w:val="0084031F"/>
    <w:rsid w:val="00840984"/>
    <w:rsid w:val="00841A90"/>
    <w:rsid w:val="00841A99"/>
    <w:rsid w:val="0084241E"/>
    <w:rsid w:val="00843650"/>
    <w:rsid w:val="00847DE9"/>
    <w:rsid w:val="008510BB"/>
    <w:rsid w:val="00854840"/>
    <w:rsid w:val="00861CB3"/>
    <w:rsid w:val="00862C23"/>
    <w:rsid w:val="00863643"/>
    <w:rsid w:val="008638EA"/>
    <w:rsid w:val="00870916"/>
    <w:rsid w:val="008741AF"/>
    <w:rsid w:val="0087496A"/>
    <w:rsid w:val="00875723"/>
    <w:rsid w:val="00877021"/>
    <w:rsid w:val="00877C41"/>
    <w:rsid w:val="00886AF3"/>
    <w:rsid w:val="008915DA"/>
    <w:rsid w:val="00892C20"/>
    <w:rsid w:val="0089424D"/>
    <w:rsid w:val="008A6B81"/>
    <w:rsid w:val="008B11FA"/>
    <w:rsid w:val="008C10E9"/>
    <w:rsid w:val="008C1875"/>
    <w:rsid w:val="008C3C81"/>
    <w:rsid w:val="008D21E3"/>
    <w:rsid w:val="008D247E"/>
    <w:rsid w:val="008D387F"/>
    <w:rsid w:val="008D3E4F"/>
    <w:rsid w:val="008D7759"/>
    <w:rsid w:val="008D7FD8"/>
    <w:rsid w:val="008E1640"/>
    <w:rsid w:val="008E2732"/>
    <w:rsid w:val="008E4831"/>
    <w:rsid w:val="008E6E76"/>
    <w:rsid w:val="008E7790"/>
    <w:rsid w:val="008E7D0C"/>
    <w:rsid w:val="008F0C65"/>
    <w:rsid w:val="008F1BFD"/>
    <w:rsid w:val="008F22FF"/>
    <w:rsid w:val="008F5C26"/>
    <w:rsid w:val="008F6969"/>
    <w:rsid w:val="008F6B85"/>
    <w:rsid w:val="00901E02"/>
    <w:rsid w:val="00903858"/>
    <w:rsid w:val="00903CC7"/>
    <w:rsid w:val="0090796F"/>
    <w:rsid w:val="00910552"/>
    <w:rsid w:val="00911B6D"/>
    <w:rsid w:val="00914136"/>
    <w:rsid w:val="0091463D"/>
    <w:rsid w:val="00920178"/>
    <w:rsid w:val="009204B2"/>
    <w:rsid w:val="00926B59"/>
    <w:rsid w:val="00927594"/>
    <w:rsid w:val="00933FC6"/>
    <w:rsid w:val="0094271A"/>
    <w:rsid w:val="009438FE"/>
    <w:rsid w:val="00945BD3"/>
    <w:rsid w:val="00950927"/>
    <w:rsid w:val="00953A50"/>
    <w:rsid w:val="009542F6"/>
    <w:rsid w:val="00954DD5"/>
    <w:rsid w:val="009560EE"/>
    <w:rsid w:val="0096453F"/>
    <w:rsid w:val="009701A6"/>
    <w:rsid w:val="00972A14"/>
    <w:rsid w:val="009735B7"/>
    <w:rsid w:val="009736D6"/>
    <w:rsid w:val="00983299"/>
    <w:rsid w:val="00983D70"/>
    <w:rsid w:val="00985998"/>
    <w:rsid w:val="0098673C"/>
    <w:rsid w:val="00987E42"/>
    <w:rsid w:val="00990AB4"/>
    <w:rsid w:val="00991083"/>
    <w:rsid w:val="00993660"/>
    <w:rsid w:val="00994241"/>
    <w:rsid w:val="00994551"/>
    <w:rsid w:val="009A22FD"/>
    <w:rsid w:val="009A5EBD"/>
    <w:rsid w:val="009B087F"/>
    <w:rsid w:val="009B25DC"/>
    <w:rsid w:val="009B3E95"/>
    <w:rsid w:val="009C5BD7"/>
    <w:rsid w:val="009E2043"/>
    <w:rsid w:val="009E5AAB"/>
    <w:rsid w:val="009E708B"/>
    <w:rsid w:val="009F122D"/>
    <w:rsid w:val="009F50A3"/>
    <w:rsid w:val="009F5509"/>
    <w:rsid w:val="009F60C9"/>
    <w:rsid w:val="00A010D3"/>
    <w:rsid w:val="00A0151D"/>
    <w:rsid w:val="00A01CBC"/>
    <w:rsid w:val="00A03F54"/>
    <w:rsid w:val="00A07752"/>
    <w:rsid w:val="00A101B2"/>
    <w:rsid w:val="00A1105B"/>
    <w:rsid w:val="00A138A1"/>
    <w:rsid w:val="00A1757C"/>
    <w:rsid w:val="00A20816"/>
    <w:rsid w:val="00A23F29"/>
    <w:rsid w:val="00A24B05"/>
    <w:rsid w:val="00A25A05"/>
    <w:rsid w:val="00A25E36"/>
    <w:rsid w:val="00A2722B"/>
    <w:rsid w:val="00A2798D"/>
    <w:rsid w:val="00A31555"/>
    <w:rsid w:val="00A330E4"/>
    <w:rsid w:val="00A365B7"/>
    <w:rsid w:val="00A43EDA"/>
    <w:rsid w:val="00A444B8"/>
    <w:rsid w:val="00A509BB"/>
    <w:rsid w:val="00A5639D"/>
    <w:rsid w:val="00A56742"/>
    <w:rsid w:val="00A5779E"/>
    <w:rsid w:val="00A6189A"/>
    <w:rsid w:val="00A64D05"/>
    <w:rsid w:val="00A67767"/>
    <w:rsid w:val="00A707D8"/>
    <w:rsid w:val="00A707F0"/>
    <w:rsid w:val="00A735E7"/>
    <w:rsid w:val="00A77C0D"/>
    <w:rsid w:val="00A82E87"/>
    <w:rsid w:val="00A8408C"/>
    <w:rsid w:val="00A86DB1"/>
    <w:rsid w:val="00A9227A"/>
    <w:rsid w:val="00A94806"/>
    <w:rsid w:val="00AA0D19"/>
    <w:rsid w:val="00AA19FB"/>
    <w:rsid w:val="00AA3A1D"/>
    <w:rsid w:val="00AA598C"/>
    <w:rsid w:val="00AB01F9"/>
    <w:rsid w:val="00AB12B0"/>
    <w:rsid w:val="00AB22EE"/>
    <w:rsid w:val="00AB3E52"/>
    <w:rsid w:val="00AB45A9"/>
    <w:rsid w:val="00AC05DB"/>
    <w:rsid w:val="00AC2913"/>
    <w:rsid w:val="00AC6EC3"/>
    <w:rsid w:val="00AD03F5"/>
    <w:rsid w:val="00AD0BED"/>
    <w:rsid w:val="00AD16A6"/>
    <w:rsid w:val="00AE398B"/>
    <w:rsid w:val="00AE6046"/>
    <w:rsid w:val="00AE7980"/>
    <w:rsid w:val="00AF26A9"/>
    <w:rsid w:val="00AF2CD9"/>
    <w:rsid w:val="00AF3E36"/>
    <w:rsid w:val="00AF5ABC"/>
    <w:rsid w:val="00B00490"/>
    <w:rsid w:val="00B00734"/>
    <w:rsid w:val="00B0519D"/>
    <w:rsid w:val="00B06259"/>
    <w:rsid w:val="00B07B32"/>
    <w:rsid w:val="00B10F44"/>
    <w:rsid w:val="00B12192"/>
    <w:rsid w:val="00B1350E"/>
    <w:rsid w:val="00B14CC4"/>
    <w:rsid w:val="00B15DED"/>
    <w:rsid w:val="00B170E6"/>
    <w:rsid w:val="00B208A4"/>
    <w:rsid w:val="00B21BAE"/>
    <w:rsid w:val="00B23200"/>
    <w:rsid w:val="00B407A4"/>
    <w:rsid w:val="00B40F9B"/>
    <w:rsid w:val="00B42BF4"/>
    <w:rsid w:val="00B42C40"/>
    <w:rsid w:val="00B42C93"/>
    <w:rsid w:val="00B44077"/>
    <w:rsid w:val="00B440F1"/>
    <w:rsid w:val="00B4538B"/>
    <w:rsid w:val="00B5040D"/>
    <w:rsid w:val="00B53229"/>
    <w:rsid w:val="00B53ED0"/>
    <w:rsid w:val="00B56AF4"/>
    <w:rsid w:val="00B5760E"/>
    <w:rsid w:val="00B57F5D"/>
    <w:rsid w:val="00B61595"/>
    <w:rsid w:val="00B65D80"/>
    <w:rsid w:val="00B70488"/>
    <w:rsid w:val="00B70D3C"/>
    <w:rsid w:val="00B7285D"/>
    <w:rsid w:val="00B7475C"/>
    <w:rsid w:val="00B752E1"/>
    <w:rsid w:val="00B756FD"/>
    <w:rsid w:val="00B76124"/>
    <w:rsid w:val="00B7761A"/>
    <w:rsid w:val="00B80780"/>
    <w:rsid w:val="00B817CA"/>
    <w:rsid w:val="00B83AF6"/>
    <w:rsid w:val="00B848F4"/>
    <w:rsid w:val="00B86472"/>
    <w:rsid w:val="00B871A2"/>
    <w:rsid w:val="00B91985"/>
    <w:rsid w:val="00B92198"/>
    <w:rsid w:val="00B9520A"/>
    <w:rsid w:val="00B95234"/>
    <w:rsid w:val="00B97B89"/>
    <w:rsid w:val="00BA03BA"/>
    <w:rsid w:val="00BA20B6"/>
    <w:rsid w:val="00BA54A9"/>
    <w:rsid w:val="00BA576A"/>
    <w:rsid w:val="00BA59F2"/>
    <w:rsid w:val="00BA5F65"/>
    <w:rsid w:val="00BA6282"/>
    <w:rsid w:val="00BB01B8"/>
    <w:rsid w:val="00BB1F81"/>
    <w:rsid w:val="00BB7036"/>
    <w:rsid w:val="00BC6F09"/>
    <w:rsid w:val="00BD2159"/>
    <w:rsid w:val="00BD4AF3"/>
    <w:rsid w:val="00BD71CB"/>
    <w:rsid w:val="00BE0AFD"/>
    <w:rsid w:val="00BE0B37"/>
    <w:rsid w:val="00BE27BB"/>
    <w:rsid w:val="00BE38DF"/>
    <w:rsid w:val="00BE6013"/>
    <w:rsid w:val="00BE70A4"/>
    <w:rsid w:val="00BE7146"/>
    <w:rsid w:val="00BE73FB"/>
    <w:rsid w:val="00BF2F03"/>
    <w:rsid w:val="00BF36BC"/>
    <w:rsid w:val="00BF4A4A"/>
    <w:rsid w:val="00BF54D4"/>
    <w:rsid w:val="00BF5FDB"/>
    <w:rsid w:val="00BF6C63"/>
    <w:rsid w:val="00C013C4"/>
    <w:rsid w:val="00C03D8D"/>
    <w:rsid w:val="00C05222"/>
    <w:rsid w:val="00C05F16"/>
    <w:rsid w:val="00C10FED"/>
    <w:rsid w:val="00C15084"/>
    <w:rsid w:val="00C16D50"/>
    <w:rsid w:val="00C20E56"/>
    <w:rsid w:val="00C2577B"/>
    <w:rsid w:val="00C269DE"/>
    <w:rsid w:val="00C30102"/>
    <w:rsid w:val="00C33507"/>
    <w:rsid w:val="00C40B55"/>
    <w:rsid w:val="00C438F1"/>
    <w:rsid w:val="00C44604"/>
    <w:rsid w:val="00C44AF4"/>
    <w:rsid w:val="00C45A2D"/>
    <w:rsid w:val="00C45A38"/>
    <w:rsid w:val="00C46424"/>
    <w:rsid w:val="00C503A2"/>
    <w:rsid w:val="00C5193C"/>
    <w:rsid w:val="00C5579C"/>
    <w:rsid w:val="00C650DC"/>
    <w:rsid w:val="00C651F0"/>
    <w:rsid w:val="00C6558D"/>
    <w:rsid w:val="00C661F7"/>
    <w:rsid w:val="00C70F15"/>
    <w:rsid w:val="00C76510"/>
    <w:rsid w:val="00C77ABD"/>
    <w:rsid w:val="00C8123B"/>
    <w:rsid w:val="00C815C2"/>
    <w:rsid w:val="00C816CE"/>
    <w:rsid w:val="00C8254E"/>
    <w:rsid w:val="00C85845"/>
    <w:rsid w:val="00C92BAD"/>
    <w:rsid w:val="00C939A8"/>
    <w:rsid w:val="00C93B00"/>
    <w:rsid w:val="00C972DF"/>
    <w:rsid w:val="00C976C2"/>
    <w:rsid w:val="00CA1636"/>
    <w:rsid w:val="00CA4DD9"/>
    <w:rsid w:val="00CA5FFB"/>
    <w:rsid w:val="00CA7BED"/>
    <w:rsid w:val="00CB0089"/>
    <w:rsid w:val="00CB18C2"/>
    <w:rsid w:val="00CB3A59"/>
    <w:rsid w:val="00CC03F6"/>
    <w:rsid w:val="00CC15FA"/>
    <w:rsid w:val="00CC3592"/>
    <w:rsid w:val="00CC3C7C"/>
    <w:rsid w:val="00CC49CC"/>
    <w:rsid w:val="00CC55AA"/>
    <w:rsid w:val="00CC6135"/>
    <w:rsid w:val="00CC695B"/>
    <w:rsid w:val="00CC7019"/>
    <w:rsid w:val="00CD31C3"/>
    <w:rsid w:val="00CD3632"/>
    <w:rsid w:val="00CD39B5"/>
    <w:rsid w:val="00CD40C8"/>
    <w:rsid w:val="00CD6771"/>
    <w:rsid w:val="00CD68E7"/>
    <w:rsid w:val="00CE0BCD"/>
    <w:rsid w:val="00CE2F89"/>
    <w:rsid w:val="00CE3AF1"/>
    <w:rsid w:val="00CE4F5C"/>
    <w:rsid w:val="00CE5726"/>
    <w:rsid w:val="00CE5D30"/>
    <w:rsid w:val="00CE5EC8"/>
    <w:rsid w:val="00CE6DBF"/>
    <w:rsid w:val="00CE73D2"/>
    <w:rsid w:val="00CE7A26"/>
    <w:rsid w:val="00CF14B7"/>
    <w:rsid w:val="00D00523"/>
    <w:rsid w:val="00D00558"/>
    <w:rsid w:val="00D012AF"/>
    <w:rsid w:val="00D01D82"/>
    <w:rsid w:val="00D02D55"/>
    <w:rsid w:val="00D0428C"/>
    <w:rsid w:val="00D11425"/>
    <w:rsid w:val="00D21E87"/>
    <w:rsid w:val="00D2699B"/>
    <w:rsid w:val="00D272FB"/>
    <w:rsid w:val="00D27908"/>
    <w:rsid w:val="00D31033"/>
    <w:rsid w:val="00D3139B"/>
    <w:rsid w:val="00D31E81"/>
    <w:rsid w:val="00D34D99"/>
    <w:rsid w:val="00D359B5"/>
    <w:rsid w:val="00D379A3"/>
    <w:rsid w:val="00D41724"/>
    <w:rsid w:val="00D5019B"/>
    <w:rsid w:val="00D52E93"/>
    <w:rsid w:val="00D532E1"/>
    <w:rsid w:val="00D539B9"/>
    <w:rsid w:val="00D53AB7"/>
    <w:rsid w:val="00D546A9"/>
    <w:rsid w:val="00D631A0"/>
    <w:rsid w:val="00D65407"/>
    <w:rsid w:val="00D655E9"/>
    <w:rsid w:val="00D70E12"/>
    <w:rsid w:val="00D721DD"/>
    <w:rsid w:val="00D81FD5"/>
    <w:rsid w:val="00D82286"/>
    <w:rsid w:val="00D82451"/>
    <w:rsid w:val="00D82529"/>
    <w:rsid w:val="00D865DF"/>
    <w:rsid w:val="00D86C17"/>
    <w:rsid w:val="00D8799B"/>
    <w:rsid w:val="00D93BFF"/>
    <w:rsid w:val="00D94795"/>
    <w:rsid w:val="00D95112"/>
    <w:rsid w:val="00D95E19"/>
    <w:rsid w:val="00D96E25"/>
    <w:rsid w:val="00D97AC7"/>
    <w:rsid w:val="00DA6E7F"/>
    <w:rsid w:val="00DB0F37"/>
    <w:rsid w:val="00DB45CA"/>
    <w:rsid w:val="00DC4828"/>
    <w:rsid w:val="00DC7291"/>
    <w:rsid w:val="00DD34AD"/>
    <w:rsid w:val="00DD61A4"/>
    <w:rsid w:val="00DE202F"/>
    <w:rsid w:val="00DE262E"/>
    <w:rsid w:val="00DE2C5C"/>
    <w:rsid w:val="00DE3A08"/>
    <w:rsid w:val="00DE47EA"/>
    <w:rsid w:val="00DE4BC4"/>
    <w:rsid w:val="00DF0326"/>
    <w:rsid w:val="00DF16D7"/>
    <w:rsid w:val="00DF6D9D"/>
    <w:rsid w:val="00DF772A"/>
    <w:rsid w:val="00E04302"/>
    <w:rsid w:val="00E10AD9"/>
    <w:rsid w:val="00E20789"/>
    <w:rsid w:val="00E224E6"/>
    <w:rsid w:val="00E2499B"/>
    <w:rsid w:val="00E24BAB"/>
    <w:rsid w:val="00E2535B"/>
    <w:rsid w:val="00E26CE6"/>
    <w:rsid w:val="00E3223E"/>
    <w:rsid w:val="00E32744"/>
    <w:rsid w:val="00E33614"/>
    <w:rsid w:val="00E366AE"/>
    <w:rsid w:val="00E3673A"/>
    <w:rsid w:val="00E37AA3"/>
    <w:rsid w:val="00E4234B"/>
    <w:rsid w:val="00E42783"/>
    <w:rsid w:val="00E451D0"/>
    <w:rsid w:val="00E459F7"/>
    <w:rsid w:val="00E50434"/>
    <w:rsid w:val="00E51AF9"/>
    <w:rsid w:val="00E528D4"/>
    <w:rsid w:val="00E52E52"/>
    <w:rsid w:val="00E54108"/>
    <w:rsid w:val="00E541AF"/>
    <w:rsid w:val="00E609C7"/>
    <w:rsid w:val="00E643C7"/>
    <w:rsid w:val="00E64AC6"/>
    <w:rsid w:val="00E64DE3"/>
    <w:rsid w:val="00E661CB"/>
    <w:rsid w:val="00E66A9E"/>
    <w:rsid w:val="00E6750D"/>
    <w:rsid w:val="00E67D49"/>
    <w:rsid w:val="00E70791"/>
    <w:rsid w:val="00E72E45"/>
    <w:rsid w:val="00E730F2"/>
    <w:rsid w:val="00E746A0"/>
    <w:rsid w:val="00E76675"/>
    <w:rsid w:val="00E809E3"/>
    <w:rsid w:val="00E80F51"/>
    <w:rsid w:val="00E820B3"/>
    <w:rsid w:val="00E82705"/>
    <w:rsid w:val="00E8712E"/>
    <w:rsid w:val="00E935C6"/>
    <w:rsid w:val="00E94D16"/>
    <w:rsid w:val="00E97108"/>
    <w:rsid w:val="00EA2B5F"/>
    <w:rsid w:val="00EA2CAE"/>
    <w:rsid w:val="00EA4F20"/>
    <w:rsid w:val="00EA6AB4"/>
    <w:rsid w:val="00EC0F97"/>
    <w:rsid w:val="00EC2061"/>
    <w:rsid w:val="00EC259D"/>
    <w:rsid w:val="00ED0C8E"/>
    <w:rsid w:val="00ED5E4E"/>
    <w:rsid w:val="00ED6453"/>
    <w:rsid w:val="00EE2BD1"/>
    <w:rsid w:val="00EE2EC2"/>
    <w:rsid w:val="00EE3C7F"/>
    <w:rsid w:val="00EE47B0"/>
    <w:rsid w:val="00EE5471"/>
    <w:rsid w:val="00EE5605"/>
    <w:rsid w:val="00EF13F9"/>
    <w:rsid w:val="00EF4310"/>
    <w:rsid w:val="00EF4DD8"/>
    <w:rsid w:val="00EF5158"/>
    <w:rsid w:val="00EF5A4E"/>
    <w:rsid w:val="00EF7EB6"/>
    <w:rsid w:val="00F02402"/>
    <w:rsid w:val="00F0539D"/>
    <w:rsid w:val="00F102E7"/>
    <w:rsid w:val="00F17FB0"/>
    <w:rsid w:val="00F23065"/>
    <w:rsid w:val="00F252E8"/>
    <w:rsid w:val="00F32ABB"/>
    <w:rsid w:val="00F32D20"/>
    <w:rsid w:val="00F34E50"/>
    <w:rsid w:val="00F35C1C"/>
    <w:rsid w:val="00F439B5"/>
    <w:rsid w:val="00F46EB2"/>
    <w:rsid w:val="00F47956"/>
    <w:rsid w:val="00F50413"/>
    <w:rsid w:val="00F50F19"/>
    <w:rsid w:val="00F51E62"/>
    <w:rsid w:val="00F52A7C"/>
    <w:rsid w:val="00F57E3E"/>
    <w:rsid w:val="00F61D9E"/>
    <w:rsid w:val="00F62206"/>
    <w:rsid w:val="00F63149"/>
    <w:rsid w:val="00F64D7B"/>
    <w:rsid w:val="00F65A89"/>
    <w:rsid w:val="00F7184C"/>
    <w:rsid w:val="00F743DD"/>
    <w:rsid w:val="00F85B38"/>
    <w:rsid w:val="00F922E5"/>
    <w:rsid w:val="00F93256"/>
    <w:rsid w:val="00F93979"/>
    <w:rsid w:val="00F94991"/>
    <w:rsid w:val="00F950DA"/>
    <w:rsid w:val="00FA2262"/>
    <w:rsid w:val="00FA2F92"/>
    <w:rsid w:val="00FA651E"/>
    <w:rsid w:val="00FA6C4C"/>
    <w:rsid w:val="00FA7E1D"/>
    <w:rsid w:val="00FB1983"/>
    <w:rsid w:val="00FB7A27"/>
    <w:rsid w:val="00FC70EC"/>
    <w:rsid w:val="00FD0636"/>
    <w:rsid w:val="00FD2D47"/>
    <w:rsid w:val="00FD6406"/>
    <w:rsid w:val="00FD6750"/>
    <w:rsid w:val="00FE1AAD"/>
    <w:rsid w:val="00FE25CA"/>
    <w:rsid w:val="00FE32D4"/>
    <w:rsid w:val="00FE3344"/>
    <w:rsid w:val="00FE57F0"/>
    <w:rsid w:val="00FE63A0"/>
    <w:rsid w:val="00FE652B"/>
    <w:rsid w:val="00FE7CC4"/>
    <w:rsid w:val="00FF105E"/>
    <w:rsid w:val="00FF2A10"/>
    <w:rsid w:val="00FF65DE"/>
    <w:rsid w:val="00FF6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1145DB"/>
  <w15:docId w15:val="{C1A85111-754B-48ED-8CF2-BBAE1FAAC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7036"/>
    <w:pPr>
      <w:spacing w:after="0" w:line="240" w:lineRule="auto"/>
    </w:pPr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703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B07B3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07B32"/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B07B3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07B32"/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388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gong</dc:creator>
  <cp:lastModifiedBy>yujia gong</cp:lastModifiedBy>
  <cp:revision>7</cp:revision>
  <dcterms:created xsi:type="dcterms:W3CDTF">2016-02-02T00:48:00Z</dcterms:created>
  <dcterms:modified xsi:type="dcterms:W3CDTF">2016-02-04T19:30:00Z</dcterms:modified>
</cp:coreProperties>
</file>