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B501F" w14:textId="780011DD" w:rsidR="00043B35" w:rsidRDefault="00D35666" w:rsidP="005451CD">
      <w:pPr>
        <w:spacing w:after="0" w:line="240" w:lineRule="auto"/>
        <w:contextualSpacing/>
        <w:jc w:val="center"/>
        <w:rPr>
          <w:rFonts w:ascii="Bookman Old Style" w:hAnsi="Bookman Old Style"/>
          <w:b/>
          <w:sz w:val="24"/>
          <w:u w:val="single"/>
        </w:rPr>
      </w:pPr>
      <w:r>
        <w:rPr>
          <w:rFonts w:ascii="Bookman Old Style" w:hAnsi="Bookman Old Style"/>
          <w:b/>
          <w:sz w:val="24"/>
          <w:u w:val="single"/>
        </w:rPr>
        <w:t xml:space="preserve">CHAPTER </w:t>
      </w:r>
      <w:r w:rsidR="00522293">
        <w:rPr>
          <w:rFonts w:ascii="Bookman Old Style" w:hAnsi="Bookman Old Style"/>
          <w:b/>
          <w:sz w:val="24"/>
          <w:u w:val="single"/>
        </w:rPr>
        <w:t>10</w:t>
      </w:r>
    </w:p>
    <w:p w14:paraId="4503D167" w14:textId="4802BFBE" w:rsidR="00552AF2" w:rsidRDefault="00522293" w:rsidP="005451CD">
      <w:pPr>
        <w:spacing w:after="0" w:line="240" w:lineRule="auto"/>
        <w:contextualSpacing/>
        <w:jc w:val="center"/>
        <w:rPr>
          <w:rFonts w:ascii="Bookman Old Style" w:hAnsi="Bookman Old Style"/>
          <w:b/>
          <w:sz w:val="24"/>
          <w:u w:val="single"/>
        </w:rPr>
      </w:pPr>
      <w:r>
        <w:rPr>
          <w:rFonts w:ascii="Bookman Old Style" w:hAnsi="Bookman Old Style"/>
          <w:b/>
          <w:sz w:val="24"/>
          <w:u w:val="single"/>
        </w:rPr>
        <w:t>Making Capital Investment Decisions</w:t>
      </w:r>
    </w:p>
    <w:p w14:paraId="3FDDB8DF" w14:textId="77777777" w:rsidR="00B2707B" w:rsidRDefault="00B2707B" w:rsidP="005451CD">
      <w:pPr>
        <w:spacing w:after="0" w:line="240" w:lineRule="auto"/>
        <w:contextualSpacing/>
        <w:jc w:val="center"/>
        <w:rPr>
          <w:rFonts w:ascii="Bookman Old Style" w:hAnsi="Bookman Old Style"/>
          <w:b/>
          <w:sz w:val="24"/>
          <w:u w:val="single"/>
        </w:rPr>
      </w:pPr>
    </w:p>
    <w:p w14:paraId="16728883" w14:textId="5E309E46" w:rsidR="00FB2029" w:rsidRDefault="00FB2029" w:rsidP="00FB2029">
      <w:pPr>
        <w:spacing w:after="0" w:line="240" w:lineRule="auto"/>
        <w:contextualSpacing/>
        <w:jc w:val="both"/>
        <w:rPr>
          <w:rFonts w:ascii="Bookman Old Style" w:hAnsi="Bookman Old Style"/>
        </w:rPr>
      </w:pPr>
      <w:r>
        <w:rPr>
          <w:rFonts w:ascii="Bookman Old Style" w:hAnsi="Bookman Old Style"/>
        </w:rPr>
        <w:t>Our objective in this chapter is to bring together the pieces of the capital budgeting decision – particularly, how to “spread the numbers” for a proposed investment or project, and based on those numbers, make an initial assessment about whether or not to take the project.</w:t>
      </w:r>
    </w:p>
    <w:p w14:paraId="6330B22F" w14:textId="77777777" w:rsidR="00FB2029" w:rsidRDefault="00FB2029" w:rsidP="00FB2029">
      <w:pPr>
        <w:spacing w:after="0" w:line="240" w:lineRule="auto"/>
        <w:contextualSpacing/>
        <w:jc w:val="both"/>
        <w:rPr>
          <w:rFonts w:ascii="Bookman Old Style" w:hAnsi="Bookman Old Style"/>
        </w:rPr>
      </w:pPr>
    </w:p>
    <w:p w14:paraId="0A34BE2C" w14:textId="77777777" w:rsidR="00FB2029" w:rsidRDefault="00FB2029" w:rsidP="00FB2029">
      <w:pPr>
        <w:spacing w:after="0" w:line="240" w:lineRule="auto"/>
        <w:contextualSpacing/>
        <w:jc w:val="both"/>
        <w:rPr>
          <w:rFonts w:ascii="Bookman Old Style" w:hAnsi="Bookman Old Style"/>
          <w:b/>
          <w:u w:val="single"/>
        </w:rPr>
      </w:pPr>
    </w:p>
    <w:p w14:paraId="24705030" w14:textId="20859862" w:rsidR="00FB2029" w:rsidRDefault="00FB2029" w:rsidP="00FB2029">
      <w:pPr>
        <w:spacing w:after="0" w:line="240" w:lineRule="auto"/>
        <w:contextualSpacing/>
        <w:jc w:val="center"/>
        <w:rPr>
          <w:rFonts w:ascii="Bookman Old Style" w:hAnsi="Bookman Old Style"/>
          <w:b/>
          <w:u w:val="single"/>
        </w:rPr>
      </w:pPr>
      <w:r>
        <w:rPr>
          <w:rFonts w:ascii="Bookman Old Style" w:hAnsi="Bookman Old Style"/>
          <w:b/>
          <w:u w:val="single"/>
        </w:rPr>
        <w:t>PROJECT CASH FLOWS</w:t>
      </w:r>
    </w:p>
    <w:p w14:paraId="1C6D2644" w14:textId="77777777" w:rsidR="00FB2029" w:rsidRDefault="00FB2029" w:rsidP="00FB2029">
      <w:pPr>
        <w:spacing w:after="0" w:line="240" w:lineRule="auto"/>
        <w:contextualSpacing/>
        <w:jc w:val="both"/>
        <w:rPr>
          <w:rFonts w:ascii="Bookman Old Style" w:hAnsi="Bookman Old Style"/>
        </w:rPr>
      </w:pPr>
    </w:p>
    <w:p w14:paraId="03C10FBE" w14:textId="00942B53" w:rsidR="00FB2029" w:rsidRDefault="00FB2029" w:rsidP="00FB2029">
      <w:pPr>
        <w:spacing w:after="0" w:line="240" w:lineRule="auto"/>
        <w:contextualSpacing/>
        <w:jc w:val="both"/>
        <w:rPr>
          <w:rFonts w:ascii="Bookman Old Style" w:hAnsi="Bookman Old Style"/>
        </w:rPr>
      </w:pPr>
      <w:r>
        <w:rPr>
          <w:rFonts w:ascii="Bookman Old Style" w:hAnsi="Bookman Old Style"/>
        </w:rPr>
        <w:t>Undertaking a project changes the firm’s overall cash flows today and in the future. To evaluate a proposed investment, we have to evaluate these changes in the cash flow and decide whether they add value to the firm.</w:t>
      </w:r>
    </w:p>
    <w:p w14:paraId="264D9737" w14:textId="77777777" w:rsidR="00FB2029" w:rsidRDefault="00FB2029" w:rsidP="00FB2029">
      <w:pPr>
        <w:spacing w:after="0" w:line="240" w:lineRule="auto"/>
        <w:contextualSpacing/>
        <w:jc w:val="both"/>
        <w:rPr>
          <w:rFonts w:ascii="Bookman Old Style" w:hAnsi="Bookman Old Style"/>
        </w:rPr>
      </w:pPr>
    </w:p>
    <w:p w14:paraId="12005504" w14:textId="6C87D10F" w:rsidR="00FB2029" w:rsidRDefault="00FB2029" w:rsidP="00FB2029">
      <w:pPr>
        <w:spacing w:after="0" w:line="240" w:lineRule="auto"/>
        <w:contextualSpacing/>
        <w:jc w:val="both"/>
        <w:rPr>
          <w:rFonts w:ascii="Bookman Old Style" w:hAnsi="Bookman Old Style"/>
        </w:rPr>
      </w:pPr>
      <w:r>
        <w:rPr>
          <w:rFonts w:ascii="Bookman Old Style" w:hAnsi="Bookman Old Style"/>
        </w:rPr>
        <w:t>The most important step is deciding which cash flows are relevant and which aren’t.</w:t>
      </w:r>
    </w:p>
    <w:p w14:paraId="6A73837A" w14:textId="77777777" w:rsidR="00FB2029" w:rsidRDefault="00FB2029" w:rsidP="00FB2029">
      <w:pPr>
        <w:spacing w:after="0" w:line="240" w:lineRule="auto"/>
        <w:contextualSpacing/>
        <w:jc w:val="both"/>
        <w:rPr>
          <w:rFonts w:ascii="Bookman Old Style" w:hAnsi="Bookman Old Style"/>
        </w:rPr>
      </w:pPr>
    </w:p>
    <w:p w14:paraId="4F4EB5E4" w14:textId="77777777" w:rsidR="00FB2029" w:rsidRDefault="00FB2029" w:rsidP="00FB2029">
      <w:pPr>
        <w:spacing w:after="0" w:line="240" w:lineRule="auto"/>
        <w:contextualSpacing/>
        <w:jc w:val="both"/>
        <w:rPr>
          <w:rFonts w:ascii="Bookman Old Style" w:hAnsi="Bookman Old Style"/>
        </w:rPr>
      </w:pPr>
    </w:p>
    <w:p w14:paraId="19A4C226" w14:textId="60B8F455" w:rsidR="00FB2029" w:rsidRDefault="00FB2029" w:rsidP="00FB2029">
      <w:pPr>
        <w:spacing w:after="0" w:line="240" w:lineRule="auto"/>
        <w:contextualSpacing/>
        <w:jc w:val="both"/>
        <w:rPr>
          <w:rFonts w:ascii="Bookman Old Style" w:hAnsi="Bookman Old Style"/>
        </w:rPr>
      </w:pPr>
      <w:r>
        <w:rPr>
          <w:rFonts w:ascii="Bookman Old Style" w:hAnsi="Bookman Old Style"/>
          <w:b/>
          <w:u w:val="single"/>
        </w:rPr>
        <w:t>RELEVANT CASH FLOWS</w:t>
      </w:r>
    </w:p>
    <w:p w14:paraId="32825A7D" w14:textId="4D7A41AE" w:rsidR="00FB2029" w:rsidRDefault="00FB2029" w:rsidP="00FB2029">
      <w:pPr>
        <w:spacing w:after="0" w:line="240" w:lineRule="auto"/>
        <w:contextualSpacing/>
        <w:jc w:val="both"/>
        <w:rPr>
          <w:rFonts w:ascii="Bookman Old Style" w:hAnsi="Bookman Old Style"/>
        </w:rPr>
      </w:pPr>
      <w:r>
        <w:rPr>
          <w:rFonts w:ascii="Bookman Old Style" w:hAnsi="Bookman Old Style"/>
        </w:rPr>
        <w:t>What’s a relevant cash flow for a project?</w:t>
      </w:r>
    </w:p>
    <w:p w14:paraId="2FAAFB5F" w14:textId="0C4D504C" w:rsidR="00FB2029" w:rsidRPr="00FB2029" w:rsidRDefault="00FB2029" w:rsidP="00FB2029">
      <w:pPr>
        <w:spacing w:after="0" w:line="240" w:lineRule="auto"/>
        <w:contextualSpacing/>
        <w:jc w:val="both"/>
        <w:rPr>
          <w:rFonts w:ascii="Bookman Old Style" w:hAnsi="Bookman Old Style"/>
        </w:rPr>
      </w:pPr>
      <w:r>
        <w:rPr>
          <w:rFonts w:ascii="Bookman Old Style" w:hAnsi="Bookman Old Style"/>
        </w:rPr>
        <w:t xml:space="preserve">A relevant cash flow for a project is a change in the firm’s overall future cash flow that comes about as a direct consequence of the decision to take that project – these are called </w:t>
      </w:r>
      <w:r>
        <w:rPr>
          <w:rFonts w:ascii="Bookman Old Style" w:hAnsi="Bookman Old Style"/>
          <w:b/>
        </w:rPr>
        <w:t>incremental cash flows</w:t>
      </w:r>
      <w:r>
        <w:rPr>
          <w:rFonts w:ascii="Bookman Old Style" w:hAnsi="Bookman Old Style"/>
        </w:rPr>
        <w:t xml:space="preserve"> associated with a project.</w:t>
      </w:r>
    </w:p>
    <w:p w14:paraId="316C2250" w14:textId="77777777" w:rsidR="00FB2029" w:rsidRDefault="00FB2029" w:rsidP="00FB2029">
      <w:pPr>
        <w:spacing w:after="0" w:line="240" w:lineRule="auto"/>
        <w:contextualSpacing/>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FB2029" w14:paraId="7CC2DB2A" w14:textId="77777777" w:rsidTr="00FB2029">
        <w:tc>
          <w:tcPr>
            <w:tcW w:w="9576" w:type="dxa"/>
          </w:tcPr>
          <w:p w14:paraId="5A5EDF67" w14:textId="16FA24A8" w:rsidR="00FB2029" w:rsidRDefault="00FB2029" w:rsidP="00FB2029">
            <w:pPr>
              <w:contextualSpacing/>
              <w:jc w:val="both"/>
              <w:rPr>
                <w:rFonts w:ascii="Bookman Old Style" w:hAnsi="Bookman Old Style"/>
              </w:rPr>
            </w:pPr>
          </w:p>
          <w:p w14:paraId="7A0117C7" w14:textId="77777777" w:rsidR="00FB2029" w:rsidRDefault="00FB2029" w:rsidP="00FB2029">
            <w:pPr>
              <w:contextualSpacing/>
              <w:jc w:val="both"/>
              <w:rPr>
                <w:rFonts w:ascii="Bookman Old Style" w:hAnsi="Bookman Old Style"/>
              </w:rPr>
            </w:pPr>
            <w:r>
              <w:rPr>
                <w:rFonts w:ascii="Bookman Old Style" w:hAnsi="Bookman Old Style"/>
                <w:b/>
              </w:rPr>
              <w:t>Incremental Cash Flows</w:t>
            </w:r>
            <w:r>
              <w:rPr>
                <w:rFonts w:ascii="Bookman Old Style" w:hAnsi="Bookman Old Style"/>
              </w:rPr>
              <w:t xml:space="preserve"> – The difference between a firm’s future cash flows with a project and without the project</w:t>
            </w:r>
          </w:p>
          <w:p w14:paraId="12D47CC2" w14:textId="6D65EB4F" w:rsidR="00FB2029" w:rsidRPr="00FB2029" w:rsidRDefault="00FB2029" w:rsidP="00FB2029">
            <w:pPr>
              <w:contextualSpacing/>
              <w:jc w:val="both"/>
              <w:rPr>
                <w:rFonts w:ascii="Bookman Old Style" w:hAnsi="Bookman Old Style"/>
              </w:rPr>
            </w:pPr>
          </w:p>
        </w:tc>
      </w:tr>
    </w:tbl>
    <w:p w14:paraId="0D0E2B96" w14:textId="77777777" w:rsidR="00FB2029" w:rsidRDefault="00FB2029" w:rsidP="00FB2029">
      <w:pPr>
        <w:spacing w:after="0" w:line="240" w:lineRule="auto"/>
        <w:contextualSpacing/>
        <w:jc w:val="both"/>
        <w:rPr>
          <w:rFonts w:ascii="Bookman Old Style" w:hAnsi="Bookman Old Style"/>
        </w:rPr>
      </w:pPr>
    </w:p>
    <w:p w14:paraId="155D0226" w14:textId="72B30BD3" w:rsidR="00FB2029" w:rsidRDefault="00FB2029" w:rsidP="00FB2029">
      <w:pPr>
        <w:spacing w:after="0" w:line="240" w:lineRule="auto"/>
        <w:contextualSpacing/>
        <w:jc w:val="both"/>
        <w:rPr>
          <w:rFonts w:ascii="Bookman Old Style" w:hAnsi="Bookman Old Style"/>
        </w:rPr>
      </w:pPr>
      <w:r>
        <w:rPr>
          <w:rFonts w:ascii="Bookman Old Style" w:hAnsi="Bookman Old Style"/>
        </w:rPr>
        <w:t>The concept of incremental cash flow is central to our analysis, so we state the general definition and refer back to it as needed:</w:t>
      </w:r>
    </w:p>
    <w:p w14:paraId="577305D1" w14:textId="77777777" w:rsidR="00FB2029" w:rsidRDefault="00FB2029" w:rsidP="00FB2029">
      <w:pPr>
        <w:spacing w:after="0" w:line="240" w:lineRule="auto"/>
        <w:contextualSpacing/>
        <w:jc w:val="both"/>
        <w:rPr>
          <w:rFonts w:ascii="Bookman Old Style" w:hAnsi="Bookman Old Style"/>
        </w:rPr>
      </w:pPr>
    </w:p>
    <w:tbl>
      <w:tblPr>
        <w:tblStyle w:val="TableGrid"/>
        <w:tblW w:w="0" w:type="auto"/>
        <w:jc w:val="center"/>
        <w:tblCellSpacing w:w="20" w:type="dxa"/>
        <w:tblInd w:w="340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6253"/>
      </w:tblGrid>
      <w:tr w:rsidR="00FB2029" w14:paraId="4E0D2927" w14:textId="77777777" w:rsidTr="00FB2029">
        <w:trPr>
          <w:tblCellSpacing w:w="20" w:type="dxa"/>
          <w:jc w:val="center"/>
        </w:trPr>
        <w:tc>
          <w:tcPr>
            <w:tcW w:w="6173" w:type="dxa"/>
          </w:tcPr>
          <w:p w14:paraId="7C546E01" w14:textId="4819F877" w:rsidR="00FB2029" w:rsidRPr="00FB2029" w:rsidRDefault="00FB2029" w:rsidP="00FB2029">
            <w:pPr>
              <w:contextualSpacing/>
              <w:jc w:val="center"/>
              <w:rPr>
                <w:rFonts w:ascii="Bookman Old Style" w:hAnsi="Bookman Old Style"/>
                <w:i/>
              </w:rPr>
            </w:pPr>
            <w:r>
              <w:rPr>
                <w:rFonts w:ascii="Bookman Old Style" w:hAnsi="Bookman Old Style"/>
                <w:i/>
              </w:rPr>
              <w:t>The incremental cash flows for project evaluation consist of any and all changes in the firm’s future cash flows that are a direct consequence of taking the project.</w:t>
            </w:r>
          </w:p>
        </w:tc>
      </w:tr>
    </w:tbl>
    <w:p w14:paraId="59D982E1" w14:textId="77777777" w:rsidR="00FB2029" w:rsidRDefault="00FB2029" w:rsidP="00FB2029">
      <w:pPr>
        <w:spacing w:after="0" w:line="240" w:lineRule="auto"/>
        <w:contextualSpacing/>
        <w:jc w:val="both"/>
        <w:rPr>
          <w:rFonts w:ascii="Bookman Old Style" w:hAnsi="Bookman Old Style"/>
        </w:rPr>
      </w:pPr>
    </w:p>
    <w:p w14:paraId="275DC559" w14:textId="7D3A4A6D" w:rsidR="00FB2029" w:rsidRDefault="00FB2029" w:rsidP="00FB2029">
      <w:pPr>
        <w:spacing w:after="0" w:line="240" w:lineRule="auto"/>
        <w:contextualSpacing/>
        <w:jc w:val="both"/>
        <w:rPr>
          <w:rFonts w:ascii="Bookman Old Style" w:hAnsi="Bookman Old Style"/>
        </w:rPr>
      </w:pPr>
      <w:r>
        <w:rPr>
          <w:rFonts w:ascii="Bookman Old Style" w:hAnsi="Bookman Old Style"/>
        </w:rPr>
        <w:t xml:space="preserve">What’s important </w:t>
      </w:r>
      <w:r w:rsidRPr="00FB2029">
        <w:rPr>
          <w:rFonts w:ascii="Bookman Old Style" w:hAnsi="Bookman Old Style"/>
        </w:rPr>
        <w:sym w:font="Wingdings" w:char="F0E0"/>
      </w:r>
      <w:r>
        <w:rPr>
          <w:rFonts w:ascii="Bookman Old Style" w:hAnsi="Bookman Old Style"/>
        </w:rPr>
        <w:t xml:space="preserve"> </w:t>
      </w:r>
      <w:proofErr w:type="gramStart"/>
      <w:r>
        <w:rPr>
          <w:rFonts w:ascii="Bookman Old Style" w:hAnsi="Bookman Old Style"/>
        </w:rPr>
        <w:t>Any</w:t>
      </w:r>
      <w:proofErr w:type="gramEnd"/>
      <w:r>
        <w:rPr>
          <w:rFonts w:ascii="Bookman Old Style" w:hAnsi="Bookman Old Style"/>
        </w:rPr>
        <w:t xml:space="preserve"> cash flow that exists regardless of whether or not a project is undertaken is </w:t>
      </w:r>
      <w:r>
        <w:rPr>
          <w:rFonts w:ascii="Bookman Old Style" w:hAnsi="Bookman Old Style"/>
          <w:u w:val="single"/>
        </w:rPr>
        <w:t>not relevant</w:t>
      </w:r>
      <w:r>
        <w:rPr>
          <w:rFonts w:ascii="Bookman Old Style" w:hAnsi="Bookman Old Style"/>
        </w:rPr>
        <w:t>.</w:t>
      </w:r>
    </w:p>
    <w:p w14:paraId="7ED2EF7B" w14:textId="77777777" w:rsidR="00FB2029" w:rsidRDefault="00FB2029" w:rsidP="00FB2029">
      <w:pPr>
        <w:spacing w:after="0" w:line="240" w:lineRule="auto"/>
        <w:contextualSpacing/>
        <w:jc w:val="both"/>
        <w:rPr>
          <w:rFonts w:ascii="Bookman Old Style" w:hAnsi="Bookman Old Style"/>
        </w:rPr>
      </w:pPr>
    </w:p>
    <w:p w14:paraId="40462478" w14:textId="77777777" w:rsidR="00FB2029" w:rsidRDefault="00FB2029" w:rsidP="00FB2029">
      <w:pPr>
        <w:spacing w:after="0" w:line="240" w:lineRule="auto"/>
        <w:contextualSpacing/>
        <w:jc w:val="both"/>
        <w:rPr>
          <w:rFonts w:ascii="Bookman Old Style" w:hAnsi="Bookman Old Style"/>
        </w:rPr>
      </w:pPr>
    </w:p>
    <w:p w14:paraId="5DF1E696" w14:textId="2427DDEA" w:rsidR="00FB2029" w:rsidRDefault="00FB2029" w:rsidP="00FB2029">
      <w:pPr>
        <w:spacing w:after="0" w:line="240" w:lineRule="auto"/>
        <w:contextualSpacing/>
        <w:jc w:val="both"/>
        <w:rPr>
          <w:rFonts w:ascii="Bookman Old Style" w:hAnsi="Bookman Old Style"/>
        </w:rPr>
      </w:pPr>
      <w:r>
        <w:rPr>
          <w:rFonts w:ascii="Bookman Old Style" w:hAnsi="Bookman Old Style"/>
          <w:b/>
          <w:u w:val="single"/>
        </w:rPr>
        <w:t>THE STAND-ALONE PRINCIPLE</w:t>
      </w:r>
    </w:p>
    <w:p w14:paraId="2879102F" w14:textId="381D3A06" w:rsidR="00FB2029" w:rsidRDefault="00FB2029" w:rsidP="00FB2029">
      <w:pPr>
        <w:spacing w:after="0" w:line="240" w:lineRule="auto"/>
        <w:contextualSpacing/>
        <w:jc w:val="both"/>
        <w:rPr>
          <w:rFonts w:ascii="Bookman Old Style" w:hAnsi="Bookman Old Style"/>
        </w:rPr>
      </w:pPr>
      <w:r>
        <w:rPr>
          <w:rFonts w:ascii="Bookman Old Style" w:hAnsi="Bookman Old Style"/>
        </w:rPr>
        <w:t>It would be difficult to manage actually calculating the future total cash flows to the firm with and without a project, especially for a large firm – it’s not even really necessary.</w:t>
      </w:r>
    </w:p>
    <w:p w14:paraId="741E3FBC" w14:textId="77777777" w:rsidR="00FB2029" w:rsidRDefault="00FB2029" w:rsidP="00FB2029">
      <w:pPr>
        <w:spacing w:after="0" w:line="240" w:lineRule="auto"/>
        <w:contextualSpacing/>
        <w:jc w:val="both"/>
        <w:rPr>
          <w:rFonts w:ascii="Bookman Old Style" w:hAnsi="Bookman Old Style"/>
        </w:rPr>
      </w:pPr>
    </w:p>
    <w:p w14:paraId="15D41F5A" w14:textId="21974C3C" w:rsidR="00FB2029" w:rsidRDefault="00FB2029" w:rsidP="00FB2029">
      <w:pPr>
        <w:spacing w:after="0" w:line="240" w:lineRule="auto"/>
        <w:contextualSpacing/>
        <w:jc w:val="both"/>
        <w:rPr>
          <w:rFonts w:ascii="Bookman Old Style" w:hAnsi="Bookman Old Style"/>
        </w:rPr>
      </w:pPr>
      <w:r>
        <w:rPr>
          <w:rFonts w:ascii="Bookman Old Style" w:hAnsi="Bookman Old Style"/>
        </w:rPr>
        <w:lastRenderedPageBreak/>
        <w:t xml:space="preserve">Once we identify the effect of undertaking the proposed project on the firm’s cash flows, we need to focus only on the resulting project’s incremental cash flows. This is called the </w:t>
      </w:r>
      <w:r>
        <w:rPr>
          <w:rFonts w:ascii="Bookman Old Style" w:hAnsi="Bookman Old Style"/>
          <w:b/>
        </w:rPr>
        <w:t>stand-alone principle</w:t>
      </w:r>
      <w:r>
        <w:rPr>
          <w:rFonts w:ascii="Bookman Old Style" w:hAnsi="Bookman Old Style"/>
        </w:rPr>
        <w:t>.</w:t>
      </w:r>
    </w:p>
    <w:p w14:paraId="3B2550BE" w14:textId="77777777" w:rsidR="00FB2029" w:rsidRDefault="00FB2029" w:rsidP="00FB2029">
      <w:pPr>
        <w:spacing w:after="0" w:line="240" w:lineRule="auto"/>
        <w:contextualSpacing/>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FB2029" w14:paraId="3B2A0135" w14:textId="77777777" w:rsidTr="00FB2029">
        <w:tc>
          <w:tcPr>
            <w:tcW w:w="9576" w:type="dxa"/>
          </w:tcPr>
          <w:p w14:paraId="557D20D3" w14:textId="54C748BD" w:rsidR="00FB2029" w:rsidRDefault="00FB2029" w:rsidP="00FB2029">
            <w:pPr>
              <w:contextualSpacing/>
              <w:jc w:val="both"/>
              <w:rPr>
                <w:rFonts w:ascii="Bookman Old Style" w:hAnsi="Bookman Old Style"/>
              </w:rPr>
            </w:pPr>
          </w:p>
          <w:p w14:paraId="4C1ECDBA" w14:textId="7DC0E9BB" w:rsidR="00FB2029" w:rsidRDefault="00FB2029" w:rsidP="00FB2029">
            <w:pPr>
              <w:contextualSpacing/>
              <w:jc w:val="both"/>
              <w:rPr>
                <w:rFonts w:ascii="Bookman Old Style" w:hAnsi="Bookman Old Style"/>
              </w:rPr>
            </w:pPr>
            <w:r>
              <w:rPr>
                <w:rFonts w:ascii="Bookman Old Style" w:hAnsi="Bookman Old Style"/>
                <w:b/>
              </w:rPr>
              <w:t>Stand-Alone Principle</w:t>
            </w:r>
            <w:r>
              <w:rPr>
                <w:rFonts w:ascii="Bookman Old Style" w:hAnsi="Bookman Old Style"/>
              </w:rPr>
              <w:t xml:space="preserve"> – Evaluation of a project based on the project’s incremental cash flows</w:t>
            </w:r>
          </w:p>
          <w:p w14:paraId="20781E2A" w14:textId="50EA6B2F" w:rsidR="00FB2029" w:rsidRPr="00FB2029" w:rsidRDefault="00FB2029" w:rsidP="00FB2029">
            <w:pPr>
              <w:contextualSpacing/>
              <w:jc w:val="both"/>
              <w:rPr>
                <w:rFonts w:ascii="Bookman Old Style" w:hAnsi="Bookman Old Style"/>
              </w:rPr>
            </w:pPr>
          </w:p>
        </w:tc>
      </w:tr>
    </w:tbl>
    <w:p w14:paraId="44547103" w14:textId="77777777" w:rsidR="00FB2029" w:rsidRDefault="00FB2029" w:rsidP="00FB2029">
      <w:pPr>
        <w:spacing w:after="0" w:line="240" w:lineRule="auto"/>
        <w:contextualSpacing/>
        <w:jc w:val="both"/>
        <w:rPr>
          <w:rFonts w:ascii="Bookman Old Style" w:hAnsi="Bookman Old Style"/>
        </w:rPr>
      </w:pPr>
    </w:p>
    <w:p w14:paraId="6CD39C26" w14:textId="69E26F04" w:rsidR="00FB2029" w:rsidRDefault="00FB2029" w:rsidP="00FB2029">
      <w:pPr>
        <w:spacing w:after="0" w:line="240" w:lineRule="auto"/>
        <w:contextualSpacing/>
        <w:jc w:val="both"/>
        <w:rPr>
          <w:rFonts w:ascii="Bookman Old Style" w:hAnsi="Bookman Old Style"/>
        </w:rPr>
      </w:pPr>
      <w:r>
        <w:rPr>
          <w:rFonts w:ascii="Bookman Old Style" w:hAnsi="Bookman Old Style"/>
        </w:rPr>
        <w:t>The stand-alone principle says that once we’ve determined the incremental cash flows from undertaking a project, we can view that project as a kind of “mini-firm” with its own future revenues and costs, its own assets and its own cash flows.</w:t>
      </w:r>
    </w:p>
    <w:p w14:paraId="2AF0741C" w14:textId="77777777" w:rsidR="001E2C6E" w:rsidRDefault="001E2C6E" w:rsidP="00FB2029">
      <w:pPr>
        <w:spacing w:after="0" w:line="240" w:lineRule="auto"/>
        <w:contextualSpacing/>
        <w:jc w:val="both"/>
        <w:rPr>
          <w:rFonts w:ascii="Bookman Old Style" w:hAnsi="Bookman Old Style"/>
        </w:rPr>
      </w:pPr>
    </w:p>
    <w:p w14:paraId="65A31BDA" w14:textId="7C3918D2" w:rsidR="001E2C6E" w:rsidRDefault="001E2C6E" w:rsidP="00FB2029">
      <w:pPr>
        <w:spacing w:after="0" w:line="240" w:lineRule="auto"/>
        <w:contextualSpacing/>
        <w:jc w:val="both"/>
        <w:rPr>
          <w:rFonts w:ascii="Bookman Old Style" w:hAnsi="Bookman Old Style"/>
        </w:rPr>
      </w:pPr>
      <w:r>
        <w:rPr>
          <w:rFonts w:ascii="Bookman Old Style" w:hAnsi="Bookman Old Style"/>
        </w:rPr>
        <w:t>We want to focus on comparing the cash flows from this “mini-firm” to the cost of acquiring it. An important consequence of this approach is that we evaluate the proposed project purely on its own merits, isolating it from any other activities or projects.</w:t>
      </w:r>
    </w:p>
    <w:p w14:paraId="3770C4C2" w14:textId="77777777" w:rsidR="001E2C6E" w:rsidRDefault="001E2C6E" w:rsidP="00FB2029">
      <w:pPr>
        <w:spacing w:after="0" w:line="240" w:lineRule="auto"/>
        <w:contextualSpacing/>
        <w:jc w:val="both"/>
        <w:rPr>
          <w:rFonts w:ascii="Bookman Old Style" w:hAnsi="Bookman Old Style"/>
        </w:rPr>
      </w:pPr>
    </w:p>
    <w:p w14:paraId="357A2208" w14:textId="77777777" w:rsidR="001E2C6E" w:rsidRDefault="001E2C6E" w:rsidP="00FB2029">
      <w:pPr>
        <w:spacing w:after="0" w:line="240" w:lineRule="auto"/>
        <w:contextualSpacing/>
        <w:jc w:val="both"/>
        <w:rPr>
          <w:rFonts w:ascii="Bookman Old Style" w:hAnsi="Bookman Old Style"/>
        </w:rPr>
      </w:pPr>
    </w:p>
    <w:p w14:paraId="29785C8F" w14:textId="098390A7" w:rsidR="001E2C6E" w:rsidRDefault="001E2C6E" w:rsidP="001E2C6E">
      <w:pPr>
        <w:spacing w:after="0" w:line="240" w:lineRule="auto"/>
        <w:contextualSpacing/>
        <w:jc w:val="center"/>
        <w:rPr>
          <w:rFonts w:ascii="Bookman Old Style" w:hAnsi="Bookman Old Style"/>
          <w:b/>
          <w:u w:val="single"/>
        </w:rPr>
      </w:pPr>
      <w:r>
        <w:rPr>
          <w:rFonts w:ascii="Bookman Old Style" w:hAnsi="Bookman Old Style"/>
          <w:b/>
          <w:u w:val="single"/>
        </w:rPr>
        <w:t>INCREMENTAL CASH FLOWS</w:t>
      </w:r>
    </w:p>
    <w:p w14:paraId="1750FAB6" w14:textId="77777777" w:rsidR="001E2C6E" w:rsidRDefault="001E2C6E" w:rsidP="001E2C6E">
      <w:pPr>
        <w:spacing w:after="0" w:line="240" w:lineRule="auto"/>
        <w:contextualSpacing/>
        <w:jc w:val="center"/>
        <w:rPr>
          <w:rFonts w:ascii="Bookman Old Style" w:hAnsi="Bookman Old Style"/>
          <w:b/>
          <w:u w:val="single"/>
        </w:rPr>
      </w:pPr>
    </w:p>
    <w:p w14:paraId="18AED9C2" w14:textId="383BE44B" w:rsidR="001E2C6E" w:rsidRDefault="001E2C6E" w:rsidP="001E2C6E">
      <w:pPr>
        <w:spacing w:after="0" w:line="240" w:lineRule="auto"/>
        <w:contextualSpacing/>
        <w:jc w:val="both"/>
        <w:rPr>
          <w:rFonts w:ascii="Bookman Old Style" w:hAnsi="Bookman Old Style"/>
        </w:rPr>
      </w:pPr>
      <w:r>
        <w:rPr>
          <w:rFonts w:ascii="Bookman Old Style" w:hAnsi="Bookman Old Style"/>
        </w:rPr>
        <w:t>We’re only concerned with those cash flows that are incremental to a project. We now describe some of the pitfalls and how to avoid them.</w:t>
      </w:r>
    </w:p>
    <w:p w14:paraId="3F4E41B7" w14:textId="77777777" w:rsidR="001E2C6E" w:rsidRDefault="001E2C6E" w:rsidP="001E2C6E">
      <w:pPr>
        <w:spacing w:after="0" w:line="240" w:lineRule="auto"/>
        <w:contextualSpacing/>
        <w:jc w:val="both"/>
        <w:rPr>
          <w:rFonts w:ascii="Bookman Old Style" w:hAnsi="Bookman Old Style"/>
        </w:rPr>
      </w:pPr>
    </w:p>
    <w:p w14:paraId="6CB1F0C7" w14:textId="77777777" w:rsidR="001E2C6E" w:rsidRDefault="001E2C6E" w:rsidP="001E2C6E">
      <w:pPr>
        <w:spacing w:after="0" w:line="240" w:lineRule="auto"/>
        <w:contextualSpacing/>
        <w:jc w:val="both"/>
        <w:rPr>
          <w:rFonts w:ascii="Bookman Old Style" w:hAnsi="Bookman Old Style"/>
          <w:b/>
          <w:u w:val="single"/>
        </w:rPr>
      </w:pPr>
    </w:p>
    <w:p w14:paraId="016EF2D7" w14:textId="1866CEFE" w:rsidR="001E2C6E" w:rsidRDefault="001E2C6E" w:rsidP="001E2C6E">
      <w:pPr>
        <w:spacing w:after="0" w:line="240" w:lineRule="auto"/>
        <w:contextualSpacing/>
        <w:jc w:val="both"/>
        <w:rPr>
          <w:rFonts w:ascii="Bookman Old Style" w:hAnsi="Bookman Old Style"/>
        </w:rPr>
      </w:pPr>
      <w:r>
        <w:rPr>
          <w:rFonts w:ascii="Bookman Old Style" w:hAnsi="Bookman Old Style"/>
          <w:b/>
          <w:u w:val="single"/>
        </w:rPr>
        <w:t>SUNK COSTS</w:t>
      </w:r>
    </w:p>
    <w:p w14:paraId="3B1F922F" w14:textId="24088836" w:rsidR="001E2C6E" w:rsidRDefault="001E2C6E" w:rsidP="001E2C6E">
      <w:pPr>
        <w:spacing w:after="0" w:line="240" w:lineRule="auto"/>
        <w:contextualSpacing/>
        <w:jc w:val="both"/>
        <w:rPr>
          <w:rFonts w:ascii="Bookman Old Style" w:hAnsi="Bookman Old Style"/>
        </w:rPr>
      </w:pPr>
      <w:r>
        <w:rPr>
          <w:rFonts w:ascii="Bookman Old Style" w:hAnsi="Bookman Old Style"/>
        </w:rPr>
        <w:t xml:space="preserve">A </w:t>
      </w:r>
      <w:r>
        <w:rPr>
          <w:rFonts w:ascii="Bookman Old Style" w:hAnsi="Bookman Old Style"/>
          <w:b/>
        </w:rPr>
        <w:t>sunk cost</w:t>
      </w:r>
      <w:r>
        <w:rPr>
          <w:rFonts w:ascii="Bookman Old Style" w:hAnsi="Bookman Old Style"/>
        </w:rPr>
        <w:t xml:space="preserve"> is a cost we’ve already paid or have already incurred the liability to pay. This type of cost can’t be changed by the decision today to accept or reject a project. The firm has to pay this cost no matter what.</w:t>
      </w:r>
    </w:p>
    <w:p w14:paraId="0640D9C6" w14:textId="77777777" w:rsidR="001E2C6E" w:rsidRDefault="001E2C6E" w:rsidP="001E2C6E">
      <w:pPr>
        <w:spacing w:after="0" w:line="240" w:lineRule="auto"/>
        <w:contextualSpacing/>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1E2C6E" w14:paraId="3D5EFA8E" w14:textId="77777777" w:rsidTr="001E2C6E">
        <w:tc>
          <w:tcPr>
            <w:tcW w:w="9576" w:type="dxa"/>
          </w:tcPr>
          <w:p w14:paraId="7FBEE1D0" w14:textId="0B80A130" w:rsidR="001E2C6E" w:rsidRDefault="001E2C6E" w:rsidP="001E2C6E">
            <w:pPr>
              <w:contextualSpacing/>
              <w:jc w:val="both"/>
              <w:rPr>
                <w:rFonts w:ascii="Bookman Old Style" w:hAnsi="Bookman Old Style"/>
              </w:rPr>
            </w:pPr>
          </w:p>
          <w:p w14:paraId="472FB006" w14:textId="77777777" w:rsidR="001E2C6E" w:rsidRDefault="001E2C6E" w:rsidP="001E2C6E">
            <w:pPr>
              <w:contextualSpacing/>
              <w:jc w:val="both"/>
              <w:rPr>
                <w:rFonts w:ascii="Bookman Old Style" w:hAnsi="Bookman Old Style"/>
              </w:rPr>
            </w:pPr>
            <w:r>
              <w:rPr>
                <w:rFonts w:ascii="Bookman Old Style" w:hAnsi="Bookman Old Style"/>
                <w:b/>
              </w:rPr>
              <w:t>Sunk Costs</w:t>
            </w:r>
            <w:r>
              <w:rPr>
                <w:rFonts w:ascii="Bookman Old Style" w:hAnsi="Bookman Old Style"/>
              </w:rPr>
              <w:t xml:space="preserve"> – A cost that has already been incurred and can’t be removed and therefore shouldn’t be considered in an investment decision.</w:t>
            </w:r>
          </w:p>
          <w:p w14:paraId="0609B485" w14:textId="12F7CAE7" w:rsidR="001E2C6E" w:rsidRPr="001E2C6E" w:rsidRDefault="001E2C6E" w:rsidP="001E2C6E">
            <w:pPr>
              <w:contextualSpacing/>
              <w:jc w:val="both"/>
              <w:rPr>
                <w:rFonts w:ascii="Bookman Old Style" w:hAnsi="Bookman Old Style"/>
              </w:rPr>
            </w:pPr>
          </w:p>
        </w:tc>
      </w:tr>
    </w:tbl>
    <w:p w14:paraId="731392F4" w14:textId="77777777" w:rsidR="001E2C6E" w:rsidRDefault="001E2C6E" w:rsidP="001E2C6E">
      <w:pPr>
        <w:spacing w:after="0" w:line="240" w:lineRule="auto"/>
        <w:contextualSpacing/>
        <w:jc w:val="both"/>
        <w:rPr>
          <w:rFonts w:ascii="Bookman Old Style" w:hAnsi="Bookman Old Style"/>
        </w:rPr>
      </w:pPr>
    </w:p>
    <w:p w14:paraId="765E53D5" w14:textId="2902B201" w:rsidR="001E2C6E" w:rsidRDefault="001E2C6E" w:rsidP="001E2C6E">
      <w:pPr>
        <w:spacing w:after="0" w:line="240" w:lineRule="auto"/>
        <w:contextualSpacing/>
        <w:jc w:val="both"/>
        <w:rPr>
          <w:rFonts w:ascii="Bookman Old Style" w:hAnsi="Bookman Old Style"/>
        </w:rPr>
      </w:pPr>
      <w:r>
        <w:rPr>
          <w:rFonts w:ascii="Bookman Old Style" w:hAnsi="Bookman Old Style"/>
        </w:rPr>
        <w:t>A sunk cost isn’t relevant to the decision at hand, so we’re careful to exclude sunk costs from our analysis.</w:t>
      </w:r>
    </w:p>
    <w:p w14:paraId="67739D3D" w14:textId="77777777" w:rsidR="001E2C6E" w:rsidRDefault="001E2C6E" w:rsidP="001E2C6E">
      <w:pPr>
        <w:spacing w:after="0" w:line="240" w:lineRule="auto"/>
        <w:contextualSpacing/>
        <w:jc w:val="both"/>
        <w:rPr>
          <w:rFonts w:ascii="Bookman Old Style" w:hAnsi="Bookman Old Style"/>
        </w:rPr>
      </w:pPr>
    </w:p>
    <w:p w14:paraId="596414EF" w14:textId="131E7047" w:rsidR="001E2C6E" w:rsidRDefault="001E2C6E" w:rsidP="001E2C6E">
      <w:pPr>
        <w:spacing w:after="0" w:line="240" w:lineRule="auto"/>
        <w:contextualSpacing/>
        <w:jc w:val="both"/>
        <w:rPr>
          <w:rFonts w:ascii="Bookman Old Style" w:hAnsi="Bookman Old Style"/>
        </w:rPr>
      </w:pPr>
      <w:r>
        <w:rPr>
          <w:rFonts w:ascii="Bookman Old Style" w:hAnsi="Bookman Old Style"/>
          <w:i/>
          <w:u w:val="single"/>
        </w:rPr>
        <w:t>Ex. 1:</w:t>
      </w:r>
    </w:p>
    <w:p w14:paraId="36B1FB8A" w14:textId="67AD81FA" w:rsidR="001E2C6E" w:rsidRDefault="001E2C6E" w:rsidP="001E2C6E">
      <w:pPr>
        <w:spacing w:after="0" w:line="240" w:lineRule="auto"/>
        <w:contextualSpacing/>
        <w:jc w:val="both"/>
        <w:rPr>
          <w:rFonts w:ascii="Bookman Old Style" w:hAnsi="Bookman Old Style"/>
        </w:rPr>
      </w:pPr>
      <w:r>
        <w:rPr>
          <w:rFonts w:ascii="Bookman Old Style" w:hAnsi="Bookman Old Style"/>
        </w:rPr>
        <w:t>True North Distillery hires a financial consultant to help evaluate whether or not a line of maple sugar liqueur should be launched. When the consultant turns in the report, True North objects to the analysis because the consultant didn’t include the hefty consulting fee as a cost to the liqueur project.</w:t>
      </w:r>
    </w:p>
    <w:p w14:paraId="4DE51042" w14:textId="77777777" w:rsidR="001E2C6E" w:rsidRDefault="001E2C6E" w:rsidP="001E2C6E">
      <w:pPr>
        <w:spacing w:after="0" w:line="240" w:lineRule="auto"/>
        <w:contextualSpacing/>
        <w:jc w:val="both"/>
        <w:rPr>
          <w:rFonts w:ascii="Bookman Old Style" w:hAnsi="Bookman Old Style"/>
        </w:rPr>
      </w:pPr>
    </w:p>
    <w:p w14:paraId="06603109" w14:textId="3C6F4107" w:rsidR="001E2C6E" w:rsidRDefault="001E2C6E" w:rsidP="001E2C6E">
      <w:pPr>
        <w:spacing w:after="0" w:line="240" w:lineRule="auto"/>
        <w:contextualSpacing/>
        <w:jc w:val="both"/>
        <w:rPr>
          <w:rFonts w:ascii="Bookman Old Style" w:hAnsi="Bookman Old Style"/>
        </w:rPr>
      </w:pPr>
      <w:r>
        <w:rPr>
          <w:rFonts w:ascii="Bookman Old Style" w:hAnsi="Bookman Old Style"/>
        </w:rPr>
        <w:t xml:space="preserve">The consulting fee is a </w:t>
      </w:r>
      <w:r>
        <w:rPr>
          <w:rFonts w:ascii="Bookman Old Style" w:hAnsi="Bookman Old Style"/>
          <w:u w:val="single"/>
        </w:rPr>
        <w:t>sunk cost</w:t>
      </w:r>
      <w:r>
        <w:rPr>
          <w:rFonts w:ascii="Bookman Old Style" w:hAnsi="Bookman Old Style"/>
        </w:rPr>
        <w:t xml:space="preserve"> because the consulting fee has to be paid whether or not the liqueur line is launched or not.</w:t>
      </w:r>
    </w:p>
    <w:p w14:paraId="11C61941" w14:textId="77777777" w:rsidR="001E2C6E" w:rsidRDefault="001E2C6E" w:rsidP="001E2C6E">
      <w:pPr>
        <w:spacing w:after="0" w:line="240" w:lineRule="auto"/>
        <w:contextualSpacing/>
        <w:jc w:val="both"/>
        <w:rPr>
          <w:rFonts w:ascii="Bookman Old Style" w:hAnsi="Bookman Old Style"/>
        </w:rPr>
      </w:pPr>
    </w:p>
    <w:p w14:paraId="09D9C977" w14:textId="77777777" w:rsidR="001E2C6E" w:rsidRDefault="001E2C6E" w:rsidP="001E2C6E">
      <w:pPr>
        <w:spacing w:after="0" w:line="240" w:lineRule="auto"/>
        <w:contextualSpacing/>
        <w:jc w:val="both"/>
        <w:rPr>
          <w:rFonts w:ascii="Bookman Old Style" w:hAnsi="Bookman Old Style"/>
          <w:i/>
          <w:u w:val="single"/>
        </w:rPr>
      </w:pPr>
    </w:p>
    <w:p w14:paraId="77C394B2" w14:textId="362378B0" w:rsidR="001E2C6E" w:rsidRDefault="001E2C6E" w:rsidP="001E2C6E">
      <w:pPr>
        <w:spacing w:after="0" w:line="240" w:lineRule="auto"/>
        <w:contextualSpacing/>
        <w:jc w:val="both"/>
        <w:rPr>
          <w:rFonts w:ascii="Bookman Old Style" w:hAnsi="Bookman Old Style"/>
          <w:i/>
          <w:u w:val="single"/>
        </w:rPr>
      </w:pPr>
      <w:r>
        <w:rPr>
          <w:rFonts w:ascii="Bookman Old Style" w:hAnsi="Bookman Old Style"/>
          <w:i/>
          <w:u w:val="single"/>
        </w:rPr>
        <w:lastRenderedPageBreak/>
        <w:t>Ex. 2:</w:t>
      </w:r>
    </w:p>
    <w:p w14:paraId="252C78D0" w14:textId="0D5EEE5C" w:rsidR="001E2C6E" w:rsidRDefault="001E2C6E" w:rsidP="001E2C6E">
      <w:pPr>
        <w:spacing w:after="0" w:line="240" w:lineRule="auto"/>
        <w:contextualSpacing/>
        <w:jc w:val="both"/>
        <w:rPr>
          <w:rFonts w:ascii="Bookman Old Style" w:hAnsi="Bookman Old Style"/>
        </w:rPr>
      </w:pPr>
      <w:r>
        <w:rPr>
          <w:rFonts w:ascii="Bookman Old Style" w:hAnsi="Bookman Old Style"/>
        </w:rPr>
        <w:t>True North Distillery is now considering building a new warehouse to age the maple sugar liqueur. Should a portion of the overhead costs be allocated to the proposed warehouse project?</w:t>
      </w:r>
    </w:p>
    <w:p w14:paraId="2D6EC3EC" w14:textId="77777777" w:rsidR="001E2C6E" w:rsidRDefault="001E2C6E" w:rsidP="001E2C6E">
      <w:pPr>
        <w:spacing w:after="0" w:line="240" w:lineRule="auto"/>
        <w:contextualSpacing/>
        <w:jc w:val="both"/>
        <w:rPr>
          <w:rFonts w:ascii="Bookman Old Style" w:hAnsi="Bookman Old Style"/>
        </w:rPr>
      </w:pPr>
    </w:p>
    <w:p w14:paraId="0DEAE6B0" w14:textId="777E4D7C" w:rsidR="001E2C6E" w:rsidRDefault="001E2C6E" w:rsidP="001E2C6E">
      <w:pPr>
        <w:spacing w:after="0" w:line="240" w:lineRule="auto"/>
        <w:contextualSpacing/>
        <w:jc w:val="both"/>
        <w:rPr>
          <w:rFonts w:ascii="Bookman Old Style" w:hAnsi="Bookman Old Style"/>
        </w:rPr>
      </w:pPr>
      <w:r>
        <w:rPr>
          <w:rFonts w:ascii="Bookman Old Style" w:hAnsi="Bookman Old Style"/>
        </w:rPr>
        <w:t>If the overhead costs are truly sunk costs and independent of the project – no. An example of this type of overhead is the cost of maintaining a corporate jet for senior executives.</w:t>
      </w:r>
    </w:p>
    <w:p w14:paraId="348F4607" w14:textId="77777777" w:rsidR="001E2C6E" w:rsidRDefault="001E2C6E" w:rsidP="001E2C6E">
      <w:pPr>
        <w:spacing w:after="0" w:line="240" w:lineRule="auto"/>
        <w:contextualSpacing/>
        <w:jc w:val="both"/>
        <w:rPr>
          <w:rFonts w:ascii="Bookman Old Style" w:hAnsi="Bookman Old Style"/>
        </w:rPr>
      </w:pPr>
    </w:p>
    <w:p w14:paraId="436F912C" w14:textId="3C6F8658" w:rsidR="001E2C6E" w:rsidRDefault="001E2C6E" w:rsidP="001E2C6E">
      <w:pPr>
        <w:spacing w:after="0" w:line="240" w:lineRule="auto"/>
        <w:contextualSpacing/>
        <w:jc w:val="both"/>
        <w:rPr>
          <w:rFonts w:ascii="Bookman Old Style" w:hAnsi="Bookman Old Style"/>
        </w:rPr>
      </w:pPr>
      <w:r>
        <w:rPr>
          <w:rFonts w:ascii="Bookman Old Style" w:hAnsi="Bookman Old Style"/>
        </w:rPr>
        <w:t>But if the new warehouse requires additional reporting, supervision or legal input, these overheads should be part of the project analysis.</w:t>
      </w:r>
    </w:p>
    <w:p w14:paraId="1D81B856" w14:textId="77777777" w:rsidR="001E2C6E" w:rsidRDefault="001E2C6E" w:rsidP="001E2C6E">
      <w:pPr>
        <w:spacing w:after="0" w:line="240" w:lineRule="auto"/>
        <w:contextualSpacing/>
        <w:jc w:val="both"/>
        <w:rPr>
          <w:rFonts w:ascii="Bookman Old Style" w:hAnsi="Bookman Old Style"/>
        </w:rPr>
      </w:pPr>
    </w:p>
    <w:p w14:paraId="148987F9" w14:textId="77777777" w:rsidR="001E2C6E" w:rsidRDefault="001E2C6E" w:rsidP="001E2C6E">
      <w:pPr>
        <w:spacing w:after="0" w:line="240" w:lineRule="auto"/>
        <w:contextualSpacing/>
        <w:jc w:val="both"/>
        <w:rPr>
          <w:rFonts w:ascii="Bookman Old Style" w:hAnsi="Bookman Old Style"/>
        </w:rPr>
      </w:pPr>
    </w:p>
    <w:p w14:paraId="7B320EEE" w14:textId="4A73B87F" w:rsidR="001E2C6E" w:rsidRDefault="001E2C6E" w:rsidP="001E2C6E">
      <w:pPr>
        <w:spacing w:after="0" w:line="240" w:lineRule="auto"/>
        <w:contextualSpacing/>
        <w:jc w:val="both"/>
        <w:rPr>
          <w:rFonts w:ascii="Bookman Old Style" w:hAnsi="Bookman Old Style"/>
        </w:rPr>
      </w:pPr>
      <w:r>
        <w:rPr>
          <w:rFonts w:ascii="Bookman Old Style" w:hAnsi="Bookman Old Style"/>
          <w:b/>
          <w:u w:val="single"/>
        </w:rPr>
        <w:t>OPPORTUNITY COSTS</w:t>
      </w:r>
    </w:p>
    <w:p w14:paraId="5479B9AD" w14:textId="486ADCA0" w:rsidR="001E2C6E" w:rsidRDefault="001E2C6E" w:rsidP="001E2C6E">
      <w:pPr>
        <w:spacing w:after="0" w:line="240" w:lineRule="auto"/>
        <w:contextualSpacing/>
        <w:jc w:val="both"/>
        <w:rPr>
          <w:rFonts w:ascii="Bookman Old Style" w:hAnsi="Bookman Old Style"/>
        </w:rPr>
      </w:pPr>
      <w:r>
        <w:rPr>
          <w:rFonts w:ascii="Bookman Old Style" w:hAnsi="Bookman Old Style"/>
        </w:rPr>
        <w:t>An opportunity cost is slightly different from an out-of-pocket cost. It requires us to give up a benefit.</w:t>
      </w:r>
    </w:p>
    <w:p w14:paraId="1A9E5D38" w14:textId="77777777" w:rsidR="001E2C6E" w:rsidRDefault="001E2C6E" w:rsidP="001E2C6E">
      <w:pPr>
        <w:spacing w:after="0" w:line="240" w:lineRule="auto"/>
        <w:contextualSpacing/>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1E2C6E" w14:paraId="5D5CD513" w14:textId="77777777" w:rsidTr="001E2C6E">
        <w:tc>
          <w:tcPr>
            <w:tcW w:w="9576" w:type="dxa"/>
          </w:tcPr>
          <w:p w14:paraId="4D671025" w14:textId="10C32E43" w:rsidR="001E2C6E" w:rsidRDefault="001E2C6E" w:rsidP="001E2C6E">
            <w:pPr>
              <w:contextualSpacing/>
              <w:jc w:val="both"/>
              <w:rPr>
                <w:rFonts w:ascii="Bookman Old Style" w:hAnsi="Bookman Old Style"/>
              </w:rPr>
            </w:pPr>
          </w:p>
          <w:p w14:paraId="4E403878" w14:textId="77777777" w:rsidR="001E2C6E" w:rsidRDefault="001E2C6E" w:rsidP="001E2C6E">
            <w:pPr>
              <w:contextualSpacing/>
              <w:jc w:val="both"/>
              <w:rPr>
                <w:rFonts w:ascii="Bookman Old Style" w:hAnsi="Bookman Old Style"/>
              </w:rPr>
            </w:pPr>
            <w:r>
              <w:rPr>
                <w:rFonts w:ascii="Bookman Old Style" w:hAnsi="Bookman Old Style"/>
                <w:b/>
              </w:rPr>
              <w:t>Opportunity Cost</w:t>
            </w:r>
            <w:r>
              <w:rPr>
                <w:rFonts w:ascii="Bookman Old Style" w:hAnsi="Bookman Old Style"/>
              </w:rPr>
              <w:t xml:space="preserve"> – The most valuable alternative that is given up if a particular investment is undertaken.</w:t>
            </w:r>
          </w:p>
          <w:p w14:paraId="2728A55E" w14:textId="33047D1B" w:rsidR="001E2C6E" w:rsidRPr="001E2C6E" w:rsidRDefault="001E2C6E" w:rsidP="001E2C6E">
            <w:pPr>
              <w:contextualSpacing/>
              <w:jc w:val="both"/>
              <w:rPr>
                <w:rFonts w:ascii="Bookman Old Style" w:hAnsi="Bookman Old Style"/>
              </w:rPr>
            </w:pPr>
          </w:p>
        </w:tc>
      </w:tr>
    </w:tbl>
    <w:p w14:paraId="469EB134" w14:textId="77777777" w:rsidR="001E2C6E" w:rsidRDefault="001E2C6E" w:rsidP="001E2C6E">
      <w:pPr>
        <w:spacing w:after="0" w:line="240" w:lineRule="auto"/>
        <w:contextualSpacing/>
        <w:jc w:val="both"/>
        <w:rPr>
          <w:rFonts w:ascii="Bookman Old Style" w:hAnsi="Bookman Old Style"/>
        </w:rPr>
      </w:pPr>
    </w:p>
    <w:p w14:paraId="2AD26B93" w14:textId="61E356B2" w:rsidR="001E2C6E" w:rsidRDefault="00420F88" w:rsidP="001E2C6E">
      <w:pPr>
        <w:spacing w:after="0" w:line="240" w:lineRule="auto"/>
        <w:contextualSpacing/>
        <w:jc w:val="both"/>
        <w:rPr>
          <w:rFonts w:ascii="Bookman Old Style" w:hAnsi="Bookman Old Style"/>
        </w:rPr>
      </w:pPr>
      <w:r>
        <w:rPr>
          <w:rFonts w:ascii="Bookman Old Style" w:hAnsi="Bookman Old Style"/>
        </w:rPr>
        <w:t xml:space="preserve">A common situation comes when another division of a firm already owns some of the assets that a proposed project will use – as an </w:t>
      </w:r>
      <w:r w:rsidR="003D7A33">
        <w:rPr>
          <w:rFonts w:ascii="Bookman Old Style" w:hAnsi="Bookman Old Style"/>
        </w:rPr>
        <w:t>example;</w:t>
      </w:r>
      <w:r>
        <w:rPr>
          <w:rFonts w:ascii="Bookman Old Style" w:hAnsi="Bookman Old Style"/>
        </w:rPr>
        <w:t xml:space="preserve"> we might want to convert an old rustic water-powered mill, bought years ago for $100,000, into upscale condos.</w:t>
      </w:r>
    </w:p>
    <w:p w14:paraId="3AC1DAB6" w14:textId="77777777" w:rsidR="00420F88" w:rsidRDefault="00420F88" w:rsidP="001E2C6E">
      <w:pPr>
        <w:spacing w:after="0" w:line="240" w:lineRule="auto"/>
        <w:contextualSpacing/>
        <w:jc w:val="both"/>
        <w:rPr>
          <w:rFonts w:ascii="Bookman Old Style" w:hAnsi="Bookman Old Style"/>
        </w:rPr>
      </w:pPr>
    </w:p>
    <w:p w14:paraId="485BBEF7" w14:textId="04BD50C4" w:rsidR="00420F88" w:rsidRDefault="00420F88" w:rsidP="001E2C6E">
      <w:pPr>
        <w:spacing w:after="0" w:line="240" w:lineRule="auto"/>
        <w:contextualSpacing/>
        <w:jc w:val="both"/>
        <w:rPr>
          <w:rFonts w:ascii="Bookman Old Style" w:hAnsi="Bookman Old Style"/>
        </w:rPr>
      </w:pPr>
      <w:r>
        <w:rPr>
          <w:rFonts w:ascii="Bookman Old Style" w:hAnsi="Bookman Old Style"/>
        </w:rPr>
        <w:t>If we take on the project, there won’t be any direct cash outflow associated with buying the old mill since we already own it. But when evaluating the condo project, should we treat the mill as being free? NO.</w:t>
      </w:r>
    </w:p>
    <w:p w14:paraId="0769E686" w14:textId="77777777" w:rsidR="00420F88" w:rsidRDefault="00420F88" w:rsidP="001E2C6E">
      <w:pPr>
        <w:spacing w:after="0" w:line="240" w:lineRule="auto"/>
        <w:contextualSpacing/>
        <w:jc w:val="both"/>
        <w:rPr>
          <w:rFonts w:ascii="Bookman Old Style" w:hAnsi="Bookman Old Style"/>
        </w:rPr>
      </w:pPr>
    </w:p>
    <w:p w14:paraId="6DD01783" w14:textId="5EC95A8B" w:rsidR="00420F88" w:rsidRDefault="00420F88" w:rsidP="001E2C6E">
      <w:pPr>
        <w:spacing w:after="0" w:line="240" w:lineRule="auto"/>
        <w:contextualSpacing/>
        <w:jc w:val="both"/>
        <w:rPr>
          <w:rFonts w:ascii="Bookman Old Style" w:hAnsi="Bookman Old Style"/>
        </w:rPr>
      </w:pPr>
      <w:r>
        <w:rPr>
          <w:rFonts w:ascii="Bookman Old Style" w:hAnsi="Bookman Old Style"/>
        </w:rPr>
        <w:t>The mill is a valuable resource used by the project –</w:t>
      </w:r>
      <w:r w:rsidR="003E4309">
        <w:rPr>
          <w:rFonts w:ascii="Bookman Old Style" w:hAnsi="Bookman Old Style"/>
        </w:rPr>
        <w:t xml:space="preserve"> if we didn’t use it here; we could something else with it. Like what? At minimum, we could sell it.</w:t>
      </w:r>
    </w:p>
    <w:p w14:paraId="6DA35FF5" w14:textId="77777777" w:rsidR="003E4309" w:rsidRDefault="003E4309" w:rsidP="001E2C6E">
      <w:pPr>
        <w:spacing w:after="0" w:line="240" w:lineRule="auto"/>
        <w:contextualSpacing/>
        <w:jc w:val="both"/>
        <w:rPr>
          <w:rFonts w:ascii="Bookman Old Style" w:hAnsi="Bookman Old Style"/>
        </w:rPr>
      </w:pPr>
    </w:p>
    <w:p w14:paraId="2FA53590" w14:textId="15CFE7C6" w:rsidR="003E4309" w:rsidRDefault="003E4309" w:rsidP="001E2C6E">
      <w:pPr>
        <w:spacing w:after="0" w:line="240" w:lineRule="auto"/>
        <w:contextualSpacing/>
        <w:jc w:val="both"/>
        <w:rPr>
          <w:rFonts w:ascii="Bookman Old Style" w:hAnsi="Bookman Old Style"/>
        </w:rPr>
      </w:pPr>
      <w:r>
        <w:rPr>
          <w:rFonts w:ascii="Bookman Old Style" w:hAnsi="Bookman Old Style"/>
        </w:rPr>
        <w:t xml:space="preserve">So using the mill </w:t>
      </w:r>
      <w:r w:rsidR="001B52F6">
        <w:rPr>
          <w:rFonts w:ascii="Bookman Old Style" w:hAnsi="Bookman Old Style"/>
        </w:rPr>
        <w:t>for the condo complex has an opportunity cost: We give up the valuable opportunity to do something else with it.</w:t>
      </w:r>
    </w:p>
    <w:p w14:paraId="7372CA83" w14:textId="77777777" w:rsidR="001B52F6" w:rsidRDefault="001B52F6" w:rsidP="001E2C6E">
      <w:pPr>
        <w:spacing w:after="0" w:line="240" w:lineRule="auto"/>
        <w:contextualSpacing/>
        <w:jc w:val="both"/>
        <w:rPr>
          <w:rFonts w:ascii="Bookman Old Style" w:hAnsi="Bookman Old Style"/>
        </w:rPr>
      </w:pPr>
    </w:p>
    <w:p w14:paraId="63FB44DC" w14:textId="653B76BD" w:rsidR="001B52F6" w:rsidRDefault="001B52F6" w:rsidP="001E2C6E">
      <w:pPr>
        <w:spacing w:after="0" w:line="240" w:lineRule="auto"/>
        <w:contextualSpacing/>
        <w:jc w:val="both"/>
        <w:rPr>
          <w:rFonts w:ascii="Bookman Old Style" w:hAnsi="Bookman Old Style"/>
        </w:rPr>
      </w:pPr>
      <w:r>
        <w:rPr>
          <w:rFonts w:ascii="Bookman Old Style" w:hAnsi="Bookman Old Style"/>
        </w:rPr>
        <w:t xml:space="preserve">There’s another issue here – once we agree that using the mill has an opportunity cost, how much should the condo project be charged? We paid $100,000 – it might seem that we should charge this amount for the condo project, right? NO. The reason for this is based on our discussion concerning </w:t>
      </w:r>
      <w:r>
        <w:rPr>
          <w:rFonts w:ascii="Bookman Old Style" w:hAnsi="Bookman Old Style"/>
          <w:b/>
          <w:i/>
        </w:rPr>
        <w:t>sunk costs</w:t>
      </w:r>
      <w:r>
        <w:rPr>
          <w:rFonts w:ascii="Bookman Old Style" w:hAnsi="Bookman Old Style"/>
        </w:rPr>
        <w:t>.</w:t>
      </w:r>
    </w:p>
    <w:p w14:paraId="52F03C05" w14:textId="77777777" w:rsidR="001B52F6" w:rsidRDefault="001B52F6" w:rsidP="001E2C6E">
      <w:pPr>
        <w:spacing w:after="0" w:line="240" w:lineRule="auto"/>
        <w:contextualSpacing/>
        <w:jc w:val="both"/>
        <w:rPr>
          <w:rFonts w:ascii="Bookman Old Style" w:hAnsi="Bookman Old Style"/>
        </w:rPr>
      </w:pPr>
    </w:p>
    <w:p w14:paraId="35471238" w14:textId="0CD44B3D" w:rsidR="001B52F6" w:rsidRDefault="001B52F6" w:rsidP="001E2C6E">
      <w:pPr>
        <w:spacing w:after="0" w:line="240" w:lineRule="auto"/>
        <w:contextualSpacing/>
        <w:jc w:val="both"/>
        <w:rPr>
          <w:rFonts w:ascii="Bookman Old Style" w:hAnsi="Bookman Old Style"/>
        </w:rPr>
      </w:pPr>
      <w:r>
        <w:rPr>
          <w:rFonts w:ascii="Bookman Old Style" w:hAnsi="Bookman Old Style"/>
        </w:rPr>
        <w:t xml:space="preserve">The fact that we paid $100,000 some years ago for it is irrelevant. It’s </w:t>
      </w:r>
      <w:r w:rsidRPr="001B52F6">
        <w:rPr>
          <w:rFonts w:ascii="Bookman Old Style" w:hAnsi="Bookman Old Style"/>
          <w:u w:val="single"/>
        </w:rPr>
        <w:t>sunk</w:t>
      </w:r>
      <w:r>
        <w:rPr>
          <w:rFonts w:ascii="Bookman Old Style" w:hAnsi="Bookman Old Style"/>
        </w:rPr>
        <w:t>.</w:t>
      </w:r>
    </w:p>
    <w:p w14:paraId="41495863" w14:textId="77777777" w:rsidR="0056739B" w:rsidRDefault="0056739B" w:rsidP="001E2C6E">
      <w:pPr>
        <w:spacing w:after="0" w:line="240" w:lineRule="auto"/>
        <w:contextualSpacing/>
        <w:jc w:val="both"/>
        <w:rPr>
          <w:rFonts w:ascii="Bookman Old Style" w:hAnsi="Bookman Old Style"/>
        </w:rPr>
      </w:pPr>
    </w:p>
    <w:p w14:paraId="35D0AEFF" w14:textId="27B28BAA" w:rsidR="0056739B" w:rsidRDefault="0056739B" w:rsidP="001E2C6E">
      <w:pPr>
        <w:spacing w:after="0" w:line="240" w:lineRule="auto"/>
        <w:contextualSpacing/>
        <w:jc w:val="both"/>
        <w:rPr>
          <w:rFonts w:ascii="Bookman Old Style" w:hAnsi="Bookman Old Style"/>
        </w:rPr>
      </w:pPr>
      <w:r>
        <w:rPr>
          <w:rFonts w:ascii="Bookman Old Style" w:hAnsi="Bookman Old Style"/>
        </w:rPr>
        <w:t xml:space="preserve">At </w:t>
      </w:r>
      <w:r>
        <w:rPr>
          <w:rFonts w:ascii="Bookman Old Style" w:hAnsi="Bookman Old Style"/>
          <w:i/>
        </w:rPr>
        <w:t>minimum</w:t>
      </w:r>
      <w:r>
        <w:rPr>
          <w:rFonts w:ascii="Bookman Old Style" w:hAnsi="Bookman Old Style"/>
        </w:rPr>
        <w:t xml:space="preserve">, the </w:t>
      </w:r>
      <w:r>
        <w:rPr>
          <w:rFonts w:ascii="Bookman Old Style" w:hAnsi="Bookman Old Style"/>
          <w:b/>
        </w:rPr>
        <w:t>opportunity cost</w:t>
      </w:r>
      <w:r>
        <w:rPr>
          <w:rFonts w:ascii="Bookman Old Style" w:hAnsi="Bookman Old Style"/>
        </w:rPr>
        <w:t xml:space="preserve"> we charge the project is </w:t>
      </w:r>
      <w:r>
        <w:rPr>
          <w:rFonts w:ascii="Bookman Old Style" w:hAnsi="Bookman Old Style"/>
          <w:u w:val="single"/>
        </w:rPr>
        <w:t>what it would sell for today</w:t>
      </w:r>
      <w:r>
        <w:rPr>
          <w:rFonts w:ascii="Bookman Old Style" w:hAnsi="Bookman Old Style"/>
        </w:rPr>
        <w:t xml:space="preserve"> (net of any selling costs) because this is the amount that we give up by using it instead of selling it.</w:t>
      </w:r>
    </w:p>
    <w:p w14:paraId="07A4C304" w14:textId="77777777" w:rsidR="0056739B" w:rsidRDefault="0056739B" w:rsidP="001E2C6E">
      <w:pPr>
        <w:spacing w:after="0" w:line="240" w:lineRule="auto"/>
        <w:contextualSpacing/>
        <w:jc w:val="both"/>
        <w:rPr>
          <w:rFonts w:ascii="Bookman Old Style" w:hAnsi="Bookman Old Style"/>
        </w:rPr>
      </w:pPr>
    </w:p>
    <w:p w14:paraId="56DA2427" w14:textId="77777777" w:rsidR="0056739B" w:rsidRDefault="0056739B" w:rsidP="001E2C6E">
      <w:pPr>
        <w:spacing w:after="0" w:line="240" w:lineRule="auto"/>
        <w:contextualSpacing/>
        <w:jc w:val="both"/>
        <w:rPr>
          <w:rFonts w:ascii="Bookman Old Style" w:hAnsi="Bookman Old Style"/>
        </w:rPr>
      </w:pPr>
    </w:p>
    <w:p w14:paraId="03449551" w14:textId="77777777" w:rsidR="0056739B" w:rsidRDefault="0056739B" w:rsidP="001E2C6E">
      <w:pPr>
        <w:spacing w:after="0" w:line="240" w:lineRule="auto"/>
        <w:contextualSpacing/>
        <w:jc w:val="both"/>
        <w:rPr>
          <w:rFonts w:ascii="Bookman Old Style" w:hAnsi="Bookman Old Style"/>
        </w:rPr>
      </w:pPr>
    </w:p>
    <w:p w14:paraId="7920FC78" w14:textId="77777777" w:rsidR="0056739B" w:rsidRDefault="0056739B" w:rsidP="001E2C6E">
      <w:pPr>
        <w:spacing w:after="0" w:line="240" w:lineRule="auto"/>
        <w:contextualSpacing/>
        <w:jc w:val="both"/>
        <w:rPr>
          <w:rFonts w:ascii="Bookman Old Style" w:hAnsi="Bookman Old Style"/>
        </w:rPr>
      </w:pPr>
    </w:p>
    <w:p w14:paraId="09A9D2C0" w14:textId="5306B66A" w:rsidR="0056739B" w:rsidRDefault="0056739B" w:rsidP="001E2C6E">
      <w:pPr>
        <w:spacing w:after="0" w:line="240" w:lineRule="auto"/>
        <w:contextualSpacing/>
        <w:jc w:val="both"/>
        <w:rPr>
          <w:rFonts w:ascii="Bookman Old Style" w:hAnsi="Bookman Old Style"/>
        </w:rPr>
      </w:pPr>
      <w:r>
        <w:rPr>
          <w:rFonts w:ascii="Bookman Old Style" w:hAnsi="Bookman Old Style"/>
          <w:b/>
          <w:u w:val="single"/>
        </w:rPr>
        <w:t>SIDE EFFECTS</w:t>
      </w:r>
    </w:p>
    <w:p w14:paraId="4390CFDB" w14:textId="6D96C2D0" w:rsidR="0056739B" w:rsidRDefault="0056739B" w:rsidP="001E2C6E">
      <w:pPr>
        <w:spacing w:after="0" w:line="240" w:lineRule="auto"/>
        <w:contextualSpacing/>
        <w:jc w:val="both"/>
        <w:rPr>
          <w:rFonts w:ascii="Bookman Old Style" w:hAnsi="Bookman Old Style"/>
        </w:rPr>
      </w:pPr>
      <w:r>
        <w:rPr>
          <w:rFonts w:ascii="Bookman Old Style" w:hAnsi="Bookman Old Style"/>
        </w:rPr>
        <w:t>Remember that the incremental cash flows for a project include all the resulting changes in the firm’s future cash flows.</w:t>
      </w:r>
      <w:r w:rsidR="00DD6984">
        <w:rPr>
          <w:rFonts w:ascii="Bookman Old Style" w:hAnsi="Bookman Old Style"/>
        </w:rPr>
        <w:t xml:space="preserve"> It wouldn’t be unusual for a project to have side, or spillover, effects – both good and bad.</w:t>
      </w:r>
    </w:p>
    <w:p w14:paraId="2869600E" w14:textId="77777777" w:rsidR="00DD6984" w:rsidRDefault="00DD6984" w:rsidP="001E2C6E">
      <w:pPr>
        <w:spacing w:after="0" w:line="240" w:lineRule="auto"/>
        <w:contextualSpacing/>
        <w:jc w:val="both"/>
        <w:rPr>
          <w:rFonts w:ascii="Bookman Old Style" w:hAnsi="Bookman Old Style"/>
        </w:rPr>
      </w:pPr>
    </w:p>
    <w:p w14:paraId="4BBC9B93" w14:textId="1DA9338A" w:rsidR="00DD6984" w:rsidRDefault="00DD6984" w:rsidP="001E2C6E">
      <w:pPr>
        <w:spacing w:after="0" w:line="240" w:lineRule="auto"/>
        <w:contextualSpacing/>
        <w:jc w:val="both"/>
        <w:rPr>
          <w:rFonts w:ascii="Bookman Old Style" w:hAnsi="Bookman Old Style"/>
        </w:rPr>
      </w:pPr>
      <w:r>
        <w:rPr>
          <w:rFonts w:ascii="Bookman Old Style" w:hAnsi="Bookman Old Style"/>
          <w:i/>
          <w:u w:val="single"/>
        </w:rPr>
        <w:t>Ex.:</w:t>
      </w:r>
    </w:p>
    <w:p w14:paraId="7F2B0680" w14:textId="2B9E754D" w:rsidR="00DD6984" w:rsidRDefault="00DD6984" w:rsidP="001E2C6E">
      <w:pPr>
        <w:spacing w:after="0" w:line="240" w:lineRule="auto"/>
        <w:contextualSpacing/>
        <w:jc w:val="both"/>
        <w:rPr>
          <w:rFonts w:ascii="Bookman Old Style" w:hAnsi="Bookman Old Style"/>
        </w:rPr>
      </w:pPr>
      <w:r>
        <w:rPr>
          <w:rFonts w:ascii="Bookman Old Style" w:hAnsi="Bookman Old Style"/>
        </w:rPr>
        <w:t>When Air Canada started Tango (its first discount airline) it had to recognize the possibility that sales from Tango would come at the expense of sales from its main fleet.</w:t>
      </w:r>
    </w:p>
    <w:p w14:paraId="7A69102D" w14:textId="77777777" w:rsidR="00DD6984" w:rsidRDefault="00DD6984" w:rsidP="001E2C6E">
      <w:pPr>
        <w:spacing w:after="0" w:line="240" w:lineRule="auto"/>
        <w:contextualSpacing/>
        <w:jc w:val="both"/>
        <w:rPr>
          <w:rFonts w:ascii="Bookman Old Style" w:hAnsi="Bookman Old Style"/>
        </w:rPr>
      </w:pPr>
    </w:p>
    <w:p w14:paraId="7906D4A0" w14:textId="47DC81AD" w:rsidR="00DD6984" w:rsidRDefault="00DD6984" w:rsidP="001E2C6E">
      <w:pPr>
        <w:spacing w:after="0" w:line="240" w:lineRule="auto"/>
        <w:contextualSpacing/>
        <w:jc w:val="both"/>
        <w:rPr>
          <w:rFonts w:ascii="Bookman Old Style" w:hAnsi="Bookman Old Style"/>
        </w:rPr>
      </w:pPr>
      <w:r>
        <w:rPr>
          <w:rFonts w:ascii="Bookman Old Style" w:hAnsi="Bookman Old Style"/>
        </w:rPr>
        <w:t xml:space="preserve">The negative impact on cash flows is called </w:t>
      </w:r>
      <w:r>
        <w:rPr>
          <w:rFonts w:ascii="Bookman Old Style" w:hAnsi="Bookman Old Style"/>
          <w:b/>
        </w:rPr>
        <w:t>erosion</w:t>
      </w:r>
      <w:r>
        <w:rPr>
          <w:rFonts w:ascii="Bookman Old Style" w:hAnsi="Bookman Old Style"/>
        </w:rPr>
        <w:t>, and this same problem anticipated by Air Canada can happen to any multiline consumer product or seller. In the case of erosion, the cash flows from the new line should be adjusted downwards to reflect lost profits on other lines.</w:t>
      </w:r>
    </w:p>
    <w:p w14:paraId="19B82127" w14:textId="77777777" w:rsidR="00DD6984" w:rsidRDefault="00DD6984" w:rsidP="001E2C6E">
      <w:pPr>
        <w:spacing w:after="0" w:line="240" w:lineRule="auto"/>
        <w:contextualSpacing/>
        <w:jc w:val="both"/>
        <w:rPr>
          <w:rFonts w:ascii="Bookman Old Style" w:hAnsi="Bookman Old Style"/>
        </w:rPr>
      </w:pPr>
    </w:p>
    <w:tbl>
      <w:tblPr>
        <w:tblStyle w:val="TableGrid"/>
        <w:tblW w:w="0" w:type="auto"/>
        <w:tblBorders>
          <w:top w:val="thickThinLargeGap" w:sz="24" w:space="0" w:color="auto"/>
          <w:left w:val="thickThinLargeGap" w:sz="24" w:space="0" w:color="auto"/>
          <w:bottom w:val="thinThickLargeGap" w:sz="24" w:space="0" w:color="auto"/>
          <w:right w:val="thinThickLargeGap" w:sz="24" w:space="0" w:color="auto"/>
          <w:insideH w:val="none" w:sz="0" w:space="0" w:color="auto"/>
          <w:insideV w:val="none" w:sz="0" w:space="0" w:color="auto"/>
        </w:tblBorders>
        <w:tblLook w:val="04A0" w:firstRow="1" w:lastRow="0" w:firstColumn="1" w:lastColumn="0" w:noHBand="0" w:noVBand="1"/>
      </w:tblPr>
      <w:tblGrid>
        <w:gridCol w:w="9576"/>
      </w:tblGrid>
      <w:tr w:rsidR="00DD6984" w14:paraId="7D0C0316" w14:textId="77777777" w:rsidTr="00DD6984">
        <w:tc>
          <w:tcPr>
            <w:tcW w:w="9576" w:type="dxa"/>
          </w:tcPr>
          <w:p w14:paraId="50DF5375" w14:textId="08B0B7BE" w:rsidR="00DD6984" w:rsidRDefault="00DD6984" w:rsidP="001E2C6E">
            <w:pPr>
              <w:contextualSpacing/>
              <w:jc w:val="both"/>
              <w:rPr>
                <w:rFonts w:ascii="Bookman Old Style" w:hAnsi="Bookman Old Style"/>
              </w:rPr>
            </w:pPr>
          </w:p>
          <w:p w14:paraId="32DDF946" w14:textId="77777777" w:rsidR="00DD6984" w:rsidRDefault="00DD6984" w:rsidP="00DD6984">
            <w:pPr>
              <w:contextualSpacing/>
              <w:jc w:val="both"/>
              <w:rPr>
                <w:rFonts w:ascii="Bookman Old Style" w:hAnsi="Bookman Old Style"/>
              </w:rPr>
            </w:pPr>
            <w:r>
              <w:rPr>
                <w:rFonts w:ascii="Bookman Old Style" w:hAnsi="Bookman Old Style"/>
                <w:b/>
              </w:rPr>
              <w:t>Erosion</w:t>
            </w:r>
            <w:r>
              <w:rPr>
                <w:rFonts w:ascii="Bookman Old Style" w:hAnsi="Bookman Old Style"/>
              </w:rPr>
              <w:t xml:space="preserve"> – The portion of cash flows of a new project that come at the expense of a firm’s existing operations.</w:t>
            </w:r>
          </w:p>
          <w:p w14:paraId="3182ABF7" w14:textId="46CC9E34" w:rsidR="00DD6984" w:rsidRPr="00DD6984" w:rsidRDefault="00DD6984" w:rsidP="00DD6984">
            <w:pPr>
              <w:contextualSpacing/>
              <w:jc w:val="both"/>
              <w:rPr>
                <w:rFonts w:ascii="Bookman Old Style" w:hAnsi="Bookman Old Style"/>
              </w:rPr>
            </w:pPr>
          </w:p>
        </w:tc>
      </w:tr>
    </w:tbl>
    <w:p w14:paraId="71679FA3" w14:textId="77777777" w:rsidR="00DD6984" w:rsidRPr="00DD6984" w:rsidRDefault="00DD6984" w:rsidP="001E2C6E">
      <w:pPr>
        <w:spacing w:after="0" w:line="240" w:lineRule="auto"/>
        <w:contextualSpacing/>
        <w:jc w:val="both"/>
        <w:rPr>
          <w:rFonts w:ascii="Bookman Old Style" w:hAnsi="Bookman Old Style"/>
        </w:rPr>
      </w:pPr>
    </w:p>
    <w:p w14:paraId="51040985" w14:textId="276858EE" w:rsidR="00420F88" w:rsidRDefault="00DD6984" w:rsidP="001E2C6E">
      <w:pPr>
        <w:spacing w:after="0" w:line="240" w:lineRule="auto"/>
        <w:contextualSpacing/>
        <w:jc w:val="both"/>
        <w:rPr>
          <w:rFonts w:ascii="Bookman Old Style" w:hAnsi="Bookman Old Style"/>
        </w:rPr>
      </w:pPr>
      <w:r>
        <w:rPr>
          <w:rFonts w:ascii="Bookman Old Style" w:hAnsi="Bookman Old Style"/>
        </w:rPr>
        <w:t>In accounting for erosion, it’s important to recognize that any sales lost as a result of launching a new product might be lost anyway because of future competition. Erosion is only relevant when the sales wouldn’t otherwise be lost.</w:t>
      </w:r>
    </w:p>
    <w:p w14:paraId="692869DE" w14:textId="77777777" w:rsidR="00DD6984" w:rsidRDefault="00DD6984" w:rsidP="001E2C6E">
      <w:pPr>
        <w:spacing w:after="0" w:line="240" w:lineRule="auto"/>
        <w:contextualSpacing/>
        <w:jc w:val="both"/>
        <w:rPr>
          <w:rFonts w:ascii="Bookman Old Style" w:hAnsi="Bookman Old Style"/>
        </w:rPr>
      </w:pPr>
    </w:p>
    <w:p w14:paraId="4E724775" w14:textId="0EDE4626" w:rsidR="00DD6984" w:rsidRDefault="00DD6984" w:rsidP="001E2C6E">
      <w:pPr>
        <w:spacing w:after="0" w:line="240" w:lineRule="auto"/>
        <w:contextualSpacing/>
        <w:jc w:val="both"/>
        <w:rPr>
          <w:rFonts w:ascii="Bookman Old Style" w:hAnsi="Bookman Old Style"/>
        </w:rPr>
      </w:pPr>
      <w:r>
        <w:rPr>
          <w:rFonts w:ascii="Bookman Old Style" w:hAnsi="Bookman Old Style"/>
        </w:rPr>
        <w:t xml:space="preserve">Side effects show up in a lot of different ways. For example, one of Walt Disney’s concerns when they built Euro Disney was that the new park would drain visitors from the </w:t>
      </w:r>
      <w:r w:rsidR="00E1518E">
        <w:rPr>
          <w:rFonts w:ascii="Bookman Old Style" w:hAnsi="Bookman Old Style"/>
        </w:rPr>
        <w:t xml:space="preserve">Florida </w:t>
      </w:r>
      <w:proofErr w:type="gramStart"/>
      <w:r w:rsidR="00E1518E">
        <w:rPr>
          <w:rFonts w:ascii="Bookman Old Style" w:hAnsi="Bookman Old Style"/>
        </w:rPr>
        <w:t>park</w:t>
      </w:r>
      <w:proofErr w:type="gramEnd"/>
      <w:r w:rsidR="00E1518E">
        <w:rPr>
          <w:rFonts w:ascii="Bookman Old Style" w:hAnsi="Bookman Old Style"/>
        </w:rPr>
        <w:t>.</w:t>
      </w:r>
    </w:p>
    <w:p w14:paraId="2ED3CFF9" w14:textId="77777777" w:rsidR="00E1518E" w:rsidRDefault="00E1518E" w:rsidP="001E2C6E">
      <w:pPr>
        <w:spacing w:after="0" w:line="240" w:lineRule="auto"/>
        <w:contextualSpacing/>
        <w:jc w:val="both"/>
        <w:rPr>
          <w:rFonts w:ascii="Bookman Old Style" w:hAnsi="Bookman Old Style"/>
        </w:rPr>
      </w:pPr>
    </w:p>
    <w:p w14:paraId="0035C63F" w14:textId="2FD9378D" w:rsidR="00E1518E" w:rsidRDefault="00E1518E" w:rsidP="001E2C6E">
      <w:pPr>
        <w:spacing w:after="0" w:line="240" w:lineRule="auto"/>
        <w:contextualSpacing/>
        <w:jc w:val="both"/>
        <w:rPr>
          <w:rFonts w:ascii="Bookman Old Style" w:hAnsi="Bookman Old Style"/>
        </w:rPr>
      </w:pPr>
      <w:r>
        <w:rPr>
          <w:rFonts w:ascii="Bookman Old Style" w:hAnsi="Bookman Old Style"/>
        </w:rPr>
        <w:t>There are beneficial side effects – for example, you might think that HP would’ve been concerned when printers that sold for $500 to $600 in 2003 sold for less than $100 by 2007, but they weren’t. HP realized the big money was in the consumables – the ink, the paper etc., where the profit margins were as high as 70%.</w:t>
      </w:r>
    </w:p>
    <w:p w14:paraId="74DA35FC" w14:textId="77777777" w:rsidR="00E1518E" w:rsidRDefault="00E1518E" w:rsidP="001E2C6E">
      <w:pPr>
        <w:spacing w:after="0" w:line="240" w:lineRule="auto"/>
        <w:contextualSpacing/>
        <w:jc w:val="both"/>
        <w:rPr>
          <w:rFonts w:ascii="Bookman Old Style" w:hAnsi="Bookman Old Style"/>
        </w:rPr>
      </w:pPr>
    </w:p>
    <w:p w14:paraId="64E7DAC6" w14:textId="77777777" w:rsidR="00E1518E" w:rsidRDefault="00E1518E" w:rsidP="001E2C6E">
      <w:pPr>
        <w:spacing w:after="0" w:line="240" w:lineRule="auto"/>
        <w:contextualSpacing/>
        <w:jc w:val="both"/>
        <w:rPr>
          <w:rFonts w:ascii="Bookman Old Style" w:hAnsi="Bookman Old Style"/>
        </w:rPr>
      </w:pPr>
    </w:p>
    <w:p w14:paraId="2DC0CD59" w14:textId="764C1517" w:rsidR="00E1518E" w:rsidRDefault="00E1518E" w:rsidP="001E2C6E">
      <w:pPr>
        <w:spacing w:after="0" w:line="240" w:lineRule="auto"/>
        <w:contextualSpacing/>
        <w:jc w:val="both"/>
        <w:rPr>
          <w:rFonts w:ascii="Bookman Old Style" w:hAnsi="Bookman Old Style"/>
          <w:b/>
          <w:u w:val="single"/>
        </w:rPr>
      </w:pPr>
      <w:r>
        <w:rPr>
          <w:rFonts w:ascii="Bookman Old Style" w:hAnsi="Bookman Old Style"/>
          <w:b/>
          <w:u w:val="single"/>
        </w:rPr>
        <w:t>NET WORKING CAPITAL</w:t>
      </w:r>
    </w:p>
    <w:p w14:paraId="7497956B" w14:textId="48776615" w:rsidR="00E1518E" w:rsidRDefault="00E1518E" w:rsidP="001E2C6E">
      <w:pPr>
        <w:spacing w:after="0" w:line="240" w:lineRule="auto"/>
        <w:contextualSpacing/>
        <w:jc w:val="both"/>
        <w:rPr>
          <w:rFonts w:ascii="Bookman Old Style" w:hAnsi="Bookman Old Style"/>
        </w:rPr>
      </w:pPr>
      <w:r>
        <w:rPr>
          <w:rFonts w:ascii="Bookman Old Style" w:hAnsi="Bookman Old Style"/>
        </w:rPr>
        <w:t>Usually, a project requires that the firm invest in net working capital on top of long-term assets. For example, a project usually needs cash on hand to pay any expenses that come up; it also needs an initial investment in inventories and accounts receivable (to cover credit sales).</w:t>
      </w:r>
    </w:p>
    <w:p w14:paraId="27940694" w14:textId="77777777" w:rsidR="00E1518E" w:rsidRDefault="00E1518E" w:rsidP="001E2C6E">
      <w:pPr>
        <w:spacing w:after="0" w:line="240" w:lineRule="auto"/>
        <w:contextualSpacing/>
        <w:jc w:val="both"/>
        <w:rPr>
          <w:rFonts w:ascii="Bookman Old Style" w:hAnsi="Bookman Old Style"/>
        </w:rPr>
      </w:pPr>
    </w:p>
    <w:p w14:paraId="74CD1229" w14:textId="4469CB78" w:rsidR="00E1518E" w:rsidRDefault="00E1518E" w:rsidP="001E2C6E">
      <w:pPr>
        <w:spacing w:after="0" w:line="240" w:lineRule="auto"/>
        <w:contextualSpacing/>
        <w:jc w:val="both"/>
        <w:rPr>
          <w:rFonts w:ascii="Bookman Old Style" w:hAnsi="Bookman Old Style"/>
        </w:rPr>
      </w:pPr>
      <w:r>
        <w:rPr>
          <w:rFonts w:ascii="Bookman Old Style" w:hAnsi="Bookman Old Style"/>
        </w:rPr>
        <w:t>Some of this financing would be in the form of amounts owed to suppliers (accounts payable), but the firm has to supply the balance. This balance represents the investment in net working capital.</w:t>
      </w:r>
    </w:p>
    <w:p w14:paraId="4AD40FAA" w14:textId="77777777" w:rsidR="00E1518E" w:rsidRDefault="00E1518E" w:rsidP="001E2C6E">
      <w:pPr>
        <w:spacing w:after="0" w:line="240" w:lineRule="auto"/>
        <w:contextualSpacing/>
        <w:jc w:val="both"/>
        <w:rPr>
          <w:rFonts w:ascii="Bookman Old Style" w:hAnsi="Bookman Old Style"/>
        </w:rPr>
      </w:pPr>
    </w:p>
    <w:p w14:paraId="29AF84D9" w14:textId="25459E3B" w:rsidR="00E1518E" w:rsidRDefault="00E1518E" w:rsidP="001E2C6E">
      <w:pPr>
        <w:spacing w:after="0" w:line="240" w:lineRule="auto"/>
        <w:contextualSpacing/>
        <w:jc w:val="both"/>
        <w:rPr>
          <w:rFonts w:ascii="Bookman Old Style" w:hAnsi="Bookman Old Style"/>
        </w:rPr>
      </w:pPr>
      <w:r>
        <w:rPr>
          <w:rFonts w:ascii="Bookman Old Style" w:hAnsi="Bookman Old Style"/>
        </w:rPr>
        <w:t>You can’t overlook an important feature of net working capital in capital budgeting!</w:t>
      </w:r>
    </w:p>
    <w:p w14:paraId="18162993" w14:textId="77777777" w:rsidR="00E1518E" w:rsidRDefault="00E1518E" w:rsidP="001E2C6E">
      <w:pPr>
        <w:spacing w:after="0" w:line="240" w:lineRule="auto"/>
        <w:contextualSpacing/>
        <w:jc w:val="both"/>
        <w:rPr>
          <w:rFonts w:ascii="Bookman Old Style" w:hAnsi="Bookman Old Style"/>
        </w:rPr>
      </w:pPr>
    </w:p>
    <w:p w14:paraId="7AD40F41" w14:textId="263C4069" w:rsidR="00E1518E" w:rsidRDefault="00E1518E" w:rsidP="001E2C6E">
      <w:pPr>
        <w:spacing w:after="0" w:line="240" w:lineRule="auto"/>
        <w:contextualSpacing/>
        <w:jc w:val="both"/>
        <w:rPr>
          <w:rFonts w:ascii="Bookman Old Style" w:hAnsi="Bookman Old Style"/>
        </w:rPr>
      </w:pPr>
      <w:r>
        <w:rPr>
          <w:rFonts w:ascii="Bookman Old Style" w:hAnsi="Bookman Old Style"/>
        </w:rPr>
        <w:t xml:space="preserve">As a project winds down, inventories are sold, receivables are collected, bills are paid and cash balances can be drawn down. These activities free up the net working capital </w:t>
      </w:r>
      <w:r>
        <w:rPr>
          <w:rFonts w:ascii="Bookman Old Style" w:hAnsi="Bookman Old Style"/>
        </w:rPr>
        <w:lastRenderedPageBreak/>
        <w:t>originally invested.</w:t>
      </w:r>
      <w:r w:rsidR="00F44E50">
        <w:rPr>
          <w:rFonts w:ascii="Bookman Old Style" w:hAnsi="Bookman Old Style"/>
        </w:rPr>
        <w:t xml:space="preserve"> So the firm’s investment in project net working capital resembles a loan. The firm supplies working capital at the beginning and recover</w:t>
      </w:r>
      <w:r w:rsidR="00A75A0E">
        <w:rPr>
          <w:rFonts w:ascii="Bookman Old Style" w:hAnsi="Bookman Old Style"/>
        </w:rPr>
        <w:t>s</w:t>
      </w:r>
      <w:r w:rsidR="00F44E50">
        <w:rPr>
          <w:rFonts w:ascii="Bookman Old Style" w:hAnsi="Bookman Old Style"/>
        </w:rPr>
        <w:t xml:space="preserve"> it toward the end.</w:t>
      </w:r>
    </w:p>
    <w:p w14:paraId="707FD24F" w14:textId="77777777" w:rsidR="00A75A0E" w:rsidRDefault="00A75A0E" w:rsidP="001E2C6E">
      <w:pPr>
        <w:spacing w:after="0" w:line="240" w:lineRule="auto"/>
        <w:contextualSpacing/>
        <w:jc w:val="both"/>
        <w:rPr>
          <w:rFonts w:ascii="Bookman Old Style" w:hAnsi="Bookman Old Style"/>
        </w:rPr>
      </w:pPr>
    </w:p>
    <w:p w14:paraId="72B41C8E" w14:textId="77777777" w:rsidR="00A75A0E" w:rsidRDefault="00A75A0E" w:rsidP="001E2C6E">
      <w:pPr>
        <w:spacing w:after="0" w:line="240" w:lineRule="auto"/>
        <w:contextualSpacing/>
        <w:jc w:val="both"/>
        <w:rPr>
          <w:rFonts w:ascii="Bookman Old Style" w:hAnsi="Bookman Old Style"/>
        </w:rPr>
      </w:pPr>
    </w:p>
    <w:p w14:paraId="02B8572B" w14:textId="74F4CF87" w:rsidR="00A75A0E" w:rsidRDefault="00A75A0E" w:rsidP="001E2C6E">
      <w:pPr>
        <w:spacing w:after="0" w:line="240" w:lineRule="auto"/>
        <w:contextualSpacing/>
        <w:jc w:val="both"/>
        <w:rPr>
          <w:rFonts w:ascii="Bookman Old Style" w:hAnsi="Bookman Old Style"/>
        </w:rPr>
      </w:pPr>
      <w:r>
        <w:rPr>
          <w:rFonts w:ascii="Bookman Old Style" w:hAnsi="Bookman Old Style"/>
          <w:b/>
          <w:u w:val="single"/>
        </w:rPr>
        <w:t>FINANCING COSTS</w:t>
      </w:r>
    </w:p>
    <w:p w14:paraId="6ECA761D" w14:textId="46601458" w:rsidR="00A75A0E" w:rsidRDefault="00A75A0E" w:rsidP="001E2C6E">
      <w:pPr>
        <w:spacing w:after="0" w:line="240" w:lineRule="auto"/>
        <w:contextualSpacing/>
        <w:jc w:val="both"/>
        <w:rPr>
          <w:rFonts w:ascii="Bookman Old Style" w:hAnsi="Bookman Old Style"/>
        </w:rPr>
      </w:pPr>
      <w:r>
        <w:rPr>
          <w:rFonts w:ascii="Bookman Old Style" w:hAnsi="Bookman Old Style"/>
        </w:rPr>
        <w:t>In analyzing a proposed investment, we don’t include interest paid or any other financing costs such as dividends or principal repaid because we’re interested in the cash flow generated by the asset from the project.</w:t>
      </w:r>
    </w:p>
    <w:p w14:paraId="6EF942CA" w14:textId="77777777" w:rsidR="00A75A0E" w:rsidRDefault="00A75A0E" w:rsidP="001E2C6E">
      <w:pPr>
        <w:spacing w:after="0" w:line="240" w:lineRule="auto"/>
        <w:contextualSpacing/>
        <w:jc w:val="both"/>
        <w:rPr>
          <w:rFonts w:ascii="Bookman Old Style" w:hAnsi="Bookman Old Style"/>
        </w:rPr>
      </w:pPr>
    </w:p>
    <w:p w14:paraId="6B8442E1" w14:textId="3178BC37" w:rsidR="00A75A0E" w:rsidRDefault="00A75A0E" w:rsidP="001E2C6E">
      <w:pPr>
        <w:spacing w:after="0" w:line="240" w:lineRule="auto"/>
        <w:contextualSpacing/>
        <w:jc w:val="both"/>
        <w:rPr>
          <w:rFonts w:ascii="Bookman Old Style" w:hAnsi="Bookman Old Style"/>
        </w:rPr>
      </w:pPr>
      <w:r>
        <w:rPr>
          <w:rFonts w:ascii="Bookman Old Style" w:hAnsi="Bookman Old Style"/>
        </w:rPr>
        <w:t>Interest paid, for example, is a component of cash flow to creditors, not cash flow from assets.</w:t>
      </w:r>
    </w:p>
    <w:p w14:paraId="7FD9507C" w14:textId="77777777" w:rsidR="00A75A0E" w:rsidRDefault="00A75A0E" w:rsidP="001E2C6E">
      <w:pPr>
        <w:spacing w:after="0" w:line="240" w:lineRule="auto"/>
        <w:contextualSpacing/>
        <w:jc w:val="both"/>
        <w:rPr>
          <w:rFonts w:ascii="Bookman Old Style" w:hAnsi="Bookman Old Style"/>
        </w:rPr>
      </w:pPr>
    </w:p>
    <w:p w14:paraId="4EF1A254" w14:textId="59AA73EE" w:rsidR="00A75A0E" w:rsidRDefault="00A75A0E" w:rsidP="001E2C6E">
      <w:pPr>
        <w:spacing w:after="0" w:line="240" w:lineRule="auto"/>
        <w:contextualSpacing/>
        <w:jc w:val="both"/>
        <w:rPr>
          <w:rFonts w:ascii="Bookman Old Style" w:hAnsi="Bookman Old Style"/>
        </w:rPr>
      </w:pPr>
      <w:r>
        <w:rPr>
          <w:rFonts w:ascii="Bookman Old Style" w:hAnsi="Bookman Old Style"/>
        </w:rPr>
        <w:t xml:space="preserve">Our goal in project evaluation is to compare the cash flow from a project to the cost of acquiring the project to estimate the NPV. The mixture of debt &amp; equity that a firm chooses to use in financing a project is a </w:t>
      </w:r>
      <w:r>
        <w:rPr>
          <w:rFonts w:ascii="Bookman Old Style" w:hAnsi="Bookman Old Style"/>
          <w:b/>
          <w:i/>
        </w:rPr>
        <w:t>managerial variable</w:t>
      </w:r>
      <w:r>
        <w:rPr>
          <w:rFonts w:ascii="Bookman Old Style" w:hAnsi="Bookman Old Style"/>
        </w:rPr>
        <w:t xml:space="preserve"> and mainly determines how project cash flow is divided between owners &amp; creditors.</w:t>
      </w:r>
    </w:p>
    <w:p w14:paraId="7B2E66CC" w14:textId="77777777" w:rsidR="00A75A0E" w:rsidRDefault="00A75A0E" w:rsidP="001E2C6E">
      <w:pPr>
        <w:spacing w:after="0" w:line="240" w:lineRule="auto"/>
        <w:contextualSpacing/>
        <w:jc w:val="both"/>
        <w:rPr>
          <w:rFonts w:ascii="Bookman Old Style" w:hAnsi="Bookman Old Style"/>
        </w:rPr>
      </w:pPr>
    </w:p>
    <w:p w14:paraId="3E2A8B2F" w14:textId="4C3633A3" w:rsidR="00A75A0E" w:rsidRDefault="00A75A0E" w:rsidP="001E2C6E">
      <w:pPr>
        <w:spacing w:after="0" w:line="240" w:lineRule="auto"/>
        <w:contextualSpacing/>
        <w:jc w:val="both"/>
        <w:rPr>
          <w:rFonts w:ascii="Bookman Old Style" w:hAnsi="Bookman Old Style"/>
        </w:rPr>
      </w:pPr>
      <w:r>
        <w:rPr>
          <w:rFonts w:ascii="Bookman Old Style" w:hAnsi="Bookman Old Style"/>
        </w:rPr>
        <w:t xml:space="preserve">Financing cost </w:t>
      </w:r>
      <w:proofErr w:type="gramStart"/>
      <w:r>
        <w:rPr>
          <w:rFonts w:ascii="Bookman Old Style" w:hAnsi="Bookman Old Style"/>
        </w:rPr>
        <w:t>are</w:t>
      </w:r>
      <w:proofErr w:type="gramEnd"/>
      <w:r>
        <w:rPr>
          <w:rFonts w:ascii="Bookman Old Style" w:hAnsi="Bookman Old Style"/>
        </w:rPr>
        <w:t xml:space="preserve"> important – but they’re just something analyzed separately; they’re included as a component of the discount rate.</w:t>
      </w:r>
    </w:p>
    <w:p w14:paraId="3CF2DDDD" w14:textId="77777777" w:rsidR="00A75A0E" w:rsidRDefault="00A75A0E" w:rsidP="001E2C6E">
      <w:pPr>
        <w:spacing w:after="0" w:line="240" w:lineRule="auto"/>
        <w:contextualSpacing/>
        <w:jc w:val="both"/>
        <w:rPr>
          <w:rFonts w:ascii="Bookman Old Style" w:hAnsi="Bookman Old Style"/>
        </w:rPr>
      </w:pPr>
    </w:p>
    <w:p w14:paraId="5667D193" w14:textId="77777777" w:rsidR="00A75A0E" w:rsidRDefault="00A75A0E" w:rsidP="001E2C6E">
      <w:pPr>
        <w:spacing w:after="0" w:line="240" w:lineRule="auto"/>
        <w:contextualSpacing/>
        <w:jc w:val="both"/>
        <w:rPr>
          <w:rFonts w:ascii="Bookman Old Style" w:hAnsi="Bookman Old Style"/>
        </w:rPr>
      </w:pPr>
    </w:p>
    <w:p w14:paraId="67DFDAAD" w14:textId="11D51CBB" w:rsidR="00A75A0E" w:rsidRDefault="00A75A0E" w:rsidP="001E2C6E">
      <w:pPr>
        <w:spacing w:after="0" w:line="240" w:lineRule="auto"/>
        <w:contextualSpacing/>
        <w:jc w:val="both"/>
        <w:rPr>
          <w:rFonts w:ascii="Bookman Old Style" w:hAnsi="Bookman Old Style"/>
        </w:rPr>
      </w:pPr>
      <w:r>
        <w:rPr>
          <w:rFonts w:ascii="Bookman Old Style" w:hAnsi="Bookman Old Style"/>
          <w:b/>
          <w:u w:val="single"/>
        </w:rPr>
        <w:t>INFLATION</w:t>
      </w:r>
    </w:p>
    <w:p w14:paraId="37BBEB68" w14:textId="291B5BBB" w:rsidR="00A75A0E" w:rsidRDefault="00A75A0E" w:rsidP="001E2C6E">
      <w:pPr>
        <w:spacing w:after="0" w:line="240" w:lineRule="auto"/>
        <w:contextualSpacing/>
        <w:jc w:val="both"/>
        <w:rPr>
          <w:rFonts w:ascii="Bookman Old Style" w:hAnsi="Bookman Old Style"/>
        </w:rPr>
      </w:pPr>
      <w:r>
        <w:rPr>
          <w:rFonts w:ascii="Bookman Old Style" w:hAnsi="Bookman Old Style"/>
        </w:rPr>
        <w:t>Because capital investments projects usually have long lives, price inflation or deflation is most likely going to occur during the project’s life.</w:t>
      </w:r>
    </w:p>
    <w:p w14:paraId="05EB25F2" w14:textId="77777777" w:rsidR="00A75A0E" w:rsidRDefault="00A75A0E" w:rsidP="001E2C6E">
      <w:pPr>
        <w:spacing w:after="0" w:line="240" w:lineRule="auto"/>
        <w:contextualSpacing/>
        <w:jc w:val="both"/>
        <w:rPr>
          <w:rFonts w:ascii="Bookman Old Style" w:hAnsi="Bookman Old Style"/>
        </w:rPr>
      </w:pPr>
    </w:p>
    <w:p w14:paraId="199ACBDC" w14:textId="0FDF48EC" w:rsidR="00A75A0E" w:rsidRDefault="00A75A0E" w:rsidP="001E2C6E">
      <w:pPr>
        <w:spacing w:after="0" w:line="240" w:lineRule="auto"/>
        <w:contextualSpacing/>
        <w:jc w:val="both"/>
        <w:rPr>
          <w:rFonts w:ascii="Bookman Old Style" w:hAnsi="Bookman Old Style"/>
        </w:rPr>
      </w:pPr>
      <w:r>
        <w:rPr>
          <w:rFonts w:ascii="Bookman Old Style" w:hAnsi="Bookman Old Style"/>
        </w:rPr>
        <w:t>It’s possible that the impact of inflation will cancel out – changes in the price level will impact all cash flows equally – and that the required rate of return will also shift exactly with inflation. But this is unlikely. So we need to know how to handle inflation.</w:t>
      </w:r>
    </w:p>
    <w:p w14:paraId="3F5736D4" w14:textId="77777777" w:rsidR="00A75A0E" w:rsidRDefault="00A75A0E" w:rsidP="001E2C6E">
      <w:pPr>
        <w:spacing w:after="0" w:line="240" w:lineRule="auto"/>
        <w:contextualSpacing/>
        <w:jc w:val="both"/>
        <w:rPr>
          <w:rFonts w:ascii="Bookman Old Style" w:hAnsi="Bookman Old Style"/>
        </w:rPr>
      </w:pPr>
    </w:p>
    <w:p w14:paraId="03FD3A6A" w14:textId="05D51FAA" w:rsidR="00A75A0E" w:rsidRDefault="00A75A0E" w:rsidP="001E2C6E">
      <w:pPr>
        <w:spacing w:after="0" w:line="240" w:lineRule="auto"/>
        <w:contextualSpacing/>
        <w:jc w:val="both"/>
        <w:rPr>
          <w:rFonts w:ascii="Bookman Old Style" w:hAnsi="Bookman Old Style"/>
        </w:rPr>
      </w:pPr>
      <w:r>
        <w:rPr>
          <w:rFonts w:ascii="Bookman Old Style" w:hAnsi="Bookman Old Style"/>
        </w:rPr>
        <w:t xml:space="preserve">Investors form expectations of future inflation; these are included in the discount rate so investors can protect themselves against inflation. Rates </w:t>
      </w:r>
      <w:r>
        <w:rPr>
          <w:rFonts w:ascii="Bookman Old Style" w:hAnsi="Bookman Old Style"/>
          <w:u w:val="single"/>
        </w:rPr>
        <w:t>including</w:t>
      </w:r>
      <w:r w:rsidRPr="005840DD">
        <w:rPr>
          <w:rFonts w:ascii="Bookman Old Style" w:hAnsi="Bookman Old Style"/>
        </w:rPr>
        <w:t xml:space="preserve"> inflation</w:t>
      </w:r>
      <w:r w:rsidR="005840DD">
        <w:rPr>
          <w:rFonts w:ascii="Bookman Old Style" w:hAnsi="Bookman Old Style"/>
        </w:rPr>
        <w:t xml:space="preserve"> premiums are called </w:t>
      </w:r>
      <w:r w:rsidR="005840DD">
        <w:rPr>
          <w:rFonts w:ascii="Bookman Old Style" w:hAnsi="Bookman Old Style"/>
          <w:b/>
          <w:i/>
        </w:rPr>
        <w:t>nominal rates</w:t>
      </w:r>
      <w:r w:rsidR="005840DD">
        <w:rPr>
          <w:rFonts w:ascii="Bookman Old Style" w:hAnsi="Bookman Old Style"/>
        </w:rPr>
        <w:t>.</w:t>
      </w:r>
    </w:p>
    <w:p w14:paraId="68E07428" w14:textId="77777777" w:rsidR="005840DD" w:rsidRDefault="005840DD" w:rsidP="001E2C6E">
      <w:pPr>
        <w:spacing w:after="0" w:line="240" w:lineRule="auto"/>
        <w:contextualSpacing/>
        <w:jc w:val="both"/>
        <w:rPr>
          <w:rFonts w:ascii="Bookman Old Style" w:hAnsi="Bookman Old Style"/>
        </w:rPr>
      </w:pPr>
    </w:p>
    <w:p w14:paraId="5C2C7D45" w14:textId="0FD30510" w:rsidR="005840DD" w:rsidRDefault="005840DD" w:rsidP="001E2C6E">
      <w:pPr>
        <w:spacing w:after="0" w:line="240" w:lineRule="auto"/>
        <w:contextualSpacing/>
        <w:jc w:val="both"/>
        <w:rPr>
          <w:rFonts w:ascii="Bookman Old Style" w:hAnsi="Bookman Old Style"/>
        </w:rPr>
      </w:pPr>
      <w:r>
        <w:rPr>
          <w:rFonts w:ascii="Bookman Old Style" w:hAnsi="Bookman Old Style"/>
        </w:rPr>
        <w:t xml:space="preserve">Given that nominal rates include an adjustment for expected inflation, cash flow estimates should also be adjusted for inflation. </w:t>
      </w:r>
      <w:proofErr w:type="gramStart"/>
      <w:r>
        <w:rPr>
          <w:rFonts w:ascii="Bookman Old Style" w:hAnsi="Bookman Old Style"/>
        </w:rPr>
        <w:t xml:space="preserve">Ignoring inflation when estimating cash inflows could lead us to a bias against </w:t>
      </w:r>
      <w:r w:rsidR="00781219">
        <w:rPr>
          <w:rFonts w:ascii="Bookman Old Style" w:hAnsi="Bookman Old Style"/>
        </w:rPr>
        <w:t>accepting</w:t>
      </w:r>
      <w:r>
        <w:rPr>
          <w:rFonts w:ascii="Bookman Old Style" w:hAnsi="Bookman Old Style"/>
        </w:rPr>
        <w:t xml:space="preserve"> capital budgeting projects.</w:t>
      </w:r>
      <w:proofErr w:type="gramEnd"/>
    </w:p>
    <w:p w14:paraId="3E73D97D" w14:textId="77777777" w:rsidR="00324282" w:rsidRDefault="00324282" w:rsidP="001E2C6E">
      <w:pPr>
        <w:spacing w:after="0" w:line="240" w:lineRule="auto"/>
        <w:contextualSpacing/>
        <w:jc w:val="both"/>
        <w:rPr>
          <w:rFonts w:ascii="Bookman Old Style" w:hAnsi="Bookman Old Style"/>
        </w:rPr>
      </w:pPr>
    </w:p>
    <w:p w14:paraId="7D6B61C7" w14:textId="77777777" w:rsidR="00324282" w:rsidRDefault="00324282" w:rsidP="001E2C6E">
      <w:pPr>
        <w:spacing w:after="0" w:line="240" w:lineRule="auto"/>
        <w:contextualSpacing/>
        <w:jc w:val="both"/>
        <w:rPr>
          <w:rFonts w:ascii="Bookman Old Style" w:hAnsi="Bookman Old Style"/>
        </w:rPr>
      </w:pPr>
    </w:p>
    <w:p w14:paraId="1AF12246" w14:textId="77777777" w:rsidR="00324282" w:rsidRDefault="00324282" w:rsidP="00324282">
      <w:pPr>
        <w:spacing w:after="0" w:line="240" w:lineRule="auto"/>
        <w:contextualSpacing/>
        <w:jc w:val="center"/>
        <w:rPr>
          <w:rFonts w:ascii="Bookman Old Style" w:hAnsi="Bookman Old Style"/>
          <w:b/>
          <w:u w:val="single"/>
        </w:rPr>
      </w:pPr>
    </w:p>
    <w:p w14:paraId="1B93198A" w14:textId="75477B8D" w:rsidR="00324282" w:rsidRPr="00324282" w:rsidRDefault="00324282" w:rsidP="008530A3">
      <w:pPr>
        <w:spacing w:after="0" w:line="240" w:lineRule="auto"/>
        <w:contextualSpacing/>
        <w:jc w:val="both"/>
        <w:rPr>
          <w:rFonts w:ascii="Bookman Old Style" w:hAnsi="Bookman Old Style"/>
          <w:b/>
          <w:u w:val="single"/>
        </w:rPr>
      </w:pPr>
      <w:r>
        <w:rPr>
          <w:rFonts w:ascii="Bookman Old Style" w:hAnsi="Bookman Old Style"/>
          <w:b/>
          <w:u w:val="single"/>
        </w:rPr>
        <w:t>CAPITAL BUDGETING &amp; BUSINESS TAXES IN CANADA</w:t>
      </w:r>
    </w:p>
    <w:p w14:paraId="670C2E00" w14:textId="77777777" w:rsidR="005840DD" w:rsidRDefault="005840DD" w:rsidP="001E2C6E">
      <w:pPr>
        <w:spacing w:after="0" w:line="240" w:lineRule="auto"/>
        <w:contextualSpacing/>
        <w:jc w:val="both"/>
        <w:rPr>
          <w:rFonts w:ascii="Bookman Old Style" w:hAnsi="Bookman Old Style"/>
        </w:rPr>
      </w:pPr>
    </w:p>
    <w:p w14:paraId="525BC7CF" w14:textId="643F3B30" w:rsidR="00324282" w:rsidRDefault="00324282" w:rsidP="001E2C6E">
      <w:pPr>
        <w:spacing w:after="0" w:line="240" w:lineRule="auto"/>
        <w:contextualSpacing/>
        <w:jc w:val="both"/>
        <w:rPr>
          <w:rFonts w:ascii="Bookman Old Style" w:hAnsi="Bookman Old Style"/>
        </w:rPr>
      </w:pPr>
      <w:r>
        <w:rPr>
          <w:rFonts w:ascii="Bookman Old Style" w:hAnsi="Bookman Old Style"/>
        </w:rPr>
        <w:t>In Canada, different levels of government usually offer incentives to promote certain types of capital investment. These include:</w:t>
      </w:r>
    </w:p>
    <w:p w14:paraId="2A71A121" w14:textId="77777777" w:rsidR="00324282" w:rsidRPr="00324282" w:rsidRDefault="00324282" w:rsidP="00324282">
      <w:pPr>
        <w:pStyle w:val="ListParagraph"/>
        <w:spacing w:after="0" w:line="240" w:lineRule="auto"/>
        <w:jc w:val="both"/>
        <w:rPr>
          <w:rFonts w:ascii="Bookman Old Style" w:hAnsi="Bookman Old Style"/>
        </w:rPr>
      </w:pPr>
    </w:p>
    <w:p w14:paraId="68CE9639" w14:textId="1C72F29F" w:rsidR="00324282" w:rsidRPr="00324282" w:rsidRDefault="00324282" w:rsidP="00820988">
      <w:pPr>
        <w:pStyle w:val="ListParagraph"/>
        <w:numPr>
          <w:ilvl w:val="0"/>
          <w:numId w:val="1"/>
        </w:numPr>
        <w:spacing w:after="0" w:line="240" w:lineRule="auto"/>
        <w:jc w:val="both"/>
        <w:rPr>
          <w:rFonts w:ascii="Bookman Old Style" w:hAnsi="Bookman Old Style"/>
        </w:rPr>
      </w:pPr>
      <w:r w:rsidRPr="00324282">
        <w:rPr>
          <w:rFonts w:ascii="Bookman Old Style" w:hAnsi="Bookman Old Style"/>
        </w:rPr>
        <w:t>Grants</w:t>
      </w:r>
    </w:p>
    <w:p w14:paraId="5865F73A" w14:textId="01B54858" w:rsidR="00324282" w:rsidRDefault="00324282" w:rsidP="00820988">
      <w:pPr>
        <w:pStyle w:val="ListParagraph"/>
        <w:numPr>
          <w:ilvl w:val="0"/>
          <w:numId w:val="1"/>
        </w:numPr>
        <w:spacing w:after="0" w:line="240" w:lineRule="auto"/>
        <w:jc w:val="both"/>
        <w:rPr>
          <w:rFonts w:ascii="Bookman Old Style" w:hAnsi="Bookman Old Style"/>
        </w:rPr>
      </w:pPr>
      <w:r>
        <w:rPr>
          <w:rFonts w:ascii="Bookman Old Style" w:hAnsi="Bookman Old Style"/>
        </w:rPr>
        <w:t>Investment tax credits</w:t>
      </w:r>
      <w:r>
        <w:rPr>
          <w:rFonts w:ascii="Bookman Old Style" w:hAnsi="Bookman Old Style"/>
        </w:rPr>
        <w:tab/>
      </w:r>
    </w:p>
    <w:p w14:paraId="73759A81" w14:textId="2FFCEE5E" w:rsidR="00324282" w:rsidRDefault="00324282" w:rsidP="00820988">
      <w:pPr>
        <w:pStyle w:val="ListParagraph"/>
        <w:numPr>
          <w:ilvl w:val="0"/>
          <w:numId w:val="1"/>
        </w:numPr>
        <w:spacing w:after="0" w:line="240" w:lineRule="auto"/>
        <w:jc w:val="both"/>
        <w:rPr>
          <w:rFonts w:ascii="Bookman Old Style" w:hAnsi="Bookman Old Style"/>
        </w:rPr>
      </w:pPr>
      <w:r>
        <w:rPr>
          <w:rFonts w:ascii="Bookman Old Style" w:hAnsi="Bookman Old Style"/>
        </w:rPr>
        <w:t>Subsidized loans</w:t>
      </w:r>
    </w:p>
    <w:p w14:paraId="22A506A7" w14:textId="3E28A996" w:rsidR="00324282" w:rsidRPr="00324282" w:rsidRDefault="00324282" w:rsidP="00820988">
      <w:pPr>
        <w:pStyle w:val="ListParagraph"/>
        <w:numPr>
          <w:ilvl w:val="0"/>
          <w:numId w:val="1"/>
        </w:numPr>
        <w:spacing w:after="0" w:line="240" w:lineRule="auto"/>
        <w:jc w:val="both"/>
        <w:rPr>
          <w:rFonts w:ascii="Bookman Old Style" w:hAnsi="Bookman Old Style"/>
        </w:rPr>
      </w:pPr>
      <w:r>
        <w:rPr>
          <w:rFonts w:ascii="Bookman Old Style" w:hAnsi="Bookman Old Style"/>
        </w:rPr>
        <w:t xml:space="preserve">More favorable rates for </w:t>
      </w:r>
      <w:r w:rsidRPr="00324282">
        <w:rPr>
          <w:rFonts w:ascii="Bookman Old Style" w:hAnsi="Bookman Old Style"/>
          <w:b/>
          <w:i/>
        </w:rPr>
        <w:t>capital cost allowance</w:t>
      </w:r>
    </w:p>
    <w:p w14:paraId="10ADB01B" w14:textId="77777777" w:rsidR="005840DD" w:rsidRPr="005840DD" w:rsidRDefault="005840DD" w:rsidP="001E2C6E">
      <w:pPr>
        <w:spacing w:after="0" w:line="240" w:lineRule="auto"/>
        <w:contextualSpacing/>
        <w:jc w:val="both"/>
        <w:rPr>
          <w:rFonts w:ascii="Bookman Old Style" w:hAnsi="Bookman Old Style"/>
        </w:rPr>
      </w:pPr>
    </w:p>
    <w:p w14:paraId="018282B5" w14:textId="5E52C614" w:rsidR="0056739B" w:rsidRDefault="00324282" w:rsidP="001E2C6E">
      <w:pPr>
        <w:spacing w:after="0" w:line="240" w:lineRule="auto"/>
        <w:contextualSpacing/>
        <w:jc w:val="both"/>
        <w:rPr>
          <w:rFonts w:ascii="Bookman Old Style" w:hAnsi="Bookman Old Style"/>
        </w:rPr>
      </w:pPr>
      <w:r>
        <w:rPr>
          <w:rFonts w:ascii="Bookman Old Style" w:hAnsi="Bookman Old Style"/>
        </w:rPr>
        <w:lastRenderedPageBreak/>
        <w:t>These change a project’s cash flows, so they should be factored into capital budgeting analysis.</w:t>
      </w:r>
    </w:p>
    <w:p w14:paraId="2236C214" w14:textId="77777777" w:rsidR="008530A3" w:rsidRDefault="008530A3" w:rsidP="001E2C6E">
      <w:pPr>
        <w:spacing w:after="0" w:line="240" w:lineRule="auto"/>
        <w:contextualSpacing/>
        <w:jc w:val="both"/>
        <w:rPr>
          <w:rFonts w:ascii="Bookman Old Style" w:hAnsi="Bookman Old Style"/>
        </w:rPr>
      </w:pPr>
    </w:p>
    <w:tbl>
      <w:tblPr>
        <w:tblStyle w:val="TableGrid"/>
        <w:tblW w:w="0" w:type="auto"/>
        <w:tblBorders>
          <w:top w:val="thickThinLargeGap" w:sz="24" w:space="0" w:color="auto"/>
          <w:left w:val="thickThinLargeGap" w:sz="24" w:space="0" w:color="auto"/>
          <w:bottom w:val="thinThickLargeGap" w:sz="24" w:space="0" w:color="auto"/>
          <w:right w:val="thinThickLargeGap" w:sz="24" w:space="0" w:color="auto"/>
          <w:insideH w:val="none" w:sz="0" w:space="0" w:color="auto"/>
          <w:insideV w:val="none" w:sz="0" w:space="0" w:color="auto"/>
        </w:tblBorders>
        <w:tblLook w:val="04A0" w:firstRow="1" w:lastRow="0" w:firstColumn="1" w:lastColumn="0" w:noHBand="0" w:noVBand="1"/>
      </w:tblPr>
      <w:tblGrid>
        <w:gridCol w:w="9576"/>
      </w:tblGrid>
      <w:tr w:rsidR="008530A3" w14:paraId="52107DA7" w14:textId="77777777" w:rsidTr="008530A3">
        <w:tc>
          <w:tcPr>
            <w:tcW w:w="9576" w:type="dxa"/>
          </w:tcPr>
          <w:p w14:paraId="5DB14DC7" w14:textId="63F42B3A" w:rsidR="008530A3" w:rsidRDefault="008530A3" w:rsidP="001E2C6E">
            <w:pPr>
              <w:contextualSpacing/>
              <w:jc w:val="both"/>
              <w:rPr>
                <w:rFonts w:ascii="Bookman Old Style" w:hAnsi="Bookman Old Style"/>
              </w:rPr>
            </w:pPr>
          </w:p>
          <w:p w14:paraId="44C21032" w14:textId="77777777" w:rsidR="008530A3" w:rsidRDefault="008530A3" w:rsidP="001E2C6E">
            <w:pPr>
              <w:contextualSpacing/>
              <w:jc w:val="both"/>
              <w:rPr>
                <w:rFonts w:ascii="Bookman Old Style" w:hAnsi="Bookman Old Style"/>
              </w:rPr>
            </w:pPr>
            <w:r>
              <w:rPr>
                <w:rFonts w:ascii="Bookman Old Style" w:hAnsi="Bookman Old Style"/>
                <w:b/>
              </w:rPr>
              <w:t>Capital Cost Allowance (CCA)</w:t>
            </w:r>
            <w:r>
              <w:rPr>
                <w:rFonts w:ascii="Bookman Old Style" w:hAnsi="Bookman Old Style"/>
              </w:rPr>
              <w:t xml:space="preserve"> – Depreciation method under Canadian tax law allowing for the accelerated write-off of property under various classifications.</w:t>
            </w:r>
          </w:p>
          <w:p w14:paraId="01E89107" w14:textId="023BA1FD" w:rsidR="008530A3" w:rsidRPr="008530A3" w:rsidRDefault="008530A3" w:rsidP="001E2C6E">
            <w:pPr>
              <w:contextualSpacing/>
              <w:jc w:val="both"/>
              <w:rPr>
                <w:rFonts w:ascii="Bookman Old Style" w:hAnsi="Bookman Old Style"/>
              </w:rPr>
            </w:pPr>
          </w:p>
        </w:tc>
      </w:tr>
    </w:tbl>
    <w:p w14:paraId="29C05115" w14:textId="77777777" w:rsidR="008530A3" w:rsidRDefault="008530A3" w:rsidP="001E2C6E">
      <w:pPr>
        <w:spacing w:after="0" w:line="240" w:lineRule="auto"/>
        <w:contextualSpacing/>
        <w:jc w:val="both"/>
        <w:rPr>
          <w:rFonts w:ascii="Bookman Old Style" w:hAnsi="Bookman Old Style"/>
        </w:rPr>
      </w:pPr>
    </w:p>
    <w:p w14:paraId="292B317B" w14:textId="77777777" w:rsidR="008530A3" w:rsidRDefault="008530A3" w:rsidP="001E2C6E">
      <w:pPr>
        <w:spacing w:after="0" w:line="240" w:lineRule="auto"/>
        <w:contextualSpacing/>
        <w:jc w:val="both"/>
        <w:rPr>
          <w:rFonts w:ascii="Bookman Old Style" w:hAnsi="Bookman Old Style"/>
        </w:rPr>
      </w:pPr>
    </w:p>
    <w:p w14:paraId="7915F440" w14:textId="20E9B9C8" w:rsidR="008530A3" w:rsidRDefault="008530A3" w:rsidP="001E2C6E">
      <w:pPr>
        <w:spacing w:after="0" w:line="240" w:lineRule="auto"/>
        <w:contextualSpacing/>
        <w:jc w:val="both"/>
        <w:rPr>
          <w:rFonts w:ascii="Bookman Old Style" w:hAnsi="Bookman Old Style"/>
          <w:b/>
          <w:u w:val="single"/>
        </w:rPr>
      </w:pPr>
      <w:r>
        <w:rPr>
          <w:rFonts w:ascii="Bookman Old Style" w:hAnsi="Bookman Old Style"/>
          <w:b/>
          <w:u w:val="single"/>
        </w:rPr>
        <w:t>Other Issues</w:t>
      </w:r>
    </w:p>
    <w:p w14:paraId="3400E75B" w14:textId="36DEDD9D" w:rsidR="00EC7C59" w:rsidRDefault="00EC7C59" w:rsidP="001E2C6E">
      <w:pPr>
        <w:spacing w:after="0" w:line="240" w:lineRule="auto"/>
        <w:contextualSpacing/>
        <w:jc w:val="both"/>
        <w:rPr>
          <w:rFonts w:ascii="Bookman Old Style" w:hAnsi="Bookman Old Style"/>
        </w:rPr>
      </w:pPr>
      <w:r>
        <w:rPr>
          <w:rFonts w:ascii="Bookman Old Style" w:hAnsi="Bookman Old Style"/>
        </w:rPr>
        <w:t>There are other things to watch for:</w:t>
      </w:r>
    </w:p>
    <w:p w14:paraId="21B84FEC" w14:textId="77777777" w:rsidR="00EC7C59" w:rsidRDefault="00EC7C59" w:rsidP="001E2C6E">
      <w:pPr>
        <w:spacing w:after="0" w:line="240" w:lineRule="auto"/>
        <w:contextualSpacing/>
        <w:jc w:val="both"/>
        <w:rPr>
          <w:rFonts w:ascii="Bookman Old Style" w:hAnsi="Bookman Old Style"/>
        </w:rPr>
      </w:pPr>
    </w:p>
    <w:p w14:paraId="1EE89173" w14:textId="1C931A19" w:rsidR="00EC7C59" w:rsidRPr="00EC7C59" w:rsidRDefault="00EC7C59" w:rsidP="00820988">
      <w:pPr>
        <w:pStyle w:val="ListParagraph"/>
        <w:numPr>
          <w:ilvl w:val="0"/>
          <w:numId w:val="2"/>
        </w:numPr>
        <w:spacing w:after="0" w:line="240" w:lineRule="auto"/>
        <w:jc w:val="both"/>
        <w:rPr>
          <w:rFonts w:ascii="Bookman Old Style" w:hAnsi="Bookman Old Style"/>
        </w:rPr>
      </w:pPr>
      <w:r w:rsidRPr="00EC7C59">
        <w:rPr>
          <w:rFonts w:ascii="Bookman Old Style" w:hAnsi="Bookman Old Style"/>
        </w:rPr>
        <w:t>We’re only interested in measuring cash flow – we’re interested in measuring it when it actually occurs, not when it arises in an accounting sense.</w:t>
      </w:r>
    </w:p>
    <w:p w14:paraId="72D487B1" w14:textId="77777777" w:rsidR="00EC7C59" w:rsidRDefault="00EC7C59" w:rsidP="00EC7C59">
      <w:pPr>
        <w:spacing w:after="0" w:line="240" w:lineRule="auto"/>
        <w:jc w:val="both"/>
        <w:rPr>
          <w:rFonts w:ascii="Bookman Old Style" w:hAnsi="Bookman Old Style"/>
        </w:rPr>
      </w:pPr>
    </w:p>
    <w:p w14:paraId="069DD116" w14:textId="4757B9B1" w:rsidR="00EC7C59" w:rsidRPr="00EC7C59" w:rsidRDefault="00EC7C59" w:rsidP="00820988">
      <w:pPr>
        <w:pStyle w:val="ListParagraph"/>
        <w:numPr>
          <w:ilvl w:val="0"/>
          <w:numId w:val="2"/>
        </w:numPr>
        <w:spacing w:after="0" w:line="240" w:lineRule="auto"/>
        <w:jc w:val="both"/>
        <w:rPr>
          <w:rFonts w:ascii="Bookman Old Style" w:hAnsi="Bookman Old Style"/>
        </w:rPr>
      </w:pPr>
      <w:r w:rsidRPr="00EC7C59">
        <w:rPr>
          <w:rFonts w:ascii="Bookman Old Style" w:hAnsi="Bookman Old Style"/>
        </w:rPr>
        <w:t xml:space="preserve">We’re always interested in after-tax cash flow since tax payments are definitely a cash outflow. In fact, whenever we write incremental cash flows, we mean </w:t>
      </w:r>
      <w:r w:rsidRPr="00EC7C59">
        <w:rPr>
          <w:rFonts w:ascii="Bookman Old Style" w:hAnsi="Bookman Old Style"/>
          <w:b/>
          <w:i/>
        </w:rPr>
        <w:t>after-tax incremental cash flows</w:t>
      </w:r>
      <w:r w:rsidRPr="00EC7C59">
        <w:rPr>
          <w:rFonts w:ascii="Bookman Old Style" w:hAnsi="Bookman Old Style"/>
        </w:rPr>
        <w:t>. Remember that after-tax cash flow and accounting profit or net income are different things.</w:t>
      </w:r>
    </w:p>
    <w:p w14:paraId="58C249F3" w14:textId="77777777" w:rsidR="00EC7C59" w:rsidRPr="00EC7C59" w:rsidRDefault="00EC7C59" w:rsidP="00EC7C59">
      <w:pPr>
        <w:spacing w:after="0" w:line="240" w:lineRule="auto"/>
        <w:jc w:val="both"/>
        <w:rPr>
          <w:rFonts w:ascii="Bookman Old Style" w:hAnsi="Bookman Old Style"/>
        </w:rPr>
      </w:pPr>
    </w:p>
    <w:p w14:paraId="4C263B98" w14:textId="77777777" w:rsidR="00EC7C59" w:rsidRDefault="00EC7C59" w:rsidP="00EC7C59">
      <w:pPr>
        <w:spacing w:after="0" w:line="240" w:lineRule="auto"/>
        <w:jc w:val="both"/>
        <w:rPr>
          <w:rFonts w:ascii="Bookman Old Style" w:hAnsi="Bookman Old Style"/>
        </w:rPr>
      </w:pPr>
    </w:p>
    <w:p w14:paraId="23FDC4DE" w14:textId="58C7092B" w:rsidR="00EC7C59" w:rsidRDefault="00EC7C59" w:rsidP="00EC7C59">
      <w:pPr>
        <w:spacing w:after="0" w:line="240" w:lineRule="auto"/>
        <w:jc w:val="center"/>
        <w:rPr>
          <w:rFonts w:ascii="Bookman Old Style" w:hAnsi="Bookman Old Style"/>
          <w:b/>
          <w:u w:val="single"/>
        </w:rPr>
      </w:pPr>
      <w:r>
        <w:rPr>
          <w:rFonts w:ascii="Bookman Old Style" w:hAnsi="Bookman Old Style"/>
          <w:b/>
          <w:u w:val="single"/>
        </w:rPr>
        <w:t>PRO FORMA FINANCIAL STATEMENTS &amp; PROJECT CASH FLOWS</w:t>
      </w:r>
    </w:p>
    <w:p w14:paraId="66B799D3" w14:textId="77777777" w:rsidR="00EC7C59" w:rsidRDefault="00EC7C59" w:rsidP="00EC7C59">
      <w:pPr>
        <w:spacing w:after="0" w:line="240" w:lineRule="auto"/>
        <w:jc w:val="center"/>
        <w:rPr>
          <w:rFonts w:ascii="Bookman Old Style" w:hAnsi="Bookman Old Style"/>
          <w:b/>
          <w:u w:val="single"/>
        </w:rPr>
      </w:pPr>
    </w:p>
    <w:p w14:paraId="4C8270BF" w14:textId="22AEA89C" w:rsidR="001A7861" w:rsidRDefault="00EC7C59" w:rsidP="00EC7C59">
      <w:pPr>
        <w:spacing w:after="0" w:line="240" w:lineRule="auto"/>
        <w:jc w:val="both"/>
        <w:rPr>
          <w:rFonts w:ascii="Bookman Old Style" w:hAnsi="Bookman Old Style"/>
        </w:rPr>
      </w:pPr>
      <w:r>
        <w:rPr>
          <w:rFonts w:ascii="Bookman Old Style" w:hAnsi="Bookman Old Style"/>
        </w:rPr>
        <w:t>When we start evaluating a proposed investment, we need a set of pro forma or projected financial statements.</w:t>
      </w:r>
      <w:r w:rsidR="001A7861">
        <w:rPr>
          <w:rFonts w:ascii="Bookman Old Style" w:hAnsi="Bookman Old Style"/>
        </w:rPr>
        <w:t xml:space="preserve"> With these, we can develop the projected cash flows from the project – once we have the cash flows, we can estimate the value of the project using techniques we’ve looked at.</w:t>
      </w:r>
    </w:p>
    <w:p w14:paraId="339CD546" w14:textId="77777777" w:rsidR="001A7861" w:rsidRDefault="001A7861" w:rsidP="00EC7C59">
      <w:pPr>
        <w:spacing w:after="0" w:line="240" w:lineRule="auto"/>
        <w:jc w:val="both"/>
        <w:rPr>
          <w:rFonts w:ascii="Bookman Old Style" w:hAnsi="Bookman Old Style"/>
        </w:rPr>
      </w:pPr>
    </w:p>
    <w:p w14:paraId="21873BC5" w14:textId="61661CDD" w:rsidR="001A7861" w:rsidRDefault="001A7861" w:rsidP="00EC7C59">
      <w:pPr>
        <w:spacing w:after="0" w:line="240" w:lineRule="auto"/>
        <w:jc w:val="both"/>
        <w:rPr>
          <w:rFonts w:ascii="Bookman Old Style" w:hAnsi="Bookman Old Style"/>
        </w:rPr>
      </w:pPr>
      <w:r>
        <w:rPr>
          <w:rFonts w:ascii="Bookman Old Style" w:hAnsi="Bookman Old Style"/>
        </w:rPr>
        <w:t>In calculating cash flows, we make a few assumptions to avoid overcomplicating the technical details at the outset:</w:t>
      </w:r>
    </w:p>
    <w:p w14:paraId="4088F685" w14:textId="77777777" w:rsidR="001A7861" w:rsidRDefault="001A7861" w:rsidP="00EC7C59">
      <w:pPr>
        <w:spacing w:after="0" w:line="240" w:lineRule="auto"/>
        <w:jc w:val="both"/>
        <w:rPr>
          <w:rFonts w:ascii="Bookman Old Style" w:hAnsi="Bookman Old Style"/>
        </w:rPr>
      </w:pPr>
    </w:p>
    <w:p w14:paraId="256E2E3E" w14:textId="470A33A6" w:rsidR="001A7861" w:rsidRDefault="001A7861" w:rsidP="00820988">
      <w:pPr>
        <w:pStyle w:val="ListParagraph"/>
        <w:numPr>
          <w:ilvl w:val="0"/>
          <w:numId w:val="3"/>
        </w:numPr>
        <w:spacing w:after="0" w:line="240" w:lineRule="auto"/>
        <w:jc w:val="both"/>
        <w:rPr>
          <w:rFonts w:ascii="Bookman Old Style" w:hAnsi="Bookman Old Style"/>
        </w:rPr>
      </w:pPr>
      <w:r>
        <w:rPr>
          <w:rFonts w:ascii="Bookman Old Style" w:hAnsi="Bookman Old Style"/>
        </w:rPr>
        <w:t>We use straight-line depreciation as opposed to capital cost allowance</w:t>
      </w:r>
    </w:p>
    <w:p w14:paraId="346CA532" w14:textId="77777777" w:rsidR="001A7861" w:rsidRDefault="001A7861" w:rsidP="001A7861">
      <w:pPr>
        <w:spacing w:after="0" w:line="240" w:lineRule="auto"/>
        <w:jc w:val="both"/>
        <w:rPr>
          <w:rFonts w:ascii="Bookman Old Style" w:hAnsi="Bookman Old Style"/>
        </w:rPr>
      </w:pPr>
    </w:p>
    <w:p w14:paraId="18D67737" w14:textId="3BCC5A96" w:rsidR="001A7861" w:rsidRDefault="001A7861" w:rsidP="00820988">
      <w:pPr>
        <w:pStyle w:val="ListParagraph"/>
        <w:numPr>
          <w:ilvl w:val="0"/>
          <w:numId w:val="3"/>
        </w:numPr>
        <w:spacing w:after="0" w:line="240" w:lineRule="auto"/>
        <w:jc w:val="both"/>
        <w:rPr>
          <w:rFonts w:ascii="Bookman Old Style" w:hAnsi="Bookman Old Style"/>
        </w:rPr>
      </w:pPr>
      <w:r>
        <w:rPr>
          <w:rFonts w:ascii="Bookman Old Style" w:hAnsi="Bookman Old Style"/>
        </w:rPr>
        <w:t>We assume that a full year’s depreciation can be taken in the first year</w:t>
      </w:r>
    </w:p>
    <w:p w14:paraId="29BC091B" w14:textId="77777777" w:rsidR="001A7861" w:rsidRPr="001A7861" w:rsidRDefault="001A7861" w:rsidP="001A7861">
      <w:pPr>
        <w:pStyle w:val="ListParagraph"/>
        <w:rPr>
          <w:rFonts w:ascii="Bookman Old Style" w:hAnsi="Bookman Old Style"/>
        </w:rPr>
      </w:pPr>
    </w:p>
    <w:p w14:paraId="4C358216" w14:textId="29C44ED8" w:rsidR="001A7861" w:rsidRDefault="001A7861" w:rsidP="00820988">
      <w:pPr>
        <w:pStyle w:val="ListParagraph"/>
        <w:numPr>
          <w:ilvl w:val="0"/>
          <w:numId w:val="3"/>
        </w:numPr>
        <w:spacing w:after="0" w:line="240" w:lineRule="auto"/>
        <w:jc w:val="both"/>
        <w:rPr>
          <w:rFonts w:ascii="Bookman Old Style" w:hAnsi="Bookman Old Style"/>
        </w:rPr>
      </w:pPr>
      <w:r>
        <w:rPr>
          <w:rFonts w:ascii="Bookman Old Style" w:hAnsi="Bookman Old Style"/>
        </w:rPr>
        <w:t>We put together an example so the project’s market value equals its book cost when it’s scrapped</w:t>
      </w:r>
    </w:p>
    <w:p w14:paraId="773AE732" w14:textId="77777777" w:rsidR="001A7861" w:rsidRDefault="001A7861" w:rsidP="001A7861">
      <w:pPr>
        <w:spacing w:after="0" w:line="240" w:lineRule="auto"/>
        <w:jc w:val="both"/>
        <w:rPr>
          <w:rFonts w:ascii="Bookman Old Style" w:hAnsi="Bookman Old Style"/>
        </w:rPr>
      </w:pPr>
    </w:p>
    <w:p w14:paraId="0FDA98A6" w14:textId="77777777" w:rsidR="001A7861" w:rsidRDefault="001A7861" w:rsidP="001A7861">
      <w:pPr>
        <w:spacing w:after="0" w:line="240" w:lineRule="auto"/>
        <w:jc w:val="both"/>
        <w:rPr>
          <w:rFonts w:ascii="Bookman Old Style" w:hAnsi="Bookman Old Style"/>
        </w:rPr>
      </w:pPr>
    </w:p>
    <w:p w14:paraId="501EC9D5" w14:textId="4831CCB1" w:rsidR="001A7861" w:rsidRDefault="001A7861" w:rsidP="001A7861">
      <w:pPr>
        <w:spacing w:after="0" w:line="240" w:lineRule="auto"/>
        <w:jc w:val="both"/>
        <w:rPr>
          <w:rFonts w:ascii="Bookman Old Style" w:hAnsi="Bookman Old Style"/>
        </w:rPr>
      </w:pPr>
      <w:r>
        <w:rPr>
          <w:rFonts w:ascii="Bookman Old Style" w:hAnsi="Bookman Old Style"/>
          <w:b/>
          <w:u w:val="single"/>
        </w:rPr>
        <w:t>GETTING STARTED: PRO FORMA FINANCIAL STATEMENTS</w:t>
      </w:r>
    </w:p>
    <w:p w14:paraId="398673C0" w14:textId="69DA7109" w:rsidR="001A7861" w:rsidRDefault="000867BD" w:rsidP="001A7861">
      <w:pPr>
        <w:spacing w:after="0" w:line="240" w:lineRule="auto"/>
        <w:jc w:val="both"/>
        <w:rPr>
          <w:rFonts w:ascii="Bookman Old Style" w:hAnsi="Bookman Old Style"/>
        </w:rPr>
      </w:pPr>
      <w:r>
        <w:rPr>
          <w:rFonts w:ascii="Bookman Old Style" w:hAnsi="Bookman Old Style"/>
          <w:b/>
        </w:rPr>
        <w:t>Pro forma financial statements</w:t>
      </w:r>
      <w:r>
        <w:rPr>
          <w:rFonts w:ascii="Bookman Old Style" w:hAnsi="Bookman Old Style"/>
        </w:rPr>
        <w:t xml:space="preserve"> are a convenient and easily understood means of summarizing a lot of the relevant information for a project.</w:t>
      </w:r>
    </w:p>
    <w:p w14:paraId="7C2F4799" w14:textId="77777777" w:rsidR="000867BD" w:rsidRDefault="000867BD" w:rsidP="001A7861">
      <w:pPr>
        <w:spacing w:after="0" w:line="240" w:lineRule="auto"/>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0867BD" w14:paraId="0E08FA47" w14:textId="77777777" w:rsidTr="000867BD">
        <w:tc>
          <w:tcPr>
            <w:tcW w:w="9576" w:type="dxa"/>
          </w:tcPr>
          <w:p w14:paraId="09763B7B" w14:textId="18F7DB19" w:rsidR="000867BD" w:rsidRDefault="000867BD" w:rsidP="001A7861">
            <w:pPr>
              <w:jc w:val="both"/>
              <w:rPr>
                <w:rFonts w:ascii="Bookman Old Style" w:hAnsi="Bookman Old Style"/>
              </w:rPr>
            </w:pPr>
          </w:p>
          <w:p w14:paraId="569E7B95" w14:textId="77777777" w:rsidR="000867BD" w:rsidRDefault="000867BD" w:rsidP="001A7861">
            <w:pPr>
              <w:jc w:val="both"/>
              <w:rPr>
                <w:rFonts w:ascii="Bookman Old Style" w:hAnsi="Bookman Old Style"/>
              </w:rPr>
            </w:pPr>
            <w:r>
              <w:rPr>
                <w:rFonts w:ascii="Bookman Old Style" w:hAnsi="Bookman Old Style"/>
                <w:b/>
              </w:rPr>
              <w:t>Pro Forma Financial Statements</w:t>
            </w:r>
            <w:r>
              <w:rPr>
                <w:rFonts w:ascii="Bookman Old Style" w:hAnsi="Bookman Old Style"/>
              </w:rPr>
              <w:t xml:space="preserve"> – Financial statements projecting future years’ operations.</w:t>
            </w:r>
          </w:p>
          <w:p w14:paraId="0B8525D4" w14:textId="06C1DF41" w:rsidR="000867BD" w:rsidRPr="000867BD" w:rsidRDefault="000867BD" w:rsidP="001A7861">
            <w:pPr>
              <w:jc w:val="both"/>
              <w:rPr>
                <w:rFonts w:ascii="Bookman Old Style" w:hAnsi="Bookman Old Style"/>
              </w:rPr>
            </w:pPr>
          </w:p>
        </w:tc>
      </w:tr>
    </w:tbl>
    <w:p w14:paraId="3CDAB6E9" w14:textId="77777777" w:rsidR="000867BD" w:rsidRDefault="000867BD" w:rsidP="001A7861">
      <w:pPr>
        <w:spacing w:after="0" w:line="240" w:lineRule="auto"/>
        <w:jc w:val="both"/>
        <w:rPr>
          <w:rFonts w:ascii="Bookman Old Style" w:hAnsi="Bookman Old Style"/>
        </w:rPr>
      </w:pPr>
    </w:p>
    <w:p w14:paraId="329B1DD7" w14:textId="51B7F8AA" w:rsidR="000867BD" w:rsidRDefault="000867BD" w:rsidP="001A7861">
      <w:pPr>
        <w:spacing w:after="0" w:line="240" w:lineRule="auto"/>
        <w:jc w:val="both"/>
        <w:rPr>
          <w:rFonts w:ascii="Bookman Old Style" w:hAnsi="Bookman Old Style"/>
        </w:rPr>
      </w:pPr>
      <w:r>
        <w:rPr>
          <w:rFonts w:ascii="Bookman Old Style" w:hAnsi="Bookman Old Style"/>
        </w:rPr>
        <w:lastRenderedPageBreak/>
        <w:t>To prepare these statements, we need estimates of quantities such as:</w:t>
      </w:r>
    </w:p>
    <w:p w14:paraId="779D0AFF" w14:textId="77777777" w:rsidR="000867BD" w:rsidRDefault="000867BD" w:rsidP="001A7861">
      <w:pPr>
        <w:spacing w:after="0" w:line="240" w:lineRule="auto"/>
        <w:jc w:val="both"/>
        <w:rPr>
          <w:rFonts w:ascii="Bookman Old Style" w:hAnsi="Bookman Old Style"/>
        </w:rPr>
      </w:pPr>
    </w:p>
    <w:p w14:paraId="659A775F" w14:textId="324AD56A" w:rsidR="000867BD" w:rsidRDefault="000867BD" w:rsidP="00820988">
      <w:pPr>
        <w:pStyle w:val="ListParagraph"/>
        <w:numPr>
          <w:ilvl w:val="0"/>
          <w:numId w:val="4"/>
        </w:numPr>
        <w:spacing w:after="0" w:line="240" w:lineRule="auto"/>
        <w:jc w:val="both"/>
        <w:rPr>
          <w:rFonts w:ascii="Bookman Old Style" w:hAnsi="Bookman Old Style"/>
        </w:rPr>
      </w:pPr>
      <w:r>
        <w:rPr>
          <w:rFonts w:ascii="Bookman Old Style" w:hAnsi="Bookman Old Style"/>
        </w:rPr>
        <w:t>Unit sales</w:t>
      </w:r>
    </w:p>
    <w:p w14:paraId="2D1C508C" w14:textId="5DEAE2B8" w:rsidR="000867BD" w:rsidRDefault="000867BD" w:rsidP="00820988">
      <w:pPr>
        <w:pStyle w:val="ListParagraph"/>
        <w:numPr>
          <w:ilvl w:val="0"/>
          <w:numId w:val="4"/>
        </w:numPr>
        <w:spacing w:after="0" w:line="240" w:lineRule="auto"/>
        <w:jc w:val="both"/>
        <w:rPr>
          <w:rFonts w:ascii="Bookman Old Style" w:hAnsi="Bookman Old Style"/>
        </w:rPr>
      </w:pPr>
      <w:r>
        <w:rPr>
          <w:rFonts w:ascii="Bookman Old Style" w:hAnsi="Bookman Old Style"/>
        </w:rPr>
        <w:t>The selling price per unit</w:t>
      </w:r>
    </w:p>
    <w:p w14:paraId="7BEA1314" w14:textId="41344A6E" w:rsidR="000867BD" w:rsidRDefault="000867BD" w:rsidP="00820988">
      <w:pPr>
        <w:pStyle w:val="ListParagraph"/>
        <w:numPr>
          <w:ilvl w:val="0"/>
          <w:numId w:val="4"/>
        </w:numPr>
        <w:spacing w:after="0" w:line="240" w:lineRule="auto"/>
        <w:jc w:val="both"/>
        <w:rPr>
          <w:rFonts w:ascii="Bookman Old Style" w:hAnsi="Bookman Old Style"/>
        </w:rPr>
      </w:pPr>
      <w:r>
        <w:rPr>
          <w:rFonts w:ascii="Bookman Old Style" w:hAnsi="Bookman Old Style"/>
        </w:rPr>
        <w:t>The variable cost per unit</w:t>
      </w:r>
    </w:p>
    <w:p w14:paraId="1708A1CF" w14:textId="52B6FE6B" w:rsidR="000867BD" w:rsidRDefault="000867BD" w:rsidP="00820988">
      <w:pPr>
        <w:pStyle w:val="ListParagraph"/>
        <w:numPr>
          <w:ilvl w:val="0"/>
          <w:numId w:val="4"/>
        </w:numPr>
        <w:spacing w:after="0" w:line="240" w:lineRule="auto"/>
        <w:jc w:val="both"/>
        <w:rPr>
          <w:rFonts w:ascii="Bookman Old Style" w:hAnsi="Bookman Old Style"/>
        </w:rPr>
      </w:pPr>
      <w:r>
        <w:rPr>
          <w:rFonts w:ascii="Bookman Old Style" w:hAnsi="Bookman Old Style"/>
        </w:rPr>
        <w:t>Total fixed costs</w:t>
      </w:r>
    </w:p>
    <w:p w14:paraId="0E183BB3" w14:textId="77777777" w:rsidR="000867BD" w:rsidRDefault="000867BD" w:rsidP="000867BD">
      <w:pPr>
        <w:spacing w:after="0" w:line="240" w:lineRule="auto"/>
        <w:jc w:val="both"/>
        <w:rPr>
          <w:rFonts w:ascii="Bookman Old Style" w:hAnsi="Bookman Old Style"/>
        </w:rPr>
      </w:pPr>
    </w:p>
    <w:p w14:paraId="75D42438" w14:textId="0D381B02" w:rsidR="000867BD" w:rsidRDefault="000867BD" w:rsidP="000867BD">
      <w:pPr>
        <w:spacing w:after="0" w:line="240" w:lineRule="auto"/>
        <w:jc w:val="both"/>
        <w:rPr>
          <w:rFonts w:ascii="Bookman Old Style" w:hAnsi="Bookman Old Style"/>
        </w:rPr>
      </w:pPr>
      <w:r>
        <w:rPr>
          <w:rFonts w:ascii="Bookman Old Style" w:hAnsi="Bookman Old Style"/>
        </w:rPr>
        <w:t>We also need to know the total investment required, including any investment in net working capital.</w:t>
      </w:r>
    </w:p>
    <w:p w14:paraId="5D1F1A12" w14:textId="77777777" w:rsidR="000867BD" w:rsidRDefault="000867BD" w:rsidP="000867BD">
      <w:pPr>
        <w:spacing w:after="0" w:line="240" w:lineRule="auto"/>
        <w:jc w:val="both"/>
        <w:rPr>
          <w:rFonts w:ascii="Bookman Old Style" w:hAnsi="Bookman Old Style"/>
        </w:rPr>
      </w:pPr>
    </w:p>
    <w:p w14:paraId="3C70C683" w14:textId="4D7C5E90" w:rsidR="000867BD" w:rsidRDefault="000867BD" w:rsidP="000867BD">
      <w:pPr>
        <w:spacing w:after="0" w:line="240" w:lineRule="auto"/>
        <w:jc w:val="both"/>
        <w:rPr>
          <w:rFonts w:ascii="Bookman Old Style" w:hAnsi="Bookman Old Style"/>
        </w:rPr>
      </w:pPr>
      <w:r>
        <w:rPr>
          <w:rFonts w:ascii="Bookman Old Style" w:hAnsi="Bookman Old Style"/>
          <w:i/>
          <w:u w:val="single"/>
        </w:rPr>
        <w:t>Ex.:</w:t>
      </w:r>
    </w:p>
    <w:p w14:paraId="3744A563" w14:textId="3B69CD59" w:rsidR="000867BD" w:rsidRDefault="000867BD" w:rsidP="000867BD">
      <w:pPr>
        <w:spacing w:after="0" w:line="240" w:lineRule="auto"/>
        <w:jc w:val="both"/>
        <w:rPr>
          <w:rFonts w:ascii="Bookman Old Style" w:hAnsi="Bookman Old Style"/>
        </w:rPr>
      </w:pPr>
      <w:r>
        <w:rPr>
          <w:rFonts w:ascii="Bookman Old Style" w:hAnsi="Bookman Old Style"/>
        </w:rPr>
        <w:t xml:space="preserve">We think we can sell </w:t>
      </w:r>
      <w:r w:rsidRPr="000867BD">
        <w:rPr>
          <w:rFonts w:ascii="Bookman Old Style" w:hAnsi="Bookman Old Style"/>
          <w:b/>
        </w:rPr>
        <w:t>50,000</w:t>
      </w:r>
      <w:r>
        <w:rPr>
          <w:rFonts w:ascii="Bookman Old Style" w:hAnsi="Bookman Old Style"/>
        </w:rPr>
        <w:t xml:space="preserve"> cans of shark attractant per year at a price of </w:t>
      </w:r>
      <w:r w:rsidRPr="000867BD">
        <w:rPr>
          <w:rFonts w:ascii="Bookman Old Style" w:hAnsi="Bookman Old Style"/>
          <w:b/>
        </w:rPr>
        <w:t>$4.30/can</w:t>
      </w:r>
    </w:p>
    <w:p w14:paraId="5F899018" w14:textId="1301A762" w:rsidR="000867BD" w:rsidRDefault="000867BD" w:rsidP="000867BD">
      <w:pPr>
        <w:spacing w:after="0" w:line="240" w:lineRule="auto"/>
        <w:jc w:val="both"/>
        <w:rPr>
          <w:rFonts w:ascii="Bookman Old Style" w:hAnsi="Bookman Old Style"/>
        </w:rPr>
      </w:pPr>
      <w:r>
        <w:rPr>
          <w:rFonts w:ascii="Bookman Old Style" w:hAnsi="Bookman Old Style"/>
        </w:rPr>
        <w:t xml:space="preserve">It costs us about </w:t>
      </w:r>
      <w:r w:rsidRPr="000867BD">
        <w:rPr>
          <w:rFonts w:ascii="Bookman Old Style" w:hAnsi="Bookman Old Style"/>
          <w:b/>
        </w:rPr>
        <w:t>$2.50/can</w:t>
      </w:r>
      <w:r>
        <w:rPr>
          <w:rFonts w:ascii="Bookman Old Style" w:hAnsi="Bookman Old Style"/>
        </w:rPr>
        <w:t xml:space="preserve"> to make the attractant</w:t>
      </w:r>
    </w:p>
    <w:p w14:paraId="64F7A6FF" w14:textId="6ACCD394" w:rsidR="000867BD" w:rsidRDefault="000867BD" w:rsidP="000867BD">
      <w:pPr>
        <w:spacing w:after="0" w:line="240" w:lineRule="auto"/>
        <w:jc w:val="both"/>
        <w:rPr>
          <w:rFonts w:ascii="Bookman Old Style" w:hAnsi="Bookman Old Style"/>
        </w:rPr>
      </w:pPr>
      <w:r>
        <w:rPr>
          <w:rFonts w:ascii="Bookman Old Style" w:hAnsi="Bookman Old Style"/>
        </w:rPr>
        <w:t xml:space="preserve">A new product like this has only a </w:t>
      </w:r>
      <w:r w:rsidRPr="000867BD">
        <w:rPr>
          <w:rFonts w:ascii="Bookman Old Style" w:hAnsi="Bookman Old Style"/>
          <w:b/>
        </w:rPr>
        <w:t>3-year life</w:t>
      </w:r>
    </w:p>
    <w:p w14:paraId="009C00F8" w14:textId="5A0B6F72" w:rsidR="000867BD" w:rsidRDefault="000867BD" w:rsidP="000867BD">
      <w:pPr>
        <w:spacing w:after="0" w:line="240" w:lineRule="auto"/>
        <w:jc w:val="both"/>
        <w:rPr>
          <w:rFonts w:ascii="Bookman Old Style" w:hAnsi="Bookman Old Style"/>
        </w:rPr>
      </w:pPr>
      <w:r>
        <w:rPr>
          <w:rFonts w:ascii="Bookman Old Style" w:hAnsi="Bookman Old Style"/>
        </w:rPr>
        <w:t xml:space="preserve">We require a </w:t>
      </w:r>
      <w:r w:rsidRPr="000867BD">
        <w:rPr>
          <w:rFonts w:ascii="Bookman Old Style" w:hAnsi="Bookman Old Style"/>
          <w:b/>
        </w:rPr>
        <w:t>20% return</w:t>
      </w:r>
      <w:r>
        <w:rPr>
          <w:rFonts w:ascii="Bookman Old Style" w:hAnsi="Bookman Old Style"/>
        </w:rPr>
        <w:t xml:space="preserve"> on new products</w:t>
      </w:r>
    </w:p>
    <w:p w14:paraId="03BF51FE" w14:textId="242B6BF3" w:rsidR="000867BD" w:rsidRDefault="000867BD" w:rsidP="000867BD">
      <w:pPr>
        <w:spacing w:after="0" w:line="240" w:lineRule="auto"/>
        <w:jc w:val="both"/>
        <w:rPr>
          <w:rFonts w:ascii="Bookman Old Style" w:hAnsi="Bookman Old Style"/>
        </w:rPr>
      </w:pPr>
      <w:r>
        <w:rPr>
          <w:rFonts w:ascii="Bookman Old Style" w:hAnsi="Bookman Old Style"/>
        </w:rPr>
        <w:t xml:space="preserve">Fixed operating costs (including rent for production facility) cost </w:t>
      </w:r>
      <w:r w:rsidRPr="000867BD">
        <w:rPr>
          <w:rFonts w:ascii="Bookman Old Style" w:hAnsi="Bookman Old Style"/>
          <w:b/>
        </w:rPr>
        <w:t>$12,000 per</w:t>
      </w:r>
      <w:r>
        <w:rPr>
          <w:rFonts w:ascii="Bookman Old Style" w:hAnsi="Bookman Old Style"/>
        </w:rPr>
        <w:t xml:space="preserve"> </w:t>
      </w:r>
      <w:r w:rsidRPr="000867BD">
        <w:rPr>
          <w:rFonts w:ascii="Bookman Old Style" w:hAnsi="Bookman Old Style"/>
          <w:b/>
        </w:rPr>
        <w:t>year</w:t>
      </w:r>
    </w:p>
    <w:p w14:paraId="5DB92E20" w14:textId="13B23842" w:rsidR="000867BD" w:rsidRDefault="000867BD" w:rsidP="000867BD">
      <w:pPr>
        <w:spacing w:after="0" w:line="240" w:lineRule="auto"/>
        <w:jc w:val="both"/>
        <w:rPr>
          <w:rFonts w:ascii="Bookman Old Style" w:hAnsi="Bookman Old Style"/>
        </w:rPr>
      </w:pPr>
      <w:r>
        <w:rPr>
          <w:rFonts w:ascii="Bookman Old Style" w:hAnsi="Bookman Old Style"/>
        </w:rPr>
        <w:t xml:space="preserve">We need to </w:t>
      </w:r>
      <w:r w:rsidRPr="000867BD">
        <w:rPr>
          <w:rFonts w:ascii="Bookman Old Style" w:hAnsi="Bookman Old Style"/>
          <w:b/>
        </w:rPr>
        <w:t>invest $90,000</w:t>
      </w:r>
      <w:r>
        <w:rPr>
          <w:rFonts w:ascii="Bookman Old Style" w:hAnsi="Bookman Old Style"/>
        </w:rPr>
        <w:t xml:space="preserve"> in manufacturing equipment</w:t>
      </w:r>
    </w:p>
    <w:p w14:paraId="30D91974" w14:textId="67B02DC9" w:rsidR="000867BD" w:rsidRDefault="000867BD" w:rsidP="000867BD">
      <w:pPr>
        <w:spacing w:after="0" w:line="240" w:lineRule="auto"/>
        <w:jc w:val="both"/>
        <w:rPr>
          <w:rFonts w:ascii="Bookman Old Style" w:hAnsi="Bookman Old Style"/>
        </w:rPr>
      </w:pPr>
      <w:r>
        <w:rPr>
          <w:rFonts w:ascii="Bookman Old Style" w:hAnsi="Bookman Old Style"/>
        </w:rPr>
        <w:t xml:space="preserve">For simplicity, this $90,000 will be </w:t>
      </w:r>
      <w:r w:rsidRPr="000867BD">
        <w:rPr>
          <w:rFonts w:ascii="Bookman Old Style" w:hAnsi="Bookman Old Style"/>
          <w:b/>
        </w:rPr>
        <w:t>100% depreciated</w:t>
      </w:r>
      <w:r>
        <w:rPr>
          <w:rFonts w:ascii="Bookman Old Style" w:hAnsi="Bookman Old Style"/>
        </w:rPr>
        <w:t xml:space="preserve"> over the 3-year life of the project in </w:t>
      </w:r>
      <w:r w:rsidRPr="000867BD">
        <w:rPr>
          <w:rFonts w:ascii="Bookman Old Style" w:hAnsi="Bookman Old Style"/>
          <w:b/>
        </w:rPr>
        <w:t>equal annual amounts</w:t>
      </w:r>
      <w:r>
        <w:rPr>
          <w:rFonts w:ascii="Bookman Old Style" w:hAnsi="Bookman Old Style"/>
        </w:rPr>
        <w:t>.</w:t>
      </w:r>
    </w:p>
    <w:p w14:paraId="7EB1023F" w14:textId="6A0920DD" w:rsidR="000867BD" w:rsidRDefault="000867BD" w:rsidP="000867BD">
      <w:pPr>
        <w:spacing w:after="0" w:line="240" w:lineRule="auto"/>
        <w:jc w:val="both"/>
        <w:rPr>
          <w:rFonts w:ascii="Bookman Old Style" w:hAnsi="Bookman Old Style"/>
        </w:rPr>
      </w:pPr>
      <w:r>
        <w:rPr>
          <w:rFonts w:ascii="Bookman Old Style" w:hAnsi="Bookman Old Style"/>
        </w:rPr>
        <w:t xml:space="preserve">The cost of removing the equipment might roughly equal the actual value in 3 years, so it would essentially be </w:t>
      </w:r>
      <w:r w:rsidRPr="000867BD">
        <w:rPr>
          <w:rFonts w:ascii="Bookman Old Style" w:hAnsi="Bookman Old Style"/>
          <w:b/>
        </w:rPr>
        <w:t>worthless</w:t>
      </w:r>
      <w:r>
        <w:rPr>
          <w:rFonts w:ascii="Bookman Old Style" w:hAnsi="Bookman Old Style"/>
        </w:rPr>
        <w:t xml:space="preserve"> on a market value basis</w:t>
      </w:r>
    </w:p>
    <w:p w14:paraId="6CD95E72" w14:textId="66476359" w:rsidR="000867BD" w:rsidRDefault="000867BD" w:rsidP="000867BD">
      <w:pPr>
        <w:spacing w:after="0" w:line="240" w:lineRule="auto"/>
        <w:jc w:val="both"/>
        <w:rPr>
          <w:rFonts w:ascii="Bookman Old Style" w:hAnsi="Bookman Old Style"/>
        </w:rPr>
      </w:pPr>
      <w:r>
        <w:rPr>
          <w:rFonts w:ascii="Bookman Old Style" w:hAnsi="Bookman Old Style"/>
        </w:rPr>
        <w:t xml:space="preserve">Finally, the project requires a </w:t>
      </w:r>
      <w:r w:rsidRPr="000867BD">
        <w:rPr>
          <w:rFonts w:ascii="Bookman Old Style" w:hAnsi="Bookman Old Style"/>
          <w:b/>
        </w:rPr>
        <w:t>$20,000 investment in net working capital</w:t>
      </w:r>
      <w:r>
        <w:rPr>
          <w:rFonts w:ascii="Bookman Old Style" w:hAnsi="Bookman Old Style"/>
        </w:rPr>
        <w:t xml:space="preserve"> – this amount remains constant over the life of the project.</w:t>
      </w:r>
    </w:p>
    <w:p w14:paraId="43EC961B" w14:textId="77777777" w:rsidR="000867BD" w:rsidRDefault="000867BD" w:rsidP="000867BD">
      <w:pPr>
        <w:spacing w:after="0" w:line="240" w:lineRule="auto"/>
        <w:jc w:val="both"/>
        <w:rPr>
          <w:rFonts w:ascii="Bookman Old Style" w:hAnsi="Bookman Old Style"/>
        </w:rPr>
      </w:pPr>
    </w:p>
    <w:p w14:paraId="5BBB297E" w14:textId="39DC1222" w:rsidR="000867BD" w:rsidRDefault="000867BD" w:rsidP="000867BD">
      <w:pPr>
        <w:spacing w:after="0" w:line="240" w:lineRule="auto"/>
        <w:jc w:val="both"/>
        <w:rPr>
          <w:rFonts w:ascii="Bookman Old Style" w:hAnsi="Bookman Old Style"/>
        </w:rPr>
      </w:pPr>
      <w:r>
        <w:rPr>
          <w:rFonts w:ascii="Bookman Old Style" w:hAnsi="Bookman Old Style"/>
        </w:rPr>
        <w:t>Below we organize these initial projections by preparing the pro forma statements of comprehensive income.</w:t>
      </w:r>
    </w:p>
    <w:p w14:paraId="417F0636" w14:textId="77777777" w:rsidR="000867BD" w:rsidRDefault="000867BD" w:rsidP="000867BD">
      <w:pPr>
        <w:spacing w:after="0" w:line="240" w:lineRule="auto"/>
        <w:jc w:val="both"/>
        <w:rPr>
          <w:rFonts w:ascii="Bookman Old Style" w:hAnsi="Bookman Old Style"/>
        </w:rPr>
      </w:pPr>
    </w:p>
    <w:tbl>
      <w:tblPr>
        <w:tblStyle w:val="TableGrid"/>
        <w:tblW w:w="0" w:type="auto"/>
        <w:jc w:val="center"/>
        <w:tblLayout w:type="fixed"/>
        <w:tblLook w:val="04A0" w:firstRow="1" w:lastRow="0" w:firstColumn="1" w:lastColumn="0" w:noHBand="0" w:noVBand="1"/>
      </w:tblPr>
      <w:tblGrid>
        <w:gridCol w:w="3978"/>
        <w:gridCol w:w="1440"/>
      </w:tblGrid>
      <w:tr w:rsidR="000867BD" w14:paraId="0F8A63D8" w14:textId="77777777" w:rsidTr="000867BD">
        <w:trPr>
          <w:jc w:val="center"/>
        </w:trPr>
        <w:tc>
          <w:tcPr>
            <w:tcW w:w="5418" w:type="dxa"/>
            <w:gridSpan w:val="2"/>
            <w:tcBorders>
              <w:bottom w:val="single" w:sz="4" w:space="0" w:color="auto"/>
            </w:tcBorders>
          </w:tcPr>
          <w:p w14:paraId="237A5DF9" w14:textId="77777777" w:rsidR="000867BD" w:rsidRDefault="000867BD" w:rsidP="000867BD">
            <w:pPr>
              <w:jc w:val="center"/>
              <w:rPr>
                <w:rFonts w:ascii="Bookman Old Style" w:hAnsi="Bookman Old Style"/>
              </w:rPr>
            </w:pPr>
            <w:r>
              <w:rPr>
                <w:rFonts w:ascii="Bookman Old Style" w:hAnsi="Bookman Old Style"/>
              </w:rPr>
              <w:t>Projected Statement of Comprehensive Income</w:t>
            </w:r>
          </w:p>
          <w:p w14:paraId="66D1893A" w14:textId="2873E151" w:rsidR="000867BD" w:rsidRDefault="000867BD" w:rsidP="000867BD">
            <w:pPr>
              <w:jc w:val="center"/>
              <w:rPr>
                <w:rFonts w:ascii="Bookman Old Style" w:hAnsi="Bookman Old Style"/>
              </w:rPr>
            </w:pPr>
            <w:r>
              <w:rPr>
                <w:rFonts w:ascii="Bookman Old Style" w:hAnsi="Bookman Old Style"/>
              </w:rPr>
              <w:t>Shark Attractant Project</w:t>
            </w:r>
          </w:p>
        </w:tc>
      </w:tr>
      <w:tr w:rsidR="000867BD" w14:paraId="68A52916" w14:textId="77777777" w:rsidTr="000867BD">
        <w:trPr>
          <w:jc w:val="center"/>
        </w:trPr>
        <w:tc>
          <w:tcPr>
            <w:tcW w:w="3978" w:type="dxa"/>
            <w:tcBorders>
              <w:bottom w:val="nil"/>
              <w:right w:val="nil"/>
            </w:tcBorders>
          </w:tcPr>
          <w:p w14:paraId="4B250CEA" w14:textId="42EAB809" w:rsidR="000867BD" w:rsidRDefault="000867BD" w:rsidP="000867BD">
            <w:pPr>
              <w:jc w:val="both"/>
              <w:rPr>
                <w:rFonts w:ascii="Bookman Old Style" w:hAnsi="Bookman Old Style"/>
              </w:rPr>
            </w:pPr>
            <w:r>
              <w:rPr>
                <w:rFonts w:ascii="Bookman Old Style" w:hAnsi="Bookman Old Style"/>
              </w:rPr>
              <w:t>Sales (50,000 units @ $4.30/unit)</w:t>
            </w:r>
          </w:p>
        </w:tc>
        <w:tc>
          <w:tcPr>
            <w:tcW w:w="1440" w:type="dxa"/>
            <w:tcBorders>
              <w:left w:val="nil"/>
              <w:bottom w:val="nil"/>
            </w:tcBorders>
          </w:tcPr>
          <w:p w14:paraId="676D56BB" w14:textId="41A3196C" w:rsidR="000867BD" w:rsidRDefault="000867BD" w:rsidP="000867BD">
            <w:pPr>
              <w:jc w:val="right"/>
              <w:rPr>
                <w:rFonts w:ascii="Bookman Old Style" w:hAnsi="Bookman Old Style"/>
              </w:rPr>
            </w:pPr>
            <w:r>
              <w:rPr>
                <w:rFonts w:ascii="Bookman Old Style" w:hAnsi="Bookman Old Style"/>
              </w:rPr>
              <w:t>$215,000</w:t>
            </w:r>
          </w:p>
        </w:tc>
      </w:tr>
      <w:tr w:rsidR="000867BD" w14:paraId="24DECF16" w14:textId="77777777" w:rsidTr="000867BD">
        <w:trPr>
          <w:jc w:val="center"/>
        </w:trPr>
        <w:tc>
          <w:tcPr>
            <w:tcW w:w="3978" w:type="dxa"/>
            <w:tcBorders>
              <w:top w:val="nil"/>
              <w:bottom w:val="nil"/>
              <w:right w:val="nil"/>
            </w:tcBorders>
          </w:tcPr>
          <w:p w14:paraId="23261313" w14:textId="29130A25" w:rsidR="000867BD" w:rsidRDefault="000867BD" w:rsidP="000867BD">
            <w:pPr>
              <w:jc w:val="both"/>
              <w:rPr>
                <w:rFonts w:ascii="Bookman Old Style" w:hAnsi="Bookman Old Style"/>
              </w:rPr>
            </w:pPr>
            <w:r>
              <w:rPr>
                <w:rFonts w:ascii="Bookman Old Style" w:hAnsi="Bookman Old Style"/>
              </w:rPr>
              <w:t>Variable costs ($2.50/unit)</w:t>
            </w:r>
          </w:p>
        </w:tc>
        <w:tc>
          <w:tcPr>
            <w:tcW w:w="1440" w:type="dxa"/>
            <w:tcBorders>
              <w:top w:val="nil"/>
              <w:left w:val="nil"/>
              <w:bottom w:val="nil"/>
            </w:tcBorders>
          </w:tcPr>
          <w:p w14:paraId="06B690D4" w14:textId="5A78F2F9" w:rsidR="000867BD" w:rsidRPr="000867BD" w:rsidRDefault="000867BD" w:rsidP="000867BD">
            <w:pPr>
              <w:jc w:val="right"/>
              <w:rPr>
                <w:rFonts w:ascii="Bookman Old Style" w:hAnsi="Bookman Old Style"/>
                <w:u w:val="single"/>
              </w:rPr>
            </w:pPr>
            <w:r>
              <w:rPr>
                <w:rFonts w:ascii="Bookman Old Style" w:hAnsi="Bookman Old Style"/>
                <w:u w:val="single"/>
              </w:rPr>
              <w:t>$125,000</w:t>
            </w:r>
          </w:p>
        </w:tc>
      </w:tr>
      <w:tr w:rsidR="000867BD" w14:paraId="73FC92CB" w14:textId="77777777" w:rsidTr="000867BD">
        <w:trPr>
          <w:jc w:val="center"/>
        </w:trPr>
        <w:tc>
          <w:tcPr>
            <w:tcW w:w="3978" w:type="dxa"/>
            <w:tcBorders>
              <w:top w:val="nil"/>
              <w:bottom w:val="nil"/>
              <w:right w:val="nil"/>
            </w:tcBorders>
          </w:tcPr>
          <w:p w14:paraId="0AC9B936" w14:textId="3B9874E6" w:rsidR="000867BD" w:rsidRDefault="000867BD" w:rsidP="000867BD">
            <w:pPr>
              <w:jc w:val="both"/>
              <w:rPr>
                <w:rFonts w:ascii="Bookman Old Style" w:hAnsi="Bookman Old Style"/>
              </w:rPr>
            </w:pPr>
            <w:r>
              <w:rPr>
                <w:rFonts w:ascii="Bookman Old Style" w:hAnsi="Bookman Old Style"/>
              </w:rPr>
              <w:t>Gross profit</w:t>
            </w:r>
          </w:p>
        </w:tc>
        <w:tc>
          <w:tcPr>
            <w:tcW w:w="1440" w:type="dxa"/>
            <w:tcBorders>
              <w:top w:val="nil"/>
              <w:left w:val="nil"/>
              <w:bottom w:val="nil"/>
            </w:tcBorders>
          </w:tcPr>
          <w:p w14:paraId="77D2FB38" w14:textId="62C97ED5" w:rsidR="000867BD" w:rsidRPr="000867BD" w:rsidRDefault="000867BD" w:rsidP="000867BD">
            <w:pPr>
              <w:jc w:val="right"/>
              <w:rPr>
                <w:rFonts w:ascii="Bookman Old Style" w:hAnsi="Bookman Old Style"/>
              </w:rPr>
            </w:pPr>
            <w:r>
              <w:rPr>
                <w:rFonts w:ascii="Bookman Old Style" w:hAnsi="Bookman Old Style"/>
              </w:rPr>
              <w:t>$90,000</w:t>
            </w:r>
          </w:p>
        </w:tc>
      </w:tr>
      <w:tr w:rsidR="000867BD" w14:paraId="56147D76" w14:textId="77777777" w:rsidTr="000867BD">
        <w:trPr>
          <w:jc w:val="center"/>
        </w:trPr>
        <w:tc>
          <w:tcPr>
            <w:tcW w:w="3978" w:type="dxa"/>
            <w:tcBorders>
              <w:top w:val="nil"/>
              <w:bottom w:val="nil"/>
              <w:right w:val="nil"/>
            </w:tcBorders>
          </w:tcPr>
          <w:p w14:paraId="45A1E81F" w14:textId="6B1DF680" w:rsidR="000867BD" w:rsidRDefault="000867BD" w:rsidP="000867BD">
            <w:pPr>
              <w:jc w:val="both"/>
              <w:rPr>
                <w:rFonts w:ascii="Bookman Old Style" w:hAnsi="Bookman Old Style"/>
              </w:rPr>
            </w:pPr>
            <w:r>
              <w:rPr>
                <w:rFonts w:ascii="Bookman Old Style" w:hAnsi="Bookman Old Style"/>
              </w:rPr>
              <w:t>Fixed costs</w:t>
            </w:r>
          </w:p>
        </w:tc>
        <w:tc>
          <w:tcPr>
            <w:tcW w:w="1440" w:type="dxa"/>
            <w:tcBorders>
              <w:top w:val="nil"/>
              <w:left w:val="nil"/>
              <w:bottom w:val="nil"/>
            </w:tcBorders>
          </w:tcPr>
          <w:p w14:paraId="6F52C9CC" w14:textId="77867625" w:rsidR="000867BD" w:rsidRDefault="000867BD" w:rsidP="000867BD">
            <w:pPr>
              <w:jc w:val="right"/>
              <w:rPr>
                <w:rFonts w:ascii="Bookman Old Style" w:hAnsi="Bookman Old Style"/>
              </w:rPr>
            </w:pPr>
            <w:r>
              <w:rPr>
                <w:rFonts w:ascii="Bookman Old Style" w:hAnsi="Bookman Old Style"/>
              </w:rPr>
              <w:t>$12,000</w:t>
            </w:r>
          </w:p>
        </w:tc>
      </w:tr>
      <w:tr w:rsidR="000867BD" w14:paraId="093025A4" w14:textId="77777777" w:rsidTr="000867BD">
        <w:trPr>
          <w:jc w:val="center"/>
        </w:trPr>
        <w:tc>
          <w:tcPr>
            <w:tcW w:w="3978" w:type="dxa"/>
            <w:tcBorders>
              <w:top w:val="nil"/>
              <w:bottom w:val="nil"/>
              <w:right w:val="nil"/>
            </w:tcBorders>
          </w:tcPr>
          <w:p w14:paraId="2DEC01D0" w14:textId="5F278CE6" w:rsidR="000867BD" w:rsidRDefault="000867BD" w:rsidP="000867BD">
            <w:pPr>
              <w:jc w:val="both"/>
              <w:rPr>
                <w:rFonts w:ascii="Bookman Old Style" w:hAnsi="Bookman Old Style"/>
              </w:rPr>
            </w:pPr>
            <w:r>
              <w:rPr>
                <w:rFonts w:ascii="Bookman Old Style" w:hAnsi="Bookman Old Style"/>
              </w:rPr>
              <w:t>Depreciation ($90,000/3)</w:t>
            </w:r>
          </w:p>
        </w:tc>
        <w:tc>
          <w:tcPr>
            <w:tcW w:w="1440" w:type="dxa"/>
            <w:tcBorders>
              <w:top w:val="nil"/>
              <w:left w:val="nil"/>
              <w:bottom w:val="nil"/>
            </w:tcBorders>
          </w:tcPr>
          <w:p w14:paraId="520E49C0" w14:textId="0B554D64" w:rsidR="000867BD" w:rsidRPr="000867BD" w:rsidRDefault="000867BD" w:rsidP="000867BD">
            <w:pPr>
              <w:jc w:val="right"/>
              <w:rPr>
                <w:rFonts w:ascii="Bookman Old Style" w:hAnsi="Bookman Old Style"/>
                <w:u w:val="single"/>
              </w:rPr>
            </w:pPr>
            <w:r>
              <w:rPr>
                <w:rFonts w:ascii="Bookman Old Style" w:hAnsi="Bookman Old Style"/>
                <w:u w:val="single"/>
              </w:rPr>
              <w:t>$30,000</w:t>
            </w:r>
          </w:p>
        </w:tc>
      </w:tr>
      <w:tr w:rsidR="000867BD" w14:paraId="2AC4C08F" w14:textId="77777777" w:rsidTr="000867BD">
        <w:trPr>
          <w:jc w:val="center"/>
        </w:trPr>
        <w:tc>
          <w:tcPr>
            <w:tcW w:w="3978" w:type="dxa"/>
            <w:tcBorders>
              <w:top w:val="nil"/>
              <w:bottom w:val="nil"/>
              <w:right w:val="nil"/>
            </w:tcBorders>
          </w:tcPr>
          <w:p w14:paraId="40D6CD28" w14:textId="591C0910" w:rsidR="000867BD" w:rsidRDefault="000867BD" w:rsidP="000867BD">
            <w:pPr>
              <w:jc w:val="both"/>
              <w:rPr>
                <w:rFonts w:ascii="Bookman Old Style" w:hAnsi="Bookman Old Style"/>
              </w:rPr>
            </w:pPr>
            <w:r>
              <w:rPr>
                <w:rFonts w:ascii="Bookman Old Style" w:hAnsi="Bookman Old Style"/>
              </w:rPr>
              <w:t>EBIT</w:t>
            </w:r>
          </w:p>
        </w:tc>
        <w:tc>
          <w:tcPr>
            <w:tcW w:w="1440" w:type="dxa"/>
            <w:tcBorders>
              <w:top w:val="nil"/>
              <w:left w:val="nil"/>
              <w:bottom w:val="nil"/>
            </w:tcBorders>
          </w:tcPr>
          <w:p w14:paraId="0B893BB8" w14:textId="23947FDC" w:rsidR="000867BD" w:rsidRPr="000867BD" w:rsidRDefault="000867BD" w:rsidP="000867BD">
            <w:pPr>
              <w:jc w:val="right"/>
              <w:rPr>
                <w:rFonts w:ascii="Bookman Old Style" w:hAnsi="Bookman Old Style"/>
              </w:rPr>
            </w:pPr>
            <w:r>
              <w:rPr>
                <w:rFonts w:ascii="Bookman Old Style" w:hAnsi="Bookman Old Style"/>
              </w:rPr>
              <w:t>$48,000</w:t>
            </w:r>
          </w:p>
        </w:tc>
      </w:tr>
      <w:tr w:rsidR="000867BD" w14:paraId="5636AD99" w14:textId="77777777" w:rsidTr="000867BD">
        <w:trPr>
          <w:jc w:val="center"/>
        </w:trPr>
        <w:tc>
          <w:tcPr>
            <w:tcW w:w="3978" w:type="dxa"/>
            <w:tcBorders>
              <w:top w:val="nil"/>
              <w:bottom w:val="nil"/>
              <w:right w:val="nil"/>
            </w:tcBorders>
          </w:tcPr>
          <w:p w14:paraId="66473DE2" w14:textId="0AAEA2AC" w:rsidR="000867BD" w:rsidRDefault="000867BD" w:rsidP="000867BD">
            <w:pPr>
              <w:jc w:val="both"/>
              <w:rPr>
                <w:rFonts w:ascii="Bookman Old Style" w:hAnsi="Bookman Old Style"/>
              </w:rPr>
            </w:pPr>
            <w:r>
              <w:rPr>
                <w:rFonts w:ascii="Bookman Old Style" w:hAnsi="Bookman Old Style"/>
              </w:rPr>
              <w:t>Taxes (40%)</w:t>
            </w:r>
          </w:p>
        </w:tc>
        <w:tc>
          <w:tcPr>
            <w:tcW w:w="1440" w:type="dxa"/>
            <w:tcBorders>
              <w:top w:val="nil"/>
              <w:left w:val="nil"/>
              <w:bottom w:val="nil"/>
            </w:tcBorders>
          </w:tcPr>
          <w:p w14:paraId="561DF46C" w14:textId="68A35D06" w:rsidR="000867BD" w:rsidRPr="000867BD" w:rsidRDefault="000867BD" w:rsidP="000867BD">
            <w:pPr>
              <w:jc w:val="right"/>
              <w:rPr>
                <w:rFonts w:ascii="Bookman Old Style" w:hAnsi="Bookman Old Style"/>
                <w:u w:val="single"/>
              </w:rPr>
            </w:pPr>
            <w:r>
              <w:rPr>
                <w:rFonts w:ascii="Bookman Old Style" w:hAnsi="Bookman Old Style"/>
                <w:u w:val="single"/>
              </w:rPr>
              <w:t>$19,200</w:t>
            </w:r>
          </w:p>
        </w:tc>
      </w:tr>
      <w:tr w:rsidR="000867BD" w14:paraId="6DC2F76C" w14:textId="77777777" w:rsidTr="000867BD">
        <w:trPr>
          <w:jc w:val="center"/>
        </w:trPr>
        <w:tc>
          <w:tcPr>
            <w:tcW w:w="3978" w:type="dxa"/>
            <w:tcBorders>
              <w:top w:val="nil"/>
              <w:right w:val="nil"/>
            </w:tcBorders>
          </w:tcPr>
          <w:p w14:paraId="45C9F7F1" w14:textId="6B9AEE08" w:rsidR="000867BD" w:rsidRDefault="000867BD" w:rsidP="000867BD">
            <w:pPr>
              <w:jc w:val="both"/>
              <w:rPr>
                <w:rFonts w:ascii="Bookman Old Style" w:hAnsi="Bookman Old Style"/>
              </w:rPr>
            </w:pPr>
            <w:r>
              <w:rPr>
                <w:rFonts w:ascii="Bookman Old Style" w:hAnsi="Bookman Old Style"/>
              </w:rPr>
              <w:t>Net Income</w:t>
            </w:r>
          </w:p>
        </w:tc>
        <w:tc>
          <w:tcPr>
            <w:tcW w:w="1440" w:type="dxa"/>
            <w:tcBorders>
              <w:top w:val="nil"/>
              <w:left w:val="nil"/>
            </w:tcBorders>
          </w:tcPr>
          <w:p w14:paraId="7039A02E" w14:textId="31AA963A" w:rsidR="000867BD" w:rsidRPr="000867BD" w:rsidRDefault="000867BD" w:rsidP="000867BD">
            <w:pPr>
              <w:jc w:val="right"/>
              <w:rPr>
                <w:rFonts w:ascii="Bookman Old Style" w:hAnsi="Bookman Old Style"/>
                <w:u w:val="double"/>
              </w:rPr>
            </w:pPr>
            <w:r w:rsidRPr="000867BD">
              <w:rPr>
                <w:rFonts w:ascii="Bookman Old Style" w:hAnsi="Bookman Old Style"/>
                <w:u w:val="double"/>
              </w:rPr>
              <w:t>$28,800</w:t>
            </w:r>
          </w:p>
        </w:tc>
      </w:tr>
    </w:tbl>
    <w:p w14:paraId="0AAB713B" w14:textId="77777777" w:rsidR="000867BD" w:rsidRDefault="000867BD" w:rsidP="001A7861">
      <w:pPr>
        <w:spacing w:after="0" w:line="240" w:lineRule="auto"/>
        <w:jc w:val="both"/>
        <w:rPr>
          <w:rFonts w:ascii="Bookman Old Style" w:hAnsi="Bookman Old Style"/>
        </w:rPr>
      </w:pPr>
    </w:p>
    <w:p w14:paraId="00979B53" w14:textId="0AB780ED" w:rsidR="000867BD" w:rsidRDefault="000867BD" w:rsidP="001A7861">
      <w:pPr>
        <w:spacing w:after="0" w:line="240" w:lineRule="auto"/>
        <w:jc w:val="both"/>
        <w:rPr>
          <w:rFonts w:ascii="Bookman Old Style" w:hAnsi="Bookman Old Style"/>
        </w:rPr>
      </w:pPr>
      <w:r>
        <w:rPr>
          <w:rFonts w:ascii="Bookman Old Style" w:hAnsi="Bookman Old Style"/>
        </w:rPr>
        <w:t xml:space="preserve">Notice we haven’t deducted any </w:t>
      </w:r>
      <w:r>
        <w:rPr>
          <w:rFonts w:ascii="Bookman Old Style" w:hAnsi="Bookman Old Style"/>
          <w:u w:val="single"/>
        </w:rPr>
        <w:t>interest expense</w:t>
      </w:r>
      <w:r>
        <w:rPr>
          <w:rFonts w:ascii="Bookman Old Style" w:hAnsi="Bookman Old Style"/>
        </w:rPr>
        <w:t xml:space="preserve"> – this is always the case because interest paid is a </w:t>
      </w:r>
      <w:r w:rsidRPr="000867BD">
        <w:rPr>
          <w:rFonts w:ascii="Bookman Old Style" w:hAnsi="Bookman Old Style"/>
          <w:b/>
          <w:i/>
        </w:rPr>
        <w:t>financing expense</w:t>
      </w:r>
      <w:r>
        <w:rPr>
          <w:rFonts w:ascii="Bookman Old Style" w:hAnsi="Bookman Old Style"/>
        </w:rPr>
        <w:t>, not a component of operating cash flow.</w:t>
      </w:r>
    </w:p>
    <w:p w14:paraId="35F17237" w14:textId="77777777" w:rsidR="000867BD" w:rsidRDefault="000867BD" w:rsidP="001A7861">
      <w:pPr>
        <w:spacing w:after="0" w:line="240" w:lineRule="auto"/>
        <w:jc w:val="both"/>
        <w:rPr>
          <w:rFonts w:ascii="Bookman Old Style" w:hAnsi="Bookman Old Style"/>
        </w:rPr>
      </w:pPr>
    </w:p>
    <w:p w14:paraId="3CD9A883" w14:textId="64FD57B4" w:rsidR="000867BD" w:rsidRDefault="000867BD" w:rsidP="001A7861">
      <w:pPr>
        <w:spacing w:after="0" w:line="240" w:lineRule="auto"/>
        <w:jc w:val="both"/>
        <w:rPr>
          <w:rFonts w:ascii="Bookman Old Style" w:hAnsi="Bookman Old Style"/>
        </w:rPr>
      </w:pPr>
      <w:r>
        <w:rPr>
          <w:rFonts w:ascii="Bookman Old Style" w:hAnsi="Bookman Old Style"/>
        </w:rPr>
        <w:t>We also prepare a series of abbreviated statements of financial position that show the capital requirements for the project we’ve done below</w:t>
      </w:r>
      <w:r w:rsidR="0069482C">
        <w:rPr>
          <w:rFonts w:ascii="Bookman Old Style" w:hAnsi="Bookman Old Style"/>
        </w:rPr>
        <w:t>:</w:t>
      </w:r>
    </w:p>
    <w:p w14:paraId="00E4CF9D" w14:textId="77777777" w:rsidR="0069482C" w:rsidRDefault="0069482C" w:rsidP="001A7861">
      <w:pPr>
        <w:spacing w:after="0" w:line="240" w:lineRule="auto"/>
        <w:jc w:val="both"/>
        <w:rPr>
          <w:rFonts w:ascii="Bookman Old Style" w:hAnsi="Bookman Old Style"/>
        </w:rPr>
      </w:pPr>
    </w:p>
    <w:tbl>
      <w:tblPr>
        <w:tblStyle w:val="TableGrid"/>
        <w:tblW w:w="0" w:type="auto"/>
        <w:tblLook w:val="04A0" w:firstRow="1" w:lastRow="0" w:firstColumn="1" w:lastColumn="0" w:noHBand="0" w:noVBand="1"/>
      </w:tblPr>
      <w:tblGrid>
        <w:gridCol w:w="2448"/>
        <w:gridCol w:w="1382"/>
        <w:gridCol w:w="1915"/>
        <w:gridCol w:w="1915"/>
        <w:gridCol w:w="1916"/>
      </w:tblGrid>
      <w:tr w:rsidR="0069482C" w14:paraId="29BD94BF" w14:textId="77777777" w:rsidTr="0069482C">
        <w:tc>
          <w:tcPr>
            <w:tcW w:w="2448" w:type="dxa"/>
            <w:tcBorders>
              <w:right w:val="nil"/>
            </w:tcBorders>
          </w:tcPr>
          <w:p w14:paraId="68A88D92" w14:textId="77777777" w:rsidR="0069482C" w:rsidRPr="0069482C" w:rsidRDefault="0069482C" w:rsidP="001A7861">
            <w:pPr>
              <w:jc w:val="both"/>
              <w:rPr>
                <w:rFonts w:ascii="Bookman Old Style" w:hAnsi="Bookman Old Style"/>
              </w:rPr>
            </w:pPr>
          </w:p>
        </w:tc>
        <w:tc>
          <w:tcPr>
            <w:tcW w:w="7128" w:type="dxa"/>
            <w:gridSpan w:val="4"/>
            <w:tcBorders>
              <w:left w:val="nil"/>
            </w:tcBorders>
          </w:tcPr>
          <w:p w14:paraId="7160CDA1" w14:textId="7BD3213A" w:rsidR="0069482C" w:rsidRPr="0069482C" w:rsidRDefault="0069482C" w:rsidP="0069482C">
            <w:pPr>
              <w:jc w:val="center"/>
              <w:rPr>
                <w:rFonts w:ascii="Bookman Old Style" w:hAnsi="Bookman Old Style"/>
              </w:rPr>
            </w:pPr>
            <w:r w:rsidRPr="0069482C">
              <w:rPr>
                <w:rFonts w:ascii="Bookman Old Style" w:hAnsi="Bookman Old Style"/>
              </w:rPr>
              <w:t>Year</w:t>
            </w:r>
          </w:p>
        </w:tc>
      </w:tr>
      <w:tr w:rsidR="0069482C" w14:paraId="3E389351" w14:textId="77777777" w:rsidTr="0069482C">
        <w:tc>
          <w:tcPr>
            <w:tcW w:w="2448" w:type="dxa"/>
            <w:tcBorders>
              <w:bottom w:val="single" w:sz="4" w:space="0" w:color="auto"/>
              <w:right w:val="nil"/>
            </w:tcBorders>
          </w:tcPr>
          <w:p w14:paraId="69003595" w14:textId="77777777" w:rsidR="0069482C" w:rsidRPr="0069482C" w:rsidRDefault="0069482C" w:rsidP="001A7861">
            <w:pPr>
              <w:jc w:val="both"/>
              <w:rPr>
                <w:rFonts w:ascii="Bookman Old Style" w:hAnsi="Bookman Old Style"/>
              </w:rPr>
            </w:pPr>
          </w:p>
        </w:tc>
        <w:tc>
          <w:tcPr>
            <w:tcW w:w="1382" w:type="dxa"/>
            <w:tcBorders>
              <w:left w:val="nil"/>
              <w:bottom w:val="single" w:sz="4" w:space="0" w:color="auto"/>
              <w:right w:val="nil"/>
            </w:tcBorders>
          </w:tcPr>
          <w:p w14:paraId="481478EF" w14:textId="2B54BBA0" w:rsidR="0069482C" w:rsidRPr="0069482C" w:rsidRDefault="0069482C" w:rsidP="0069482C">
            <w:pPr>
              <w:jc w:val="center"/>
              <w:rPr>
                <w:rFonts w:ascii="Bookman Old Style" w:hAnsi="Bookman Old Style"/>
              </w:rPr>
            </w:pPr>
            <w:r w:rsidRPr="0069482C">
              <w:rPr>
                <w:rFonts w:ascii="Bookman Old Style" w:hAnsi="Bookman Old Style"/>
              </w:rPr>
              <w:t>0</w:t>
            </w:r>
          </w:p>
        </w:tc>
        <w:tc>
          <w:tcPr>
            <w:tcW w:w="1915" w:type="dxa"/>
            <w:tcBorders>
              <w:left w:val="nil"/>
              <w:bottom w:val="single" w:sz="4" w:space="0" w:color="auto"/>
              <w:right w:val="nil"/>
            </w:tcBorders>
          </w:tcPr>
          <w:p w14:paraId="54704090" w14:textId="6CAEABA9" w:rsidR="0069482C" w:rsidRPr="0069482C" w:rsidRDefault="0069482C" w:rsidP="0069482C">
            <w:pPr>
              <w:jc w:val="center"/>
              <w:rPr>
                <w:rFonts w:ascii="Bookman Old Style" w:hAnsi="Bookman Old Style"/>
              </w:rPr>
            </w:pPr>
            <w:r w:rsidRPr="0069482C">
              <w:rPr>
                <w:rFonts w:ascii="Bookman Old Style" w:hAnsi="Bookman Old Style"/>
              </w:rPr>
              <w:t>1</w:t>
            </w:r>
          </w:p>
        </w:tc>
        <w:tc>
          <w:tcPr>
            <w:tcW w:w="1915" w:type="dxa"/>
            <w:tcBorders>
              <w:left w:val="nil"/>
              <w:bottom w:val="single" w:sz="4" w:space="0" w:color="auto"/>
              <w:right w:val="nil"/>
            </w:tcBorders>
          </w:tcPr>
          <w:p w14:paraId="7169C90C" w14:textId="03FC6603" w:rsidR="0069482C" w:rsidRPr="0069482C" w:rsidRDefault="0069482C" w:rsidP="0069482C">
            <w:pPr>
              <w:jc w:val="center"/>
              <w:rPr>
                <w:rFonts w:ascii="Bookman Old Style" w:hAnsi="Bookman Old Style"/>
              </w:rPr>
            </w:pPr>
            <w:r w:rsidRPr="0069482C">
              <w:rPr>
                <w:rFonts w:ascii="Bookman Old Style" w:hAnsi="Bookman Old Style"/>
              </w:rPr>
              <w:t>2</w:t>
            </w:r>
          </w:p>
        </w:tc>
        <w:tc>
          <w:tcPr>
            <w:tcW w:w="1916" w:type="dxa"/>
            <w:tcBorders>
              <w:left w:val="nil"/>
              <w:bottom w:val="single" w:sz="4" w:space="0" w:color="auto"/>
            </w:tcBorders>
          </w:tcPr>
          <w:p w14:paraId="0252D16A" w14:textId="04E23F0F" w:rsidR="0069482C" w:rsidRPr="0069482C" w:rsidRDefault="0069482C" w:rsidP="0069482C">
            <w:pPr>
              <w:jc w:val="center"/>
              <w:rPr>
                <w:rFonts w:ascii="Bookman Old Style" w:hAnsi="Bookman Old Style"/>
              </w:rPr>
            </w:pPr>
            <w:r w:rsidRPr="0069482C">
              <w:rPr>
                <w:rFonts w:ascii="Bookman Old Style" w:hAnsi="Bookman Old Style"/>
              </w:rPr>
              <w:t>3</w:t>
            </w:r>
          </w:p>
        </w:tc>
      </w:tr>
      <w:tr w:rsidR="0069482C" w14:paraId="3784E4B3" w14:textId="77777777" w:rsidTr="0069482C">
        <w:tc>
          <w:tcPr>
            <w:tcW w:w="2448" w:type="dxa"/>
            <w:tcBorders>
              <w:bottom w:val="nil"/>
              <w:right w:val="nil"/>
            </w:tcBorders>
          </w:tcPr>
          <w:p w14:paraId="1B787308" w14:textId="32C0379C" w:rsidR="0069482C" w:rsidRPr="0069482C" w:rsidRDefault="0069482C" w:rsidP="001A7861">
            <w:pPr>
              <w:jc w:val="both"/>
              <w:rPr>
                <w:rFonts w:ascii="Bookman Old Style" w:hAnsi="Bookman Old Style"/>
              </w:rPr>
            </w:pPr>
            <w:r>
              <w:rPr>
                <w:rFonts w:ascii="Bookman Old Style" w:hAnsi="Bookman Old Style"/>
              </w:rPr>
              <w:t>Net working capital</w:t>
            </w:r>
          </w:p>
        </w:tc>
        <w:tc>
          <w:tcPr>
            <w:tcW w:w="1382" w:type="dxa"/>
            <w:tcBorders>
              <w:left w:val="nil"/>
              <w:bottom w:val="nil"/>
              <w:right w:val="nil"/>
            </w:tcBorders>
          </w:tcPr>
          <w:p w14:paraId="76E1B3E6" w14:textId="13221C0A" w:rsidR="0069482C" w:rsidRPr="0069482C" w:rsidRDefault="0069482C" w:rsidP="0069482C">
            <w:pPr>
              <w:jc w:val="center"/>
              <w:rPr>
                <w:rFonts w:ascii="Bookman Old Style" w:hAnsi="Bookman Old Style"/>
              </w:rPr>
            </w:pPr>
            <w:r>
              <w:rPr>
                <w:rFonts w:ascii="Bookman Old Style" w:hAnsi="Bookman Old Style"/>
              </w:rPr>
              <w:t>$20,000</w:t>
            </w:r>
          </w:p>
        </w:tc>
        <w:tc>
          <w:tcPr>
            <w:tcW w:w="1915" w:type="dxa"/>
            <w:tcBorders>
              <w:left w:val="nil"/>
              <w:bottom w:val="nil"/>
              <w:right w:val="nil"/>
            </w:tcBorders>
          </w:tcPr>
          <w:p w14:paraId="4BBF6F06" w14:textId="1E9A603C" w:rsidR="0069482C" w:rsidRPr="0069482C" w:rsidRDefault="0069482C" w:rsidP="0069482C">
            <w:pPr>
              <w:jc w:val="center"/>
              <w:rPr>
                <w:rFonts w:ascii="Bookman Old Style" w:hAnsi="Bookman Old Style"/>
              </w:rPr>
            </w:pPr>
            <w:r>
              <w:rPr>
                <w:rFonts w:ascii="Bookman Old Style" w:hAnsi="Bookman Old Style"/>
              </w:rPr>
              <w:t>$20,000</w:t>
            </w:r>
          </w:p>
        </w:tc>
        <w:tc>
          <w:tcPr>
            <w:tcW w:w="1915" w:type="dxa"/>
            <w:tcBorders>
              <w:left w:val="nil"/>
              <w:bottom w:val="nil"/>
              <w:right w:val="nil"/>
            </w:tcBorders>
          </w:tcPr>
          <w:p w14:paraId="0A130563" w14:textId="236AA4E8" w:rsidR="0069482C" w:rsidRPr="0069482C" w:rsidRDefault="0069482C" w:rsidP="0069482C">
            <w:pPr>
              <w:jc w:val="center"/>
              <w:rPr>
                <w:rFonts w:ascii="Bookman Old Style" w:hAnsi="Bookman Old Style"/>
              </w:rPr>
            </w:pPr>
            <w:r>
              <w:rPr>
                <w:rFonts w:ascii="Bookman Old Style" w:hAnsi="Bookman Old Style"/>
              </w:rPr>
              <w:t>$20,000</w:t>
            </w:r>
          </w:p>
        </w:tc>
        <w:tc>
          <w:tcPr>
            <w:tcW w:w="1916" w:type="dxa"/>
            <w:tcBorders>
              <w:left w:val="nil"/>
              <w:bottom w:val="nil"/>
            </w:tcBorders>
          </w:tcPr>
          <w:p w14:paraId="16C25007" w14:textId="4D451A38" w:rsidR="0069482C" w:rsidRPr="0069482C" w:rsidRDefault="0069482C" w:rsidP="0069482C">
            <w:pPr>
              <w:jc w:val="center"/>
              <w:rPr>
                <w:rFonts w:ascii="Bookman Old Style" w:hAnsi="Bookman Old Style"/>
              </w:rPr>
            </w:pPr>
            <w:r>
              <w:rPr>
                <w:rFonts w:ascii="Bookman Old Style" w:hAnsi="Bookman Old Style"/>
              </w:rPr>
              <w:t>$0</w:t>
            </w:r>
          </w:p>
        </w:tc>
      </w:tr>
      <w:tr w:rsidR="0069482C" w14:paraId="26412638" w14:textId="77777777" w:rsidTr="0069482C">
        <w:tc>
          <w:tcPr>
            <w:tcW w:w="2448" w:type="dxa"/>
            <w:tcBorders>
              <w:top w:val="nil"/>
              <w:bottom w:val="nil"/>
              <w:right w:val="nil"/>
            </w:tcBorders>
          </w:tcPr>
          <w:p w14:paraId="56264C68" w14:textId="2C6406B7" w:rsidR="0069482C" w:rsidRDefault="0069482C" w:rsidP="001A7861">
            <w:pPr>
              <w:jc w:val="both"/>
              <w:rPr>
                <w:rFonts w:ascii="Bookman Old Style" w:hAnsi="Bookman Old Style"/>
              </w:rPr>
            </w:pPr>
            <w:r>
              <w:rPr>
                <w:rFonts w:ascii="Bookman Old Style" w:hAnsi="Bookman Old Style"/>
              </w:rPr>
              <w:t>Net fixed assets</w:t>
            </w:r>
          </w:p>
        </w:tc>
        <w:tc>
          <w:tcPr>
            <w:tcW w:w="1382" w:type="dxa"/>
            <w:tcBorders>
              <w:top w:val="nil"/>
              <w:left w:val="nil"/>
              <w:bottom w:val="nil"/>
              <w:right w:val="nil"/>
            </w:tcBorders>
          </w:tcPr>
          <w:p w14:paraId="164E0F38" w14:textId="14626231" w:rsidR="0069482C" w:rsidRPr="0069482C" w:rsidRDefault="0069482C" w:rsidP="0069482C">
            <w:pPr>
              <w:jc w:val="center"/>
              <w:rPr>
                <w:rFonts w:ascii="Bookman Old Style" w:hAnsi="Bookman Old Style"/>
                <w:u w:val="single"/>
              </w:rPr>
            </w:pPr>
            <w:r>
              <w:rPr>
                <w:rFonts w:ascii="Bookman Old Style" w:hAnsi="Bookman Old Style"/>
                <w:u w:val="single"/>
              </w:rPr>
              <w:t>$90,000</w:t>
            </w:r>
          </w:p>
        </w:tc>
        <w:tc>
          <w:tcPr>
            <w:tcW w:w="1915" w:type="dxa"/>
            <w:tcBorders>
              <w:top w:val="nil"/>
              <w:left w:val="nil"/>
              <w:bottom w:val="nil"/>
              <w:right w:val="nil"/>
            </w:tcBorders>
          </w:tcPr>
          <w:p w14:paraId="4BAA9E3A" w14:textId="1D5D9EC3" w:rsidR="0069482C" w:rsidRPr="0069482C" w:rsidRDefault="0069482C" w:rsidP="0069482C">
            <w:pPr>
              <w:jc w:val="center"/>
              <w:rPr>
                <w:rFonts w:ascii="Bookman Old Style" w:hAnsi="Bookman Old Style"/>
                <w:u w:val="single"/>
              </w:rPr>
            </w:pPr>
            <w:r>
              <w:rPr>
                <w:rFonts w:ascii="Bookman Old Style" w:hAnsi="Bookman Old Style"/>
                <w:u w:val="single"/>
              </w:rPr>
              <w:t>$60,000</w:t>
            </w:r>
          </w:p>
        </w:tc>
        <w:tc>
          <w:tcPr>
            <w:tcW w:w="1915" w:type="dxa"/>
            <w:tcBorders>
              <w:top w:val="nil"/>
              <w:left w:val="nil"/>
              <w:bottom w:val="nil"/>
              <w:right w:val="nil"/>
            </w:tcBorders>
          </w:tcPr>
          <w:p w14:paraId="6B84EA77" w14:textId="2BA051B8" w:rsidR="0069482C" w:rsidRPr="0069482C" w:rsidRDefault="0069482C" w:rsidP="0069482C">
            <w:pPr>
              <w:jc w:val="center"/>
              <w:rPr>
                <w:rFonts w:ascii="Bookman Old Style" w:hAnsi="Bookman Old Style"/>
                <w:u w:val="single"/>
              </w:rPr>
            </w:pPr>
            <w:r>
              <w:rPr>
                <w:rFonts w:ascii="Bookman Old Style" w:hAnsi="Bookman Old Style"/>
                <w:u w:val="single"/>
              </w:rPr>
              <w:t>$30,000</w:t>
            </w:r>
          </w:p>
        </w:tc>
        <w:tc>
          <w:tcPr>
            <w:tcW w:w="1916" w:type="dxa"/>
            <w:tcBorders>
              <w:top w:val="nil"/>
              <w:left w:val="nil"/>
              <w:bottom w:val="nil"/>
            </w:tcBorders>
          </w:tcPr>
          <w:p w14:paraId="6523B770" w14:textId="406BC022" w:rsidR="0069482C" w:rsidRPr="0069482C" w:rsidRDefault="0069482C" w:rsidP="0069482C">
            <w:pPr>
              <w:jc w:val="center"/>
              <w:rPr>
                <w:rFonts w:ascii="Bookman Old Style" w:hAnsi="Bookman Old Style"/>
                <w:u w:val="single"/>
              </w:rPr>
            </w:pPr>
            <w:r>
              <w:rPr>
                <w:rFonts w:ascii="Bookman Old Style" w:hAnsi="Bookman Old Style"/>
                <w:u w:val="single"/>
              </w:rPr>
              <w:t>$0</w:t>
            </w:r>
          </w:p>
        </w:tc>
      </w:tr>
      <w:tr w:rsidR="0069482C" w14:paraId="6E4018F0" w14:textId="77777777" w:rsidTr="0069482C">
        <w:tc>
          <w:tcPr>
            <w:tcW w:w="2448" w:type="dxa"/>
            <w:tcBorders>
              <w:top w:val="nil"/>
              <w:right w:val="nil"/>
            </w:tcBorders>
          </w:tcPr>
          <w:p w14:paraId="7522A2B7" w14:textId="2C09B217" w:rsidR="0069482C" w:rsidRDefault="0069482C" w:rsidP="001A7861">
            <w:pPr>
              <w:jc w:val="both"/>
              <w:rPr>
                <w:rFonts w:ascii="Bookman Old Style" w:hAnsi="Bookman Old Style"/>
              </w:rPr>
            </w:pPr>
            <w:r>
              <w:rPr>
                <w:rFonts w:ascii="Bookman Old Style" w:hAnsi="Bookman Old Style"/>
              </w:rPr>
              <w:t>Total investment</w:t>
            </w:r>
          </w:p>
        </w:tc>
        <w:tc>
          <w:tcPr>
            <w:tcW w:w="1382" w:type="dxa"/>
            <w:tcBorders>
              <w:top w:val="nil"/>
              <w:left w:val="nil"/>
              <w:right w:val="nil"/>
            </w:tcBorders>
          </w:tcPr>
          <w:p w14:paraId="4CC94269" w14:textId="0B01DC6C" w:rsidR="0069482C" w:rsidRPr="0069482C" w:rsidRDefault="0069482C" w:rsidP="0069482C">
            <w:pPr>
              <w:jc w:val="center"/>
              <w:rPr>
                <w:rFonts w:ascii="Bookman Old Style" w:hAnsi="Bookman Old Style"/>
                <w:u w:val="double"/>
              </w:rPr>
            </w:pPr>
            <w:r w:rsidRPr="0069482C">
              <w:rPr>
                <w:rFonts w:ascii="Bookman Old Style" w:hAnsi="Bookman Old Style"/>
                <w:u w:val="double"/>
              </w:rPr>
              <w:t>$110,000</w:t>
            </w:r>
          </w:p>
        </w:tc>
        <w:tc>
          <w:tcPr>
            <w:tcW w:w="1915" w:type="dxa"/>
            <w:tcBorders>
              <w:top w:val="nil"/>
              <w:left w:val="nil"/>
              <w:right w:val="nil"/>
            </w:tcBorders>
          </w:tcPr>
          <w:p w14:paraId="6005A0C4" w14:textId="6171DA53" w:rsidR="0069482C" w:rsidRPr="0069482C" w:rsidRDefault="0069482C" w:rsidP="0069482C">
            <w:pPr>
              <w:jc w:val="center"/>
              <w:rPr>
                <w:rFonts w:ascii="Bookman Old Style" w:hAnsi="Bookman Old Style"/>
                <w:u w:val="double"/>
              </w:rPr>
            </w:pPr>
            <w:r w:rsidRPr="0069482C">
              <w:rPr>
                <w:rFonts w:ascii="Bookman Old Style" w:hAnsi="Bookman Old Style"/>
                <w:u w:val="double"/>
              </w:rPr>
              <w:t>$80,000</w:t>
            </w:r>
          </w:p>
        </w:tc>
        <w:tc>
          <w:tcPr>
            <w:tcW w:w="1915" w:type="dxa"/>
            <w:tcBorders>
              <w:top w:val="nil"/>
              <w:left w:val="nil"/>
              <w:right w:val="nil"/>
            </w:tcBorders>
          </w:tcPr>
          <w:p w14:paraId="52F56B40" w14:textId="67D179BE" w:rsidR="0069482C" w:rsidRPr="0069482C" w:rsidRDefault="0069482C" w:rsidP="0069482C">
            <w:pPr>
              <w:jc w:val="center"/>
              <w:rPr>
                <w:rFonts w:ascii="Bookman Old Style" w:hAnsi="Bookman Old Style"/>
                <w:u w:val="double"/>
              </w:rPr>
            </w:pPr>
            <w:r w:rsidRPr="0069482C">
              <w:rPr>
                <w:rFonts w:ascii="Bookman Old Style" w:hAnsi="Bookman Old Style"/>
                <w:u w:val="double"/>
              </w:rPr>
              <w:t>$50,000</w:t>
            </w:r>
          </w:p>
        </w:tc>
        <w:tc>
          <w:tcPr>
            <w:tcW w:w="1916" w:type="dxa"/>
            <w:tcBorders>
              <w:top w:val="nil"/>
              <w:left w:val="nil"/>
            </w:tcBorders>
          </w:tcPr>
          <w:p w14:paraId="2C204D3E" w14:textId="6A3854D3" w:rsidR="0069482C" w:rsidRPr="0069482C" w:rsidRDefault="0069482C" w:rsidP="0069482C">
            <w:pPr>
              <w:jc w:val="center"/>
              <w:rPr>
                <w:rFonts w:ascii="Bookman Old Style" w:hAnsi="Bookman Old Style"/>
                <w:u w:val="double"/>
              </w:rPr>
            </w:pPr>
            <w:r w:rsidRPr="0069482C">
              <w:rPr>
                <w:rFonts w:ascii="Bookman Old Style" w:hAnsi="Bookman Old Style"/>
                <w:u w:val="double"/>
              </w:rPr>
              <w:t>$0</w:t>
            </w:r>
          </w:p>
        </w:tc>
      </w:tr>
    </w:tbl>
    <w:p w14:paraId="661A91E5" w14:textId="12AF9D38" w:rsidR="0069482C" w:rsidRDefault="0069482C" w:rsidP="001A7861">
      <w:pPr>
        <w:spacing w:after="0" w:line="240" w:lineRule="auto"/>
        <w:jc w:val="both"/>
        <w:rPr>
          <w:rFonts w:ascii="Bookman Old Style" w:hAnsi="Bookman Old Style"/>
        </w:rPr>
      </w:pPr>
      <w:r>
        <w:rPr>
          <w:rFonts w:ascii="Bookman Old Style" w:hAnsi="Bookman Old Style"/>
        </w:rPr>
        <w:lastRenderedPageBreak/>
        <w:t xml:space="preserve">We have net working capital of $20,000 in each year, fixed assets are $90,000 at the start of the project’s life (Year 0), and they decline by the $30,000 in depreciation each year. </w:t>
      </w:r>
    </w:p>
    <w:p w14:paraId="762F326D" w14:textId="77777777" w:rsidR="0069482C" w:rsidRDefault="0069482C" w:rsidP="001A7861">
      <w:pPr>
        <w:spacing w:after="0" w:line="240" w:lineRule="auto"/>
        <w:jc w:val="both"/>
        <w:rPr>
          <w:rFonts w:ascii="Bookman Old Style" w:hAnsi="Bookman Old Style"/>
        </w:rPr>
      </w:pPr>
    </w:p>
    <w:p w14:paraId="0BAE6B93" w14:textId="62E36F38" w:rsidR="0069482C" w:rsidRDefault="0069482C" w:rsidP="001A7861">
      <w:pPr>
        <w:spacing w:after="0" w:line="240" w:lineRule="auto"/>
        <w:jc w:val="both"/>
        <w:rPr>
          <w:rFonts w:ascii="Bookman Old Style" w:hAnsi="Bookman Old Style"/>
        </w:rPr>
      </w:pPr>
      <w:r>
        <w:rPr>
          <w:rFonts w:ascii="Bookman Old Style" w:hAnsi="Bookman Old Style"/>
        </w:rPr>
        <w:t>Notice that total investment given here for future years is the total book or accounting value, not the market value.</w:t>
      </w:r>
    </w:p>
    <w:p w14:paraId="3D619023" w14:textId="77777777" w:rsidR="0069482C" w:rsidRDefault="0069482C" w:rsidP="001A7861">
      <w:pPr>
        <w:spacing w:after="0" w:line="240" w:lineRule="auto"/>
        <w:jc w:val="both"/>
        <w:rPr>
          <w:rFonts w:ascii="Bookman Old Style" w:hAnsi="Bookman Old Style"/>
        </w:rPr>
      </w:pPr>
    </w:p>
    <w:p w14:paraId="4A2EB5BF" w14:textId="4B3ED5C0" w:rsidR="0069482C" w:rsidRDefault="0069482C" w:rsidP="001A7861">
      <w:pPr>
        <w:spacing w:after="0" w:line="240" w:lineRule="auto"/>
        <w:jc w:val="both"/>
        <w:rPr>
          <w:rFonts w:ascii="Bookman Old Style" w:hAnsi="Bookman Old Style"/>
        </w:rPr>
      </w:pPr>
      <w:r>
        <w:rPr>
          <w:rFonts w:ascii="Bookman Old Style" w:hAnsi="Bookman Old Style"/>
        </w:rPr>
        <w:t>At this point, we need to start converting this accounting information into cash flows.</w:t>
      </w:r>
    </w:p>
    <w:p w14:paraId="34C02B03" w14:textId="77777777" w:rsidR="0069482C" w:rsidRDefault="0069482C" w:rsidP="001A7861">
      <w:pPr>
        <w:spacing w:after="0" w:line="240" w:lineRule="auto"/>
        <w:jc w:val="both"/>
        <w:rPr>
          <w:rFonts w:ascii="Bookman Old Style" w:hAnsi="Bookman Old Style"/>
        </w:rPr>
      </w:pPr>
    </w:p>
    <w:p w14:paraId="449B016A" w14:textId="77777777" w:rsidR="0069482C" w:rsidRDefault="0069482C" w:rsidP="001A7861">
      <w:pPr>
        <w:spacing w:after="0" w:line="240" w:lineRule="auto"/>
        <w:jc w:val="both"/>
        <w:rPr>
          <w:rFonts w:ascii="Bookman Old Style" w:hAnsi="Bookman Old Style"/>
        </w:rPr>
      </w:pPr>
    </w:p>
    <w:p w14:paraId="0992111C" w14:textId="43A70B3B" w:rsidR="0069482C" w:rsidRDefault="0069482C" w:rsidP="001A7861">
      <w:pPr>
        <w:spacing w:after="0" w:line="240" w:lineRule="auto"/>
        <w:jc w:val="both"/>
        <w:rPr>
          <w:rFonts w:ascii="Bookman Old Style" w:hAnsi="Bookman Old Style"/>
        </w:rPr>
      </w:pPr>
      <w:r>
        <w:rPr>
          <w:rFonts w:ascii="Bookman Old Style" w:hAnsi="Bookman Old Style"/>
          <w:b/>
          <w:u w:val="single"/>
        </w:rPr>
        <w:t>PROJECT CASH FLOWS</w:t>
      </w:r>
    </w:p>
    <w:p w14:paraId="7A66A8C7" w14:textId="2C6F36BA" w:rsidR="0069482C" w:rsidRDefault="0069482C" w:rsidP="001A7861">
      <w:pPr>
        <w:spacing w:after="0" w:line="240" w:lineRule="auto"/>
        <w:jc w:val="both"/>
        <w:rPr>
          <w:rFonts w:ascii="Bookman Old Style" w:hAnsi="Bookman Old Style"/>
        </w:rPr>
      </w:pPr>
      <w:r>
        <w:rPr>
          <w:rFonts w:ascii="Bookman Old Style" w:hAnsi="Bookman Old Style"/>
        </w:rPr>
        <w:t>To develop cash flows from a project, we need to remember that cash flow from assets have 3 components:</w:t>
      </w:r>
    </w:p>
    <w:p w14:paraId="6497BE5F" w14:textId="77777777" w:rsidR="0069482C" w:rsidRDefault="0069482C" w:rsidP="001A7861">
      <w:pPr>
        <w:spacing w:after="0" w:line="240" w:lineRule="auto"/>
        <w:jc w:val="both"/>
        <w:rPr>
          <w:rFonts w:ascii="Bookman Old Style" w:hAnsi="Bookman Old Style"/>
        </w:rPr>
      </w:pPr>
    </w:p>
    <w:p w14:paraId="41934CD8" w14:textId="6FF15FD1" w:rsidR="0069482C" w:rsidRDefault="0069482C" w:rsidP="00820988">
      <w:pPr>
        <w:pStyle w:val="ListParagraph"/>
        <w:numPr>
          <w:ilvl w:val="0"/>
          <w:numId w:val="5"/>
        </w:numPr>
        <w:spacing w:after="0" w:line="240" w:lineRule="auto"/>
        <w:jc w:val="both"/>
        <w:rPr>
          <w:rFonts w:ascii="Bookman Old Style" w:hAnsi="Bookman Old Style"/>
        </w:rPr>
      </w:pPr>
      <w:r>
        <w:rPr>
          <w:rFonts w:ascii="Bookman Old Style" w:hAnsi="Bookman Old Style"/>
        </w:rPr>
        <w:t>Operating cash flow</w:t>
      </w:r>
    </w:p>
    <w:p w14:paraId="2642E900" w14:textId="049F9FF4" w:rsidR="0069482C" w:rsidRDefault="0069482C" w:rsidP="00820988">
      <w:pPr>
        <w:pStyle w:val="ListParagraph"/>
        <w:numPr>
          <w:ilvl w:val="0"/>
          <w:numId w:val="5"/>
        </w:numPr>
        <w:spacing w:after="0" w:line="240" w:lineRule="auto"/>
        <w:jc w:val="both"/>
        <w:rPr>
          <w:rFonts w:ascii="Bookman Old Style" w:hAnsi="Bookman Old Style"/>
        </w:rPr>
      </w:pPr>
      <w:r>
        <w:rPr>
          <w:rFonts w:ascii="Bookman Old Style" w:hAnsi="Bookman Old Style"/>
        </w:rPr>
        <w:t>Capital spending</w:t>
      </w:r>
    </w:p>
    <w:p w14:paraId="19F5C552" w14:textId="64C91276" w:rsidR="0069482C" w:rsidRDefault="0069482C" w:rsidP="00820988">
      <w:pPr>
        <w:pStyle w:val="ListParagraph"/>
        <w:numPr>
          <w:ilvl w:val="0"/>
          <w:numId w:val="5"/>
        </w:numPr>
        <w:spacing w:after="0" w:line="240" w:lineRule="auto"/>
        <w:jc w:val="both"/>
        <w:rPr>
          <w:rFonts w:ascii="Bookman Old Style" w:hAnsi="Bookman Old Style"/>
        </w:rPr>
      </w:pPr>
      <w:r>
        <w:rPr>
          <w:rFonts w:ascii="Bookman Old Style" w:hAnsi="Bookman Old Style"/>
        </w:rPr>
        <w:t>Additions to net working capital</w:t>
      </w:r>
    </w:p>
    <w:p w14:paraId="7AC7F9DA" w14:textId="77777777" w:rsidR="0069482C" w:rsidRDefault="0069482C" w:rsidP="0069482C">
      <w:pPr>
        <w:spacing w:after="0" w:line="240" w:lineRule="auto"/>
        <w:jc w:val="both"/>
        <w:rPr>
          <w:rFonts w:ascii="Bookman Old Style" w:hAnsi="Bookman Old Style"/>
        </w:rPr>
      </w:pPr>
    </w:p>
    <w:p w14:paraId="42E7B77D" w14:textId="4A6C2544" w:rsidR="0069482C" w:rsidRDefault="0069482C" w:rsidP="0069482C">
      <w:pPr>
        <w:spacing w:after="0" w:line="240" w:lineRule="auto"/>
        <w:jc w:val="both"/>
        <w:rPr>
          <w:rFonts w:ascii="Bookman Old Style" w:hAnsi="Bookman Old Style"/>
        </w:rPr>
      </w:pPr>
      <w:r>
        <w:rPr>
          <w:rFonts w:ascii="Bookman Old Style" w:hAnsi="Bookman Old Style"/>
        </w:rPr>
        <w:t>To evaluate our project or mini-firm, we need to arrive at estimates for each of these. Once we have the estimates of the components of cash flow, we can calculate cash flow for our mini-firm or project.</w:t>
      </w:r>
    </w:p>
    <w:p w14:paraId="54640225" w14:textId="77777777" w:rsidR="0069482C" w:rsidRDefault="0069482C" w:rsidP="0069482C">
      <w:pPr>
        <w:spacing w:after="0" w:line="240" w:lineRule="auto"/>
        <w:jc w:val="both"/>
        <w:rPr>
          <w:rFonts w:ascii="Bookman Old Style" w:hAnsi="Bookman Old Style"/>
        </w:rPr>
      </w:pPr>
    </w:p>
    <w:tbl>
      <w:tblPr>
        <w:tblStyle w:val="MediumGrid1-Accent5"/>
        <w:tblW w:w="0" w:type="auto"/>
        <w:jc w:val="center"/>
        <w:tblInd w:w="4968" w:type="dxa"/>
        <w:tblLook w:val="04A0" w:firstRow="1" w:lastRow="0" w:firstColumn="1" w:lastColumn="0" w:noHBand="0" w:noVBand="1"/>
      </w:tblPr>
      <w:tblGrid>
        <w:gridCol w:w="4608"/>
      </w:tblGrid>
      <w:tr w:rsidR="0069482C" w14:paraId="476E9FA1" w14:textId="77777777" w:rsidTr="0069482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08" w:type="dxa"/>
          </w:tcPr>
          <w:p w14:paraId="79EEB528" w14:textId="2337FBE3" w:rsidR="0069482C" w:rsidRDefault="0069482C" w:rsidP="0069482C">
            <w:pPr>
              <w:jc w:val="center"/>
              <w:rPr>
                <w:rFonts w:ascii="Bookman Old Style" w:hAnsi="Bookman Old Style"/>
              </w:rPr>
            </w:pPr>
          </w:p>
          <w:p w14:paraId="55A8BF48" w14:textId="77777777" w:rsidR="0069482C" w:rsidRDefault="0069482C" w:rsidP="0069482C">
            <w:pPr>
              <w:jc w:val="center"/>
              <w:rPr>
                <w:rFonts w:ascii="Bookman Old Style" w:hAnsi="Bookman Old Style"/>
              </w:rPr>
            </w:pPr>
            <w:r>
              <w:rPr>
                <w:rFonts w:ascii="Bookman Old Style" w:hAnsi="Bookman Old Style"/>
              </w:rPr>
              <w:t>Project Cash Flow</w:t>
            </w:r>
          </w:p>
          <w:p w14:paraId="50814802" w14:textId="77777777" w:rsidR="0069482C" w:rsidRPr="0069482C" w:rsidRDefault="0069482C" w:rsidP="0069482C">
            <w:pPr>
              <w:jc w:val="center"/>
              <w:rPr>
                <w:rFonts w:ascii="Bookman Old Style" w:hAnsi="Bookman Old Style"/>
                <w:b w:val="0"/>
              </w:rPr>
            </w:pPr>
            <w:r w:rsidRPr="0069482C">
              <w:rPr>
                <w:rFonts w:ascii="Bookman Old Style" w:hAnsi="Bookman Old Style"/>
                <w:b w:val="0"/>
              </w:rPr>
              <w:t>=</w:t>
            </w:r>
          </w:p>
          <w:p w14:paraId="4544BF2C" w14:textId="77777777" w:rsidR="0069482C" w:rsidRPr="0069482C" w:rsidRDefault="0069482C" w:rsidP="0069482C">
            <w:pPr>
              <w:jc w:val="center"/>
              <w:rPr>
                <w:rFonts w:ascii="Bookman Old Style" w:hAnsi="Bookman Old Style"/>
                <w:b w:val="0"/>
              </w:rPr>
            </w:pPr>
            <w:r w:rsidRPr="0069482C">
              <w:rPr>
                <w:rFonts w:ascii="Bookman Old Style" w:hAnsi="Bookman Old Style"/>
                <w:b w:val="0"/>
              </w:rPr>
              <w:t>Project Operating Cash Flow</w:t>
            </w:r>
          </w:p>
          <w:p w14:paraId="77AC4395" w14:textId="77777777" w:rsidR="0069482C" w:rsidRPr="0069482C" w:rsidRDefault="0069482C" w:rsidP="0069482C">
            <w:pPr>
              <w:jc w:val="center"/>
              <w:rPr>
                <w:rFonts w:ascii="Bookman Old Style" w:hAnsi="Bookman Old Style"/>
                <w:b w:val="0"/>
              </w:rPr>
            </w:pPr>
            <w:r w:rsidRPr="0069482C">
              <w:rPr>
                <w:rFonts w:ascii="Bookman Old Style" w:hAnsi="Bookman Old Style"/>
                <w:b w:val="0"/>
              </w:rPr>
              <w:t>-</w:t>
            </w:r>
          </w:p>
          <w:p w14:paraId="543043DE" w14:textId="77777777" w:rsidR="0069482C" w:rsidRPr="0069482C" w:rsidRDefault="0069482C" w:rsidP="0069482C">
            <w:pPr>
              <w:jc w:val="center"/>
              <w:rPr>
                <w:rFonts w:ascii="Bookman Old Style" w:hAnsi="Bookman Old Style"/>
                <w:b w:val="0"/>
              </w:rPr>
            </w:pPr>
            <w:r w:rsidRPr="0069482C">
              <w:rPr>
                <w:rFonts w:ascii="Bookman Old Style" w:hAnsi="Bookman Old Style"/>
                <w:b w:val="0"/>
              </w:rPr>
              <w:t>Project Additions to Net Working Capital</w:t>
            </w:r>
          </w:p>
          <w:p w14:paraId="0F678347" w14:textId="77777777" w:rsidR="0069482C" w:rsidRPr="0069482C" w:rsidRDefault="0069482C" w:rsidP="0069482C">
            <w:pPr>
              <w:jc w:val="center"/>
              <w:rPr>
                <w:rFonts w:ascii="Bookman Old Style" w:hAnsi="Bookman Old Style"/>
                <w:b w:val="0"/>
              </w:rPr>
            </w:pPr>
            <w:r w:rsidRPr="0069482C">
              <w:rPr>
                <w:rFonts w:ascii="Bookman Old Style" w:hAnsi="Bookman Old Style"/>
                <w:b w:val="0"/>
              </w:rPr>
              <w:t>-</w:t>
            </w:r>
          </w:p>
          <w:p w14:paraId="2CF3E229" w14:textId="77777777" w:rsidR="0069482C" w:rsidRPr="0069482C" w:rsidRDefault="0069482C" w:rsidP="0069482C">
            <w:pPr>
              <w:jc w:val="center"/>
              <w:rPr>
                <w:rFonts w:ascii="Bookman Old Style" w:hAnsi="Bookman Old Style"/>
                <w:b w:val="0"/>
              </w:rPr>
            </w:pPr>
            <w:r w:rsidRPr="0069482C">
              <w:rPr>
                <w:rFonts w:ascii="Bookman Old Style" w:hAnsi="Bookman Old Style"/>
                <w:b w:val="0"/>
              </w:rPr>
              <w:t>Project Capital Spending</w:t>
            </w:r>
          </w:p>
          <w:p w14:paraId="35DBAC52" w14:textId="77777777" w:rsidR="0069482C" w:rsidRDefault="0069482C" w:rsidP="0069482C">
            <w:pPr>
              <w:jc w:val="both"/>
              <w:rPr>
                <w:rFonts w:ascii="Bookman Old Style" w:hAnsi="Bookman Old Style"/>
              </w:rPr>
            </w:pPr>
          </w:p>
        </w:tc>
      </w:tr>
    </w:tbl>
    <w:p w14:paraId="1839B5FA" w14:textId="77777777" w:rsidR="0069482C" w:rsidRDefault="0069482C" w:rsidP="0069482C">
      <w:pPr>
        <w:spacing w:after="0" w:line="240" w:lineRule="auto"/>
        <w:jc w:val="both"/>
        <w:rPr>
          <w:rFonts w:ascii="Bookman Old Style" w:hAnsi="Bookman Old Style"/>
        </w:rPr>
      </w:pPr>
    </w:p>
    <w:p w14:paraId="671F3537" w14:textId="77777777" w:rsidR="0069482C" w:rsidRDefault="0069482C" w:rsidP="0069482C">
      <w:pPr>
        <w:spacing w:after="0" w:line="240" w:lineRule="auto"/>
        <w:jc w:val="both"/>
        <w:rPr>
          <w:rFonts w:ascii="Bookman Old Style" w:hAnsi="Bookman Old Style"/>
        </w:rPr>
      </w:pPr>
    </w:p>
    <w:p w14:paraId="2499296F" w14:textId="31C17E83" w:rsidR="0069482C" w:rsidRDefault="0069482C" w:rsidP="0069482C">
      <w:pPr>
        <w:spacing w:after="0" w:line="240" w:lineRule="auto"/>
        <w:jc w:val="both"/>
        <w:rPr>
          <w:rFonts w:ascii="Bookman Old Style" w:hAnsi="Bookman Old Style"/>
          <w:b/>
          <w:u w:val="single"/>
        </w:rPr>
      </w:pPr>
      <w:r>
        <w:rPr>
          <w:rFonts w:ascii="Bookman Old Style" w:hAnsi="Bookman Old Style"/>
          <w:b/>
        </w:rPr>
        <w:t xml:space="preserve">1. </w:t>
      </w:r>
      <w:r w:rsidRPr="0069482C">
        <w:rPr>
          <w:rFonts w:ascii="Bookman Old Style" w:hAnsi="Bookman Old Style"/>
          <w:b/>
          <w:u w:val="single"/>
        </w:rPr>
        <w:t>Proje</w:t>
      </w:r>
      <w:r>
        <w:rPr>
          <w:rFonts w:ascii="Bookman Old Style" w:hAnsi="Bookman Old Style"/>
          <w:b/>
          <w:u w:val="single"/>
        </w:rPr>
        <w:t>ct Operating Cash Flow</w:t>
      </w:r>
    </w:p>
    <w:p w14:paraId="33495FB7" w14:textId="3AAC77D8" w:rsidR="0069482C" w:rsidRDefault="0069482C" w:rsidP="0069482C">
      <w:pPr>
        <w:spacing w:after="0" w:line="240" w:lineRule="auto"/>
        <w:jc w:val="both"/>
        <w:rPr>
          <w:rFonts w:ascii="Bookman Old Style" w:hAnsi="Bookman Old Style"/>
        </w:rPr>
      </w:pPr>
      <w:r w:rsidRPr="0069482C">
        <w:rPr>
          <w:rFonts w:ascii="Bookman Old Style" w:hAnsi="Bookman Old Style"/>
        </w:rPr>
        <w:t xml:space="preserve">To </w:t>
      </w:r>
      <w:r>
        <w:rPr>
          <w:rFonts w:ascii="Bookman Old Style" w:hAnsi="Bookman Old Style"/>
        </w:rPr>
        <w:t>determine the operating cash flow associated with a project, recall the definition of operating cash flow:</w:t>
      </w:r>
    </w:p>
    <w:p w14:paraId="0602F638" w14:textId="77777777" w:rsidR="0069482C" w:rsidRDefault="0069482C" w:rsidP="0069482C">
      <w:pPr>
        <w:spacing w:after="0" w:line="240" w:lineRule="auto"/>
        <w:jc w:val="both"/>
        <w:rPr>
          <w:rFonts w:ascii="Bookman Old Style" w:hAnsi="Bookman Old Style"/>
        </w:rPr>
      </w:pPr>
    </w:p>
    <w:tbl>
      <w:tblPr>
        <w:tblStyle w:val="MediumGrid1-Accent4"/>
        <w:tblW w:w="0" w:type="auto"/>
        <w:jc w:val="center"/>
        <w:tblInd w:w="4788" w:type="dxa"/>
        <w:tblLook w:val="04A0" w:firstRow="1" w:lastRow="0" w:firstColumn="1" w:lastColumn="0" w:noHBand="0" w:noVBand="1"/>
      </w:tblPr>
      <w:tblGrid>
        <w:gridCol w:w="4788"/>
      </w:tblGrid>
      <w:tr w:rsidR="0069482C" w14:paraId="3BFEB3ED" w14:textId="77777777" w:rsidTr="0069482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88" w:type="dxa"/>
          </w:tcPr>
          <w:p w14:paraId="35496D41" w14:textId="3B38590D" w:rsidR="0069482C" w:rsidRDefault="0069482C" w:rsidP="0069482C">
            <w:pPr>
              <w:jc w:val="both"/>
              <w:rPr>
                <w:rFonts w:ascii="Bookman Old Style" w:hAnsi="Bookman Old Style"/>
              </w:rPr>
            </w:pPr>
          </w:p>
          <w:p w14:paraId="5CF12E81" w14:textId="77777777" w:rsidR="0069482C" w:rsidRDefault="0069482C" w:rsidP="0069482C">
            <w:pPr>
              <w:jc w:val="center"/>
              <w:rPr>
                <w:rFonts w:ascii="Bookman Old Style" w:hAnsi="Bookman Old Style"/>
              </w:rPr>
            </w:pPr>
            <w:r>
              <w:rPr>
                <w:rFonts w:ascii="Bookman Old Style" w:hAnsi="Bookman Old Style"/>
              </w:rPr>
              <w:t>Operating Cash Flow</w:t>
            </w:r>
          </w:p>
          <w:p w14:paraId="175E7ACC" w14:textId="77777777" w:rsidR="0069482C" w:rsidRPr="0069482C" w:rsidRDefault="0069482C" w:rsidP="0069482C">
            <w:pPr>
              <w:jc w:val="center"/>
              <w:rPr>
                <w:rFonts w:ascii="Bookman Old Style" w:hAnsi="Bookman Old Style"/>
                <w:b w:val="0"/>
              </w:rPr>
            </w:pPr>
            <w:r w:rsidRPr="0069482C">
              <w:rPr>
                <w:rFonts w:ascii="Bookman Old Style" w:hAnsi="Bookman Old Style"/>
                <w:b w:val="0"/>
              </w:rPr>
              <w:t>=</w:t>
            </w:r>
          </w:p>
          <w:p w14:paraId="07E5A9D0" w14:textId="52E77F8F" w:rsidR="0069482C" w:rsidRPr="0069482C" w:rsidRDefault="0069482C" w:rsidP="0069482C">
            <w:pPr>
              <w:jc w:val="center"/>
              <w:rPr>
                <w:rFonts w:ascii="Bookman Old Style" w:hAnsi="Bookman Old Style"/>
                <w:b w:val="0"/>
              </w:rPr>
            </w:pPr>
            <w:r w:rsidRPr="0069482C">
              <w:rPr>
                <w:rFonts w:ascii="Bookman Old Style" w:hAnsi="Bookman Old Style"/>
                <w:b w:val="0"/>
              </w:rPr>
              <w:t>Earnings Before Interest &amp; Taxes (EBIT)</w:t>
            </w:r>
          </w:p>
          <w:p w14:paraId="161562EC" w14:textId="3C0F6DDE" w:rsidR="0069482C" w:rsidRPr="0069482C" w:rsidRDefault="0069482C" w:rsidP="0069482C">
            <w:pPr>
              <w:jc w:val="center"/>
              <w:rPr>
                <w:rFonts w:ascii="Bookman Old Style" w:hAnsi="Bookman Old Style"/>
                <w:b w:val="0"/>
              </w:rPr>
            </w:pPr>
            <w:r w:rsidRPr="0069482C">
              <w:rPr>
                <w:rFonts w:ascii="Bookman Old Style" w:hAnsi="Bookman Old Style"/>
                <w:b w:val="0"/>
              </w:rPr>
              <w:t>+</w:t>
            </w:r>
          </w:p>
          <w:p w14:paraId="4D80C6A2" w14:textId="77777777" w:rsidR="0069482C" w:rsidRPr="0069482C" w:rsidRDefault="0069482C" w:rsidP="0069482C">
            <w:pPr>
              <w:jc w:val="center"/>
              <w:rPr>
                <w:rFonts w:ascii="Bookman Old Style" w:hAnsi="Bookman Old Style"/>
                <w:b w:val="0"/>
              </w:rPr>
            </w:pPr>
            <w:r w:rsidRPr="0069482C">
              <w:rPr>
                <w:rFonts w:ascii="Bookman Old Style" w:hAnsi="Bookman Old Style"/>
                <w:b w:val="0"/>
              </w:rPr>
              <w:t>Depreciation</w:t>
            </w:r>
          </w:p>
          <w:p w14:paraId="36F6B8D6" w14:textId="77777777" w:rsidR="0069482C" w:rsidRPr="0069482C" w:rsidRDefault="0069482C" w:rsidP="0069482C">
            <w:pPr>
              <w:jc w:val="center"/>
              <w:rPr>
                <w:rFonts w:ascii="Bookman Old Style" w:hAnsi="Bookman Old Style"/>
                <w:b w:val="0"/>
              </w:rPr>
            </w:pPr>
            <w:r w:rsidRPr="0069482C">
              <w:rPr>
                <w:rFonts w:ascii="Bookman Old Style" w:hAnsi="Bookman Old Style"/>
                <w:b w:val="0"/>
              </w:rPr>
              <w:t>-</w:t>
            </w:r>
          </w:p>
          <w:p w14:paraId="321DC5C1" w14:textId="77777777" w:rsidR="0069482C" w:rsidRPr="0069482C" w:rsidRDefault="0069482C" w:rsidP="0069482C">
            <w:pPr>
              <w:jc w:val="center"/>
              <w:rPr>
                <w:rFonts w:ascii="Bookman Old Style" w:hAnsi="Bookman Old Style"/>
                <w:b w:val="0"/>
              </w:rPr>
            </w:pPr>
            <w:r w:rsidRPr="0069482C">
              <w:rPr>
                <w:rFonts w:ascii="Bookman Old Style" w:hAnsi="Bookman Old Style"/>
                <w:b w:val="0"/>
              </w:rPr>
              <w:t>Taxes</w:t>
            </w:r>
          </w:p>
          <w:p w14:paraId="581BC26D" w14:textId="22373C42" w:rsidR="0069482C" w:rsidRDefault="0069482C" w:rsidP="0069482C">
            <w:pPr>
              <w:jc w:val="both"/>
              <w:rPr>
                <w:rFonts w:ascii="Bookman Old Style" w:hAnsi="Bookman Old Style"/>
              </w:rPr>
            </w:pPr>
          </w:p>
        </w:tc>
      </w:tr>
    </w:tbl>
    <w:p w14:paraId="057E6779" w14:textId="77777777" w:rsidR="0069482C" w:rsidRDefault="0069482C" w:rsidP="0069482C">
      <w:pPr>
        <w:spacing w:after="0" w:line="240" w:lineRule="auto"/>
        <w:jc w:val="both"/>
        <w:rPr>
          <w:rFonts w:ascii="Bookman Old Style" w:hAnsi="Bookman Old Style"/>
        </w:rPr>
      </w:pPr>
    </w:p>
    <w:p w14:paraId="62BC5CC9" w14:textId="5E0233B8" w:rsidR="0069482C" w:rsidRDefault="0069482C" w:rsidP="0069482C">
      <w:pPr>
        <w:spacing w:after="0" w:line="240" w:lineRule="auto"/>
        <w:jc w:val="both"/>
        <w:rPr>
          <w:rFonts w:ascii="Bookman Old Style" w:hAnsi="Bookman Old Style"/>
        </w:rPr>
      </w:pPr>
      <w:r>
        <w:rPr>
          <w:rFonts w:ascii="Bookman Old Style" w:hAnsi="Bookman Old Style"/>
        </w:rPr>
        <w:t>Taxes in our equation are taxes assuming that there’s no interest expense.</w:t>
      </w:r>
    </w:p>
    <w:p w14:paraId="332999E8" w14:textId="77777777" w:rsidR="0069482C" w:rsidRDefault="0069482C" w:rsidP="0069482C">
      <w:pPr>
        <w:spacing w:after="0" w:line="240" w:lineRule="auto"/>
        <w:jc w:val="both"/>
        <w:rPr>
          <w:rFonts w:ascii="Bookman Old Style" w:hAnsi="Bookman Old Style"/>
        </w:rPr>
      </w:pPr>
    </w:p>
    <w:p w14:paraId="1586FCE7" w14:textId="72FF169D" w:rsidR="0069482C" w:rsidRDefault="0069482C" w:rsidP="0069482C">
      <w:pPr>
        <w:spacing w:after="0" w:line="240" w:lineRule="auto"/>
        <w:jc w:val="both"/>
        <w:rPr>
          <w:rFonts w:ascii="Bookman Old Style" w:hAnsi="Bookman Old Style"/>
        </w:rPr>
      </w:pPr>
      <w:r>
        <w:rPr>
          <w:rFonts w:ascii="Bookman Old Style" w:hAnsi="Bookman Old Style"/>
        </w:rPr>
        <w:lastRenderedPageBreak/>
        <w:t>To illustrate the calculation of operating cash flow, we use the projected information from the shark attractant project. For reference, use the statement of comprehensive income.</w:t>
      </w:r>
    </w:p>
    <w:p w14:paraId="323D414E" w14:textId="77777777" w:rsidR="0069482C" w:rsidRDefault="0069482C" w:rsidP="0069482C">
      <w:pPr>
        <w:spacing w:after="0" w:line="240" w:lineRule="auto"/>
        <w:jc w:val="both"/>
        <w:rPr>
          <w:rFonts w:ascii="Bookman Old Style" w:hAnsi="Bookman Old Style"/>
        </w:rPr>
      </w:pPr>
    </w:p>
    <w:p w14:paraId="3F13779A" w14:textId="3B99ABE4" w:rsidR="0069482C" w:rsidRDefault="0069482C" w:rsidP="0069482C">
      <w:pPr>
        <w:spacing w:after="0" w:line="240" w:lineRule="auto"/>
        <w:jc w:val="both"/>
        <w:rPr>
          <w:rFonts w:ascii="Bookman Old Style" w:hAnsi="Bookman Old Style"/>
        </w:rPr>
      </w:pPr>
      <w:r>
        <w:rPr>
          <w:rFonts w:ascii="Bookman Old Style" w:hAnsi="Bookman Old Style"/>
        </w:rPr>
        <w:t>Given the statement of comprehensive income, calculating the operating cash flow is straightforward. As we see below, projected operating cash flow for the shark attractant project is $58,800</w:t>
      </w:r>
    </w:p>
    <w:p w14:paraId="32AD40BF" w14:textId="77777777" w:rsidR="0069482C" w:rsidRDefault="0069482C" w:rsidP="0069482C">
      <w:pPr>
        <w:spacing w:after="0" w:line="240" w:lineRule="auto"/>
        <w:jc w:val="both"/>
        <w:rPr>
          <w:rFonts w:ascii="Bookman Old Style" w:hAnsi="Bookman Old Style"/>
        </w:rPr>
      </w:pPr>
    </w:p>
    <w:tbl>
      <w:tblPr>
        <w:tblStyle w:val="TableGrid"/>
        <w:tblW w:w="0" w:type="auto"/>
        <w:jc w:val="center"/>
        <w:tblLook w:val="04A0" w:firstRow="1" w:lastRow="0" w:firstColumn="1" w:lastColumn="0" w:noHBand="0" w:noVBand="1"/>
      </w:tblPr>
      <w:tblGrid>
        <w:gridCol w:w="2538"/>
        <w:gridCol w:w="1350"/>
      </w:tblGrid>
      <w:tr w:rsidR="0069482C" w14:paraId="3E233C43" w14:textId="77777777" w:rsidTr="0069482C">
        <w:trPr>
          <w:jc w:val="center"/>
        </w:trPr>
        <w:tc>
          <w:tcPr>
            <w:tcW w:w="3888" w:type="dxa"/>
            <w:gridSpan w:val="2"/>
            <w:tcBorders>
              <w:bottom w:val="single" w:sz="4" w:space="0" w:color="auto"/>
            </w:tcBorders>
          </w:tcPr>
          <w:p w14:paraId="1FF89521" w14:textId="77777777" w:rsidR="0069482C" w:rsidRDefault="0069482C" w:rsidP="0069482C">
            <w:pPr>
              <w:jc w:val="center"/>
              <w:rPr>
                <w:rFonts w:ascii="Bookman Old Style" w:hAnsi="Bookman Old Style"/>
              </w:rPr>
            </w:pPr>
            <w:r>
              <w:rPr>
                <w:rFonts w:ascii="Bookman Old Style" w:hAnsi="Bookman Old Style"/>
              </w:rPr>
              <w:t>Projected Operating Cash Flow</w:t>
            </w:r>
          </w:p>
          <w:p w14:paraId="683E6E88" w14:textId="1E7DE38A" w:rsidR="0069482C" w:rsidRDefault="0069482C" w:rsidP="0069482C">
            <w:pPr>
              <w:jc w:val="center"/>
              <w:rPr>
                <w:rFonts w:ascii="Bookman Old Style" w:hAnsi="Bookman Old Style"/>
              </w:rPr>
            </w:pPr>
            <w:r>
              <w:rPr>
                <w:rFonts w:ascii="Bookman Old Style" w:hAnsi="Bookman Old Style"/>
              </w:rPr>
              <w:t>Shark Attractant Project</w:t>
            </w:r>
          </w:p>
        </w:tc>
      </w:tr>
      <w:tr w:rsidR="0069482C" w14:paraId="7B1577A2" w14:textId="77777777" w:rsidTr="0069482C">
        <w:trPr>
          <w:jc w:val="center"/>
        </w:trPr>
        <w:tc>
          <w:tcPr>
            <w:tcW w:w="2538" w:type="dxa"/>
            <w:tcBorders>
              <w:bottom w:val="nil"/>
              <w:right w:val="nil"/>
            </w:tcBorders>
          </w:tcPr>
          <w:p w14:paraId="68CB9C8C" w14:textId="7C12D383" w:rsidR="0069482C" w:rsidRDefault="0069482C" w:rsidP="0069482C">
            <w:pPr>
              <w:jc w:val="both"/>
              <w:rPr>
                <w:rFonts w:ascii="Bookman Old Style" w:hAnsi="Bookman Old Style"/>
              </w:rPr>
            </w:pPr>
            <w:r>
              <w:rPr>
                <w:rFonts w:ascii="Bookman Old Style" w:hAnsi="Bookman Old Style"/>
              </w:rPr>
              <w:t>EBIT</w:t>
            </w:r>
          </w:p>
        </w:tc>
        <w:tc>
          <w:tcPr>
            <w:tcW w:w="1350" w:type="dxa"/>
            <w:tcBorders>
              <w:left w:val="nil"/>
              <w:bottom w:val="nil"/>
            </w:tcBorders>
          </w:tcPr>
          <w:p w14:paraId="66418844" w14:textId="794945F1" w:rsidR="0069482C" w:rsidRDefault="0069482C" w:rsidP="0069482C">
            <w:pPr>
              <w:jc w:val="right"/>
              <w:rPr>
                <w:rFonts w:ascii="Bookman Old Style" w:hAnsi="Bookman Old Style"/>
              </w:rPr>
            </w:pPr>
            <w:r>
              <w:rPr>
                <w:rFonts w:ascii="Bookman Old Style" w:hAnsi="Bookman Old Style"/>
              </w:rPr>
              <w:t>$48,000</w:t>
            </w:r>
          </w:p>
        </w:tc>
      </w:tr>
      <w:tr w:rsidR="0069482C" w14:paraId="4762A611" w14:textId="77777777" w:rsidTr="0069482C">
        <w:trPr>
          <w:jc w:val="center"/>
        </w:trPr>
        <w:tc>
          <w:tcPr>
            <w:tcW w:w="2538" w:type="dxa"/>
            <w:tcBorders>
              <w:top w:val="nil"/>
              <w:bottom w:val="nil"/>
              <w:right w:val="nil"/>
            </w:tcBorders>
          </w:tcPr>
          <w:p w14:paraId="69C0A19E" w14:textId="2E89A87A" w:rsidR="0069482C" w:rsidRDefault="0069482C" w:rsidP="0069482C">
            <w:pPr>
              <w:jc w:val="both"/>
              <w:rPr>
                <w:rFonts w:ascii="Bookman Old Style" w:hAnsi="Bookman Old Style"/>
              </w:rPr>
            </w:pPr>
            <w:r>
              <w:rPr>
                <w:rFonts w:ascii="Bookman Old Style" w:hAnsi="Bookman Old Style"/>
              </w:rPr>
              <w:t>Depreciation</w:t>
            </w:r>
          </w:p>
        </w:tc>
        <w:tc>
          <w:tcPr>
            <w:tcW w:w="1350" w:type="dxa"/>
            <w:tcBorders>
              <w:top w:val="nil"/>
              <w:left w:val="nil"/>
              <w:bottom w:val="nil"/>
            </w:tcBorders>
          </w:tcPr>
          <w:p w14:paraId="1E052B81" w14:textId="7211230A" w:rsidR="0069482C" w:rsidRDefault="0069482C" w:rsidP="0069482C">
            <w:pPr>
              <w:jc w:val="right"/>
              <w:rPr>
                <w:rFonts w:ascii="Bookman Old Style" w:hAnsi="Bookman Old Style"/>
              </w:rPr>
            </w:pPr>
            <w:r>
              <w:rPr>
                <w:rFonts w:ascii="Bookman Old Style" w:hAnsi="Bookman Old Style"/>
              </w:rPr>
              <w:t>$30,000</w:t>
            </w:r>
          </w:p>
        </w:tc>
      </w:tr>
      <w:tr w:rsidR="0069482C" w14:paraId="486D9521" w14:textId="77777777" w:rsidTr="0069482C">
        <w:trPr>
          <w:jc w:val="center"/>
        </w:trPr>
        <w:tc>
          <w:tcPr>
            <w:tcW w:w="2538" w:type="dxa"/>
            <w:tcBorders>
              <w:top w:val="nil"/>
              <w:bottom w:val="nil"/>
              <w:right w:val="nil"/>
            </w:tcBorders>
          </w:tcPr>
          <w:p w14:paraId="6BEF3302" w14:textId="2EFEDED1" w:rsidR="0069482C" w:rsidRDefault="0069482C" w:rsidP="0069482C">
            <w:pPr>
              <w:jc w:val="both"/>
              <w:rPr>
                <w:rFonts w:ascii="Bookman Old Style" w:hAnsi="Bookman Old Style"/>
              </w:rPr>
            </w:pPr>
            <w:r>
              <w:rPr>
                <w:rFonts w:ascii="Bookman Old Style" w:hAnsi="Bookman Old Style"/>
              </w:rPr>
              <w:t>Taxes</w:t>
            </w:r>
          </w:p>
        </w:tc>
        <w:tc>
          <w:tcPr>
            <w:tcW w:w="1350" w:type="dxa"/>
            <w:tcBorders>
              <w:top w:val="nil"/>
              <w:left w:val="nil"/>
              <w:bottom w:val="nil"/>
            </w:tcBorders>
          </w:tcPr>
          <w:p w14:paraId="5284B701" w14:textId="3991A9C6" w:rsidR="0069482C" w:rsidRPr="0069482C" w:rsidRDefault="0069482C" w:rsidP="0069482C">
            <w:pPr>
              <w:jc w:val="right"/>
              <w:rPr>
                <w:rFonts w:ascii="Bookman Old Style" w:hAnsi="Bookman Old Style"/>
                <w:u w:val="single"/>
              </w:rPr>
            </w:pPr>
            <w:r w:rsidRPr="0069482C">
              <w:rPr>
                <w:rFonts w:ascii="Bookman Old Style" w:hAnsi="Bookman Old Style"/>
                <w:u w:val="single"/>
              </w:rPr>
              <w:t>-$</w:t>
            </w:r>
            <w:r>
              <w:rPr>
                <w:rFonts w:ascii="Bookman Old Style" w:hAnsi="Bookman Old Style"/>
                <w:u w:val="single"/>
              </w:rPr>
              <w:t>19,200</w:t>
            </w:r>
          </w:p>
        </w:tc>
      </w:tr>
      <w:tr w:rsidR="0069482C" w14:paraId="5DFFE46D" w14:textId="77777777" w:rsidTr="0069482C">
        <w:trPr>
          <w:jc w:val="center"/>
        </w:trPr>
        <w:tc>
          <w:tcPr>
            <w:tcW w:w="2538" w:type="dxa"/>
            <w:tcBorders>
              <w:top w:val="nil"/>
              <w:right w:val="nil"/>
            </w:tcBorders>
          </w:tcPr>
          <w:p w14:paraId="02207E11" w14:textId="3CEB16D8" w:rsidR="0069482C" w:rsidRDefault="0069482C" w:rsidP="0069482C">
            <w:pPr>
              <w:jc w:val="both"/>
              <w:rPr>
                <w:rFonts w:ascii="Bookman Old Style" w:hAnsi="Bookman Old Style"/>
              </w:rPr>
            </w:pPr>
            <w:r>
              <w:rPr>
                <w:rFonts w:ascii="Bookman Old Style" w:hAnsi="Bookman Old Style"/>
              </w:rPr>
              <w:t>Operating Cash Flow</w:t>
            </w:r>
          </w:p>
        </w:tc>
        <w:tc>
          <w:tcPr>
            <w:tcW w:w="1350" w:type="dxa"/>
            <w:tcBorders>
              <w:top w:val="nil"/>
              <w:left w:val="nil"/>
            </w:tcBorders>
          </w:tcPr>
          <w:p w14:paraId="33910880" w14:textId="21D82FDE" w:rsidR="0069482C" w:rsidRPr="0069482C" w:rsidRDefault="0069482C" w:rsidP="0069482C">
            <w:pPr>
              <w:jc w:val="right"/>
              <w:rPr>
                <w:rFonts w:ascii="Bookman Old Style" w:hAnsi="Bookman Old Style"/>
                <w:u w:val="double"/>
              </w:rPr>
            </w:pPr>
            <w:r w:rsidRPr="0069482C">
              <w:rPr>
                <w:rFonts w:ascii="Bookman Old Style" w:hAnsi="Bookman Old Style"/>
                <w:u w:val="double"/>
              </w:rPr>
              <w:t>$58,800</w:t>
            </w:r>
          </w:p>
        </w:tc>
      </w:tr>
    </w:tbl>
    <w:p w14:paraId="11640EC4" w14:textId="77777777" w:rsidR="0069482C" w:rsidRDefault="0069482C" w:rsidP="0069482C">
      <w:pPr>
        <w:spacing w:after="0" w:line="240" w:lineRule="auto"/>
        <w:jc w:val="both"/>
        <w:rPr>
          <w:rFonts w:ascii="Bookman Old Style" w:hAnsi="Bookman Old Style"/>
        </w:rPr>
      </w:pPr>
    </w:p>
    <w:p w14:paraId="5E8EE2B9" w14:textId="77777777" w:rsidR="0069482C" w:rsidRDefault="0069482C" w:rsidP="0069482C">
      <w:pPr>
        <w:spacing w:after="0" w:line="240" w:lineRule="auto"/>
        <w:jc w:val="both"/>
        <w:rPr>
          <w:rFonts w:ascii="Bookman Old Style" w:hAnsi="Bookman Old Style"/>
        </w:rPr>
      </w:pPr>
    </w:p>
    <w:p w14:paraId="2A9CB8E3" w14:textId="70215EC6" w:rsidR="0069482C" w:rsidRDefault="0069482C" w:rsidP="0069482C">
      <w:pPr>
        <w:spacing w:after="0" w:line="240" w:lineRule="auto"/>
        <w:jc w:val="both"/>
        <w:rPr>
          <w:rFonts w:ascii="Bookman Old Style" w:hAnsi="Bookman Old Style"/>
        </w:rPr>
      </w:pPr>
      <w:proofErr w:type="gramStart"/>
      <w:r>
        <w:rPr>
          <w:rFonts w:ascii="Bookman Old Style" w:hAnsi="Bookman Old Style"/>
          <w:b/>
        </w:rPr>
        <w:t>2. &amp; 3.</w:t>
      </w:r>
      <w:proofErr w:type="gramEnd"/>
      <w:r>
        <w:rPr>
          <w:rFonts w:ascii="Bookman Old Style" w:hAnsi="Bookman Old Style"/>
          <w:b/>
        </w:rPr>
        <w:t xml:space="preserve"> </w:t>
      </w:r>
      <w:r>
        <w:rPr>
          <w:rFonts w:ascii="Bookman Old Style" w:hAnsi="Bookman Old Style"/>
          <w:b/>
          <w:u w:val="single"/>
        </w:rPr>
        <w:t>Project Net Working Capital &amp; Capital Spending</w:t>
      </w:r>
    </w:p>
    <w:p w14:paraId="4B3DB7AF" w14:textId="556831AE" w:rsidR="0069482C" w:rsidRDefault="0069482C" w:rsidP="0069482C">
      <w:pPr>
        <w:spacing w:after="0" w:line="240" w:lineRule="auto"/>
        <w:jc w:val="both"/>
        <w:rPr>
          <w:rFonts w:ascii="Bookman Old Style" w:hAnsi="Bookman Old Style"/>
        </w:rPr>
      </w:pPr>
      <w:r>
        <w:rPr>
          <w:rFonts w:ascii="Bookman Old Style" w:hAnsi="Bookman Old Style"/>
        </w:rPr>
        <w:t>Next we need to take care of the fixed asset and net working capital requirements. Based on our statements of financial position, the firm has to spend $90,000 up front for fixed assets and invest an additional $20,000 in net working capital.</w:t>
      </w:r>
    </w:p>
    <w:p w14:paraId="34E52278" w14:textId="77777777" w:rsidR="0069482C" w:rsidRDefault="0069482C" w:rsidP="0069482C">
      <w:pPr>
        <w:spacing w:after="0" w:line="240" w:lineRule="auto"/>
        <w:jc w:val="both"/>
        <w:rPr>
          <w:rFonts w:ascii="Bookman Old Style" w:hAnsi="Bookman Old Style"/>
        </w:rPr>
      </w:pPr>
    </w:p>
    <w:p w14:paraId="1946C31E" w14:textId="34D911C2" w:rsidR="0069482C" w:rsidRDefault="0069482C" w:rsidP="0069482C">
      <w:pPr>
        <w:spacing w:after="0" w:line="240" w:lineRule="auto"/>
        <w:jc w:val="both"/>
        <w:rPr>
          <w:rFonts w:ascii="Bookman Old Style" w:hAnsi="Bookman Old Style"/>
        </w:rPr>
      </w:pPr>
      <w:r>
        <w:rPr>
          <w:rFonts w:ascii="Bookman Old Style" w:hAnsi="Bookman Old Style"/>
        </w:rPr>
        <w:t xml:space="preserve">The immediate outflow is thus $110,000. At the end of the project’s life, </w:t>
      </w:r>
      <w:r w:rsidR="000F45ED">
        <w:rPr>
          <w:rFonts w:ascii="Bookman Old Style" w:hAnsi="Bookman Old Style"/>
        </w:rPr>
        <w:t>the fixed assets are worthless, but the firm recovers the $20,000 tied up in working capital. This leads to a $20,000 inflow in the last year.</w:t>
      </w:r>
    </w:p>
    <w:p w14:paraId="24B452CC" w14:textId="77777777" w:rsidR="000F45ED" w:rsidRDefault="000F45ED" w:rsidP="0069482C">
      <w:pPr>
        <w:spacing w:after="0" w:line="240" w:lineRule="auto"/>
        <w:jc w:val="both"/>
        <w:rPr>
          <w:rFonts w:ascii="Bookman Old Style" w:hAnsi="Bookman Old Style"/>
        </w:rPr>
      </w:pPr>
    </w:p>
    <w:p w14:paraId="068B1B6B" w14:textId="564020FE" w:rsidR="000F45ED" w:rsidRDefault="000F45ED" w:rsidP="0069482C">
      <w:pPr>
        <w:spacing w:after="0" w:line="240" w:lineRule="auto"/>
        <w:jc w:val="both"/>
        <w:rPr>
          <w:rFonts w:ascii="Bookman Old Style" w:hAnsi="Bookman Old Style"/>
        </w:rPr>
      </w:pPr>
      <w:r>
        <w:rPr>
          <w:rFonts w:ascii="Bookman Old Style" w:hAnsi="Bookman Old Style"/>
        </w:rPr>
        <w:t>On a mechanical level, notice that whenever we have an investment in net working capital, that investment has to be recovered – in other words, the same numbers needs to reappear with the opposite sign.</w:t>
      </w:r>
    </w:p>
    <w:p w14:paraId="18F6FC77" w14:textId="77777777" w:rsidR="000F45ED" w:rsidRDefault="000F45ED" w:rsidP="0069482C">
      <w:pPr>
        <w:spacing w:after="0" w:line="240" w:lineRule="auto"/>
        <w:jc w:val="both"/>
        <w:rPr>
          <w:rFonts w:ascii="Bookman Old Style" w:hAnsi="Bookman Old Style"/>
        </w:rPr>
      </w:pPr>
    </w:p>
    <w:p w14:paraId="753EA037" w14:textId="77777777" w:rsidR="000F45ED" w:rsidRDefault="000F45ED" w:rsidP="0069482C">
      <w:pPr>
        <w:spacing w:after="0" w:line="240" w:lineRule="auto"/>
        <w:jc w:val="both"/>
        <w:rPr>
          <w:rFonts w:ascii="Bookman Old Style" w:hAnsi="Bookman Old Style"/>
        </w:rPr>
      </w:pPr>
    </w:p>
    <w:p w14:paraId="7E95460D" w14:textId="3FAD6C77" w:rsidR="000F45ED" w:rsidRDefault="000F45ED" w:rsidP="0069482C">
      <w:pPr>
        <w:spacing w:after="0" w:line="240" w:lineRule="auto"/>
        <w:jc w:val="both"/>
        <w:rPr>
          <w:rFonts w:ascii="Bookman Old Style" w:hAnsi="Bookman Old Style"/>
        </w:rPr>
      </w:pPr>
      <w:r>
        <w:rPr>
          <w:rFonts w:ascii="Bookman Old Style" w:hAnsi="Bookman Old Style"/>
          <w:b/>
          <w:u w:val="single"/>
        </w:rPr>
        <w:t>PROJECT TOTAL CASH FLOW &amp; VALUE</w:t>
      </w:r>
    </w:p>
    <w:p w14:paraId="7B26E1ED" w14:textId="4647D387" w:rsidR="000F45ED" w:rsidRDefault="000F45ED" w:rsidP="0069482C">
      <w:pPr>
        <w:spacing w:after="0" w:line="240" w:lineRule="auto"/>
        <w:jc w:val="both"/>
        <w:rPr>
          <w:rFonts w:ascii="Bookman Old Style" w:hAnsi="Bookman Old Style"/>
        </w:rPr>
      </w:pPr>
      <w:r>
        <w:rPr>
          <w:rFonts w:ascii="Bookman Old Style" w:hAnsi="Bookman Old Style"/>
        </w:rPr>
        <w:t>Given the information we’ve accumulated, we can finish the preliminary cash flow analysis below:</w:t>
      </w:r>
    </w:p>
    <w:p w14:paraId="4C8AA9D3" w14:textId="77777777" w:rsidR="000F45ED" w:rsidRDefault="000F45ED" w:rsidP="0069482C">
      <w:pPr>
        <w:spacing w:after="0" w:line="240" w:lineRule="auto"/>
        <w:jc w:val="both"/>
        <w:rPr>
          <w:rFonts w:ascii="Bookman Old Style" w:hAnsi="Bookman Old Style"/>
        </w:rPr>
      </w:pPr>
    </w:p>
    <w:tbl>
      <w:tblPr>
        <w:tblStyle w:val="TableGrid"/>
        <w:tblW w:w="0" w:type="auto"/>
        <w:tblLayout w:type="fixed"/>
        <w:tblLook w:val="04A0" w:firstRow="1" w:lastRow="0" w:firstColumn="1" w:lastColumn="0" w:noHBand="0" w:noVBand="1"/>
      </w:tblPr>
      <w:tblGrid>
        <w:gridCol w:w="3708"/>
        <w:gridCol w:w="1440"/>
        <w:gridCol w:w="1105"/>
        <w:gridCol w:w="1325"/>
        <w:gridCol w:w="1260"/>
      </w:tblGrid>
      <w:tr w:rsidR="000F45ED" w14:paraId="34385F1A" w14:textId="77777777" w:rsidTr="000F45ED">
        <w:tc>
          <w:tcPr>
            <w:tcW w:w="8838" w:type="dxa"/>
            <w:gridSpan w:val="5"/>
            <w:tcBorders>
              <w:bottom w:val="single" w:sz="4" w:space="0" w:color="auto"/>
            </w:tcBorders>
          </w:tcPr>
          <w:p w14:paraId="2A47B605" w14:textId="77777777" w:rsidR="000F45ED" w:rsidRDefault="000F45ED" w:rsidP="000F45ED">
            <w:pPr>
              <w:jc w:val="center"/>
              <w:rPr>
                <w:rFonts w:ascii="Bookman Old Style" w:hAnsi="Bookman Old Style"/>
              </w:rPr>
            </w:pPr>
            <w:r>
              <w:rPr>
                <w:rFonts w:ascii="Bookman Old Style" w:hAnsi="Bookman Old Style"/>
              </w:rPr>
              <w:t>Projected Total Cash Flows</w:t>
            </w:r>
          </w:p>
          <w:p w14:paraId="4C56AD04" w14:textId="1C1EAC0C" w:rsidR="000F45ED" w:rsidRDefault="000F45ED" w:rsidP="000F45ED">
            <w:pPr>
              <w:jc w:val="center"/>
              <w:rPr>
                <w:rFonts w:ascii="Bookman Old Style" w:hAnsi="Bookman Old Style"/>
              </w:rPr>
            </w:pPr>
            <w:r>
              <w:rPr>
                <w:rFonts w:ascii="Bookman Old Style" w:hAnsi="Bookman Old Style"/>
              </w:rPr>
              <w:t>Shark Attractant Project</w:t>
            </w:r>
          </w:p>
        </w:tc>
      </w:tr>
      <w:tr w:rsidR="000F45ED" w14:paraId="17A49215" w14:textId="77777777" w:rsidTr="000F45ED">
        <w:tc>
          <w:tcPr>
            <w:tcW w:w="3708" w:type="dxa"/>
            <w:tcBorders>
              <w:right w:val="nil"/>
            </w:tcBorders>
          </w:tcPr>
          <w:p w14:paraId="71A52A74" w14:textId="77777777" w:rsidR="000F45ED" w:rsidRDefault="000F45ED" w:rsidP="0069482C">
            <w:pPr>
              <w:jc w:val="both"/>
              <w:rPr>
                <w:rFonts w:ascii="Bookman Old Style" w:hAnsi="Bookman Old Style"/>
              </w:rPr>
            </w:pPr>
          </w:p>
        </w:tc>
        <w:tc>
          <w:tcPr>
            <w:tcW w:w="5130" w:type="dxa"/>
            <w:gridSpan w:val="4"/>
            <w:tcBorders>
              <w:left w:val="nil"/>
            </w:tcBorders>
          </w:tcPr>
          <w:p w14:paraId="6FBF441A" w14:textId="13925FE3" w:rsidR="000F45ED" w:rsidRDefault="000F45ED" w:rsidP="000F45ED">
            <w:pPr>
              <w:jc w:val="center"/>
              <w:rPr>
                <w:rFonts w:ascii="Bookman Old Style" w:hAnsi="Bookman Old Style"/>
              </w:rPr>
            </w:pPr>
            <w:r>
              <w:rPr>
                <w:rFonts w:ascii="Bookman Old Style" w:hAnsi="Bookman Old Style"/>
              </w:rPr>
              <w:t>Year</w:t>
            </w:r>
          </w:p>
        </w:tc>
      </w:tr>
      <w:tr w:rsidR="000F45ED" w14:paraId="54979FAB" w14:textId="77777777" w:rsidTr="000F45ED">
        <w:tc>
          <w:tcPr>
            <w:tcW w:w="3708" w:type="dxa"/>
            <w:tcBorders>
              <w:bottom w:val="single" w:sz="4" w:space="0" w:color="auto"/>
              <w:right w:val="nil"/>
            </w:tcBorders>
          </w:tcPr>
          <w:p w14:paraId="1F84F431" w14:textId="77777777" w:rsidR="000F45ED" w:rsidRDefault="000F45ED" w:rsidP="0069482C">
            <w:pPr>
              <w:jc w:val="both"/>
              <w:rPr>
                <w:rFonts w:ascii="Bookman Old Style" w:hAnsi="Bookman Old Style"/>
              </w:rPr>
            </w:pPr>
          </w:p>
        </w:tc>
        <w:tc>
          <w:tcPr>
            <w:tcW w:w="1440" w:type="dxa"/>
            <w:tcBorders>
              <w:left w:val="nil"/>
              <w:bottom w:val="single" w:sz="4" w:space="0" w:color="auto"/>
              <w:right w:val="nil"/>
            </w:tcBorders>
          </w:tcPr>
          <w:p w14:paraId="4A98B6FE" w14:textId="7C7A574F" w:rsidR="000F45ED" w:rsidRDefault="000F45ED" w:rsidP="000F45ED">
            <w:pPr>
              <w:jc w:val="center"/>
              <w:rPr>
                <w:rFonts w:ascii="Bookman Old Style" w:hAnsi="Bookman Old Style"/>
              </w:rPr>
            </w:pPr>
            <w:r>
              <w:rPr>
                <w:rFonts w:ascii="Bookman Old Style" w:hAnsi="Bookman Old Style"/>
              </w:rPr>
              <w:t>0</w:t>
            </w:r>
          </w:p>
        </w:tc>
        <w:tc>
          <w:tcPr>
            <w:tcW w:w="1105" w:type="dxa"/>
            <w:tcBorders>
              <w:left w:val="nil"/>
              <w:bottom w:val="single" w:sz="4" w:space="0" w:color="auto"/>
              <w:right w:val="nil"/>
            </w:tcBorders>
          </w:tcPr>
          <w:p w14:paraId="5FB11B25" w14:textId="7C746397" w:rsidR="000F45ED" w:rsidRDefault="000F45ED" w:rsidP="000F45ED">
            <w:pPr>
              <w:jc w:val="center"/>
              <w:rPr>
                <w:rFonts w:ascii="Bookman Old Style" w:hAnsi="Bookman Old Style"/>
              </w:rPr>
            </w:pPr>
            <w:r>
              <w:rPr>
                <w:rFonts w:ascii="Bookman Old Style" w:hAnsi="Bookman Old Style"/>
              </w:rPr>
              <w:t>1</w:t>
            </w:r>
          </w:p>
        </w:tc>
        <w:tc>
          <w:tcPr>
            <w:tcW w:w="1325" w:type="dxa"/>
            <w:tcBorders>
              <w:left w:val="nil"/>
              <w:bottom w:val="single" w:sz="4" w:space="0" w:color="auto"/>
              <w:right w:val="nil"/>
            </w:tcBorders>
          </w:tcPr>
          <w:p w14:paraId="286B315C" w14:textId="181D8C5F" w:rsidR="000F45ED" w:rsidRDefault="000F45ED" w:rsidP="000F45ED">
            <w:pPr>
              <w:jc w:val="center"/>
              <w:rPr>
                <w:rFonts w:ascii="Bookman Old Style" w:hAnsi="Bookman Old Style"/>
              </w:rPr>
            </w:pPr>
            <w:r>
              <w:rPr>
                <w:rFonts w:ascii="Bookman Old Style" w:hAnsi="Bookman Old Style"/>
              </w:rPr>
              <w:t>2</w:t>
            </w:r>
          </w:p>
        </w:tc>
        <w:tc>
          <w:tcPr>
            <w:tcW w:w="1260" w:type="dxa"/>
            <w:tcBorders>
              <w:left w:val="nil"/>
              <w:bottom w:val="single" w:sz="4" w:space="0" w:color="auto"/>
            </w:tcBorders>
          </w:tcPr>
          <w:p w14:paraId="335164DF" w14:textId="409EDD5F" w:rsidR="000F45ED" w:rsidRDefault="000F45ED" w:rsidP="000F45ED">
            <w:pPr>
              <w:jc w:val="center"/>
              <w:rPr>
                <w:rFonts w:ascii="Bookman Old Style" w:hAnsi="Bookman Old Style"/>
              </w:rPr>
            </w:pPr>
            <w:r>
              <w:rPr>
                <w:rFonts w:ascii="Bookman Old Style" w:hAnsi="Bookman Old Style"/>
              </w:rPr>
              <w:t>3</w:t>
            </w:r>
          </w:p>
        </w:tc>
      </w:tr>
      <w:tr w:rsidR="000F45ED" w14:paraId="10547D57" w14:textId="77777777" w:rsidTr="000F45ED">
        <w:tc>
          <w:tcPr>
            <w:tcW w:w="3708" w:type="dxa"/>
            <w:tcBorders>
              <w:bottom w:val="nil"/>
              <w:right w:val="nil"/>
            </w:tcBorders>
          </w:tcPr>
          <w:p w14:paraId="2251A7F0" w14:textId="145928EE" w:rsidR="000F45ED" w:rsidRDefault="000F45ED" w:rsidP="0069482C">
            <w:pPr>
              <w:jc w:val="both"/>
              <w:rPr>
                <w:rFonts w:ascii="Bookman Old Style" w:hAnsi="Bookman Old Style"/>
              </w:rPr>
            </w:pPr>
            <w:r>
              <w:rPr>
                <w:rFonts w:ascii="Bookman Old Style" w:hAnsi="Bookman Old Style"/>
              </w:rPr>
              <w:t>Operating cash flow</w:t>
            </w:r>
          </w:p>
        </w:tc>
        <w:tc>
          <w:tcPr>
            <w:tcW w:w="1440" w:type="dxa"/>
            <w:tcBorders>
              <w:left w:val="nil"/>
              <w:bottom w:val="nil"/>
              <w:right w:val="nil"/>
            </w:tcBorders>
          </w:tcPr>
          <w:p w14:paraId="31A47210" w14:textId="5C6ED0DD" w:rsidR="000F45ED" w:rsidRDefault="000F45ED" w:rsidP="000F45ED">
            <w:pPr>
              <w:jc w:val="center"/>
              <w:rPr>
                <w:rFonts w:ascii="Bookman Old Style" w:hAnsi="Bookman Old Style"/>
              </w:rPr>
            </w:pPr>
            <w:r>
              <w:rPr>
                <w:rFonts w:ascii="Bookman Old Style" w:hAnsi="Bookman Old Style"/>
              </w:rPr>
              <w:t>$0</w:t>
            </w:r>
          </w:p>
        </w:tc>
        <w:tc>
          <w:tcPr>
            <w:tcW w:w="1105" w:type="dxa"/>
            <w:tcBorders>
              <w:left w:val="nil"/>
              <w:bottom w:val="nil"/>
              <w:right w:val="nil"/>
            </w:tcBorders>
          </w:tcPr>
          <w:p w14:paraId="0CB89B6B" w14:textId="224F90E5" w:rsidR="000F45ED" w:rsidRDefault="000F45ED" w:rsidP="000F45ED">
            <w:pPr>
              <w:jc w:val="center"/>
              <w:rPr>
                <w:rFonts w:ascii="Bookman Old Style" w:hAnsi="Bookman Old Style"/>
              </w:rPr>
            </w:pPr>
            <w:r>
              <w:rPr>
                <w:rFonts w:ascii="Bookman Old Style" w:hAnsi="Bookman Old Style"/>
              </w:rPr>
              <w:t>$58,800</w:t>
            </w:r>
          </w:p>
        </w:tc>
        <w:tc>
          <w:tcPr>
            <w:tcW w:w="1325" w:type="dxa"/>
            <w:tcBorders>
              <w:left w:val="nil"/>
              <w:bottom w:val="nil"/>
              <w:right w:val="nil"/>
            </w:tcBorders>
          </w:tcPr>
          <w:p w14:paraId="212F15EA" w14:textId="6176562A" w:rsidR="000F45ED" w:rsidRDefault="000F45ED" w:rsidP="000F45ED">
            <w:pPr>
              <w:jc w:val="center"/>
              <w:rPr>
                <w:rFonts w:ascii="Bookman Old Style" w:hAnsi="Bookman Old Style"/>
              </w:rPr>
            </w:pPr>
            <w:r>
              <w:rPr>
                <w:rFonts w:ascii="Bookman Old Style" w:hAnsi="Bookman Old Style"/>
              </w:rPr>
              <w:t>$58,800</w:t>
            </w:r>
          </w:p>
        </w:tc>
        <w:tc>
          <w:tcPr>
            <w:tcW w:w="1260" w:type="dxa"/>
            <w:tcBorders>
              <w:left w:val="nil"/>
              <w:bottom w:val="nil"/>
            </w:tcBorders>
          </w:tcPr>
          <w:p w14:paraId="266874C5" w14:textId="13D47336" w:rsidR="000F45ED" w:rsidRDefault="000F45ED" w:rsidP="000F45ED">
            <w:pPr>
              <w:jc w:val="center"/>
              <w:rPr>
                <w:rFonts w:ascii="Bookman Old Style" w:hAnsi="Bookman Old Style"/>
              </w:rPr>
            </w:pPr>
            <w:r>
              <w:rPr>
                <w:rFonts w:ascii="Bookman Old Style" w:hAnsi="Bookman Old Style"/>
              </w:rPr>
              <w:t>$58,800</w:t>
            </w:r>
          </w:p>
        </w:tc>
      </w:tr>
      <w:tr w:rsidR="000F45ED" w14:paraId="3919CC61" w14:textId="77777777" w:rsidTr="000F45ED">
        <w:tc>
          <w:tcPr>
            <w:tcW w:w="3708" w:type="dxa"/>
            <w:tcBorders>
              <w:top w:val="nil"/>
              <w:bottom w:val="nil"/>
              <w:right w:val="nil"/>
            </w:tcBorders>
          </w:tcPr>
          <w:p w14:paraId="727F66E4" w14:textId="2DC2842D" w:rsidR="000F45ED" w:rsidRDefault="000F45ED" w:rsidP="0069482C">
            <w:pPr>
              <w:jc w:val="both"/>
              <w:rPr>
                <w:rFonts w:ascii="Bookman Old Style" w:hAnsi="Bookman Old Style"/>
              </w:rPr>
            </w:pPr>
            <w:r>
              <w:rPr>
                <w:rFonts w:ascii="Bookman Old Style" w:hAnsi="Bookman Old Style"/>
              </w:rPr>
              <w:t>Additions to net working capital</w:t>
            </w:r>
          </w:p>
        </w:tc>
        <w:tc>
          <w:tcPr>
            <w:tcW w:w="1440" w:type="dxa"/>
            <w:tcBorders>
              <w:top w:val="nil"/>
              <w:left w:val="nil"/>
              <w:bottom w:val="nil"/>
              <w:right w:val="nil"/>
            </w:tcBorders>
          </w:tcPr>
          <w:p w14:paraId="1C9B3FED" w14:textId="1A556B25" w:rsidR="000F45ED" w:rsidRDefault="000F45ED" w:rsidP="000F45ED">
            <w:pPr>
              <w:jc w:val="center"/>
              <w:rPr>
                <w:rFonts w:ascii="Bookman Old Style" w:hAnsi="Bookman Old Style"/>
              </w:rPr>
            </w:pPr>
            <w:r>
              <w:rPr>
                <w:rFonts w:ascii="Bookman Old Style" w:hAnsi="Bookman Old Style"/>
              </w:rPr>
              <w:t>-$20,000</w:t>
            </w:r>
          </w:p>
        </w:tc>
        <w:tc>
          <w:tcPr>
            <w:tcW w:w="1105" w:type="dxa"/>
            <w:tcBorders>
              <w:top w:val="nil"/>
              <w:left w:val="nil"/>
              <w:bottom w:val="nil"/>
              <w:right w:val="nil"/>
            </w:tcBorders>
          </w:tcPr>
          <w:p w14:paraId="0AF02DC2" w14:textId="59FC3824" w:rsidR="000F45ED" w:rsidRDefault="000F45ED" w:rsidP="000F45ED">
            <w:pPr>
              <w:jc w:val="center"/>
              <w:rPr>
                <w:rFonts w:ascii="Bookman Old Style" w:hAnsi="Bookman Old Style"/>
              </w:rPr>
            </w:pPr>
            <w:r>
              <w:rPr>
                <w:rFonts w:ascii="Bookman Old Style" w:hAnsi="Bookman Old Style"/>
              </w:rPr>
              <w:t>$0</w:t>
            </w:r>
          </w:p>
        </w:tc>
        <w:tc>
          <w:tcPr>
            <w:tcW w:w="1325" w:type="dxa"/>
            <w:tcBorders>
              <w:top w:val="nil"/>
              <w:left w:val="nil"/>
              <w:bottom w:val="nil"/>
              <w:right w:val="nil"/>
            </w:tcBorders>
          </w:tcPr>
          <w:p w14:paraId="3B1829F8" w14:textId="3C02A4C8" w:rsidR="000F45ED" w:rsidRDefault="000F45ED" w:rsidP="000F45ED">
            <w:pPr>
              <w:jc w:val="center"/>
              <w:rPr>
                <w:rFonts w:ascii="Bookman Old Style" w:hAnsi="Bookman Old Style"/>
              </w:rPr>
            </w:pPr>
            <w:r>
              <w:rPr>
                <w:rFonts w:ascii="Bookman Old Style" w:hAnsi="Bookman Old Style"/>
              </w:rPr>
              <w:t>$0</w:t>
            </w:r>
          </w:p>
        </w:tc>
        <w:tc>
          <w:tcPr>
            <w:tcW w:w="1260" w:type="dxa"/>
            <w:tcBorders>
              <w:top w:val="nil"/>
              <w:left w:val="nil"/>
              <w:bottom w:val="nil"/>
            </w:tcBorders>
          </w:tcPr>
          <w:p w14:paraId="290ED54E" w14:textId="4C784F1E" w:rsidR="000F45ED" w:rsidRDefault="000F45ED" w:rsidP="000F45ED">
            <w:pPr>
              <w:jc w:val="center"/>
              <w:rPr>
                <w:rFonts w:ascii="Bookman Old Style" w:hAnsi="Bookman Old Style"/>
              </w:rPr>
            </w:pPr>
            <w:r>
              <w:rPr>
                <w:rFonts w:ascii="Bookman Old Style" w:hAnsi="Bookman Old Style"/>
              </w:rPr>
              <w:t>$20,000</w:t>
            </w:r>
          </w:p>
        </w:tc>
      </w:tr>
      <w:tr w:rsidR="000F45ED" w14:paraId="265FC576" w14:textId="77777777" w:rsidTr="000F45ED">
        <w:tc>
          <w:tcPr>
            <w:tcW w:w="3708" w:type="dxa"/>
            <w:tcBorders>
              <w:top w:val="nil"/>
              <w:bottom w:val="nil"/>
              <w:right w:val="nil"/>
            </w:tcBorders>
          </w:tcPr>
          <w:p w14:paraId="698D0A75" w14:textId="43270E2B" w:rsidR="000F45ED" w:rsidRDefault="000F45ED" w:rsidP="0069482C">
            <w:pPr>
              <w:jc w:val="both"/>
              <w:rPr>
                <w:rFonts w:ascii="Bookman Old Style" w:hAnsi="Bookman Old Style"/>
              </w:rPr>
            </w:pPr>
            <w:r>
              <w:rPr>
                <w:rFonts w:ascii="Bookman Old Style" w:hAnsi="Bookman Old Style"/>
              </w:rPr>
              <w:t>Capital spending</w:t>
            </w:r>
          </w:p>
        </w:tc>
        <w:tc>
          <w:tcPr>
            <w:tcW w:w="1440" w:type="dxa"/>
            <w:tcBorders>
              <w:top w:val="nil"/>
              <w:left w:val="nil"/>
              <w:bottom w:val="nil"/>
              <w:right w:val="nil"/>
            </w:tcBorders>
          </w:tcPr>
          <w:p w14:paraId="62D706D0" w14:textId="4C575A57" w:rsidR="000F45ED" w:rsidRPr="000F45ED" w:rsidRDefault="000F45ED" w:rsidP="000F45ED">
            <w:pPr>
              <w:jc w:val="center"/>
              <w:rPr>
                <w:rFonts w:ascii="Bookman Old Style" w:hAnsi="Bookman Old Style"/>
                <w:u w:val="single"/>
              </w:rPr>
            </w:pPr>
            <w:r>
              <w:rPr>
                <w:rFonts w:ascii="Bookman Old Style" w:hAnsi="Bookman Old Style"/>
                <w:u w:val="single"/>
              </w:rPr>
              <w:t>-$90,000</w:t>
            </w:r>
          </w:p>
        </w:tc>
        <w:tc>
          <w:tcPr>
            <w:tcW w:w="1105" w:type="dxa"/>
            <w:tcBorders>
              <w:top w:val="nil"/>
              <w:left w:val="nil"/>
              <w:bottom w:val="nil"/>
              <w:right w:val="nil"/>
            </w:tcBorders>
          </w:tcPr>
          <w:p w14:paraId="6E2D515F" w14:textId="4E31A9D3" w:rsidR="000F45ED" w:rsidRPr="000F45ED" w:rsidRDefault="000F45ED" w:rsidP="000F45ED">
            <w:pPr>
              <w:jc w:val="center"/>
              <w:rPr>
                <w:rFonts w:ascii="Bookman Old Style" w:hAnsi="Bookman Old Style"/>
                <w:u w:val="single"/>
              </w:rPr>
            </w:pPr>
            <w:r>
              <w:rPr>
                <w:rFonts w:ascii="Bookman Old Style" w:hAnsi="Bookman Old Style"/>
                <w:u w:val="single"/>
              </w:rPr>
              <w:t>$0</w:t>
            </w:r>
          </w:p>
        </w:tc>
        <w:tc>
          <w:tcPr>
            <w:tcW w:w="1325" w:type="dxa"/>
            <w:tcBorders>
              <w:top w:val="nil"/>
              <w:left w:val="nil"/>
              <w:bottom w:val="nil"/>
              <w:right w:val="nil"/>
            </w:tcBorders>
          </w:tcPr>
          <w:p w14:paraId="5B97945C" w14:textId="624CE4E8" w:rsidR="000F45ED" w:rsidRPr="000F45ED" w:rsidRDefault="000F45ED" w:rsidP="000F45ED">
            <w:pPr>
              <w:jc w:val="center"/>
              <w:rPr>
                <w:rFonts w:ascii="Bookman Old Style" w:hAnsi="Bookman Old Style"/>
                <w:u w:val="single"/>
              </w:rPr>
            </w:pPr>
            <w:r>
              <w:rPr>
                <w:rFonts w:ascii="Bookman Old Style" w:hAnsi="Bookman Old Style"/>
                <w:u w:val="single"/>
              </w:rPr>
              <w:t>$0</w:t>
            </w:r>
          </w:p>
        </w:tc>
        <w:tc>
          <w:tcPr>
            <w:tcW w:w="1260" w:type="dxa"/>
            <w:tcBorders>
              <w:top w:val="nil"/>
              <w:left w:val="nil"/>
              <w:bottom w:val="nil"/>
            </w:tcBorders>
          </w:tcPr>
          <w:p w14:paraId="61236829" w14:textId="3AF68FA5" w:rsidR="000F45ED" w:rsidRPr="000F45ED" w:rsidRDefault="000F45ED" w:rsidP="000F45ED">
            <w:pPr>
              <w:jc w:val="center"/>
              <w:rPr>
                <w:rFonts w:ascii="Bookman Old Style" w:hAnsi="Bookman Old Style"/>
                <w:u w:val="single"/>
              </w:rPr>
            </w:pPr>
            <w:r>
              <w:rPr>
                <w:rFonts w:ascii="Bookman Old Style" w:hAnsi="Bookman Old Style"/>
                <w:u w:val="single"/>
              </w:rPr>
              <w:t>$0</w:t>
            </w:r>
          </w:p>
        </w:tc>
      </w:tr>
      <w:tr w:rsidR="000F45ED" w14:paraId="08FF55D7" w14:textId="77777777" w:rsidTr="000F45ED">
        <w:tc>
          <w:tcPr>
            <w:tcW w:w="3708" w:type="dxa"/>
            <w:tcBorders>
              <w:top w:val="nil"/>
              <w:bottom w:val="nil"/>
              <w:right w:val="nil"/>
            </w:tcBorders>
          </w:tcPr>
          <w:p w14:paraId="16A81A22" w14:textId="468CC23E" w:rsidR="000F45ED" w:rsidRDefault="000F45ED" w:rsidP="0069482C">
            <w:pPr>
              <w:jc w:val="both"/>
              <w:rPr>
                <w:rFonts w:ascii="Bookman Old Style" w:hAnsi="Bookman Old Style"/>
              </w:rPr>
            </w:pPr>
            <w:r>
              <w:rPr>
                <w:rFonts w:ascii="Bookman Old Style" w:hAnsi="Bookman Old Style"/>
              </w:rPr>
              <w:t>Total Cash Flow</w:t>
            </w:r>
          </w:p>
        </w:tc>
        <w:tc>
          <w:tcPr>
            <w:tcW w:w="1440" w:type="dxa"/>
            <w:tcBorders>
              <w:top w:val="nil"/>
              <w:left w:val="nil"/>
              <w:bottom w:val="nil"/>
              <w:right w:val="nil"/>
            </w:tcBorders>
          </w:tcPr>
          <w:p w14:paraId="49FF3EA7" w14:textId="210493A6" w:rsidR="000F45ED" w:rsidRPr="000F45ED" w:rsidRDefault="000F45ED" w:rsidP="000F45ED">
            <w:pPr>
              <w:jc w:val="center"/>
              <w:rPr>
                <w:rFonts w:ascii="Bookman Old Style" w:hAnsi="Bookman Old Style"/>
              </w:rPr>
            </w:pPr>
            <w:r>
              <w:rPr>
                <w:rFonts w:ascii="Bookman Old Style" w:hAnsi="Bookman Old Style"/>
              </w:rPr>
              <w:t>-$110,000</w:t>
            </w:r>
          </w:p>
        </w:tc>
        <w:tc>
          <w:tcPr>
            <w:tcW w:w="1105" w:type="dxa"/>
            <w:tcBorders>
              <w:top w:val="nil"/>
              <w:left w:val="nil"/>
              <w:bottom w:val="nil"/>
              <w:right w:val="nil"/>
            </w:tcBorders>
          </w:tcPr>
          <w:p w14:paraId="60135E43" w14:textId="0A6D6688" w:rsidR="000F45ED" w:rsidRPr="000F45ED" w:rsidRDefault="000F45ED" w:rsidP="000F45ED">
            <w:pPr>
              <w:jc w:val="center"/>
              <w:rPr>
                <w:rFonts w:ascii="Bookman Old Style" w:hAnsi="Bookman Old Style"/>
              </w:rPr>
            </w:pPr>
            <w:r w:rsidRPr="000F45ED">
              <w:rPr>
                <w:rFonts w:ascii="Bookman Old Style" w:hAnsi="Bookman Old Style"/>
              </w:rPr>
              <w:t>$58,8</w:t>
            </w:r>
            <w:r>
              <w:rPr>
                <w:rFonts w:ascii="Bookman Old Style" w:hAnsi="Bookman Old Style"/>
              </w:rPr>
              <w:t>00</w:t>
            </w:r>
          </w:p>
        </w:tc>
        <w:tc>
          <w:tcPr>
            <w:tcW w:w="1325" w:type="dxa"/>
            <w:tcBorders>
              <w:top w:val="nil"/>
              <w:left w:val="nil"/>
              <w:bottom w:val="nil"/>
              <w:right w:val="nil"/>
            </w:tcBorders>
          </w:tcPr>
          <w:p w14:paraId="6214291F" w14:textId="22032E6C" w:rsidR="000F45ED" w:rsidRPr="000F45ED" w:rsidRDefault="000F45ED" w:rsidP="000F45ED">
            <w:pPr>
              <w:jc w:val="center"/>
              <w:rPr>
                <w:rFonts w:ascii="Bookman Old Style" w:hAnsi="Bookman Old Style"/>
              </w:rPr>
            </w:pPr>
            <w:r>
              <w:rPr>
                <w:rFonts w:ascii="Bookman Old Style" w:hAnsi="Bookman Old Style"/>
              </w:rPr>
              <w:t>$58,800</w:t>
            </w:r>
          </w:p>
        </w:tc>
        <w:tc>
          <w:tcPr>
            <w:tcW w:w="1260" w:type="dxa"/>
            <w:tcBorders>
              <w:top w:val="nil"/>
              <w:left w:val="nil"/>
              <w:bottom w:val="nil"/>
            </w:tcBorders>
          </w:tcPr>
          <w:p w14:paraId="3A7A82F9" w14:textId="6F18B5DB" w:rsidR="000F45ED" w:rsidRPr="000F45ED" w:rsidRDefault="000F45ED" w:rsidP="000F45ED">
            <w:pPr>
              <w:jc w:val="center"/>
              <w:rPr>
                <w:rFonts w:ascii="Bookman Old Style" w:hAnsi="Bookman Old Style"/>
              </w:rPr>
            </w:pPr>
            <w:r>
              <w:rPr>
                <w:rFonts w:ascii="Bookman Old Style" w:hAnsi="Bookman Old Style"/>
              </w:rPr>
              <w:t>$78,800</w:t>
            </w:r>
          </w:p>
        </w:tc>
      </w:tr>
      <w:tr w:rsidR="000F45ED" w14:paraId="51814507" w14:textId="77777777" w:rsidTr="000F45ED">
        <w:tc>
          <w:tcPr>
            <w:tcW w:w="3708" w:type="dxa"/>
            <w:tcBorders>
              <w:top w:val="nil"/>
              <w:bottom w:val="nil"/>
              <w:right w:val="nil"/>
            </w:tcBorders>
          </w:tcPr>
          <w:p w14:paraId="6D04A578" w14:textId="6742040B" w:rsidR="000F45ED" w:rsidRDefault="000F45ED" w:rsidP="0069482C">
            <w:pPr>
              <w:jc w:val="both"/>
              <w:rPr>
                <w:rFonts w:ascii="Bookman Old Style" w:hAnsi="Bookman Old Style"/>
              </w:rPr>
            </w:pPr>
            <w:r>
              <w:rPr>
                <w:rFonts w:ascii="Bookman Old Style" w:hAnsi="Bookman Old Style"/>
              </w:rPr>
              <w:t>DCF</w:t>
            </w:r>
          </w:p>
        </w:tc>
        <w:tc>
          <w:tcPr>
            <w:tcW w:w="1440" w:type="dxa"/>
            <w:tcBorders>
              <w:top w:val="nil"/>
              <w:left w:val="nil"/>
              <w:bottom w:val="nil"/>
              <w:right w:val="nil"/>
            </w:tcBorders>
          </w:tcPr>
          <w:p w14:paraId="664CE454" w14:textId="6AA2066A" w:rsidR="000F45ED" w:rsidRPr="000F45ED" w:rsidRDefault="000F45ED" w:rsidP="000F45ED">
            <w:pPr>
              <w:jc w:val="center"/>
              <w:rPr>
                <w:rFonts w:ascii="Bookman Old Style" w:hAnsi="Bookman Old Style"/>
                <w:u w:val="single"/>
              </w:rPr>
            </w:pPr>
            <w:r>
              <w:rPr>
                <w:rFonts w:ascii="Bookman Old Style" w:hAnsi="Bookman Old Style"/>
                <w:u w:val="single"/>
              </w:rPr>
              <w:t>-$110,000</w:t>
            </w:r>
          </w:p>
        </w:tc>
        <w:tc>
          <w:tcPr>
            <w:tcW w:w="1105" w:type="dxa"/>
            <w:tcBorders>
              <w:top w:val="nil"/>
              <w:left w:val="nil"/>
              <w:bottom w:val="nil"/>
              <w:right w:val="nil"/>
            </w:tcBorders>
          </w:tcPr>
          <w:p w14:paraId="2EE04E8C" w14:textId="64DD0A57" w:rsidR="000F45ED" w:rsidRPr="000F45ED" w:rsidRDefault="000F45ED" w:rsidP="000F45ED">
            <w:pPr>
              <w:jc w:val="center"/>
              <w:rPr>
                <w:rFonts w:ascii="Bookman Old Style" w:hAnsi="Bookman Old Style"/>
                <w:u w:val="single"/>
              </w:rPr>
            </w:pPr>
            <w:r>
              <w:rPr>
                <w:rFonts w:ascii="Bookman Old Style" w:hAnsi="Bookman Old Style"/>
                <w:u w:val="single"/>
              </w:rPr>
              <w:t>$49,000</w:t>
            </w:r>
          </w:p>
        </w:tc>
        <w:tc>
          <w:tcPr>
            <w:tcW w:w="1325" w:type="dxa"/>
            <w:tcBorders>
              <w:top w:val="nil"/>
              <w:left w:val="nil"/>
              <w:bottom w:val="nil"/>
              <w:right w:val="nil"/>
            </w:tcBorders>
          </w:tcPr>
          <w:p w14:paraId="6E321724" w14:textId="0EE292C9" w:rsidR="000F45ED" w:rsidRPr="000F45ED" w:rsidRDefault="000F45ED" w:rsidP="000F45ED">
            <w:pPr>
              <w:jc w:val="center"/>
              <w:rPr>
                <w:rFonts w:ascii="Bookman Old Style" w:hAnsi="Bookman Old Style"/>
                <w:u w:val="single"/>
              </w:rPr>
            </w:pPr>
            <w:r>
              <w:rPr>
                <w:rFonts w:ascii="Bookman Old Style" w:hAnsi="Bookman Old Style"/>
                <w:u w:val="single"/>
              </w:rPr>
              <w:t>$40,833</w:t>
            </w:r>
          </w:p>
        </w:tc>
        <w:tc>
          <w:tcPr>
            <w:tcW w:w="1260" w:type="dxa"/>
            <w:tcBorders>
              <w:top w:val="nil"/>
              <w:left w:val="nil"/>
              <w:bottom w:val="nil"/>
            </w:tcBorders>
          </w:tcPr>
          <w:p w14:paraId="12AEA875" w14:textId="2525E111" w:rsidR="000F45ED" w:rsidRPr="000F45ED" w:rsidRDefault="000F45ED" w:rsidP="000F45ED">
            <w:pPr>
              <w:jc w:val="center"/>
              <w:rPr>
                <w:rFonts w:ascii="Bookman Old Style" w:hAnsi="Bookman Old Style"/>
                <w:u w:val="single"/>
              </w:rPr>
            </w:pPr>
            <w:r>
              <w:rPr>
                <w:rFonts w:ascii="Bookman Old Style" w:hAnsi="Bookman Old Style"/>
                <w:u w:val="single"/>
              </w:rPr>
              <w:t>$45,602</w:t>
            </w:r>
          </w:p>
        </w:tc>
      </w:tr>
      <w:tr w:rsidR="000F45ED" w14:paraId="29AA0057" w14:textId="77777777" w:rsidTr="000F45ED">
        <w:tc>
          <w:tcPr>
            <w:tcW w:w="3708" w:type="dxa"/>
            <w:tcBorders>
              <w:top w:val="nil"/>
              <w:right w:val="nil"/>
            </w:tcBorders>
          </w:tcPr>
          <w:p w14:paraId="25998A26" w14:textId="79DBD0B6" w:rsidR="000F45ED" w:rsidRDefault="000F45ED" w:rsidP="0069482C">
            <w:pPr>
              <w:jc w:val="both"/>
              <w:rPr>
                <w:rFonts w:ascii="Bookman Old Style" w:hAnsi="Bookman Old Style"/>
              </w:rPr>
            </w:pPr>
            <w:r>
              <w:rPr>
                <w:rFonts w:ascii="Bookman Old Style" w:hAnsi="Bookman Old Style"/>
              </w:rPr>
              <w:t>NPV</w:t>
            </w:r>
          </w:p>
        </w:tc>
        <w:tc>
          <w:tcPr>
            <w:tcW w:w="1440" w:type="dxa"/>
            <w:tcBorders>
              <w:top w:val="nil"/>
              <w:left w:val="nil"/>
              <w:right w:val="nil"/>
            </w:tcBorders>
          </w:tcPr>
          <w:p w14:paraId="0E558915" w14:textId="00E2BE6C" w:rsidR="000F45ED" w:rsidRPr="000F45ED" w:rsidRDefault="000F45ED" w:rsidP="000F45ED">
            <w:pPr>
              <w:jc w:val="center"/>
              <w:rPr>
                <w:rFonts w:ascii="Bookman Old Style" w:hAnsi="Bookman Old Style"/>
              </w:rPr>
            </w:pPr>
            <w:r>
              <w:rPr>
                <w:rFonts w:ascii="Bookman Old Style" w:hAnsi="Bookman Old Style"/>
              </w:rPr>
              <w:t>$25,435</w:t>
            </w:r>
          </w:p>
        </w:tc>
        <w:tc>
          <w:tcPr>
            <w:tcW w:w="1105" w:type="dxa"/>
            <w:tcBorders>
              <w:top w:val="nil"/>
              <w:left w:val="nil"/>
              <w:right w:val="nil"/>
            </w:tcBorders>
          </w:tcPr>
          <w:p w14:paraId="0278A3BA" w14:textId="77777777" w:rsidR="000F45ED" w:rsidRDefault="000F45ED" w:rsidP="000F45ED">
            <w:pPr>
              <w:jc w:val="center"/>
              <w:rPr>
                <w:rFonts w:ascii="Bookman Old Style" w:hAnsi="Bookman Old Style"/>
                <w:u w:val="single"/>
              </w:rPr>
            </w:pPr>
          </w:p>
        </w:tc>
        <w:tc>
          <w:tcPr>
            <w:tcW w:w="1325" w:type="dxa"/>
            <w:tcBorders>
              <w:top w:val="nil"/>
              <w:left w:val="nil"/>
              <w:right w:val="nil"/>
            </w:tcBorders>
          </w:tcPr>
          <w:p w14:paraId="692DD9C7" w14:textId="77777777" w:rsidR="000F45ED" w:rsidRDefault="000F45ED" w:rsidP="000F45ED">
            <w:pPr>
              <w:jc w:val="center"/>
              <w:rPr>
                <w:rFonts w:ascii="Bookman Old Style" w:hAnsi="Bookman Old Style"/>
                <w:u w:val="single"/>
              </w:rPr>
            </w:pPr>
          </w:p>
        </w:tc>
        <w:tc>
          <w:tcPr>
            <w:tcW w:w="1260" w:type="dxa"/>
            <w:tcBorders>
              <w:top w:val="nil"/>
              <w:left w:val="nil"/>
            </w:tcBorders>
          </w:tcPr>
          <w:p w14:paraId="1F08A4E1" w14:textId="77777777" w:rsidR="000F45ED" w:rsidRDefault="000F45ED" w:rsidP="000F45ED">
            <w:pPr>
              <w:jc w:val="center"/>
              <w:rPr>
                <w:rFonts w:ascii="Bookman Old Style" w:hAnsi="Bookman Old Style"/>
                <w:u w:val="single"/>
              </w:rPr>
            </w:pPr>
          </w:p>
        </w:tc>
      </w:tr>
    </w:tbl>
    <w:p w14:paraId="7EA1DDF0" w14:textId="77777777" w:rsidR="000F45ED" w:rsidRDefault="000F45ED" w:rsidP="0069482C">
      <w:pPr>
        <w:spacing w:after="0" w:line="240" w:lineRule="auto"/>
        <w:jc w:val="both"/>
        <w:rPr>
          <w:rFonts w:ascii="Bookman Old Style" w:hAnsi="Bookman Old Style"/>
        </w:rPr>
      </w:pPr>
    </w:p>
    <w:p w14:paraId="77F2D600" w14:textId="77777777" w:rsidR="000F45ED" w:rsidRDefault="000F45ED" w:rsidP="0069482C">
      <w:pPr>
        <w:spacing w:after="0" w:line="240" w:lineRule="auto"/>
        <w:jc w:val="both"/>
        <w:rPr>
          <w:rFonts w:ascii="Bookman Old Style" w:hAnsi="Bookman Old Style"/>
        </w:rPr>
      </w:pPr>
      <w:r>
        <w:rPr>
          <w:rFonts w:ascii="Bookman Old Style" w:hAnsi="Bookman Old Style"/>
        </w:rPr>
        <w:t xml:space="preserve">Now that we have the cash flow projections, we’re ready to apply the various criteria we’ve discussed in previous chapters. </w:t>
      </w:r>
    </w:p>
    <w:p w14:paraId="7881D028" w14:textId="77777777" w:rsidR="000F45ED" w:rsidRDefault="000F45ED" w:rsidP="0069482C">
      <w:pPr>
        <w:spacing w:after="0" w:line="240" w:lineRule="auto"/>
        <w:jc w:val="both"/>
        <w:rPr>
          <w:rFonts w:ascii="Bookman Old Style" w:hAnsi="Bookman Old Style"/>
        </w:rPr>
      </w:pPr>
    </w:p>
    <w:p w14:paraId="271B8E10" w14:textId="77777777" w:rsidR="000F45ED" w:rsidRDefault="000F45ED" w:rsidP="0069482C">
      <w:pPr>
        <w:spacing w:after="0" w:line="240" w:lineRule="auto"/>
        <w:jc w:val="both"/>
        <w:rPr>
          <w:rFonts w:ascii="Bookman Old Style" w:hAnsi="Bookman Old Style"/>
        </w:rPr>
      </w:pPr>
    </w:p>
    <w:p w14:paraId="71754DD2" w14:textId="2CA87136" w:rsidR="000F45ED" w:rsidRDefault="000F45ED" w:rsidP="0069482C">
      <w:pPr>
        <w:spacing w:after="0" w:line="240" w:lineRule="auto"/>
        <w:jc w:val="both"/>
        <w:rPr>
          <w:rFonts w:ascii="Bookman Old Style" w:hAnsi="Bookman Old Style"/>
        </w:rPr>
      </w:pPr>
      <w:r>
        <w:rPr>
          <w:rFonts w:ascii="Bookman Old Style" w:hAnsi="Bookman Old Style"/>
        </w:rPr>
        <w:lastRenderedPageBreak/>
        <w:t>The NPV at the 20% required return is:</w:t>
      </w:r>
    </w:p>
    <w:p w14:paraId="550BE73A" w14:textId="10227DA3" w:rsidR="000F45ED" w:rsidRPr="000F45ED" w:rsidRDefault="000F45ED" w:rsidP="000F45ED">
      <w:pPr>
        <w:spacing w:after="0" w:line="240" w:lineRule="auto"/>
        <w:jc w:val="center"/>
        <w:rPr>
          <w:rFonts w:ascii="Book Antiqua" w:hAnsi="Book Antiqua"/>
        </w:rPr>
      </w:pPr>
      <w:r w:rsidRPr="000F45ED">
        <w:rPr>
          <w:rFonts w:ascii="Book Antiqua" w:hAnsi="Book Antiqua"/>
        </w:rPr>
        <w:t>NPV</w:t>
      </w:r>
    </w:p>
    <w:p w14:paraId="44B28844" w14:textId="5CDB52D4" w:rsidR="000F45ED" w:rsidRPr="000F45ED" w:rsidRDefault="000F45ED" w:rsidP="000F45ED">
      <w:pPr>
        <w:spacing w:after="0" w:line="240" w:lineRule="auto"/>
        <w:jc w:val="center"/>
        <w:rPr>
          <w:rFonts w:ascii="Book Antiqua" w:hAnsi="Book Antiqua"/>
        </w:rPr>
      </w:pPr>
      <w:r w:rsidRPr="000F45ED">
        <w:rPr>
          <w:rFonts w:ascii="Book Antiqua" w:hAnsi="Book Antiqua"/>
        </w:rPr>
        <w:t>=</w:t>
      </w:r>
    </w:p>
    <w:p w14:paraId="163A7D08" w14:textId="778C2853" w:rsidR="000F45ED" w:rsidRPr="000F45ED" w:rsidRDefault="000F45ED" w:rsidP="000F45ED">
      <w:pPr>
        <w:spacing w:after="0" w:line="240" w:lineRule="auto"/>
        <w:jc w:val="center"/>
        <w:rPr>
          <w:rFonts w:ascii="Book Antiqua" w:eastAsiaTheme="minorEastAsia" w:hAnsi="Book Antiqua"/>
        </w:rPr>
      </w:pPr>
      <m:oMathPara>
        <m:oMath>
          <m:r>
            <w:rPr>
              <w:rFonts w:ascii="Cambria Math" w:hAnsi="Cambria Math"/>
            </w:rPr>
            <m:t>-$110,000+</m:t>
          </m:r>
          <m:f>
            <m:fPr>
              <m:ctrlPr>
                <w:rPr>
                  <w:rFonts w:ascii="Cambria Math" w:hAnsi="Cambria Math"/>
                  <w:i/>
                </w:rPr>
              </m:ctrlPr>
            </m:fPr>
            <m:num>
              <m:r>
                <w:rPr>
                  <w:rFonts w:ascii="Cambria Math" w:hAnsi="Cambria Math"/>
                </w:rPr>
                <m:t>$58,800</m:t>
              </m:r>
            </m:num>
            <m:den>
              <m:r>
                <w:rPr>
                  <w:rFonts w:ascii="Cambria Math" w:hAnsi="Cambria Math"/>
                </w:rPr>
                <m:t>1.2</m:t>
              </m:r>
            </m:den>
          </m:f>
          <m:r>
            <w:rPr>
              <w:rFonts w:ascii="Cambria Math" w:hAnsi="Cambria Math"/>
            </w:rPr>
            <m:t>+</m:t>
          </m:r>
          <m:f>
            <m:fPr>
              <m:ctrlPr>
                <w:rPr>
                  <w:rFonts w:ascii="Cambria Math" w:hAnsi="Cambria Math"/>
                  <w:i/>
                </w:rPr>
              </m:ctrlPr>
            </m:fPr>
            <m:num>
              <m:r>
                <w:rPr>
                  <w:rFonts w:ascii="Cambria Math" w:hAnsi="Cambria Math"/>
                </w:rPr>
                <m:t>$58,800</m:t>
              </m:r>
            </m:num>
            <m:den>
              <m:sSup>
                <m:sSupPr>
                  <m:ctrlPr>
                    <w:rPr>
                      <w:rFonts w:ascii="Cambria Math" w:hAnsi="Cambria Math"/>
                      <w:i/>
                    </w:rPr>
                  </m:ctrlPr>
                </m:sSupPr>
                <m:e>
                  <m:r>
                    <w:rPr>
                      <w:rFonts w:ascii="Cambria Math" w:hAnsi="Cambria Math"/>
                    </w:rPr>
                    <m:t>1.2</m:t>
                  </m:r>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$78,800</m:t>
              </m:r>
            </m:num>
            <m:den>
              <m:sSup>
                <m:sSupPr>
                  <m:ctrlPr>
                    <w:rPr>
                      <w:rFonts w:ascii="Cambria Math" w:hAnsi="Cambria Math"/>
                      <w:i/>
                    </w:rPr>
                  </m:ctrlPr>
                </m:sSupPr>
                <m:e>
                  <m:r>
                    <w:rPr>
                      <w:rFonts w:ascii="Cambria Math" w:hAnsi="Cambria Math"/>
                    </w:rPr>
                    <m:t>1.2</m:t>
                  </m:r>
                </m:e>
                <m:sup>
                  <m:r>
                    <w:rPr>
                      <w:rFonts w:ascii="Cambria Math" w:hAnsi="Cambria Math"/>
                    </w:rPr>
                    <m:t>3</m:t>
                  </m:r>
                </m:sup>
              </m:sSup>
            </m:den>
          </m:f>
        </m:oMath>
      </m:oMathPara>
    </w:p>
    <w:p w14:paraId="697FE1BC" w14:textId="324FCE9D" w:rsidR="000F45ED" w:rsidRPr="000F45ED" w:rsidRDefault="000F45ED" w:rsidP="000F45ED">
      <w:pPr>
        <w:spacing w:after="0" w:line="240" w:lineRule="auto"/>
        <w:jc w:val="center"/>
        <w:rPr>
          <w:rFonts w:ascii="Book Antiqua" w:eastAsiaTheme="minorEastAsia" w:hAnsi="Book Antiqua"/>
        </w:rPr>
      </w:pPr>
      <w:r w:rsidRPr="000F45ED">
        <w:rPr>
          <w:rFonts w:ascii="Book Antiqua" w:eastAsiaTheme="minorEastAsia" w:hAnsi="Book Antiqua"/>
        </w:rPr>
        <w:t>=</w:t>
      </w:r>
    </w:p>
    <w:p w14:paraId="6A03E407" w14:textId="3AB6305B" w:rsidR="000F45ED" w:rsidRDefault="000F45ED" w:rsidP="000F45ED">
      <w:pPr>
        <w:spacing w:after="0" w:line="240" w:lineRule="auto"/>
        <w:jc w:val="center"/>
        <w:rPr>
          <w:rFonts w:ascii="Book Antiqua" w:eastAsiaTheme="minorEastAsia" w:hAnsi="Book Antiqua"/>
        </w:rPr>
      </w:pPr>
      <w:r w:rsidRPr="000F45ED">
        <w:rPr>
          <w:rFonts w:ascii="Book Antiqua" w:eastAsiaTheme="minorEastAsia" w:hAnsi="Book Antiqua"/>
        </w:rPr>
        <w:t>$25,435</w:t>
      </w:r>
    </w:p>
    <w:p w14:paraId="24102904" w14:textId="77777777" w:rsidR="000F45ED" w:rsidRDefault="000F45ED" w:rsidP="000F45ED">
      <w:pPr>
        <w:spacing w:after="0" w:line="240" w:lineRule="auto"/>
        <w:jc w:val="center"/>
        <w:rPr>
          <w:rFonts w:ascii="Book Antiqua" w:eastAsiaTheme="minorEastAsia" w:hAnsi="Book Antiqua"/>
        </w:rPr>
      </w:pPr>
    </w:p>
    <w:p w14:paraId="450A1BF6" w14:textId="0152992A" w:rsidR="000F45ED" w:rsidRDefault="000F45ED" w:rsidP="000F45ED">
      <w:pPr>
        <w:spacing w:after="0" w:line="240" w:lineRule="auto"/>
        <w:jc w:val="both"/>
        <w:rPr>
          <w:rFonts w:ascii="Bookman Old Style" w:hAnsi="Bookman Old Style"/>
        </w:rPr>
      </w:pPr>
      <w:r>
        <w:rPr>
          <w:rFonts w:ascii="Bookman Old Style" w:hAnsi="Bookman Old Style"/>
        </w:rPr>
        <w:t>Based on these projections, the project creates more than $25,000 in value and should be accepted. Also, the return on this investment obviously exceeds 20% (since the NPV is positive at 20%).</w:t>
      </w:r>
    </w:p>
    <w:p w14:paraId="7F47D210" w14:textId="77777777" w:rsidR="000F45ED" w:rsidRDefault="000F45ED" w:rsidP="000F45ED">
      <w:pPr>
        <w:spacing w:after="0" w:line="240" w:lineRule="auto"/>
        <w:jc w:val="both"/>
        <w:rPr>
          <w:rFonts w:ascii="Bookman Old Style" w:hAnsi="Bookman Old Style"/>
        </w:rPr>
      </w:pPr>
    </w:p>
    <w:p w14:paraId="58CAA2B8" w14:textId="283B1D15" w:rsidR="000F45ED" w:rsidRDefault="000F45ED" w:rsidP="000F45ED">
      <w:pPr>
        <w:spacing w:after="0" w:line="240" w:lineRule="auto"/>
        <w:jc w:val="both"/>
        <w:rPr>
          <w:rFonts w:ascii="Bookman Old Style" w:hAnsi="Bookman Old Style"/>
        </w:rPr>
      </w:pPr>
      <w:r>
        <w:rPr>
          <w:rFonts w:ascii="Bookman Old Style" w:hAnsi="Bookman Old Style"/>
        </w:rPr>
        <w:t>After some trial and error, we find that the IRR works out to be about 34%.</w:t>
      </w:r>
    </w:p>
    <w:p w14:paraId="70D14B1A" w14:textId="77777777" w:rsidR="000F45ED" w:rsidRDefault="000F45ED" w:rsidP="000F45ED">
      <w:pPr>
        <w:spacing w:after="0" w:line="240" w:lineRule="auto"/>
        <w:jc w:val="both"/>
        <w:rPr>
          <w:rFonts w:ascii="Bookman Old Style" w:hAnsi="Bookman Old Style"/>
        </w:rPr>
      </w:pPr>
    </w:p>
    <w:p w14:paraId="7ED7732F" w14:textId="6D74E679" w:rsidR="000F45ED" w:rsidRDefault="000F45ED" w:rsidP="000F45ED">
      <w:pPr>
        <w:spacing w:after="0" w:line="240" w:lineRule="auto"/>
        <w:jc w:val="both"/>
        <w:rPr>
          <w:rFonts w:ascii="Bookman Old Style" w:hAnsi="Bookman Old Style"/>
        </w:rPr>
      </w:pPr>
      <w:r>
        <w:rPr>
          <w:rFonts w:ascii="Bookman Old Style" w:hAnsi="Bookman Old Style"/>
        </w:rPr>
        <w:t>If needed, we can also go ahead and calculate the payback and the average accounting return (AAR). Payback on this project is just a little under 2 years (about 1.85 years).</w:t>
      </w:r>
    </w:p>
    <w:p w14:paraId="451C65A9" w14:textId="77777777" w:rsidR="000F45ED" w:rsidRDefault="000F45ED" w:rsidP="000F45ED">
      <w:pPr>
        <w:spacing w:after="0" w:line="240" w:lineRule="auto"/>
        <w:jc w:val="both"/>
        <w:rPr>
          <w:rFonts w:ascii="Bookman Old Style" w:hAnsi="Bookman Old Style"/>
        </w:rPr>
      </w:pPr>
    </w:p>
    <w:p w14:paraId="38BAA73E" w14:textId="14B74267" w:rsidR="000F45ED" w:rsidRDefault="000F45ED" w:rsidP="000F45ED">
      <w:pPr>
        <w:spacing w:after="0" w:line="240" w:lineRule="auto"/>
        <w:jc w:val="both"/>
        <w:rPr>
          <w:rFonts w:ascii="Bookman Old Style" w:hAnsi="Bookman Old Style"/>
        </w:rPr>
      </w:pPr>
      <w:r>
        <w:rPr>
          <w:rFonts w:ascii="Bookman Old Style" w:hAnsi="Bookman Old Style"/>
        </w:rPr>
        <w:t xml:space="preserve">From the last chapter, the AAR is </w:t>
      </w:r>
      <w:r>
        <w:rPr>
          <w:rFonts w:ascii="Bookman Old Style" w:hAnsi="Bookman Old Style"/>
          <w:b/>
        </w:rPr>
        <w:t>average income divided by average book value</w:t>
      </w:r>
      <w:r>
        <w:rPr>
          <w:rFonts w:ascii="Bookman Old Style" w:hAnsi="Bookman Old Style"/>
        </w:rPr>
        <w:t>. The net income each year is $28,800 and the average (in thousands) of the 4 book values for the total investment is: $110 + 80 + 50 + 20)/4 = 65$</w:t>
      </w:r>
    </w:p>
    <w:p w14:paraId="2EABED31" w14:textId="77777777" w:rsidR="000F45ED" w:rsidRDefault="000F45ED" w:rsidP="000F45ED">
      <w:pPr>
        <w:spacing w:after="0" w:line="240" w:lineRule="auto"/>
        <w:jc w:val="both"/>
        <w:rPr>
          <w:rFonts w:ascii="Bookman Old Style" w:hAnsi="Bookman Old Style"/>
        </w:rPr>
      </w:pPr>
    </w:p>
    <w:p w14:paraId="557B157A" w14:textId="3A735A80" w:rsidR="000F45ED" w:rsidRDefault="000F45ED" w:rsidP="000F45ED">
      <w:pPr>
        <w:spacing w:after="0" w:line="240" w:lineRule="auto"/>
        <w:jc w:val="both"/>
        <w:rPr>
          <w:rFonts w:ascii="Bookman Old Style" w:hAnsi="Bookman Old Style"/>
        </w:rPr>
      </w:pPr>
      <w:r>
        <w:rPr>
          <w:rFonts w:ascii="Bookman Old Style" w:hAnsi="Bookman Old Style"/>
        </w:rPr>
        <w:t>So the AAR is $28,800/65,000 = 44.31%</w:t>
      </w:r>
    </w:p>
    <w:p w14:paraId="6DF3BBAA" w14:textId="77777777" w:rsidR="000F45ED" w:rsidRDefault="000F45ED" w:rsidP="000F45ED">
      <w:pPr>
        <w:spacing w:after="0" w:line="240" w:lineRule="auto"/>
        <w:jc w:val="both"/>
        <w:rPr>
          <w:rFonts w:ascii="Bookman Old Style" w:hAnsi="Bookman Old Style"/>
        </w:rPr>
      </w:pPr>
    </w:p>
    <w:p w14:paraId="23E9364C" w14:textId="77777777" w:rsidR="000F45ED" w:rsidRDefault="000F45ED" w:rsidP="000F45ED">
      <w:pPr>
        <w:spacing w:after="0" w:line="240" w:lineRule="auto"/>
        <w:jc w:val="both"/>
        <w:rPr>
          <w:rFonts w:ascii="Bookman Old Style" w:hAnsi="Bookman Old Style"/>
        </w:rPr>
      </w:pPr>
      <w:r>
        <w:rPr>
          <w:rFonts w:ascii="Bookman Old Style" w:hAnsi="Bookman Old Style"/>
        </w:rPr>
        <w:t>We’ve already seen that the IRR is about 34%. The fact that the AAR is larger shows us again why the AAR can’t be meaningfully interpreted as the return on a project.</w:t>
      </w:r>
    </w:p>
    <w:p w14:paraId="301F9410" w14:textId="77777777" w:rsidR="000F45ED" w:rsidRDefault="000F45ED" w:rsidP="000F45ED">
      <w:pPr>
        <w:spacing w:after="0" w:line="240" w:lineRule="auto"/>
        <w:jc w:val="both"/>
        <w:rPr>
          <w:rFonts w:ascii="Bookman Old Style" w:hAnsi="Bookman Old Style"/>
        </w:rPr>
      </w:pPr>
    </w:p>
    <w:p w14:paraId="467FE42E" w14:textId="77777777" w:rsidR="000F45ED" w:rsidRDefault="000F45ED" w:rsidP="000F45ED">
      <w:pPr>
        <w:spacing w:after="0" w:line="240" w:lineRule="auto"/>
        <w:jc w:val="both"/>
        <w:rPr>
          <w:rFonts w:ascii="Bookman Old Style" w:hAnsi="Bookman Old Style"/>
        </w:rPr>
      </w:pPr>
    </w:p>
    <w:p w14:paraId="7663B025" w14:textId="441CFBEB" w:rsidR="000F45ED" w:rsidRPr="000F45ED" w:rsidRDefault="000F45ED" w:rsidP="000F45ED">
      <w:pPr>
        <w:spacing w:after="0" w:line="240" w:lineRule="auto"/>
        <w:jc w:val="center"/>
        <w:rPr>
          <w:rFonts w:ascii="Book Antiqua" w:eastAsiaTheme="minorEastAsia" w:hAnsi="Book Antiqua"/>
        </w:rPr>
      </w:pPr>
      <w:r>
        <w:rPr>
          <w:rFonts w:ascii="Bookman Old Style" w:hAnsi="Bookman Old Style"/>
          <w:b/>
          <w:u w:val="single"/>
        </w:rPr>
        <w:t>MORE ON PROJECT CASH FLOW</w:t>
      </w:r>
    </w:p>
    <w:p w14:paraId="1B023694" w14:textId="77777777" w:rsidR="000F45ED" w:rsidRDefault="000F45ED" w:rsidP="000F45ED">
      <w:pPr>
        <w:spacing w:after="0" w:line="240" w:lineRule="auto"/>
        <w:jc w:val="center"/>
        <w:rPr>
          <w:rFonts w:ascii="Book Antiqua" w:eastAsiaTheme="minorEastAsia" w:hAnsi="Book Antiqua"/>
        </w:rPr>
      </w:pPr>
    </w:p>
    <w:p w14:paraId="26F930B4" w14:textId="4CBB2DC9" w:rsidR="000F45ED" w:rsidRDefault="000F45ED" w:rsidP="000F45ED">
      <w:pPr>
        <w:spacing w:after="0" w:line="240" w:lineRule="auto"/>
        <w:jc w:val="both"/>
        <w:rPr>
          <w:rFonts w:ascii="Bookman Old Style" w:hAnsi="Bookman Old Style"/>
        </w:rPr>
      </w:pPr>
      <w:r>
        <w:rPr>
          <w:rFonts w:ascii="Bookman Old Style" w:hAnsi="Bookman Old Style"/>
        </w:rPr>
        <w:t>We now look closer at some aspects of project cash flow. Particularly, we discuss project net working capital in more detail. We’ll then look at current tax laws regarding depreciation.</w:t>
      </w:r>
    </w:p>
    <w:p w14:paraId="43D86664" w14:textId="77777777" w:rsidR="000F45ED" w:rsidRDefault="000F45ED" w:rsidP="000F45ED">
      <w:pPr>
        <w:spacing w:after="0" w:line="240" w:lineRule="auto"/>
        <w:jc w:val="both"/>
        <w:rPr>
          <w:rFonts w:ascii="Bookman Old Style" w:hAnsi="Bookman Old Style"/>
        </w:rPr>
      </w:pPr>
    </w:p>
    <w:p w14:paraId="5FDCD328" w14:textId="77777777" w:rsidR="000F45ED" w:rsidRDefault="000F45ED" w:rsidP="000F45ED">
      <w:pPr>
        <w:spacing w:after="0" w:line="240" w:lineRule="auto"/>
        <w:jc w:val="both"/>
        <w:rPr>
          <w:rFonts w:ascii="Bookman Old Style" w:hAnsi="Bookman Old Style"/>
        </w:rPr>
      </w:pPr>
    </w:p>
    <w:p w14:paraId="359D94A7" w14:textId="6E852A69" w:rsidR="000F45ED" w:rsidRDefault="000F45ED" w:rsidP="000F45ED">
      <w:pPr>
        <w:spacing w:after="0" w:line="240" w:lineRule="auto"/>
        <w:jc w:val="both"/>
        <w:rPr>
          <w:rFonts w:ascii="Bookman Old Style" w:hAnsi="Bookman Old Style"/>
          <w:b/>
          <w:u w:val="single"/>
        </w:rPr>
      </w:pPr>
      <w:r>
        <w:rPr>
          <w:rFonts w:ascii="Bookman Old Style" w:hAnsi="Bookman Old Style"/>
          <w:b/>
          <w:u w:val="single"/>
        </w:rPr>
        <w:t>A CLOSER LOOK AT NET WORKING CAPITAL (NWC)</w:t>
      </w:r>
    </w:p>
    <w:p w14:paraId="795C8C74" w14:textId="5079BDF0" w:rsidR="000F45ED" w:rsidRDefault="00FA28AC" w:rsidP="000F45ED">
      <w:pPr>
        <w:spacing w:after="0" w:line="240" w:lineRule="auto"/>
        <w:jc w:val="both"/>
        <w:rPr>
          <w:rFonts w:ascii="Bookman Old Style" w:hAnsi="Bookman Old Style"/>
        </w:rPr>
      </w:pPr>
      <w:r>
        <w:rPr>
          <w:rFonts w:ascii="Bookman Old Style" w:hAnsi="Bookman Old Style"/>
        </w:rPr>
        <w:t>In calculating operating cash flow, we didn’t explicitly consider the fact that some of our sales might be on credit – also, we might not have paid some of the costs shown.</w:t>
      </w:r>
    </w:p>
    <w:p w14:paraId="1676391D" w14:textId="77777777" w:rsidR="00FA28AC" w:rsidRDefault="00FA28AC" w:rsidP="000F45ED">
      <w:pPr>
        <w:spacing w:after="0" w:line="240" w:lineRule="auto"/>
        <w:jc w:val="both"/>
        <w:rPr>
          <w:rFonts w:ascii="Bookman Old Style" w:hAnsi="Bookman Old Style"/>
        </w:rPr>
      </w:pPr>
    </w:p>
    <w:p w14:paraId="69788710" w14:textId="401B80DD" w:rsidR="00FA28AC" w:rsidRDefault="00FA28AC" w:rsidP="000F45ED">
      <w:pPr>
        <w:spacing w:after="0" w:line="240" w:lineRule="auto"/>
        <w:jc w:val="both"/>
        <w:rPr>
          <w:rFonts w:ascii="Bookman Old Style" w:hAnsi="Bookman Old Style"/>
        </w:rPr>
      </w:pPr>
      <w:r>
        <w:rPr>
          <w:rFonts w:ascii="Bookman Old Style" w:hAnsi="Bookman Old Style"/>
        </w:rPr>
        <w:t xml:space="preserve">In either case, the cash flow </w:t>
      </w:r>
      <w:r>
        <w:rPr>
          <w:rFonts w:ascii="Bookman Old Style" w:hAnsi="Bookman Old Style"/>
          <w:u w:val="single"/>
        </w:rPr>
        <w:t>has not yet occurred</w:t>
      </w:r>
      <w:r>
        <w:rPr>
          <w:rFonts w:ascii="Bookman Old Style" w:hAnsi="Bookman Old Style"/>
        </w:rPr>
        <w:t>. We show here that these possibilities aren’t a problem as long as we don’t forget to include additions to net working capital in our analysis – this will show us the importance and effect of doing so.</w:t>
      </w:r>
    </w:p>
    <w:p w14:paraId="40741377" w14:textId="77777777" w:rsidR="00FA28AC" w:rsidRDefault="00FA28AC" w:rsidP="000F45ED">
      <w:pPr>
        <w:spacing w:after="0" w:line="240" w:lineRule="auto"/>
        <w:jc w:val="both"/>
        <w:rPr>
          <w:rFonts w:ascii="Bookman Old Style" w:hAnsi="Bookman Old Style"/>
        </w:rPr>
      </w:pPr>
    </w:p>
    <w:p w14:paraId="7A2B86CF" w14:textId="076E90B9" w:rsidR="00FA28AC" w:rsidRDefault="00FA28AC" w:rsidP="000F45ED">
      <w:pPr>
        <w:spacing w:after="0" w:line="240" w:lineRule="auto"/>
        <w:jc w:val="both"/>
        <w:rPr>
          <w:rFonts w:ascii="Bookman Old Style" w:hAnsi="Bookman Old Style"/>
        </w:rPr>
      </w:pPr>
      <w:r>
        <w:rPr>
          <w:rFonts w:ascii="Bookman Old Style" w:hAnsi="Bookman Old Style"/>
        </w:rPr>
        <w:t>Suppose that during a particular year of a project we have the following simplified statement of comprehensive income:</w:t>
      </w:r>
    </w:p>
    <w:p w14:paraId="72DF9BF2" w14:textId="77777777" w:rsidR="00FA28AC" w:rsidRDefault="00FA28AC" w:rsidP="000F45ED">
      <w:pPr>
        <w:spacing w:after="0" w:line="240" w:lineRule="auto"/>
        <w:jc w:val="both"/>
        <w:rPr>
          <w:rFonts w:ascii="Bookman Old Style" w:hAnsi="Bookman Old Style"/>
        </w:rPr>
      </w:pP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810"/>
      </w:tblGrid>
      <w:tr w:rsidR="00FA28AC" w14:paraId="06B7E7D6" w14:textId="77777777" w:rsidTr="00FA28AC">
        <w:trPr>
          <w:jc w:val="center"/>
        </w:trPr>
        <w:tc>
          <w:tcPr>
            <w:tcW w:w="1458" w:type="dxa"/>
          </w:tcPr>
          <w:p w14:paraId="47BEF03B" w14:textId="7CAFA5F7" w:rsidR="00FA28AC" w:rsidRDefault="00FA28AC" w:rsidP="000F45ED">
            <w:pPr>
              <w:jc w:val="both"/>
              <w:rPr>
                <w:rFonts w:ascii="Bookman Old Style" w:hAnsi="Bookman Old Style"/>
              </w:rPr>
            </w:pPr>
            <w:r>
              <w:rPr>
                <w:rFonts w:ascii="Bookman Old Style" w:hAnsi="Bookman Old Style"/>
              </w:rPr>
              <w:t>Sales</w:t>
            </w:r>
          </w:p>
        </w:tc>
        <w:tc>
          <w:tcPr>
            <w:tcW w:w="810" w:type="dxa"/>
          </w:tcPr>
          <w:p w14:paraId="0312E3C0" w14:textId="797EE9D7" w:rsidR="00FA28AC" w:rsidRDefault="00FA28AC" w:rsidP="00FA28AC">
            <w:pPr>
              <w:jc w:val="right"/>
              <w:rPr>
                <w:rFonts w:ascii="Bookman Old Style" w:hAnsi="Bookman Old Style"/>
              </w:rPr>
            </w:pPr>
            <w:r>
              <w:rPr>
                <w:rFonts w:ascii="Bookman Old Style" w:hAnsi="Bookman Old Style"/>
              </w:rPr>
              <w:t>$500</w:t>
            </w:r>
          </w:p>
        </w:tc>
      </w:tr>
      <w:tr w:rsidR="00FA28AC" w14:paraId="754F424E" w14:textId="77777777" w:rsidTr="00FA28AC">
        <w:trPr>
          <w:jc w:val="center"/>
        </w:trPr>
        <w:tc>
          <w:tcPr>
            <w:tcW w:w="1458" w:type="dxa"/>
          </w:tcPr>
          <w:p w14:paraId="5845C13A" w14:textId="14DDD9B7" w:rsidR="00FA28AC" w:rsidRDefault="00FA28AC" w:rsidP="000F45ED">
            <w:pPr>
              <w:jc w:val="both"/>
              <w:rPr>
                <w:rFonts w:ascii="Bookman Old Style" w:hAnsi="Bookman Old Style"/>
              </w:rPr>
            </w:pPr>
            <w:r>
              <w:rPr>
                <w:rFonts w:ascii="Bookman Old Style" w:hAnsi="Bookman Old Style"/>
              </w:rPr>
              <w:t>Costs</w:t>
            </w:r>
          </w:p>
        </w:tc>
        <w:tc>
          <w:tcPr>
            <w:tcW w:w="810" w:type="dxa"/>
          </w:tcPr>
          <w:p w14:paraId="0712BFA8" w14:textId="7F7CA64C" w:rsidR="00FA28AC" w:rsidRPr="00FA28AC" w:rsidRDefault="00FA28AC" w:rsidP="00FA28AC">
            <w:pPr>
              <w:jc w:val="right"/>
              <w:rPr>
                <w:rFonts w:ascii="Bookman Old Style" w:hAnsi="Bookman Old Style"/>
                <w:u w:val="single"/>
              </w:rPr>
            </w:pPr>
            <w:r>
              <w:rPr>
                <w:rFonts w:ascii="Bookman Old Style" w:hAnsi="Bookman Old Style"/>
                <w:u w:val="single"/>
              </w:rPr>
              <w:t>$310</w:t>
            </w:r>
          </w:p>
        </w:tc>
      </w:tr>
      <w:tr w:rsidR="00FA28AC" w14:paraId="62EBC28E" w14:textId="77777777" w:rsidTr="00FA28AC">
        <w:trPr>
          <w:jc w:val="center"/>
        </w:trPr>
        <w:tc>
          <w:tcPr>
            <w:tcW w:w="1458" w:type="dxa"/>
          </w:tcPr>
          <w:p w14:paraId="1E02F7B3" w14:textId="0993B25B" w:rsidR="00FA28AC" w:rsidRDefault="00FA28AC" w:rsidP="000F45ED">
            <w:pPr>
              <w:jc w:val="both"/>
              <w:rPr>
                <w:rFonts w:ascii="Bookman Old Style" w:hAnsi="Bookman Old Style"/>
              </w:rPr>
            </w:pPr>
            <w:r>
              <w:rPr>
                <w:rFonts w:ascii="Bookman Old Style" w:hAnsi="Bookman Old Style"/>
              </w:rPr>
              <w:t>Net Income</w:t>
            </w:r>
          </w:p>
        </w:tc>
        <w:tc>
          <w:tcPr>
            <w:tcW w:w="810" w:type="dxa"/>
          </w:tcPr>
          <w:p w14:paraId="72E5549B" w14:textId="022E0EB3" w:rsidR="00FA28AC" w:rsidRPr="00FA28AC" w:rsidRDefault="00FA28AC" w:rsidP="00FA28AC">
            <w:pPr>
              <w:jc w:val="right"/>
              <w:rPr>
                <w:rFonts w:ascii="Bookman Old Style" w:hAnsi="Bookman Old Style"/>
              </w:rPr>
            </w:pPr>
            <w:r>
              <w:rPr>
                <w:rFonts w:ascii="Bookman Old Style" w:hAnsi="Bookman Old Style"/>
              </w:rPr>
              <w:t>$190</w:t>
            </w:r>
          </w:p>
        </w:tc>
      </w:tr>
    </w:tbl>
    <w:p w14:paraId="236A211E" w14:textId="7B37B981" w:rsidR="00FA28AC" w:rsidRDefault="00FA28AC" w:rsidP="000F45ED">
      <w:pPr>
        <w:spacing w:after="0" w:line="240" w:lineRule="auto"/>
        <w:jc w:val="both"/>
        <w:rPr>
          <w:rFonts w:ascii="Bookman Old Style" w:hAnsi="Bookman Old Style"/>
        </w:rPr>
      </w:pPr>
      <w:r>
        <w:rPr>
          <w:rFonts w:ascii="Bookman Old Style" w:hAnsi="Bookman Old Style"/>
        </w:rPr>
        <w:lastRenderedPageBreak/>
        <w:t>Depreciation and taxes are zero. No fixed assets are purchased during the year. Also, to show a point, we assume the only components of net working capital are accounts receivable and payable. The beginning and ending amount for these accounts are:</w:t>
      </w:r>
    </w:p>
    <w:p w14:paraId="640A53A4" w14:textId="77777777" w:rsidR="00FA28AC" w:rsidRDefault="00FA28AC" w:rsidP="000F45ED">
      <w:pPr>
        <w:spacing w:after="0" w:line="240" w:lineRule="auto"/>
        <w:jc w:val="both"/>
        <w:rPr>
          <w:rFonts w:ascii="Bookman Old Style" w:hAnsi="Bookman Old Style"/>
        </w:rPr>
      </w:pPr>
    </w:p>
    <w:tbl>
      <w:tblPr>
        <w:tblStyle w:val="TableGrid"/>
        <w:tblW w:w="0" w:type="auto"/>
        <w:jc w:val="center"/>
        <w:tblLook w:val="04A0" w:firstRow="1" w:lastRow="0" w:firstColumn="1" w:lastColumn="0" w:noHBand="0" w:noVBand="1"/>
      </w:tblPr>
      <w:tblGrid>
        <w:gridCol w:w="2718"/>
        <w:gridCol w:w="2070"/>
        <w:gridCol w:w="1980"/>
        <w:gridCol w:w="1800"/>
      </w:tblGrid>
      <w:tr w:rsidR="00FA28AC" w14:paraId="74030DD4" w14:textId="77777777" w:rsidTr="00FA28AC">
        <w:trPr>
          <w:jc w:val="center"/>
        </w:trPr>
        <w:tc>
          <w:tcPr>
            <w:tcW w:w="2718" w:type="dxa"/>
            <w:tcBorders>
              <w:bottom w:val="single" w:sz="4" w:space="0" w:color="auto"/>
              <w:right w:val="nil"/>
            </w:tcBorders>
          </w:tcPr>
          <w:p w14:paraId="2C80F019" w14:textId="77777777" w:rsidR="00FA28AC" w:rsidRDefault="00FA28AC" w:rsidP="000F45ED">
            <w:pPr>
              <w:jc w:val="both"/>
              <w:rPr>
                <w:rFonts w:ascii="Bookman Old Style" w:hAnsi="Bookman Old Style"/>
              </w:rPr>
            </w:pPr>
          </w:p>
        </w:tc>
        <w:tc>
          <w:tcPr>
            <w:tcW w:w="2070" w:type="dxa"/>
            <w:tcBorders>
              <w:left w:val="nil"/>
              <w:bottom w:val="single" w:sz="4" w:space="0" w:color="auto"/>
              <w:right w:val="nil"/>
            </w:tcBorders>
          </w:tcPr>
          <w:p w14:paraId="6987B942" w14:textId="797FF596" w:rsidR="00FA28AC" w:rsidRDefault="00FA28AC" w:rsidP="00FA28AC">
            <w:pPr>
              <w:jc w:val="center"/>
              <w:rPr>
                <w:rFonts w:ascii="Bookman Old Style" w:hAnsi="Bookman Old Style"/>
              </w:rPr>
            </w:pPr>
            <w:r>
              <w:rPr>
                <w:rFonts w:ascii="Bookman Old Style" w:hAnsi="Bookman Old Style"/>
              </w:rPr>
              <w:t>Beginning of YR</w:t>
            </w:r>
          </w:p>
        </w:tc>
        <w:tc>
          <w:tcPr>
            <w:tcW w:w="1980" w:type="dxa"/>
            <w:tcBorders>
              <w:left w:val="nil"/>
              <w:bottom w:val="single" w:sz="4" w:space="0" w:color="auto"/>
              <w:right w:val="nil"/>
            </w:tcBorders>
          </w:tcPr>
          <w:p w14:paraId="16DB1270" w14:textId="7797E2E0" w:rsidR="00FA28AC" w:rsidRDefault="00FA28AC" w:rsidP="00FA28AC">
            <w:pPr>
              <w:jc w:val="center"/>
              <w:rPr>
                <w:rFonts w:ascii="Bookman Old Style" w:hAnsi="Bookman Old Style"/>
              </w:rPr>
            </w:pPr>
            <w:r>
              <w:rPr>
                <w:rFonts w:ascii="Bookman Old Style" w:hAnsi="Bookman Old Style"/>
              </w:rPr>
              <w:t>End of YR</w:t>
            </w:r>
          </w:p>
        </w:tc>
        <w:tc>
          <w:tcPr>
            <w:tcW w:w="1800" w:type="dxa"/>
            <w:tcBorders>
              <w:left w:val="nil"/>
              <w:bottom w:val="single" w:sz="4" w:space="0" w:color="auto"/>
            </w:tcBorders>
          </w:tcPr>
          <w:p w14:paraId="6D5F1705" w14:textId="09AB6A28" w:rsidR="00FA28AC" w:rsidRDefault="00FA28AC" w:rsidP="00FA28AC">
            <w:pPr>
              <w:jc w:val="center"/>
              <w:rPr>
                <w:rFonts w:ascii="Bookman Old Style" w:hAnsi="Bookman Old Style"/>
              </w:rPr>
            </w:pPr>
            <w:r>
              <w:rPr>
                <w:rFonts w:ascii="Bookman Old Style" w:hAnsi="Bookman Old Style"/>
              </w:rPr>
              <w:t>Change</w:t>
            </w:r>
          </w:p>
        </w:tc>
      </w:tr>
      <w:tr w:rsidR="00FA28AC" w14:paraId="7218CCAB" w14:textId="77777777" w:rsidTr="00FA28AC">
        <w:trPr>
          <w:jc w:val="center"/>
        </w:trPr>
        <w:tc>
          <w:tcPr>
            <w:tcW w:w="2718" w:type="dxa"/>
            <w:tcBorders>
              <w:bottom w:val="nil"/>
              <w:right w:val="nil"/>
            </w:tcBorders>
          </w:tcPr>
          <w:p w14:paraId="34367753" w14:textId="10142DCB" w:rsidR="00FA28AC" w:rsidRDefault="00FA28AC" w:rsidP="000F45ED">
            <w:pPr>
              <w:jc w:val="both"/>
              <w:rPr>
                <w:rFonts w:ascii="Bookman Old Style" w:hAnsi="Bookman Old Style"/>
              </w:rPr>
            </w:pPr>
            <w:r>
              <w:rPr>
                <w:rFonts w:ascii="Bookman Old Style" w:hAnsi="Bookman Old Style"/>
              </w:rPr>
              <w:t>Accounts Receivable</w:t>
            </w:r>
          </w:p>
        </w:tc>
        <w:tc>
          <w:tcPr>
            <w:tcW w:w="2070" w:type="dxa"/>
            <w:tcBorders>
              <w:left w:val="nil"/>
              <w:bottom w:val="nil"/>
              <w:right w:val="nil"/>
            </w:tcBorders>
          </w:tcPr>
          <w:p w14:paraId="288C87FE" w14:textId="712D6D21" w:rsidR="00FA28AC" w:rsidRDefault="00FA28AC" w:rsidP="00FA28AC">
            <w:pPr>
              <w:jc w:val="center"/>
              <w:rPr>
                <w:rFonts w:ascii="Bookman Old Style" w:hAnsi="Bookman Old Style"/>
              </w:rPr>
            </w:pPr>
            <w:r>
              <w:rPr>
                <w:rFonts w:ascii="Bookman Old Style" w:hAnsi="Bookman Old Style"/>
              </w:rPr>
              <w:t>$880</w:t>
            </w:r>
          </w:p>
        </w:tc>
        <w:tc>
          <w:tcPr>
            <w:tcW w:w="1980" w:type="dxa"/>
            <w:tcBorders>
              <w:left w:val="nil"/>
              <w:bottom w:val="nil"/>
              <w:right w:val="nil"/>
            </w:tcBorders>
          </w:tcPr>
          <w:p w14:paraId="3249D0C6" w14:textId="76C08784" w:rsidR="00FA28AC" w:rsidRDefault="00FA28AC" w:rsidP="00FA28AC">
            <w:pPr>
              <w:jc w:val="center"/>
              <w:rPr>
                <w:rFonts w:ascii="Bookman Old Style" w:hAnsi="Bookman Old Style"/>
              </w:rPr>
            </w:pPr>
            <w:r>
              <w:rPr>
                <w:rFonts w:ascii="Bookman Old Style" w:hAnsi="Bookman Old Style"/>
              </w:rPr>
              <w:t>$910</w:t>
            </w:r>
          </w:p>
        </w:tc>
        <w:tc>
          <w:tcPr>
            <w:tcW w:w="1800" w:type="dxa"/>
            <w:tcBorders>
              <w:left w:val="nil"/>
              <w:bottom w:val="nil"/>
            </w:tcBorders>
          </w:tcPr>
          <w:p w14:paraId="54DB09EE" w14:textId="531BCEF5" w:rsidR="00FA28AC" w:rsidRDefault="00FA28AC" w:rsidP="00FA28AC">
            <w:pPr>
              <w:jc w:val="center"/>
              <w:rPr>
                <w:rFonts w:ascii="Bookman Old Style" w:hAnsi="Bookman Old Style"/>
              </w:rPr>
            </w:pPr>
            <w:r>
              <w:rPr>
                <w:rFonts w:ascii="Bookman Old Style" w:hAnsi="Bookman Old Style"/>
              </w:rPr>
              <w:t>+$30</w:t>
            </w:r>
          </w:p>
        </w:tc>
      </w:tr>
      <w:tr w:rsidR="00FA28AC" w14:paraId="48D094C9" w14:textId="77777777" w:rsidTr="00FA28AC">
        <w:trPr>
          <w:jc w:val="center"/>
        </w:trPr>
        <w:tc>
          <w:tcPr>
            <w:tcW w:w="2718" w:type="dxa"/>
            <w:tcBorders>
              <w:top w:val="nil"/>
              <w:bottom w:val="nil"/>
              <w:right w:val="nil"/>
            </w:tcBorders>
          </w:tcPr>
          <w:p w14:paraId="772ED96C" w14:textId="04E8B3CC" w:rsidR="00FA28AC" w:rsidRDefault="00FA28AC" w:rsidP="000F45ED">
            <w:pPr>
              <w:jc w:val="both"/>
              <w:rPr>
                <w:rFonts w:ascii="Bookman Old Style" w:hAnsi="Bookman Old Style"/>
              </w:rPr>
            </w:pPr>
            <w:r>
              <w:rPr>
                <w:rFonts w:ascii="Bookman Old Style" w:hAnsi="Bookman Old Style"/>
              </w:rPr>
              <w:t>Accounts Payable</w:t>
            </w:r>
          </w:p>
        </w:tc>
        <w:tc>
          <w:tcPr>
            <w:tcW w:w="2070" w:type="dxa"/>
            <w:tcBorders>
              <w:top w:val="nil"/>
              <w:left w:val="nil"/>
              <w:bottom w:val="nil"/>
              <w:right w:val="nil"/>
            </w:tcBorders>
          </w:tcPr>
          <w:p w14:paraId="5B5801E3" w14:textId="6E46453D" w:rsidR="00FA28AC" w:rsidRPr="00FA28AC" w:rsidRDefault="00FA28AC" w:rsidP="00FA28AC">
            <w:pPr>
              <w:jc w:val="center"/>
              <w:rPr>
                <w:rFonts w:ascii="Bookman Old Style" w:hAnsi="Bookman Old Style"/>
                <w:u w:val="single"/>
              </w:rPr>
            </w:pPr>
            <w:r>
              <w:rPr>
                <w:rFonts w:ascii="Bookman Old Style" w:hAnsi="Bookman Old Style"/>
                <w:u w:val="single"/>
              </w:rPr>
              <w:t>$550</w:t>
            </w:r>
          </w:p>
        </w:tc>
        <w:tc>
          <w:tcPr>
            <w:tcW w:w="1980" w:type="dxa"/>
            <w:tcBorders>
              <w:top w:val="nil"/>
              <w:left w:val="nil"/>
              <w:bottom w:val="nil"/>
              <w:right w:val="nil"/>
            </w:tcBorders>
          </w:tcPr>
          <w:p w14:paraId="5A4D52D4" w14:textId="18DB34D7" w:rsidR="00FA28AC" w:rsidRPr="00FA28AC" w:rsidRDefault="00FA28AC" w:rsidP="00FA28AC">
            <w:pPr>
              <w:jc w:val="center"/>
              <w:rPr>
                <w:rFonts w:ascii="Bookman Old Style" w:hAnsi="Bookman Old Style"/>
                <w:u w:val="single"/>
              </w:rPr>
            </w:pPr>
            <w:r>
              <w:rPr>
                <w:rFonts w:ascii="Bookman Old Style" w:hAnsi="Bookman Old Style"/>
                <w:u w:val="single"/>
              </w:rPr>
              <w:t>$605</w:t>
            </w:r>
          </w:p>
        </w:tc>
        <w:tc>
          <w:tcPr>
            <w:tcW w:w="1800" w:type="dxa"/>
            <w:tcBorders>
              <w:top w:val="nil"/>
              <w:left w:val="nil"/>
              <w:bottom w:val="nil"/>
            </w:tcBorders>
          </w:tcPr>
          <w:p w14:paraId="636F8866" w14:textId="2C86E35D" w:rsidR="00FA28AC" w:rsidRPr="00FA28AC" w:rsidRDefault="00FA28AC" w:rsidP="00FA28AC">
            <w:pPr>
              <w:jc w:val="center"/>
              <w:rPr>
                <w:rFonts w:ascii="Bookman Old Style" w:hAnsi="Bookman Old Style"/>
                <w:u w:val="single"/>
              </w:rPr>
            </w:pPr>
            <w:r>
              <w:rPr>
                <w:rFonts w:ascii="Bookman Old Style" w:hAnsi="Bookman Old Style"/>
                <w:u w:val="single"/>
              </w:rPr>
              <w:t>+$55</w:t>
            </w:r>
          </w:p>
        </w:tc>
      </w:tr>
      <w:tr w:rsidR="00FA28AC" w14:paraId="329FF4F6" w14:textId="77777777" w:rsidTr="00FA28AC">
        <w:trPr>
          <w:jc w:val="center"/>
        </w:trPr>
        <w:tc>
          <w:tcPr>
            <w:tcW w:w="2718" w:type="dxa"/>
            <w:tcBorders>
              <w:top w:val="nil"/>
              <w:right w:val="nil"/>
            </w:tcBorders>
          </w:tcPr>
          <w:p w14:paraId="2C568D40" w14:textId="3D855F1A" w:rsidR="00FA28AC" w:rsidRDefault="00FA28AC" w:rsidP="000F45ED">
            <w:pPr>
              <w:jc w:val="both"/>
              <w:rPr>
                <w:rFonts w:ascii="Bookman Old Style" w:hAnsi="Bookman Old Style"/>
              </w:rPr>
            </w:pPr>
            <w:r>
              <w:rPr>
                <w:rFonts w:ascii="Bookman Old Style" w:hAnsi="Bookman Old Style"/>
              </w:rPr>
              <w:t>Net Working Capital</w:t>
            </w:r>
          </w:p>
        </w:tc>
        <w:tc>
          <w:tcPr>
            <w:tcW w:w="2070" w:type="dxa"/>
            <w:tcBorders>
              <w:top w:val="nil"/>
              <w:left w:val="nil"/>
              <w:right w:val="nil"/>
            </w:tcBorders>
          </w:tcPr>
          <w:p w14:paraId="0F75920A" w14:textId="0D38B62F" w:rsidR="00FA28AC" w:rsidRPr="00FA28AC" w:rsidRDefault="00FA28AC" w:rsidP="00FA28AC">
            <w:pPr>
              <w:jc w:val="center"/>
              <w:rPr>
                <w:rFonts w:ascii="Bookman Old Style" w:hAnsi="Bookman Old Style"/>
                <w:u w:val="double"/>
              </w:rPr>
            </w:pPr>
            <w:r w:rsidRPr="00FA28AC">
              <w:rPr>
                <w:rFonts w:ascii="Bookman Old Style" w:hAnsi="Bookman Old Style"/>
                <w:u w:val="double"/>
              </w:rPr>
              <w:t>$330</w:t>
            </w:r>
          </w:p>
        </w:tc>
        <w:tc>
          <w:tcPr>
            <w:tcW w:w="1980" w:type="dxa"/>
            <w:tcBorders>
              <w:top w:val="nil"/>
              <w:left w:val="nil"/>
              <w:right w:val="nil"/>
            </w:tcBorders>
          </w:tcPr>
          <w:p w14:paraId="2C704F8B" w14:textId="53B1D727" w:rsidR="00FA28AC" w:rsidRPr="00FA28AC" w:rsidRDefault="00FA28AC" w:rsidP="00FA28AC">
            <w:pPr>
              <w:jc w:val="center"/>
              <w:rPr>
                <w:rFonts w:ascii="Bookman Old Style" w:hAnsi="Bookman Old Style"/>
                <w:u w:val="double"/>
              </w:rPr>
            </w:pPr>
            <w:r w:rsidRPr="00FA28AC">
              <w:rPr>
                <w:rFonts w:ascii="Bookman Old Style" w:hAnsi="Bookman Old Style"/>
                <w:u w:val="double"/>
              </w:rPr>
              <w:t>$305</w:t>
            </w:r>
          </w:p>
        </w:tc>
        <w:tc>
          <w:tcPr>
            <w:tcW w:w="1800" w:type="dxa"/>
            <w:tcBorders>
              <w:top w:val="nil"/>
              <w:left w:val="nil"/>
            </w:tcBorders>
          </w:tcPr>
          <w:p w14:paraId="6BA84D07" w14:textId="6897E834" w:rsidR="00FA28AC" w:rsidRPr="00FA28AC" w:rsidRDefault="00FA28AC" w:rsidP="00FA28AC">
            <w:pPr>
              <w:jc w:val="center"/>
              <w:rPr>
                <w:rFonts w:ascii="Bookman Old Style" w:hAnsi="Bookman Old Style"/>
                <w:u w:val="double"/>
              </w:rPr>
            </w:pPr>
            <w:r w:rsidRPr="00FA28AC">
              <w:rPr>
                <w:rFonts w:ascii="Bookman Old Style" w:hAnsi="Bookman Old Style"/>
                <w:u w:val="double"/>
              </w:rPr>
              <w:t>-$25</w:t>
            </w:r>
          </w:p>
        </w:tc>
      </w:tr>
    </w:tbl>
    <w:p w14:paraId="23D47E87" w14:textId="77777777" w:rsidR="00FA28AC" w:rsidRPr="00FA28AC" w:rsidRDefault="00FA28AC" w:rsidP="000F45ED">
      <w:pPr>
        <w:spacing w:after="0" w:line="240" w:lineRule="auto"/>
        <w:jc w:val="both"/>
        <w:rPr>
          <w:rFonts w:ascii="Bookman Old Style" w:hAnsi="Bookman Old Style"/>
        </w:rPr>
      </w:pPr>
    </w:p>
    <w:p w14:paraId="34BA6467" w14:textId="5A094F6B" w:rsidR="000F45ED" w:rsidRDefault="00FA28AC" w:rsidP="000F45ED">
      <w:pPr>
        <w:spacing w:after="0" w:line="240" w:lineRule="auto"/>
        <w:jc w:val="both"/>
        <w:rPr>
          <w:rFonts w:ascii="Bookman Old Style" w:hAnsi="Bookman Old Style"/>
        </w:rPr>
      </w:pPr>
      <w:r>
        <w:rPr>
          <w:rFonts w:ascii="Bookman Old Style" w:hAnsi="Bookman Old Style"/>
        </w:rPr>
        <w:t>So, what’s the total cash flow for the year?</w:t>
      </w:r>
    </w:p>
    <w:p w14:paraId="3238969C" w14:textId="76E06D75" w:rsidR="00FA28AC" w:rsidRDefault="00FA28AC" w:rsidP="000F45ED">
      <w:pPr>
        <w:spacing w:after="0" w:line="240" w:lineRule="auto"/>
        <w:jc w:val="both"/>
        <w:rPr>
          <w:rFonts w:ascii="Bookman Old Style" w:hAnsi="Bookman Old Style"/>
        </w:rPr>
      </w:pPr>
      <w:r>
        <w:rPr>
          <w:rFonts w:ascii="Bookman Old Style" w:hAnsi="Bookman Old Style"/>
        </w:rPr>
        <w:t>Operating cash flow in this particular cash is the same as EBIT since there are no taxes or depreciation: so, it equals $190</w:t>
      </w:r>
    </w:p>
    <w:p w14:paraId="3FF6B73D" w14:textId="77777777" w:rsidR="00FA28AC" w:rsidRDefault="00FA28AC" w:rsidP="000F45ED">
      <w:pPr>
        <w:spacing w:after="0" w:line="240" w:lineRule="auto"/>
        <w:jc w:val="both"/>
        <w:rPr>
          <w:rFonts w:ascii="Bookman Old Style" w:hAnsi="Bookman Old Style"/>
        </w:rPr>
      </w:pPr>
    </w:p>
    <w:p w14:paraId="663F1AFC" w14:textId="75111945" w:rsidR="00FA28AC" w:rsidRDefault="00FA28AC" w:rsidP="000F45ED">
      <w:pPr>
        <w:spacing w:after="0" w:line="240" w:lineRule="auto"/>
        <w:jc w:val="both"/>
        <w:rPr>
          <w:rFonts w:ascii="Bookman Old Style" w:hAnsi="Bookman Old Style"/>
        </w:rPr>
      </w:pPr>
      <w:r>
        <w:rPr>
          <w:rFonts w:ascii="Bookman Old Style" w:hAnsi="Bookman Old Style"/>
        </w:rPr>
        <w:t xml:space="preserve">Also, notice that NWC actually </w:t>
      </w:r>
      <w:r>
        <w:rPr>
          <w:rFonts w:ascii="Bookman Old Style" w:hAnsi="Bookman Old Style"/>
          <w:i/>
        </w:rPr>
        <w:t>declined</w:t>
      </w:r>
      <w:r>
        <w:rPr>
          <w:rFonts w:ascii="Bookman Old Style" w:hAnsi="Bookman Old Style"/>
        </w:rPr>
        <w:t xml:space="preserve"> by $25, so the addition to net working capital is </w:t>
      </w:r>
      <w:r>
        <w:rPr>
          <w:rFonts w:ascii="Bookman Old Style" w:hAnsi="Bookman Old Style"/>
          <w:u w:val="single"/>
        </w:rPr>
        <w:t>negative</w:t>
      </w:r>
      <w:r>
        <w:rPr>
          <w:rFonts w:ascii="Bookman Old Style" w:hAnsi="Bookman Old Style"/>
        </w:rPr>
        <w:t>. This just means that $25 was freed up during the year. There was no capital spending, so the total cash flow for the year is:</w:t>
      </w:r>
    </w:p>
    <w:p w14:paraId="2C03568B" w14:textId="77777777" w:rsidR="00FA28AC" w:rsidRDefault="00FA28AC" w:rsidP="000F45ED">
      <w:pPr>
        <w:spacing w:after="0" w:line="240" w:lineRule="auto"/>
        <w:jc w:val="both"/>
        <w:rPr>
          <w:rFonts w:ascii="Bookman Old Style" w:hAnsi="Bookman Old Style"/>
        </w:rPr>
      </w:pPr>
    </w:p>
    <w:p w14:paraId="171BCA52" w14:textId="00CB7A6A" w:rsidR="00FA28AC" w:rsidRDefault="00FA28AC" w:rsidP="00FA28AC">
      <w:pPr>
        <w:spacing w:after="0" w:line="240" w:lineRule="auto"/>
        <w:jc w:val="center"/>
        <w:rPr>
          <w:rFonts w:ascii="Bookman Old Style" w:hAnsi="Bookman Old Style"/>
        </w:rPr>
      </w:pPr>
      <w:r>
        <w:rPr>
          <w:rFonts w:ascii="Bookman Old Style" w:hAnsi="Bookman Old Style"/>
        </w:rPr>
        <w:t>Total Cash Flow = (Operating Cash Flow) – (Additions to NWC) – (Capital Spending)</w:t>
      </w:r>
    </w:p>
    <w:p w14:paraId="1923D3E8" w14:textId="039168F5" w:rsidR="00FA28AC" w:rsidRDefault="00FA28AC" w:rsidP="00FA28AC">
      <w:pPr>
        <w:spacing w:after="0" w:line="240" w:lineRule="auto"/>
        <w:jc w:val="center"/>
        <w:rPr>
          <w:rFonts w:ascii="Bookman Old Style" w:hAnsi="Bookman Old Style"/>
        </w:rPr>
      </w:pPr>
      <w:r>
        <w:rPr>
          <w:rFonts w:ascii="Bookman Old Style" w:hAnsi="Bookman Old Style"/>
        </w:rPr>
        <w:t>=</w:t>
      </w:r>
    </w:p>
    <w:p w14:paraId="21BDA5E1" w14:textId="11378FE9" w:rsidR="00FA28AC" w:rsidRDefault="00FA28AC" w:rsidP="00FA28AC">
      <w:pPr>
        <w:spacing w:after="0" w:line="240" w:lineRule="auto"/>
        <w:jc w:val="center"/>
        <w:rPr>
          <w:rFonts w:ascii="Bookman Old Style" w:hAnsi="Bookman Old Style"/>
        </w:rPr>
      </w:pPr>
      <w:r>
        <w:rPr>
          <w:rFonts w:ascii="Bookman Old Style" w:hAnsi="Bookman Old Style"/>
        </w:rPr>
        <w:t>$190 – (-$25) - $0</w:t>
      </w:r>
    </w:p>
    <w:p w14:paraId="374C9D33" w14:textId="49DB6337" w:rsidR="00FA28AC" w:rsidRDefault="00FA28AC" w:rsidP="00FA28AC">
      <w:pPr>
        <w:spacing w:after="0" w:line="240" w:lineRule="auto"/>
        <w:jc w:val="center"/>
        <w:rPr>
          <w:rFonts w:ascii="Bookman Old Style" w:hAnsi="Bookman Old Style"/>
        </w:rPr>
      </w:pPr>
      <w:r>
        <w:rPr>
          <w:rFonts w:ascii="Bookman Old Style" w:hAnsi="Bookman Old Style"/>
        </w:rPr>
        <w:t>=</w:t>
      </w:r>
    </w:p>
    <w:p w14:paraId="1B98A414" w14:textId="007A078E" w:rsidR="00FA28AC" w:rsidRPr="00FA28AC" w:rsidRDefault="00FA28AC" w:rsidP="00FA28AC">
      <w:pPr>
        <w:spacing w:after="0" w:line="240" w:lineRule="auto"/>
        <w:jc w:val="center"/>
        <w:rPr>
          <w:rFonts w:ascii="Bookman Old Style" w:hAnsi="Bookman Old Style"/>
        </w:rPr>
      </w:pPr>
      <w:r>
        <w:rPr>
          <w:rFonts w:ascii="Bookman Old Style" w:hAnsi="Bookman Old Style"/>
        </w:rPr>
        <w:t>$215</w:t>
      </w:r>
    </w:p>
    <w:p w14:paraId="45A4BB8B" w14:textId="77777777" w:rsidR="000F45ED" w:rsidRDefault="000F45ED" w:rsidP="000F45ED">
      <w:pPr>
        <w:spacing w:after="0" w:line="240" w:lineRule="auto"/>
        <w:jc w:val="both"/>
        <w:rPr>
          <w:rFonts w:ascii="Book Antiqua" w:eastAsiaTheme="minorEastAsia" w:hAnsi="Book Antiqua"/>
          <w:b/>
          <w:u w:val="single"/>
        </w:rPr>
      </w:pPr>
    </w:p>
    <w:p w14:paraId="64808C81" w14:textId="59139A23" w:rsidR="00FA28AC" w:rsidRDefault="00A12228" w:rsidP="00A12228">
      <w:pPr>
        <w:spacing w:after="0" w:line="240" w:lineRule="auto"/>
        <w:jc w:val="both"/>
        <w:rPr>
          <w:rFonts w:ascii="Bookman Old Style" w:hAnsi="Bookman Old Style"/>
        </w:rPr>
      </w:pPr>
      <w:r>
        <w:rPr>
          <w:rFonts w:ascii="Bookman Old Style" w:hAnsi="Bookman Old Style"/>
        </w:rPr>
        <w:t>We know that this $215 total cash flow has to be “dollars in” less “dollars out” for the year. So then we’d have a different question – what were cash revenues for the year? What were cash costs?</w:t>
      </w:r>
      <w:bookmarkStart w:id="0" w:name="_GoBack"/>
      <w:bookmarkEnd w:id="0"/>
    </w:p>
    <w:p w14:paraId="179F65DD" w14:textId="77777777" w:rsidR="00A12228" w:rsidRDefault="00A12228" w:rsidP="00A12228">
      <w:pPr>
        <w:spacing w:after="0" w:line="240" w:lineRule="auto"/>
        <w:jc w:val="both"/>
        <w:rPr>
          <w:rFonts w:ascii="Bookman Old Style" w:hAnsi="Bookman Old Style"/>
        </w:rPr>
      </w:pPr>
    </w:p>
    <w:p w14:paraId="329D696F" w14:textId="77777777" w:rsidR="0092457E" w:rsidRDefault="0092457E" w:rsidP="00A12228">
      <w:pPr>
        <w:spacing w:after="0" w:line="240" w:lineRule="auto"/>
        <w:jc w:val="both"/>
        <w:rPr>
          <w:rFonts w:ascii="Bookman Old Style" w:hAnsi="Bookman Old Style"/>
        </w:rPr>
      </w:pPr>
      <w:r>
        <w:rPr>
          <w:rFonts w:ascii="Bookman Old Style" w:hAnsi="Bookman Old Style"/>
        </w:rPr>
        <w:t xml:space="preserve">To determine </w:t>
      </w:r>
      <w:r>
        <w:rPr>
          <w:rFonts w:ascii="Bookman Old Style" w:hAnsi="Bookman Old Style"/>
          <w:b/>
          <w:i/>
        </w:rPr>
        <w:t>cash revenues</w:t>
      </w:r>
      <w:r>
        <w:rPr>
          <w:rFonts w:ascii="Bookman Old Style" w:hAnsi="Bookman Old Style"/>
        </w:rPr>
        <w:t xml:space="preserve">, we need to look closer at net working capital. </w:t>
      </w:r>
    </w:p>
    <w:p w14:paraId="600D1C29" w14:textId="00C71875" w:rsidR="00A12228" w:rsidRDefault="0092457E" w:rsidP="00A12228">
      <w:pPr>
        <w:spacing w:after="0" w:line="240" w:lineRule="auto"/>
        <w:jc w:val="both"/>
        <w:rPr>
          <w:rFonts w:ascii="Bookman Old Style" w:hAnsi="Bookman Old Style"/>
        </w:rPr>
      </w:pPr>
      <w:r>
        <w:rPr>
          <w:rFonts w:ascii="Bookman Old Style" w:hAnsi="Bookman Old Style"/>
        </w:rPr>
        <w:t>During the year, we had sales of $500 – but accounts receivable rose by $30 over the same period – this means that sales exceeded collections by $30</w:t>
      </w:r>
      <w:r w:rsidR="00916ED4">
        <w:rPr>
          <w:rFonts w:ascii="Bookman Old Style" w:hAnsi="Bookman Old Style"/>
        </w:rPr>
        <w:t>. In other words, we haven’t yet received the cash from $30 of the $500 in sales.</w:t>
      </w:r>
    </w:p>
    <w:p w14:paraId="4AB0EED4" w14:textId="77777777" w:rsidR="00916ED4" w:rsidRDefault="00916ED4" w:rsidP="00A12228">
      <w:pPr>
        <w:spacing w:after="0" w:line="240" w:lineRule="auto"/>
        <w:jc w:val="both"/>
        <w:rPr>
          <w:rFonts w:ascii="Bookman Old Style" w:hAnsi="Bookman Old Style"/>
        </w:rPr>
      </w:pPr>
    </w:p>
    <w:p w14:paraId="7101E105" w14:textId="752BD139" w:rsidR="00916ED4" w:rsidRDefault="00916ED4" w:rsidP="00A12228">
      <w:pPr>
        <w:spacing w:after="0" w:line="240" w:lineRule="auto"/>
        <w:jc w:val="both"/>
        <w:rPr>
          <w:rFonts w:ascii="Bookman Old Style" w:hAnsi="Bookman Old Style"/>
        </w:rPr>
      </w:pPr>
      <w:r>
        <w:rPr>
          <w:rFonts w:ascii="Bookman Old Style" w:hAnsi="Bookman Old Style"/>
        </w:rPr>
        <w:t>Because of this, our cash inflow is $500 - $30 = $470</w:t>
      </w:r>
    </w:p>
    <w:p w14:paraId="70227693" w14:textId="77777777" w:rsidR="00916ED4" w:rsidRDefault="00916ED4" w:rsidP="00A12228">
      <w:pPr>
        <w:spacing w:after="0" w:line="240" w:lineRule="auto"/>
        <w:jc w:val="both"/>
        <w:rPr>
          <w:rFonts w:ascii="Bookman Old Style" w:hAnsi="Bookman Old Style"/>
        </w:rPr>
      </w:pPr>
    </w:p>
    <w:p w14:paraId="2D06603C" w14:textId="53ADCAC5" w:rsidR="00916ED4" w:rsidRDefault="00916ED4" w:rsidP="00A12228">
      <w:pPr>
        <w:spacing w:after="0" w:line="240" w:lineRule="auto"/>
        <w:jc w:val="both"/>
        <w:rPr>
          <w:rFonts w:ascii="Bookman Old Style" w:hAnsi="Bookman Old Style"/>
        </w:rPr>
      </w:pPr>
      <w:r>
        <w:rPr>
          <w:rFonts w:ascii="Bookman Old Style" w:hAnsi="Bookman Old Style"/>
        </w:rPr>
        <w:t>Generally, cash income is:</w:t>
      </w:r>
    </w:p>
    <w:p w14:paraId="4D48B903" w14:textId="5087DBC6" w:rsidR="00916ED4" w:rsidRDefault="00916ED4" w:rsidP="00916ED4">
      <w:pPr>
        <w:spacing w:after="0" w:line="240" w:lineRule="auto"/>
        <w:jc w:val="center"/>
        <w:rPr>
          <w:rFonts w:ascii="Bookman Old Style" w:hAnsi="Bookman Old Style"/>
        </w:rPr>
      </w:pPr>
      <w:r>
        <w:rPr>
          <w:rFonts w:ascii="Bookman Old Style" w:hAnsi="Bookman Old Style"/>
        </w:rPr>
        <w:t>Cash Income</w:t>
      </w:r>
    </w:p>
    <w:p w14:paraId="79EE92EF" w14:textId="392FB326" w:rsidR="00916ED4" w:rsidRDefault="00916ED4" w:rsidP="00916ED4">
      <w:pPr>
        <w:spacing w:after="0" w:line="240" w:lineRule="auto"/>
        <w:jc w:val="center"/>
        <w:rPr>
          <w:rFonts w:ascii="Bookman Old Style" w:hAnsi="Bookman Old Style"/>
        </w:rPr>
      </w:pPr>
      <w:r>
        <w:rPr>
          <w:rFonts w:ascii="Bookman Old Style" w:hAnsi="Bookman Old Style"/>
        </w:rPr>
        <w:t>=</w:t>
      </w:r>
    </w:p>
    <w:p w14:paraId="07072C00" w14:textId="7801B321" w:rsidR="00916ED4" w:rsidRDefault="00916ED4" w:rsidP="00916ED4">
      <w:pPr>
        <w:spacing w:after="0" w:line="240" w:lineRule="auto"/>
        <w:jc w:val="center"/>
        <w:rPr>
          <w:rFonts w:ascii="Bookman Old Style" w:hAnsi="Bookman Old Style"/>
        </w:rPr>
      </w:pPr>
      <w:r>
        <w:rPr>
          <w:rFonts w:ascii="Bookman Old Style" w:hAnsi="Bookman Old Style"/>
        </w:rPr>
        <w:t>(Sales) – (Increase in Accounts Receivable)</w:t>
      </w:r>
    </w:p>
    <w:p w14:paraId="23B436FA" w14:textId="77777777" w:rsidR="00916ED4" w:rsidRDefault="00916ED4" w:rsidP="00A12228">
      <w:pPr>
        <w:spacing w:after="0" w:line="240" w:lineRule="auto"/>
        <w:jc w:val="both"/>
        <w:rPr>
          <w:rFonts w:ascii="Book Antiqua" w:eastAsiaTheme="minorEastAsia" w:hAnsi="Book Antiqua"/>
          <w:u w:val="single"/>
        </w:rPr>
      </w:pPr>
    </w:p>
    <w:p w14:paraId="2B14D3D0" w14:textId="0D40856C" w:rsidR="00916ED4" w:rsidRDefault="00916ED4" w:rsidP="00916ED4">
      <w:pPr>
        <w:spacing w:after="0" w:line="240" w:lineRule="auto"/>
        <w:jc w:val="both"/>
        <w:rPr>
          <w:rFonts w:ascii="Bookman Old Style" w:hAnsi="Bookman Old Style"/>
        </w:rPr>
      </w:pPr>
      <w:r>
        <w:rPr>
          <w:rFonts w:ascii="Bookman Old Style" w:hAnsi="Bookman Old Style"/>
        </w:rPr>
        <w:t xml:space="preserve">Cash outflows can be determined in a similar way. We show costs of $310 on the statement of comprehensive income, but </w:t>
      </w:r>
      <w:r w:rsidRPr="00916ED4">
        <w:rPr>
          <w:rFonts w:ascii="Bookman Old Style" w:hAnsi="Bookman Old Style"/>
          <w:u w:val="single"/>
        </w:rPr>
        <w:t>accounts</w:t>
      </w:r>
      <w:r>
        <w:rPr>
          <w:rFonts w:ascii="Bookman Old Style" w:hAnsi="Bookman Old Style"/>
          <w:u w:val="single"/>
        </w:rPr>
        <w:t xml:space="preserve"> payable</w:t>
      </w:r>
      <w:r>
        <w:rPr>
          <w:rFonts w:ascii="Bookman Old Style" w:hAnsi="Bookman Old Style"/>
        </w:rPr>
        <w:t xml:space="preserve"> increased by $55 during the year. This means we haven’t yet paid $55 of the $310, so cash costs for the period are just $310 - $55 = $255. </w:t>
      </w:r>
    </w:p>
    <w:p w14:paraId="1BC6E403" w14:textId="77777777" w:rsidR="00916ED4" w:rsidRDefault="00916ED4" w:rsidP="00916ED4">
      <w:pPr>
        <w:spacing w:after="0" w:line="240" w:lineRule="auto"/>
        <w:jc w:val="both"/>
        <w:rPr>
          <w:rFonts w:ascii="Bookman Old Style" w:hAnsi="Bookman Old Style"/>
        </w:rPr>
      </w:pPr>
    </w:p>
    <w:p w14:paraId="3825FE2A" w14:textId="5555B3F0" w:rsidR="00916ED4" w:rsidRDefault="00916ED4" w:rsidP="00916ED4">
      <w:pPr>
        <w:spacing w:after="0" w:line="240" w:lineRule="auto"/>
        <w:jc w:val="both"/>
        <w:rPr>
          <w:rFonts w:ascii="Bookman Old Style" w:hAnsi="Bookman Old Style"/>
        </w:rPr>
      </w:pPr>
      <w:r>
        <w:rPr>
          <w:rFonts w:ascii="Bookman Old Style" w:hAnsi="Bookman Old Style"/>
        </w:rPr>
        <w:t>In this case, cash costs equal:</w:t>
      </w:r>
    </w:p>
    <w:p w14:paraId="5ACA6B82" w14:textId="77777777" w:rsidR="00916ED4" w:rsidRDefault="00916ED4" w:rsidP="00916ED4">
      <w:pPr>
        <w:spacing w:after="0" w:line="240" w:lineRule="auto"/>
        <w:jc w:val="both"/>
        <w:rPr>
          <w:rFonts w:ascii="Bookman Old Style" w:hAnsi="Bookman Old Style"/>
        </w:rPr>
      </w:pPr>
    </w:p>
    <w:p w14:paraId="53E4D268" w14:textId="29974F92" w:rsidR="00916ED4" w:rsidRDefault="00916ED4" w:rsidP="00916ED4">
      <w:pPr>
        <w:spacing w:after="0" w:line="240" w:lineRule="auto"/>
        <w:jc w:val="center"/>
        <w:rPr>
          <w:rFonts w:ascii="Bookman Old Style" w:hAnsi="Bookman Old Style"/>
        </w:rPr>
      </w:pPr>
      <w:r>
        <w:rPr>
          <w:rFonts w:ascii="Bookman Old Style" w:hAnsi="Bookman Old Style"/>
        </w:rPr>
        <w:t>Cash Costs</w:t>
      </w:r>
    </w:p>
    <w:p w14:paraId="0C68BFEB" w14:textId="6C5464BC" w:rsidR="00916ED4" w:rsidRDefault="00916ED4" w:rsidP="00916ED4">
      <w:pPr>
        <w:spacing w:after="0" w:line="240" w:lineRule="auto"/>
        <w:jc w:val="center"/>
        <w:rPr>
          <w:rFonts w:ascii="Bookman Old Style" w:hAnsi="Bookman Old Style"/>
        </w:rPr>
      </w:pPr>
      <w:r>
        <w:rPr>
          <w:rFonts w:ascii="Bookman Old Style" w:hAnsi="Bookman Old Style"/>
        </w:rPr>
        <w:t>=</w:t>
      </w:r>
    </w:p>
    <w:p w14:paraId="7F4B45B0" w14:textId="439E7CA0" w:rsidR="00916ED4" w:rsidRDefault="00916ED4" w:rsidP="00916ED4">
      <w:pPr>
        <w:spacing w:after="0" w:line="240" w:lineRule="auto"/>
        <w:jc w:val="center"/>
        <w:rPr>
          <w:rFonts w:ascii="Bookman Old Style" w:hAnsi="Bookman Old Style"/>
        </w:rPr>
      </w:pPr>
      <w:r>
        <w:rPr>
          <w:rFonts w:ascii="Bookman Old Style" w:hAnsi="Bookman Old Style"/>
        </w:rPr>
        <w:t>(Costs) – (Increase in Accounts Payable)</w:t>
      </w:r>
    </w:p>
    <w:p w14:paraId="2CD46C88" w14:textId="380BB090" w:rsidR="00916ED4" w:rsidRDefault="00916ED4" w:rsidP="00916ED4">
      <w:pPr>
        <w:spacing w:after="0" w:line="240" w:lineRule="auto"/>
        <w:jc w:val="both"/>
        <w:rPr>
          <w:rFonts w:ascii="Bookman Old Style" w:hAnsi="Bookman Old Style"/>
        </w:rPr>
      </w:pPr>
      <w:r>
        <w:rPr>
          <w:rFonts w:ascii="Bookman Old Style" w:hAnsi="Bookman Old Style"/>
        </w:rPr>
        <w:lastRenderedPageBreak/>
        <w:t>Putting this information together, cash inflows less cash outflows is $470 - $255 = $215, just as we had before. Notice that:</w:t>
      </w:r>
    </w:p>
    <w:p w14:paraId="417EC9AC" w14:textId="77777777" w:rsidR="00916ED4" w:rsidRDefault="00916ED4" w:rsidP="00916ED4">
      <w:pPr>
        <w:spacing w:after="0" w:line="240" w:lineRule="auto"/>
        <w:jc w:val="both"/>
        <w:rPr>
          <w:rFonts w:ascii="Bookman Old Style" w:hAnsi="Bookman Old Style"/>
        </w:rPr>
      </w:pPr>
    </w:p>
    <w:p w14:paraId="33815F6D" w14:textId="104786A4" w:rsidR="00916ED4" w:rsidRDefault="00916ED4" w:rsidP="00916ED4">
      <w:pPr>
        <w:spacing w:after="0" w:line="240" w:lineRule="auto"/>
        <w:jc w:val="center"/>
        <w:rPr>
          <w:rFonts w:ascii="Bookman Old Style" w:hAnsi="Bookman Old Style"/>
        </w:rPr>
      </w:pPr>
      <w:r>
        <w:rPr>
          <w:rFonts w:ascii="Bookman Old Style" w:hAnsi="Bookman Old Style"/>
        </w:rPr>
        <w:t>Cash Flow = (Cash INFLOW) – (Cash OUTFLOW)</w:t>
      </w:r>
      <w:r w:rsidR="009C39D2">
        <w:rPr>
          <w:rFonts w:ascii="Bookman Old Style" w:hAnsi="Bookman Old Style"/>
        </w:rPr>
        <w:t xml:space="preserve"> </w:t>
      </w:r>
    </w:p>
    <w:p w14:paraId="0C922598" w14:textId="2468DA96" w:rsidR="00916ED4" w:rsidRDefault="00916ED4" w:rsidP="00916ED4">
      <w:pPr>
        <w:spacing w:after="0" w:line="240" w:lineRule="auto"/>
        <w:jc w:val="center"/>
        <w:rPr>
          <w:rFonts w:ascii="Bookman Old Style" w:hAnsi="Bookman Old Style"/>
        </w:rPr>
      </w:pPr>
      <w:r>
        <w:rPr>
          <w:rFonts w:ascii="Bookman Old Style" w:hAnsi="Bookman Old Style"/>
        </w:rPr>
        <w:t>=</w:t>
      </w:r>
    </w:p>
    <w:p w14:paraId="62BD12B3" w14:textId="53928B67" w:rsidR="00916ED4" w:rsidRDefault="00916ED4" w:rsidP="00916ED4">
      <w:pPr>
        <w:spacing w:after="0" w:line="240" w:lineRule="auto"/>
        <w:jc w:val="center"/>
        <w:rPr>
          <w:rFonts w:ascii="Bookman Old Style" w:hAnsi="Bookman Old Style"/>
        </w:rPr>
      </w:pPr>
      <w:r>
        <w:rPr>
          <w:rFonts w:ascii="Bookman Old Style" w:hAnsi="Bookman Old Style"/>
        </w:rPr>
        <w:t>($500 – 30) – ($310 – 55) = ($500 - $310) – (30 – 55)</w:t>
      </w:r>
    </w:p>
    <w:p w14:paraId="725E7D28" w14:textId="113FCB73" w:rsidR="00916ED4" w:rsidRDefault="00916ED4" w:rsidP="00916ED4">
      <w:pPr>
        <w:spacing w:after="0" w:line="240" w:lineRule="auto"/>
        <w:jc w:val="center"/>
        <w:rPr>
          <w:rFonts w:ascii="Bookman Old Style" w:hAnsi="Bookman Old Style"/>
        </w:rPr>
      </w:pPr>
      <w:r>
        <w:rPr>
          <w:rFonts w:ascii="Bookman Old Style" w:hAnsi="Bookman Old Style"/>
        </w:rPr>
        <w:t>=</w:t>
      </w:r>
    </w:p>
    <w:p w14:paraId="2DF453CE" w14:textId="7878E7AA" w:rsidR="00916ED4" w:rsidRDefault="00916ED4" w:rsidP="00916ED4">
      <w:pPr>
        <w:spacing w:after="0" w:line="240" w:lineRule="auto"/>
        <w:jc w:val="center"/>
        <w:rPr>
          <w:rFonts w:ascii="Bookman Old Style" w:hAnsi="Bookman Old Style"/>
        </w:rPr>
      </w:pPr>
      <w:r>
        <w:rPr>
          <w:rFonts w:ascii="Bookman Old Style" w:hAnsi="Bookman Old Style"/>
        </w:rPr>
        <w:t>Operating Cash Flow – Change in NWC</w:t>
      </w:r>
      <w:r w:rsidR="009C39D2">
        <w:rPr>
          <w:rFonts w:ascii="Bookman Old Style" w:hAnsi="Bookman Old Style"/>
        </w:rPr>
        <w:t xml:space="preserve"> </w:t>
      </w:r>
    </w:p>
    <w:p w14:paraId="6EF56074" w14:textId="61C9E881" w:rsidR="00916ED4" w:rsidRDefault="00916ED4" w:rsidP="00916ED4">
      <w:pPr>
        <w:spacing w:after="0" w:line="240" w:lineRule="auto"/>
        <w:jc w:val="center"/>
        <w:rPr>
          <w:rFonts w:ascii="Bookman Old Style" w:hAnsi="Bookman Old Style"/>
        </w:rPr>
      </w:pPr>
      <w:r>
        <w:rPr>
          <w:rFonts w:ascii="Bookman Old Style" w:hAnsi="Bookman Old Style"/>
        </w:rPr>
        <w:t>=</w:t>
      </w:r>
    </w:p>
    <w:p w14:paraId="5E579A5E" w14:textId="60B60887" w:rsidR="00916ED4" w:rsidRDefault="00916ED4" w:rsidP="00916ED4">
      <w:pPr>
        <w:spacing w:after="0" w:line="240" w:lineRule="auto"/>
        <w:jc w:val="center"/>
        <w:rPr>
          <w:rFonts w:ascii="Bookman Old Style" w:hAnsi="Bookman Old Style"/>
        </w:rPr>
      </w:pPr>
      <w:r>
        <w:rPr>
          <w:rFonts w:ascii="Bookman Old Style" w:hAnsi="Bookman Old Style"/>
        </w:rPr>
        <w:t>$190 – (-25) =</w:t>
      </w:r>
      <w:r w:rsidR="009C39D2">
        <w:rPr>
          <w:rFonts w:ascii="Bookman Old Style" w:hAnsi="Bookman Old Style"/>
        </w:rPr>
        <w:t xml:space="preserve"> </w:t>
      </w:r>
      <w:r>
        <w:rPr>
          <w:rFonts w:ascii="Bookman Old Style" w:hAnsi="Bookman Old Style"/>
        </w:rPr>
        <w:t>$215</w:t>
      </w:r>
    </w:p>
    <w:p w14:paraId="228B4EAB" w14:textId="77777777" w:rsidR="00916ED4" w:rsidRDefault="00916ED4" w:rsidP="00916ED4">
      <w:pPr>
        <w:spacing w:after="0" w:line="240" w:lineRule="auto"/>
        <w:jc w:val="both"/>
        <w:rPr>
          <w:rFonts w:ascii="Bookman Old Style" w:hAnsi="Bookman Old Style"/>
        </w:rPr>
      </w:pPr>
    </w:p>
    <w:p w14:paraId="505757D2" w14:textId="1667C1D7" w:rsidR="00916ED4" w:rsidRDefault="00916ED4" w:rsidP="00916ED4">
      <w:pPr>
        <w:spacing w:after="0" w:line="240" w:lineRule="auto"/>
        <w:jc w:val="both"/>
        <w:rPr>
          <w:rFonts w:ascii="Bookman Old Style" w:hAnsi="Bookman Old Style"/>
        </w:rPr>
      </w:pPr>
      <w:r>
        <w:rPr>
          <w:rFonts w:ascii="Bookman Old Style" w:hAnsi="Bookman Old Style"/>
        </w:rPr>
        <w:t>This example shows that including net working capital changes in our calculations has the effect of adjusting for the discrepancy between accounting sales and costs and actual cash receipts and payments.</w:t>
      </w:r>
    </w:p>
    <w:p w14:paraId="59913C87" w14:textId="77777777" w:rsidR="00916ED4" w:rsidRDefault="00916ED4" w:rsidP="00916ED4">
      <w:pPr>
        <w:spacing w:after="0" w:line="240" w:lineRule="auto"/>
        <w:jc w:val="both"/>
        <w:rPr>
          <w:rFonts w:ascii="Bookman Old Style"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9C39D2" w14:paraId="6E226C7C" w14:textId="77777777" w:rsidTr="009C39D2">
        <w:tc>
          <w:tcPr>
            <w:tcW w:w="9576" w:type="dxa"/>
          </w:tcPr>
          <w:p w14:paraId="39A8C51D" w14:textId="77777777" w:rsidR="009C39D2" w:rsidRDefault="009C39D2" w:rsidP="00916ED4">
            <w:pPr>
              <w:jc w:val="both"/>
              <w:rPr>
                <w:rFonts w:ascii="Book Antiqua" w:eastAsiaTheme="minorEastAsia" w:hAnsi="Book Antiqua"/>
              </w:rPr>
            </w:pPr>
          </w:p>
          <w:p w14:paraId="1A9EAAF3" w14:textId="77777777" w:rsidR="009C39D2" w:rsidRPr="009C39D2" w:rsidRDefault="009C39D2" w:rsidP="009C39D2">
            <w:pPr>
              <w:jc w:val="both"/>
              <w:rPr>
                <w:rFonts w:ascii="Bookman Old Style" w:hAnsi="Bookman Old Style"/>
                <w:sz w:val="20"/>
              </w:rPr>
            </w:pPr>
            <w:r w:rsidRPr="009C39D2">
              <w:rPr>
                <w:rFonts w:ascii="Bookman Old Style" w:hAnsi="Bookman Old Style"/>
                <w:i/>
                <w:sz w:val="20"/>
                <w:u w:val="single"/>
              </w:rPr>
              <w:t>Ex.:</w:t>
            </w:r>
          </w:p>
          <w:p w14:paraId="5410F5B5" w14:textId="77777777" w:rsidR="009C39D2" w:rsidRPr="009C39D2" w:rsidRDefault="009C39D2" w:rsidP="009C39D2">
            <w:pPr>
              <w:jc w:val="both"/>
              <w:rPr>
                <w:rFonts w:ascii="Bookman Old Style" w:hAnsi="Bookman Old Style"/>
                <w:sz w:val="20"/>
              </w:rPr>
            </w:pPr>
            <w:r w:rsidRPr="009C39D2">
              <w:rPr>
                <w:rFonts w:ascii="Bookman Old Style" w:hAnsi="Bookman Old Style"/>
                <w:sz w:val="20"/>
              </w:rPr>
              <w:t xml:space="preserve">For the year just completed, Combat Wombat </w:t>
            </w:r>
            <w:proofErr w:type="spellStart"/>
            <w:r w:rsidRPr="009C39D2">
              <w:rPr>
                <w:rFonts w:ascii="Bookman Old Style" w:hAnsi="Bookman Old Style"/>
                <w:sz w:val="20"/>
              </w:rPr>
              <w:t>Telestat</w:t>
            </w:r>
            <w:proofErr w:type="spellEnd"/>
            <w:r w:rsidRPr="009C39D2">
              <w:rPr>
                <w:rFonts w:ascii="Bookman Old Style" w:hAnsi="Bookman Old Style"/>
                <w:sz w:val="20"/>
              </w:rPr>
              <w:t xml:space="preserve"> Ltd (CWT) reports sales of $998 and costs of $734. You’ve collected the following beginning and ending statement of financial position information:</w:t>
            </w:r>
          </w:p>
          <w:p w14:paraId="29AEFAE5" w14:textId="77777777" w:rsidR="009C39D2" w:rsidRPr="009C39D2" w:rsidRDefault="009C39D2" w:rsidP="009C39D2">
            <w:pPr>
              <w:jc w:val="both"/>
              <w:rPr>
                <w:rFonts w:ascii="Bookman Old Style" w:hAnsi="Bookman Old Style"/>
                <w:sz w:val="20"/>
              </w:rPr>
            </w:pPr>
          </w:p>
          <w:tbl>
            <w:tblPr>
              <w:tblStyle w:val="TableGrid"/>
              <w:tblW w:w="0" w:type="auto"/>
              <w:jc w:val="center"/>
              <w:tblLook w:val="04A0" w:firstRow="1" w:lastRow="0" w:firstColumn="1" w:lastColumn="0" w:noHBand="0" w:noVBand="1"/>
            </w:tblPr>
            <w:tblGrid>
              <w:gridCol w:w="2538"/>
              <w:gridCol w:w="1299"/>
              <w:gridCol w:w="1401"/>
            </w:tblGrid>
            <w:tr w:rsidR="009C39D2" w:rsidRPr="009C39D2" w14:paraId="08856A45" w14:textId="77777777" w:rsidTr="000137D6">
              <w:trPr>
                <w:jc w:val="center"/>
              </w:trPr>
              <w:tc>
                <w:tcPr>
                  <w:tcW w:w="2538" w:type="dxa"/>
                  <w:tcBorders>
                    <w:left w:val="nil"/>
                    <w:bottom w:val="single" w:sz="4" w:space="0" w:color="auto"/>
                    <w:right w:val="nil"/>
                  </w:tcBorders>
                </w:tcPr>
                <w:p w14:paraId="38DBEA60" w14:textId="77777777" w:rsidR="009C39D2" w:rsidRPr="009C39D2" w:rsidRDefault="009C39D2" w:rsidP="000137D6">
                  <w:pPr>
                    <w:jc w:val="both"/>
                    <w:rPr>
                      <w:rFonts w:ascii="Bookman Old Style" w:hAnsi="Bookman Old Style"/>
                      <w:sz w:val="20"/>
                    </w:rPr>
                  </w:pPr>
                </w:p>
              </w:tc>
              <w:tc>
                <w:tcPr>
                  <w:tcW w:w="1299" w:type="dxa"/>
                  <w:tcBorders>
                    <w:left w:val="nil"/>
                    <w:bottom w:val="single" w:sz="4" w:space="0" w:color="auto"/>
                    <w:right w:val="nil"/>
                  </w:tcBorders>
                </w:tcPr>
                <w:p w14:paraId="67BB2DC7" w14:textId="77777777" w:rsidR="009C39D2" w:rsidRPr="009C39D2" w:rsidRDefault="009C39D2" w:rsidP="000137D6">
                  <w:pPr>
                    <w:jc w:val="center"/>
                    <w:rPr>
                      <w:rFonts w:ascii="Bookman Old Style" w:hAnsi="Bookman Old Style"/>
                      <w:sz w:val="20"/>
                    </w:rPr>
                  </w:pPr>
                  <w:r w:rsidRPr="009C39D2">
                    <w:rPr>
                      <w:rFonts w:ascii="Bookman Old Style" w:hAnsi="Bookman Old Style"/>
                      <w:sz w:val="20"/>
                    </w:rPr>
                    <w:t>Beginning</w:t>
                  </w:r>
                </w:p>
              </w:tc>
              <w:tc>
                <w:tcPr>
                  <w:tcW w:w="1401" w:type="dxa"/>
                  <w:tcBorders>
                    <w:left w:val="nil"/>
                    <w:bottom w:val="single" w:sz="4" w:space="0" w:color="auto"/>
                    <w:right w:val="nil"/>
                  </w:tcBorders>
                </w:tcPr>
                <w:p w14:paraId="12D82162" w14:textId="77777777" w:rsidR="009C39D2" w:rsidRPr="009C39D2" w:rsidRDefault="009C39D2" w:rsidP="000137D6">
                  <w:pPr>
                    <w:jc w:val="center"/>
                    <w:rPr>
                      <w:rFonts w:ascii="Bookman Old Style" w:hAnsi="Bookman Old Style"/>
                      <w:sz w:val="20"/>
                    </w:rPr>
                  </w:pPr>
                  <w:r w:rsidRPr="009C39D2">
                    <w:rPr>
                      <w:rFonts w:ascii="Bookman Old Style" w:hAnsi="Bookman Old Style"/>
                      <w:sz w:val="20"/>
                    </w:rPr>
                    <w:t>Ending</w:t>
                  </w:r>
                </w:p>
              </w:tc>
            </w:tr>
            <w:tr w:rsidR="009C39D2" w:rsidRPr="009C39D2" w14:paraId="30D240B6" w14:textId="77777777" w:rsidTr="000137D6">
              <w:trPr>
                <w:jc w:val="center"/>
              </w:trPr>
              <w:tc>
                <w:tcPr>
                  <w:tcW w:w="2538" w:type="dxa"/>
                  <w:tcBorders>
                    <w:left w:val="nil"/>
                    <w:bottom w:val="nil"/>
                    <w:right w:val="nil"/>
                  </w:tcBorders>
                </w:tcPr>
                <w:p w14:paraId="014A9F5A" w14:textId="77777777" w:rsidR="009C39D2" w:rsidRPr="009C39D2" w:rsidRDefault="009C39D2" w:rsidP="000137D6">
                  <w:pPr>
                    <w:jc w:val="both"/>
                    <w:rPr>
                      <w:rFonts w:ascii="Bookman Old Style" w:hAnsi="Bookman Old Style"/>
                      <w:sz w:val="20"/>
                    </w:rPr>
                  </w:pPr>
                  <w:r w:rsidRPr="009C39D2">
                    <w:rPr>
                      <w:rFonts w:ascii="Bookman Old Style" w:hAnsi="Bookman Old Style"/>
                      <w:sz w:val="20"/>
                    </w:rPr>
                    <w:t>Accounts Receivable</w:t>
                  </w:r>
                </w:p>
              </w:tc>
              <w:tc>
                <w:tcPr>
                  <w:tcW w:w="1299" w:type="dxa"/>
                  <w:tcBorders>
                    <w:left w:val="nil"/>
                    <w:bottom w:val="nil"/>
                    <w:right w:val="nil"/>
                  </w:tcBorders>
                </w:tcPr>
                <w:p w14:paraId="26D001B6" w14:textId="77777777" w:rsidR="009C39D2" w:rsidRPr="009C39D2" w:rsidRDefault="009C39D2" w:rsidP="000137D6">
                  <w:pPr>
                    <w:jc w:val="center"/>
                    <w:rPr>
                      <w:rFonts w:ascii="Bookman Old Style" w:hAnsi="Bookman Old Style"/>
                      <w:sz w:val="20"/>
                    </w:rPr>
                  </w:pPr>
                  <w:r w:rsidRPr="009C39D2">
                    <w:rPr>
                      <w:rFonts w:ascii="Bookman Old Style" w:hAnsi="Bookman Old Style"/>
                      <w:sz w:val="20"/>
                    </w:rPr>
                    <w:t>$100</w:t>
                  </w:r>
                </w:p>
              </w:tc>
              <w:tc>
                <w:tcPr>
                  <w:tcW w:w="1401" w:type="dxa"/>
                  <w:tcBorders>
                    <w:left w:val="nil"/>
                    <w:bottom w:val="nil"/>
                    <w:right w:val="nil"/>
                  </w:tcBorders>
                </w:tcPr>
                <w:p w14:paraId="14DE5792" w14:textId="77777777" w:rsidR="009C39D2" w:rsidRPr="009C39D2" w:rsidRDefault="009C39D2" w:rsidP="000137D6">
                  <w:pPr>
                    <w:jc w:val="center"/>
                    <w:rPr>
                      <w:rFonts w:ascii="Bookman Old Style" w:hAnsi="Bookman Old Style"/>
                      <w:sz w:val="20"/>
                    </w:rPr>
                  </w:pPr>
                  <w:r w:rsidRPr="009C39D2">
                    <w:rPr>
                      <w:rFonts w:ascii="Bookman Old Style" w:hAnsi="Bookman Old Style"/>
                      <w:sz w:val="20"/>
                    </w:rPr>
                    <w:t>$110</w:t>
                  </w:r>
                </w:p>
              </w:tc>
            </w:tr>
            <w:tr w:rsidR="009C39D2" w:rsidRPr="009C39D2" w14:paraId="10BC489D" w14:textId="77777777" w:rsidTr="000137D6">
              <w:trPr>
                <w:jc w:val="center"/>
              </w:trPr>
              <w:tc>
                <w:tcPr>
                  <w:tcW w:w="2538" w:type="dxa"/>
                  <w:tcBorders>
                    <w:top w:val="nil"/>
                    <w:left w:val="nil"/>
                    <w:bottom w:val="nil"/>
                    <w:right w:val="nil"/>
                  </w:tcBorders>
                </w:tcPr>
                <w:p w14:paraId="0D095EF3" w14:textId="77777777" w:rsidR="009C39D2" w:rsidRPr="009C39D2" w:rsidRDefault="009C39D2" w:rsidP="000137D6">
                  <w:pPr>
                    <w:jc w:val="both"/>
                    <w:rPr>
                      <w:rFonts w:ascii="Bookman Old Style" w:hAnsi="Bookman Old Style"/>
                      <w:sz w:val="20"/>
                    </w:rPr>
                  </w:pPr>
                  <w:r w:rsidRPr="009C39D2">
                    <w:rPr>
                      <w:rFonts w:ascii="Bookman Old Style" w:hAnsi="Bookman Old Style"/>
                      <w:sz w:val="20"/>
                    </w:rPr>
                    <w:t>Inventory</w:t>
                  </w:r>
                </w:p>
              </w:tc>
              <w:tc>
                <w:tcPr>
                  <w:tcW w:w="1299" w:type="dxa"/>
                  <w:tcBorders>
                    <w:top w:val="nil"/>
                    <w:left w:val="nil"/>
                    <w:bottom w:val="nil"/>
                    <w:right w:val="nil"/>
                  </w:tcBorders>
                </w:tcPr>
                <w:p w14:paraId="3B8C3D6C" w14:textId="77777777" w:rsidR="009C39D2" w:rsidRPr="009C39D2" w:rsidRDefault="009C39D2" w:rsidP="000137D6">
                  <w:pPr>
                    <w:jc w:val="center"/>
                    <w:rPr>
                      <w:rFonts w:ascii="Bookman Old Style" w:hAnsi="Bookman Old Style"/>
                      <w:sz w:val="20"/>
                    </w:rPr>
                  </w:pPr>
                  <w:r w:rsidRPr="009C39D2">
                    <w:rPr>
                      <w:rFonts w:ascii="Bookman Old Style" w:hAnsi="Bookman Old Style"/>
                      <w:sz w:val="20"/>
                    </w:rPr>
                    <w:t>$100</w:t>
                  </w:r>
                </w:p>
              </w:tc>
              <w:tc>
                <w:tcPr>
                  <w:tcW w:w="1401" w:type="dxa"/>
                  <w:tcBorders>
                    <w:top w:val="nil"/>
                    <w:left w:val="nil"/>
                    <w:bottom w:val="nil"/>
                    <w:right w:val="nil"/>
                  </w:tcBorders>
                </w:tcPr>
                <w:p w14:paraId="0E1D2FB7" w14:textId="77777777" w:rsidR="009C39D2" w:rsidRPr="009C39D2" w:rsidRDefault="009C39D2" w:rsidP="000137D6">
                  <w:pPr>
                    <w:jc w:val="center"/>
                    <w:rPr>
                      <w:rFonts w:ascii="Bookman Old Style" w:hAnsi="Bookman Old Style"/>
                      <w:sz w:val="20"/>
                    </w:rPr>
                  </w:pPr>
                  <w:r w:rsidRPr="009C39D2">
                    <w:rPr>
                      <w:rFonts w:ascii="Bookman Old Style" w:hAnsi="Bookman Old Style"/>
                      <w:sz w:val="20"/>
                    </w:rPr>
                    <w:t>$80</w:t>
                  </w:r>
                </w:p>
              </w:tc>
            </w:tr>
            <w:tr w:rsidR="009C39D2" w:rsidRPr="009C39D2" w14:paraId="4F2D9D5B" w14:textId="77777777" w:rsidTr="000137D6">
              <w:trPr>
                <w:jc w:val="center"/>
              </w:trPr>
              <w:tc>
                <w:tcPr>
                  <w:tcW w:w="2538" w:type="dxa"/>
                  <w:tcBorders>
                    <w:top w:val="nil"/>
                    <w:left w:val="nil"/>
                    <w:bottom w:val="nil"/>
                    <w:right w:val="nil"/>
                  </w:tcBorders>
                </w:tcPr>
                <w:p w14:paraId="223A6D4D" w14:textId="77777777" w:rsidR="009C39D2" w:rsidRPr="009C39D2" w:rsidRDefault="009C39D2" w:rsidP="000137D6">
                  <w:pPr>
                    <w:jc w:val="both"/>
                    <w:rPr>
                      <w:rFonts w:ascii="Bookman Old Style" w:hAnsi="Bookman Old Style"/>
                      <w:sz w:val="20"/>
                    </w:rPr>
                  </w:pPr>
                  <w:r w:rsidRPr="009C39D2">
                    <w:rPr>
                      <w:rFonts w:ascii="Bookman Old Style" w:hAnsi="Bookman Old Style"/>
                      <w:sz w:val="20"/>
                    </w:rPr>
                    <w:t>Accounts Payable</w:t>
                  </w:r>
                </w:p>
              </w:tc>
              <w:tc>
                <w:tcPr>
                  <w:tcW w:w="1299" w:type="dxa"/>
                  <w:tcBorders>
                    <w:top w:val="nil"/>
                    <w:left w:val="nil"/>
                    <w:bottom w:val="nil"/>
                    <w:right w:val="nil"/>
                  </w:tcBorders>
                </w:tcPr>
                <w:p w14:paraId="367FFAA4" w14:textId="77777777" w:rsidR="009C39D2" w:rsidRPr="009C39D2" w:rsidRDefault="009C39D2" w:rsidP="000137D6">
                  <w:pPr>
                    <w:jc w:val="center"/>
                    <w:rPr>
                      <w:rFonts w:ascii="Bookman Old Style" w:hAnsi="Bookman Old Style"/>
                      <w:sz w:val="20"/>
                    </w:rPr>
                  </w:pPr>
                  <w:r w:rsidRPr="009C39D2">
                    <w:rPr>
                      <w:rFonts w:ascii="Bookman Old Style" w:hAnsi="Bookman Old Style"/>
                      <w:sz w:val="20"/>
                    </w:rPr>
                    <w:t>$100</w:t>
                  </w:r>
                </w:p>
              </w:tc>
              <w:tc>
                <w:tcPr>
                  <w:tcW w:w="1401" w:type="dxa"/>
                  <w:tcBorders>
                    <w:top w:val="nil"/>
                    <w:left w:val="nil"/>
                    <w:bottom w:val="nil"/>
                    <w:right w:val="nil"/>
                  </w:tcBorders>
                </w:tcPr>
                <w:p w14:paraId="66BF2CFC" w14:textId="77777777" w:rsidR="009C39D2" w:rsidRPr="009C39D2" w:rsidRDefault="009C39D2" w:rsidP="000137D6">
                  <w:pPr>
                    <w:jc w:val="center"/>
                    <w:rPr>
                      <w:rFonts w:ascii="Bookman Old Style" w:hAnsi="Bookman Old Style"/>
                      <w:sz w:val="20"/>
                    </w:rPr>
                  </w:pPr>
                  <w:r w:rsidRPr="009C39D2">
                    <w:rPr>
                      <w:rFonts w:ascii="Bookman Old Style" w:hAnsi="Bookman Old Style"/>
                      <w:sz w:val="20"/>
                    </w:rPr>
                    <w:t>$70</w:t>
                  </w:r>
                </w:p>
              </w:tc>
            </w:tr>
            <w:tr w:rsidR="009C39D2" w:rsidRPr="009C39D2" w14:paraId="2271F415" w14:textId="77777777" w:rsidTr="000137D6">
              <w:trPr>
                <w:jc w:val="center"/>
              </w:trPr>
              <w:tc>
                <w:tcPr>
                  <w:tcW w:w="2538" w:type="dxa"/>
                  <w:tcBorders>
                    <w:top w:val="nil"/>
                    <w:left w:val="nil"/>
                    <w:right w:val="nil"/>
                  </w:tcBorders>
                </w:tcPr>
                <w:p w14:paraId="23FA95C9" w14:textId="77777777" w:rsidR="009C39D2" w:rsidRPr="009C39D2" w:rsidRDefault="009C39D2" w:rsidP="000137D6">
                  <w:pPr>
                    <w:jc w:val="both"/>
                    <w:rPr>
                      <w:rFonts w:ascii="Bookman Old Style" w:hAnsi="Bookman Old Style"/>
                      <w:sz w:val="20"/>
                    </w:rPr>
                  </w:pPr>
                  <w:r w:rsidRPr="009C39D2">
                    <w:rPr>
                      <w:rFonts w:ascii="Bookman Old Style" w:hAnsi="Bookman Old Style"/>
                      <w:sz w:val="20"/>
                    </w:rPr>
                    <w:t>Net Working Capital</w:t>
                  </w:r>
                </w:p>
              </w:tc>
              <w:tc>
                <w:tcPr>
                  <w:tcW w:w="1299" w:type="dxa"/>
                  <w:tcBorders>
                    <w:top w:val="nil"/>
                    <w:left w:val="nil"/>
                    <w:right w:val="nil"/>
                  </w:tcBorders>
                </w:tcPr>
                <w:p w14:paraId="5F50FECF" w14:textId="77777777" w:rsidR="009C39D2" w:rsidRPr="009C39D2" w:rsidRDefault="009C39D2" w:rsidP="000137D6">
                  <w:pPr>
                    <w:jc w:val="center"/>
                    <w:rPr>
                      <w:rFonts w:ascii="Bookman Old Style" w:hAnsi="Bookman Old Style"/>
                      <w:sz w:val="20"/>
                    </w:rPr>
                  </w:pPr>
                  <w:r w:rsidRPr="009C39D2">
                    <w:rPr>
                      <w:rFonts w:ascii="Bookman Old Style" w:hAnsi="Bookman Old Style"/>
                      <w:sz w:val="20"/>
                    </w:rPr>
                    <w:t>$100</w:t>
                  </w:r>
                </w:p>
              </w:tc>
              <w:tc>
                <w:tcPr>
                  <w:tcW w:w="1401" w:type="dxa"/>
                  <w:tcBorders>
                    <w:top w:val="nil"/>
                    <w:left w:val="nil"/>
                    <w:right w:val="nil"/>
                  </w:tcBorders>
                </w:tcPr>
                <w:p w14:paraId="414C2D48" w14:textId="77777777" w:rsidR="009C39D2" w:rsidRPr="009C39D2" w:rsidRDefault="009C39D2" w:rsidP="000137D6">
                  <w:pPr>
                    <w:jc w:val="center"/>
                    <w:rPr>
                      <w:rFonts w:ascii="Bookman Old Style" w:hAnsi="Bookman Old Style"/>
                      <w:sz w:val="20"/>
                    </w:rPr>
                  </w:pPr>
                  <w:r w:rsidRPr="009C39D2">
                    <w:rPr>
                      <w:rFonts w:ascii="Bookman Old Style" w:hAnsi="Bookman Old Style"/>
                      <w:sz w:val="20"/>
                    </w:rPr>
                    <w:t>$120</w:t>
                  </w:r>
                </w:p>
              </w:tc>
            </w:tr>
          </w:tbl>
          <w:p w14:paraId="08AD83B4" w14:textId="77777777" w:rsidR="009C39D2" w:rsidRPr="009C39D2" w:rsidRDefault="009C39D2" w:rsidP="009C39D2">
            <w:pPr>
              <w:jc w:val="both"/>
              <w:rPr>
                <w:rFonts w:ascii="Bookman Old Style" w:hAnsi="Bookman Old Style"/>
                <w:sz w:val="20"/>
              </w:rPr>
            </w:pPr>
          </w:p>
          <w:p w14:paraId="03A23B1B" w14:textId="77777777" w:rsidR="009C39D2" w:rsidRPr="009C39D2" w:rsidRDefault="009C39D2" w:rsidP="009C39D2">
            <w:pPr>
              <w:jc w:val="both"/>
              <w:rPr>
                <w:rFonts w:ascii="Bookman Old Style" w:hAnsi="Bookman Old Style"/>
                <w:sz w:val="20"/>
              </w:rPr>
            </w:pPr>
            <w:r w:rsidRPr="009C39D2">
              <w:rPr>
                <w:rFonts w:ascii="Bookman Old Style" w:hAnsi="Bookman Old Style"/>
                <w:sz w:val="20"/>
              </w:rPr>
              <w:t>Based on these figures, what are cash inflows? Cash outflows? What happened to each? What is net cash flow?</w:t>
            </w:r>
          </w:p>
          <w:p w14:paraId="01C21C75" w14:textId="77777777" w:rsidR="009C39D2" w:rsidRPr="009C39D2" w:rsidRDefault="009C39D2" w:rsidP="009C39D2">
            <w:pPr>
              <w:jc w:val="both"/>
              <w:rPr>
                <w:rFonts w:ascii="Bookman Old Style" w:hAnsi="Bookman Old Style"/>
                <w:sz w:val="20"/>
              </w:rPr>
            </w:pPr>
          </w:p>
          <w:p w14:paraId="0ECA56F9" w14:textId="77777777" w:rsidR="009C39D2" w:rsidRPr="009C39D2" w:rsidRDefault="009C39D2" w:rsidP="009C39D2">
            <w:pPr>
              <w:jc w:val="both"/>
              <w:rPr>
                <w:rFonts w:ascii="Bookman Old Style" w:hAnsi="Bookman Old Style"/>
                <w:sz w:val="20"/>
              </w:rPr>
            </w:pPr>
            <w:r w:rsidRPr="009C39D2">
              <w:rPr>
                <w:rFonts w:ascii="Bookman Old Style" w:hAnsi="Bookman Old Style"/>
                <w:sz w:val="20"/>
              </w:rPr>
              <w:t>Sales were $998, but receivables went up by $10. So cash collections were $10 less than sales (or $998)</w:t>
            </w:r>
          </w:p>
          <w:p w14:paraId="03775738" w14:textId="77777777" w:rsidR="009C39D2" w:rsidRPr="009C39D2" w:rsidRDefault="009C39D2" w:rsidP="009C39D2">
            <w:pPr>
              <w:jc w:val="both"/>
              <w:rPr>
                <w:rFonts w:ascii="Bookman Old Style" w:hAnsi="Bookman Old Style"/>
                <w:sz w:val="20"/>
              </w:rPr>
            </w:pPr>
          </w:p>
          <w:p w14:paraId="1459B1C6" w14:textId="77777777" w:rsidR="009C39D2" w:rsidRPr="009C39D2" w:rsidRDefault="009C39D2" w:rsidP="009C39D2">
            <w:pPr>
              <w:jc w:val="both"/>
              <w:rPr>
                <w:rFonts w:ascii="Bookman Old Style" w:hAnsi="Bookman Old Style"/>
                <w:sz w:val="20"/>
              </w:rPr>
            </w:pPr>
            <w:r w:rsidRPr="009C39D2">
              <w:rPr>
                <w:rFonts w:ascii="Bookman Old Style" w:hAnsi="Bookman Old Style"/>
                <w:sz w:val="20"/>
              </w:rPr>
              <w:t>Costs were $734, but inventories fell by $20. This means we didn’t replace $20 worth of inventory, so cash costs are actually overstated by this amount.</w:t>
            </w:r>
          </w:p>
          <w:p w14:paraId="5005B5C5" w14:textId="77777777" w:rsidR="009C39D2" w:rsidRPr="009C39D2" w:rsidRDefault="009C39D2" w:rsidP="009C39D2">
            <w:pPr>
              <w:jc w:val="both"/>
              <w:rPr>
                <w:rFonts w:ascii="Bookman Old Style" w:hAnsi="Bookman Old Style"/>
                <w:sz w:val="20"/>
              </w:rPr>
            </w:pPr>
          </w:p>
          <w:p w14:paraId="061B334B" w14:textId="77777777" w:rsidR="009C39D2" w:rsidRPr="009C39D2" w:rsidRDefault="009C39D2" w:rsidP="009C39D2">
            <w:pPr>
              <w:jc w:val="both"/>
              <w:rPr>
                <w:rFonts w:ascii="Bookman Old Style" w:hAnsi="Bookman Old Style"/>
                <w:sz w:val="20"/>
              </w:rPr>
            </w:pPr>
            <w:r w:rsidRPr="009C39D2">
              <w:rPr>
                <w:rFonts w:ascii="Bookman Old Style" w:hAnsi="Bookman Old Style"/>
                <w:sz w:val="20"/>
              </w:rPr>
              <w:t>Also, payable fells by $30. This means that on a net basis, we actually paid our suppliers $30 more than the value of what we received from them resulting in a $30 understatement of cash costs.</w:t>
            </w:r>
          </w:p>
          <w:p w14:paraId="5C8B66DD" w14:textId="77777777" w:rsidR="009C39D2" w:rsidRPr="009C39D2" w:rsidRDefault="009C39D2" w:rsidP="009C39D2">
            <w:pPr>
              <w:jc w:val="both"/>
              <w:rPr>
                <w:rFonts w:ascii="Bookman Old Style" w:hAnsi="Bookman Old Style"/>
                <w:sz w:val="20"/>
              </w:rPr>
            </w:pPr>
          </w:p>
          <w:p w14:paraId="6AF602FA" w14:textId="77777777" w:rsidR="009C39D2" w:rsidRPr="009C39D2" w:rsidRDefault="009C39D2" w:rsidP="009C39D2">
            <w:pPr>
              <w:jc w:val="both"/>
              <w:rPr>
                <w:rFonts w:ascii="Bookman Old Style" w:hAnsi="Bookman Old Style"/>
                <w:sz w:val="20"/>
              </w:rPr>
            </w:pPr>
            <w:r w:rsidRPr="009C39D2">
              <w:rPr>
                <w:rFonts w:ascii="Bookman Old Style" w:hAnsi="Bookman Old Style"/>
                <w:sz w:val="20"/>
              </w:rPr>
              <w:t>Adjusting for these events, cash costs are:</w:t>
            </w:r>
          </w:p>
          <w:p w14:paraId="7ADD10BA" w14:textId="77777777" w:rsidR="009C39D2" w:rsidRPr="009C39D2" w:rsidRDefault="009C39D2" w:rsidP="009C39D2">
            <w:pPr>
              <w:jc w:val="both"/>
              <w:rPr>
                <w:rFonts w:ascii="Bookman Old Style" w:hAnsi="Bookman Old Style"/>
                <w:sz w:val="20"/>
              </w:rPr>
            </w:pPr>
            <w:r w:rsidRPr="009C39D2">
              <w:rPr>
                <w:rFonts w:ascii="Bookman Old Style" w:hAnsi="Bookman Old Style"/>
                <w:sz w:val="20"/>
              </w:rPr>
              <w:t>$734 – 20 + 30 = $744</w:t>
            </w:r>
          </w:p>
          <w:p w14:paraId="0DD79C98" w14:textId="77777777" w:rsidR="009C39D2" w:rsidRPr="009C39D2" w:rsidRDefault="009C39D2" w:rsidP="009C39D2">
            <w:pPr>
              <w:jc w:val="both"/>
              <w:rPr>
                <w:rFonts w:ascii="Bookman Old Style" w:hAnsi="Bookman Old Style"/>
                <w:sz w:val="20"/>
              </w:rPr>
            </w:pPr>
          </w:p>
          <w:p w14:paraId="239F31C9" w14:textId="77777777" w:rsidR="009C39D2" w:rsidRPr="009C39D2" w:rsidRDefault="009C39D2" w:rsidP="009C39D2">
            <w:pPr>
              <w:jc w:val="both"/>
              <w:rPr>
                <w:rFonts w:ascii="Bookman Old Style" w:hAnsi="Bookman Old Style"/>
                <w:sz w:val="20"/>
              </w:rPr>
            </w:pPr>
            <w:r w:rsidRPr="009C39D2">
              <w:rPr>
                <w:rFonts w:ascii="Bookman Old Style" w:hAnsi="Bookman Old Style"/>
                <w:sz w:val="20"/>
              </w:rPr>
              <w:t>Net cash flow is:</w:t>
            </w:r>
          </w:p>
          <w:p w14:paraId="2D45B932" w14:textId="77777777" w:rsidR="009C39D2" w:rsidRPr="009C39D2" w:rsidRDefault="009C39D2" w:rsidP="009C39D2">
            <w:pPr>
              <w:jc w:val="both"/>
              <w:rPr>
                <w:rFonts w:ascii="Bookman Old Style" w:hAnsi="Bookman Old Style"/>
                <w:sz w:val="20"/>
              </w:rPr>
            </w:pPr>
            <w:r w:rsidRPr="009C39D2">
              <w:rPr>
                <w:rFonts w:ascii="Bookman Old Style" w:hAnsi="Bookman Old Style"/>
                <w:sz w:val="20"/>
              </w:rPr>
              <w:t>$988 – 744 = $244</w:t>
            </w:r>
          </w:p>
          <w:p w14:paraId="66DE9073" w14:textId="77777777" w:rsidR="009C39D2" w:rsidRPr="009C39D2" w:rsidRDefault="009C39D2" w:rsidP="009C39D2">
            <w:pPr>
              <w:jc w:val="both"/>
              <w:rPr>
                <w:rFonts w:ascii="Bookman Old Style" w:hAnsi="Bookman Old Style"/>
                <w:sz w:val="20"/>
              </w:rPr>
            </w:pPr>
          </w:p>
          <w:p w14:paraId="03586B17" w14:textId="77777777" w:rsidR="009C39D2" w:rsidRPr="009C39D2" w:rsidRDefault="009C39D2" w:rsidP="009C39D2">
            <w:pPr>
              <w:jc w:val="both"/>
              <w:rPr>
                <w:rFonts w:ascii="Bookman Old Style" w:hAnsi="Bookman Old Style"/>
                <w:sz w:val="20"/>
              </w:rPr>
            </w:pPr>
            <w:r w:rsidRPr="009C39D2">
              <w:rPr>
                <w:rFonts w:ascii="Bookman Old Style" w:hAnsi="Bookman Old Style"/>
                <w:sz w:val="20"/>
              </w:rPr>
              <w:t>Finally, notice that NWC increased by $20 overall. We can check out answer by noting that the original accounting sales less costs of $998 – 734 is $264.</w:t>
            </w:r>
          </w:p>
          <w:p w14:paraId="721106A0" w14:textId="77777777" w:rsidR="009C39D2" w:rsidRPr="009C39D2" w:rsidRDefault="009C39D2" w:rsidP="009C39D2">
            <w:pPr>
              <w:jc w:val="both"/>
              <w:rPr>
                <w:rFonts w:ascii="Bookman Old Style" w:hAnsi="Bookman Old Style"/>
                <w:sz w:val="20"/>
              </w:rPr>
            </w:pPr>
          </w:p>
          <w:p w14:paraId="12382DF3" w14:textId="77777777" w:rsidR="009C39D2" w:rsidRPr="009C39D2" w:rsidRDefault="009C39D2" w:rsidP="009C39D2">
            <w:pPr>
              <w:jc w:val="both"/>
              <w:rPr>
                <w:rFonts w:ascii="Bookman Old Style" w:hAnsi="Bookman Old Style"/>
                <w:sz w:val="20"/>
              </w:rPr>
            </w:pPr>
            <w:r w:rsidRPr="009C39D2">
              <w:rPr>
                <w:rFonts w:ascii="Bookman Old Style" w:hAnsi="Bookman Old Style"/>
                <w:sz w:val="20"/>
              </w:rPr>
              <w:t>In addition, CWT spent $20 on NWC, so the net result is a cash flow of $264 – 20 = $244 – as we calculated.</w:t>
            </w:r>
          </w:p>
          <w:p w14:paraId="6E4BD475" w14:textId="77777777" w:rsidR="009C39D2" w:rsidRDefault="009C39D2" w:rsidP="00916ED4">
            <w:pPr>
              <w:jc w:val="both"/>
              <w:rPr>
                <w:rFonts w:ascii="Book Antiqua" w:eastAsiaTheme="minorEastAsia" w:hAnsi="Book Antiqua"/>
              </w:rPr>
            </w:pPr>
          </w:p>
        </w:tc>
      </w:tr>
    </w:tbl>
    <w:p w14:paraId="41D3E558" w14:textId="4B1F0C1B" w:rsidR="009C39D2" w:rsidRDefault="009C39D2" w:rsidP="009C39D2">
      <w:pPr>
        <w:spacing w:after="0" w:line="240" w:lineRule="auto"/>
        <w:jc w:val="both"/>
        <w:rPr>
          <w:rFonts w:ascii="Bookman Old Style" w:hAnsi="Bookman Old Style"/>
        </w:rPr>
      </w:pPr>
      <w:r>
        <w:rPr>
          <w:rFonts w:ascii="Bookman Old Style" w:hAnsi="Bookman Old Style"/>
          <w:b/>
          <w:u w:val="single"/>
        </w:rPr>
        <w:lastRenderedPageBreak/>
        <w:t>DEPRECIATION &amp; CAPITAL COST ALLOWANCE</w:t>
      </w:r>
    </w:p>
    <w:p w14:paraId="01203537" w14:textId="53088A7C" w:rsidR="009C39D2" w:rsidRDefault="009C39D2" w:rsidP="009C39D2">
      <w:pPr>
        <w:spacing w:after="0" w:line="240" w:lineRule="auto"/>
        <w:jc w:val="both"/>
        <w:rPr>
          <w:rFonts w:ascii="Bookman Old Style" w:hAnsi="Bookman Old Style"/>
        </w:rPr>
      </w:pPr>
      <w:r>
        <w:rPr>
          <w:rFonts w:ascii="Bookman Old Style" w:hAnsi="Bookman Old Style"/>
        </w:rPr>
        <w:t>Accounting depreciation is a noncash deduction. So depreciation has cash flow consequences only because it influences the tax bill.</w:t>
      </w:r>
    </w:p>
    <w:p w14:paraId="533FD62E" w14:textId="77777777" w:rsidR="009C39D2" w:rsidRDefault="009C39D2" w:rsidP="009C39D2">
      <w:pPr>
        <w:spacing w:after="0" w:line="240" w:lineRule="auto"/>
        <w:jc w:val="both"/>
        <w:rPr>
          <w:rFonts w:ascii="Bookman Old Style" w:hAnsi="Bookman Old Style"/>
        </w:rPr>
      </w:pPr>
    </w:p>
    <w:p w14:paraId="09B5A6D8" w14:textId="335EE2D0" w:rsidR="009C39D2" w:rsidRDefault="009C39D2" w:rsidP="009C39D2">
      <w:pPr>
        <w:spacing w:after="0" w:line="240" w:lineRule="auto"/>
        <w:jc w:val="both"/>
        <w:rPr>
          <w:rFonts w:ascii="Bookman Old Style" w:hAnsi="Bookman Old Style"/>
        </w:rPr>
      </w:pPr>
      <w:r>
        <w:rPr>
          <w:rFonts w:ascii="Bookman Old Style" w:hAnsi="Bookman Old Style"/>
        </w:rPr>
        <w:t>So the way that depreciation if computed for tax purposes is a relevant method for capital investment decisions.</w:t>
      </w:r>
    </w:p>
    <w:p w14:paraId="79B86DF2" w14:textId="77777777" w:rsidR="009C39D2" w:rsidRDefault="009C39D2" w:rsidP="009C39D2">
      <w:pPr>
        <w:spacing w:after="0" w:line="240" w:lineRule="auto"/>
        <w:jc w:val="both"/>
        <w:rPr>
          <w:rFonts w:ascii="Bookman Old Style" w:hAnsi="Bookman Old Style"/>
        </w:rPr>
      </w:pPr>
    </w:p>
    <w:p w14:paraId="03F1718A" w14:textId="34879621" w:rsidR="009C39D2" w:rsidRDefault="009C39D2" w:rsidP="009C39D2">
      <w:pPr>
        <w:spacing w:after="0" w:line="240" w:lineRule="auto"/>
        <w:jc w:val="both"/>
        <w:rPr>
          <w:rFonts w:ascii="Bookman Old Style" w:hAnsi="Bookman Old Style"/>
        </w:rPr>
      </w:pPr>
      <w:r>
        <w:rPr>
          <w:rFonts w:ascii="Bookman Old Style" w:hAnsi="Bookman Old Style"/>
        </w:rPr>
        <w:t>Let’s go through a more involved capital budgeting analysis.</w:t>
      </w:r>
      <w:r w:rsidR="000137D6">
        <w:rPr>
          <w:rFonts w:ascii="Bookman Old Style" w:hAnsi="Bookman Old Style"/>
        </w:rPr>
        <w:t xml:space="preserve"> Keep in mind this is a similar example as the shark attractant, just with more real world details and numbers.</w:t>
      </w:r>
    </w:p>
    <w:p w14:paraId="2B30A500" w14:textId="77777777" w:rsidR="009C39D2" w:rsidRDefault="009C39D2" w:rsidP="009C39D2">
      <w:pPr>
        <w:spacing w:after="0" w:line="240" w:lineRule="auto"/>
        <w:jc w:val="both"/>
        <w:rPr>
          <w:rFonts w:ascii="Bookman Old Style" w:hAnsi="Bookman Old Style"/>
        </w:rPr>
      </w:pPr>
    </w:p>
    <w:p w14:paraId="4C56610B" w14:textId="77777777" w:rsidR="000137D6" w:rsidRDefault="000137D6" w:rsidP="009C39D2">
      <w:pPr>
        <w:spacing w:after="0" w:line="240" w:lineRule="auto"/>
        <w:jc w:val="both"/>
        <w:rPr>
          <w:rFonts w:ascii="Bookman Old Style" w:hAnsi="Bookman Old Style"/>
        </w:rPr>
      </w:pPr>
    </w:p>
    <w:p w14:paraId="112F1FBA" w14:textId="77777777" w:rsidR="000137D6" w:rsidRDefault="009C39D2" w:rsidP="000137D6">
      <w:pPr>
        <w:spacing w:after="0" w:line="240" w:lineRule="auto"/>
        <w:jc w:val="center"/>
        <w:rPr>
          <w:rFonts w:ascii="Bookman Old Style" w:hAnsi="Bookman Old Style"/>
          <w:b/>
          <w:i/>
          <w:u w:val="single"/>
        </w:rPr>
      </w:pPr>
      <w:r w:rsidRPr="000137D6">
        <w:rPr>
          <w:rFonts w:ascii="Bookman Old Style" w:hAnsi="Bookman Old Style"/>
          <w:b/>
          <w:i/>
          <w:u w:val="single"/>
        </w:rPr>
        <w:t>E</w:t>
      </w:r>
      <w:r w:rsidR="000137D6" w:rsidRPr="000137D6">
        <w:rPr>
          <w:rFonts w:ascii="Bookman Old Style" w:hAnsi="Bookman Old Style"/>
          <w:b/>
          <w:i/>
          <w:u w:val="single"/>
        </w:rPr>
        <w:t>X</w:t>
      </w:r>
      <w:r w:rsidRPr="000137D6">
        <w:rPr>
          <w:rFonts w:ascii="Bookman Old Style" w:hAnsi="Bookman Old Style"/>
          <w:b/>
          <w:i/>
          <w:u w:val="single"/>
        </w:rPr>
        <w:t xml:space="preserve">.: </w:t>
      </w:r>
    </w:p>
    <w:p w14:paraId="5A300FD1" w14:textId="57E0D00D" w:rsidR="009C39D2" w:rsidRDefault="009C39D2" w:rsidP="000137D6">
      <w:pPr>
        <w:spacing w:after="0" w:line="240" w:lineRule="auto"/>
        <w:jc w:val="center"/>
        <w:rPr>
          <w:rFonts w:ascii="Bookman Old Style" w:hAnsi="Bookman Old Style"/>
          <w:b/>
          <w:i/>
          <w:u w:val="single"/>
        </w:rPr>
      </w:pPr>
      <w:r w:rsidRPr="000137D6">
        <w:rPr>
          <w:rFonts w:ascii="Bookman Old Style" w:hAnsi="Bookman Old Style"/>
          <w:b/>
          <w:i/>
          <w:u w:val="single"/>
        </w:rPr>
        <w:t>T</w:t>
      </w:r>
      <w:r w:rsidR="000137D6" w:rsidRPr="000137D6">
        <w:rPr>
          <w:rFonts w:ascii="Bookman Old Style" w:hAnsi="Bookman Old Style"/>
          <w:b/>
          <w:i/>
          <w:u w:val="single"/>
        </w:rPr>
        <w:t>HE</w:t>
      </w:r>
      <w:r w:rsidRPr="000137D6">
        <w:rPr>
          <w:rFonts w:ascii="Bookman Old Style" w:hAnsi="Bookman Old Style"/>
          <w:b/>
          <w:i/>
          <w:u w:val="single"/>
        </w:rPr>
        <w:t xml:space="preserve"> M</w:t>
      </w:r>
      <w:r w:rsidR="000137D6" w:rsidRPr="000137D6">
        <w:rPr>
          <w:rFonts w:ascii="Bookman Old Style" w:hAnsi="Bookman Old Style"/>
          <w:b/>
          <w:i/>
          <w:u w:val="single"/>
        </w:rPr>
        <w:t>AJESTIC MULCH</w:t>
      </w:r>
      <w:r w:rsidRPr="000137D6">
        <w:rPr>
          <w:rFonts w:ascii="Bookman Old Style" w:hAnsi="Bookman Old Style"/>
          <w:b/>
          <w:i/>
          <w:u w:val="single"/>
        </w:rPr>
        <w:t xml:space="preserve"> &amp; C</w:t>
      </w:r>
      <w:r w:rsidR="000137D6" w:rsidRPr="000137D6">
        <w:rPr>
          <w:rFonts w:ascii="Bookman Old Style" w:hAnsi="Bookman Old Style"/>
          <w:b/>
          <w:i/>
          <w:u w:val="single"/>
        </w:rPr>
        <w:t>OMPOST COMPANY</w:t>
      </w:r>
      <w:r w:rsidRPr="000137D6">
        <w:rPr>
          <w:rFonts w:ascii="Bookman Old Style" w:hAnsi="Bookman Old Style"/>
          <w:b/>
          <w:i/>
          <w:u w:val="single"/>
        </w:rPr>
        <w:t xml:space="preserve"> (MMCC)</w:t>
      </w:r>
    </w:p>
    <w:p w14:paraId="669A6660" w14:textId="77777777" w:rsidR="000137D6" w:rsidRPr="000137D6" w:rsidRDefault="000137D6" w:rsidP="000137D6">
      <w:pPr>
        <w:spacing w:after="0" w:line="240" w:lineRule="auto"/>
        <w:jc w:val="center"/>
        <w:rPr>
          <w:rFonts w:ascii="Bookman Old Style" w:hAnsi="Bookman Old Style"/>
          <w:b/>
          <w:u w:val="single"/>
        </w:rPr>
      </w:pPr>
    </w:p>
    <w:p w14:paraId="398A2670" w14:textId="5BE45CDA" w:rsidR="009C39D2" w:rsidRDefault="000137D6" w:rsidP="009C39D2">
      <w:pPr>
        <w:spacing w:after="0" w:line="240" w:lineRule="auto"/>
        <w:jc w:val="both"/>
        <w:rPr>
          <w:rFonts w:ascii="Bookman Old Style" w:hAnsi="Bookman Old Style"/>
        </w:rPr>
      </w:pPr>
      <w:r>
        <w:rPr>
          <w:rFonts w:ascii="Bookman Old Style" w:hAnsi="Bookman Old Style"/>
        </w:rPr>
        <w:t>MMCC is looking into the feasibility of a new line of power mulching tools. Based on exploratory conversations with buyers for large garden shops, the projected unit sales are as follows:</w:t>
      </w:r>
    </w:p>
    <w:tbl>
      <w:tblPr>
        <w:tblStyle w:val="TableGrid"/>
        <w:tblW w:w="0" w:type="auto"/>
        <w:jc w:val="center"/>
        <w:tblLook w:val="04A0" w:firstRow="1" w:lastRow="0" w:firstColumn="1" w:lastColumn="0" w:noHBand="0" w:noVBand="1"/>
      </w:tblPr>
      <w:tblGrid>
        <w:gridCol w:w="738"/>
        <w:gridCol w:w="1350"/>
      </w:tblGrid>
      <w:tr w:rsidR="000137D6" w14:paraId="2AEF5843" w14:textId="77777777" w:rsidTr="000137D6">
        <w:trPr>
          <w:jc w:val="center"/>
        </w:trPr>
        <w:tc>
          <w:tcPr>
            <w:tcW w:w="738" w:type="dxa"/>
            <w:tcBorders>
              <w:top w:val="nil"/>
              <w:left w:val="nil"/>
              <w:bottom w:val="single" w:sz="4" w:space="0" w:color="auto"/>
              <w:right w:val="nil"/>
            </w:tcBorders>
          </w:tcPr>
          <w:p w14:paraId="21461DAA" w14:textId="300B3701" w:rsidR="000137D6" w:rsidRPr="00443711" w:rsidRDefault="000137D6" w:rsidP="000137D6">
            <w:pPr>
              <w:jc w:val="center"/>
              <w:rPr>
                <w:rFonts w:ascii="Bookman Old Style" w:hAnsi="Bookman Old Style"/>
                <w:sz w:val="20"/>
              </w:rPr>
            </w:pPr>
            <w:r w:rsidRPr="00443711">
              <w:rPr>
                <w:rFonts w:ascii="Bookman Old Style" w:hAnsi="Bookman Old Style"/>
                <w:sz w:val="20"/>
              </w:rPr>
              <w:t>Year</w:t>
            </w:r>
          </w:p>
        </w:tc>
        <w:tc>
          <w:tcPr>
            <w:tcW w:w="1350" w:type="dxa"/>
            <w:tcBorders>
              <w:top w:val="nil"/>
              <w:left w:val="nil"/>
              <w:bottom w:val="single" w:sz="4" w:space="0" w:color="auto"/>
              <w:right w:val="nil"/>
            </w:tcBorders>
          </w:tcPr>
          <w:p w14:paraId="19ECC286" w14:textId="3949EDF1" w:rsidR="000137D6" w:rsidRPr="00443711" w:rsidRDefault="000137D6" w:rsidP="000137D6">
            <w:pPr>
              <w:jc w:val="center"/>
              <w:rPr>
                <w:rFonts w:ascii="Bookman Old Style" w:hAnsi="Bookman Old Style"/>
                <w:sz w:val="20"/>
              </w:rPr>
            </w:pPr>
            <w:r w:rsidRPr="00443711">
              <w:rPr>
                <w:rFonts w:ascii="Bookman Old Style" w:hAnsi="Bookman Old Style"/>
                <w:sz w:val="20"/>
              </w:rPr>
              <w:t>Unit Sales</w:t>
            </w:r>
          </w:p>
        </w:tc>
      </w:tr>
      <w:tr w:rsidR="000137D6" w14:paraId="4C713232" w14:textId="77777777" w:rsidTr="000137D6">
        <w:trPr>
          <w:jc w:val="center"/>
        </w:trPr>
        <w:tc>
          <w:tcPr>
            <w:tcW w:w="738" w:type="dxa"/>
            <w:tcBorders>
              <w:left w:val="nil"/>
              <w:bottom w:val="nil"/>
              <w:right w:val="nil"/>
            </w:tcBorders>
          </w:tcPr>
          <w:p w14:paraId="3B19C40D" w14:textId="643A0274" w:rsidR="000137D6" w:rsidRPr="00443711" w:rsidRDefault="000137D6" w:rsidP="000137D6">
            <w:pPr>
              <w:jc w:val="center"/>
              <w:rPr>
                <w:rFonts w:ascii="Bookman Old Style" w:hAnsi="Bookman Old Style"/>
                <w:sz w:val="20"/>
              </w:rPr>
            </w:pPr>
            <w:r w:rsidRPr="00443711">
              <w:rPr>
                <w:rFonts w:ascii="Bookman Old Style" w:hAnsi="Bookman Old Style"/>
                <w:sz w:val="20"/>
              </w:rPr>
              <w:t>1</w:t>
            </w:r>
          </w:p>
        </w:tc>
        <w:tc>
          <w:tcPr>
            <w:tcW w:w="1350" w:type="dxa"/>
            <w:tcBorders>
              <w:left w:val="nil"/>
              <w:bottom w:val="nil"/>
              <w:right w:val="nil"/>
            </w:tcBorders>
          </w:tcPr>
          <w:p w14:paraId="66830C06" w14:textId="207CF60F" w:rsidR="000137D6" w:rsidRPr="00443711" w:rsidRDefault="000137D6" w:rsidP="000137D6">
            <w:pPr>
              <w:jc w:val="center"/>
              <w:rPr>
                <w:rFonts w:ascii="Bookman Old Style" w:hAnsi="Bookman Old Style"/>
                <w:sz w:val="20"/>
              </w:rPr>
            </w:pPr>
            <w:r w:rsidRPr="00443711">
              <w:rPr>
                <w:rFonts w:ascii="Bookman Old Style" w:hAnsi="Bookman Old Style"/>
                <w:sz w:val="20"/>
              </w:rPr>
              <w:t>3000</w:t>
            </w:r>
          </w:p>
        </w:tc>
      </w:tr>
      <w:tr w:rsidR="000137D6" w14:paraId="56A26BB7" w14:textId="77777777" w:rsidTr="000137D6">
        <w:trPr>
          <w:jc w:val="center"/>
        </w:trPr>
        <w:tc>
          <w:tcPr>
            <w:tcW w:w="738" w:type="dxa"/>
            <w:tcBorders>
              <w:top w:val="nil"/>
              <w:left w:val="nil"/>
              <w:bottom w:val="nil"/>
              <w:right w:val="nil"/>
            </w:tcBorders>
          </w:tcPr>
          <w:p w14:paraId="2D9F9736" w14:textId="74F84FB9" w:rsidR="000137D6" w:rsidRPr="00443711" w:rsidRDefault="000137D6" w:rsidP="000137D6">
            <w:pPr>
              <w:jc w:val="center"/>
              <w:rPr>
                <w:rFonts w:ascii="Bookman Old Style" w:hAnsi="Bookman Old Style"/>
                <w:sz w:val="20"/>
              </w:rPr>
            </w:pPr>
            <w:r w:rsidRPr="00443711">
              <w:rPr>
                <w:rFonts w:ascii="Bookman Old Style" w:hAnsi="Bookman Old Style"/>
                <w:sz w:val="20"/>
              </w:rPr>
              <w:t>2</w:t>
            </w:r>
          </w:p>
        </w:tc>
        <w:tc>
          <w:tcPr>
            <w:tcW w:w="1350" w:type="dxa"/>
            <w:tcBorders>
              <w:top w:val="nil"/>
              <w:left w:val="nil"/>
              <w:bottom w:val="nil"/>
              <w:right w:val="nil"/>
            </w:tcBorders>
          </w:tcPr>
          <w:p w14:paraId="5E78AD6F" w14:textId="751767D6" w:rsidR="000137D6" w:rsidRPr="00443711" w:rsidRDefault="000137D6" w:rsidP="000137D6">
            <w:pPr>
              <w:jc w:val="center"/>
              <w:rPr>
                <w:rFonts w:ascii="Bookman Old Style" w:hAnsi="Bookman Old Style"/>
                <w:sz w:val="20"/>
              </w:rPr>
            </w:pPr>
            <w:r w:rsidRPr="00443711">
              <w:rPr>
                <w:rFonts w:ascii="Bookman Old Style" w:hAnsi="Bookman Old Style"/>
                <w:sz w:val="20"/>
              </w:rPr>
              <w:t>5000</w:t>
            </w:r>
          </w:p>
        </w:tc>
      </w:tr>
      <w:tr w:rsidR="000137D6" w14:paraId="20367BDD" w14:textId="77777777" w:rsidTr="000137D6">
        <w:trPr>
          <w:jc w:val="center"/>
        </w:trPr>
        <w:tc>
          <w:tcPr>
            <w:tcW w:w="738" w:type="dxa"/>
            <w:tcBorders>
              <w:top w:val="nil"/>
              <w:left w:val="nil"/>
              <w:bottom w:val="nil"/>
              <w:right w:val="nil"/>
            </w:tcBorders>
          </w:tcPr>
          <w:p w14:paraId="463FF8EF" w14:textId="653A8242" w:rsidR="000137D6" w:rsidRPr="00443711" w:rsidRDefault="000137D6" w:rsidP="000137D6">
            <w:pPr>
              <w:jc w:val="center"/>
              <w:rPr>
                <w:rFonts w:ascii="Bookman Old Style" w:hAnsi="Bookman Old Style"/>
                <w:sz w:val="20"/>
              </w:rPr>
            </w:pPr>
            <w:r w:rsidRPr="00443711">
              <w:rPr>
                <w:rFonts w:ascii="Bookman Old Style" w:hAnsi="Bookman Old Style"/>
                <w:sz w:val="20"/>
              </w:rPr>
              <w:t>3</w:t>
            </w:r>
          </w:p>
        </w:tc>
        <w:tc>
          <w:tcPr>
            <w:tcW w:w="1350" w:type="dxa"/>
            <w:tcBorders>
              <w:top w:val="nil"/>
              <w:left w:val="nil"/>
              <w:bottom w:val="nil"/>
              <w:right w:val="nil"/>
            </w:tcBorders>
          </w:tcPr>
          <w:p w14:paraId="1F3DC836" w14:textId="3C873B05" w:rsidR="000137D6" w:rsidRPr="00443711" w:rsidRDefault="000137D6" w:rsidP="000137D6">
            <w:pPr>
              <w:jc w:val="center"/>
              <w:rPr>
                <w:rFonts w:ascii="Bookman Old Style" w:hAnsi="Bookman Old Style"/>
                <w:sz w:val="20"/>
              </w:rPr>
            </w:pPr>
            <w:r w:rsidRPr="00443711">
              <w:rPr>
                <w:rFonts w:ascii="Bookman Old Style" w:hAnsi="Bookman Old Style"/>
                <w:sz w:val="20"/>
              </w:rPr>
              <w:t>6000</w:t>
            </w:r>
          </w:p>
        </w:tc>
      </w:tr>
      <w:tr w:rsidR="000137D6" w14:paraId="7E160E60" w14:textId="77777777" w:rsidTr="000137D6">
        <w:trPr>
          <w:jc w:val="center"/>
        </w:trPr>
        <w:tc>
          <w:tcPr>
            <w:tcW w:w="738" w:type="dxa"/>
            <w:tcBorders>
              <w:top w:val="nil"/>
              <w:left w:val="nil"/>
              <w:bottom w:val="nil"/>
              <w:right w:val="nil"/>
            </w:tcBorders>
          </w:tcPr>
          <w:p w14:paraId="1556B648" w14:textId="2AEFF567" w:rsidR="000137D6" w:rsidRPr="00443711" w:rsidRDefault="000137D6" w:rsidP="000137D6">
            <w:pPr>
              <w:jc w:val="center"/>
              <w:rPr>
                <w:rFonts w:ascii="Bookman Old Style" w:hAnsi="Bookman Old Style"/>
                <w:sz w:val="20"/>
              </w:rPr>
            </w:pPr>
            <w:r w:rsidRPr="00443711">
              <w:rPr>
                <w:rFonts w:ascii="Bookman Old Style" w:hAnsi="Bookman Old Style"/>
                <w:sz w:val="20"/>
              </w:rPr>
              <w:t>4</w:t>
            </w:r>
          </w:p>
        </w:tc>
        <w:tc>
          <w:tcPr>
            <w:tcW w:w="1350" w:type="dxa"/>
            <w:tcBorders>
              <w:top w:val="nil"/>
              <w:left w:val="nil"/>
              <w:bottom w:val="nil"/>
              <w:right w:val="nil"/>
            </w:tcBorders>
          </w:tcPr>
          <w:p w14:paraId="3A9B97A9" w14:textId="52A627F0" w:rsidR="000137D6" w:rsidRPr="00443711" w:rsidRDefault="000137D6" w:rsidP="000137D6">
            <w:pPr>
              <w:jc w:val="center"/>
              <w:rPr>
                <w:rFonts w:ascii="Bookman Old Style" w:hAnsi="Bookman Old Style"/>
                <w:sz w:val="20"/>
              </w:rPr>
            </w:pPr>
            <w:r w:rsidRPr="00443711">
              <w:rPr>
                <w:rFonts w:ascii="Bookman Old Style" w:hAnsi="Bookman Old Style"/>
                <w:sz w:val="20"/>
              </w:rPr>
              <w:t>6500</w:t>
            </w:r>
          </w:p>
        </w:tc>
      </w:tr>
      <w:tr w:rsidR="000137D6" w14:paraId="33BF78F5" w14:textId="77777777" w:rsidTr="000137D6">
        <w:trPr>
          <w:jc w:val="center"/>
        </w:trPr>
        <w:tc>
          <w:tcPr>
            <w:tcW w:w="738" w:type="dxa"/>
            <w:tcBorders>
              <w:top w:val="nil"/>
              <w:left w:val="nil"/>
              <w:bottom w:val="nil"/>
              <w:right w:val="nil"/>
            </w:tcBorders>
          </w:tcPr>
          <w:p w14:paraId="434EC206" w14:textId="539021F3" w:rsidR="000137D6" w:rsidRPr="00443711" w:rsidRDefault="000137D6" w:rsidP="000137D6">
            <w:pPr>
              <w:jc w:val="center"/>
              <w:rPr>
                <w:rFonts w:ascii="Bookman Old Style" w:hAnsi="Bookman Old Style"/>
                <w:sz w:val="20"/>
              </w:rPr>
            </w:pPr>
            <w:r w:rsidRPr="00443711">
              <w:rPr>
                <w:rFonts w:ascii="Bookman Old Style" w:hAnsi="Bookman Old Style"/>
                <w:sz w:val="20"/>
              </w:rPr>
              <w:t>5</w:t>
            </w:r>
          </w:p>
        </w:tc>
        <w:tc>
          <w:tcPr>
            <w:tcW w:w="1350" w:type="dxa"/>
            <w:tcBorders>
              <w:top w:val="nil"/>
              <w:left w:val="nil"/>
              <w:bottom w:val="nil"/>
              <w:right w:val="nil"/>
            </w:tcBorders>
          </w:tcPr>
          <w:p w14:paraId="3F762D95" w14:textId="5B73440A" w:rsidR="000137D6" w:rsidRPr="00443711" w:rsidRDefault="000137D6" w:rsidP="000137D6">
            <w:pPr>
              <w:jc w:val="center"/>
              <w:rPr>
                <w:rFonts w:ascii="Bookman Old Style" w:hAnsi="Bookman Old Style"/>
                <w:sz w:val="20"/>
              </w:rPr>
            </w:pPr>
            <w:r w:rsidRPr="00443711">
              <w:rPr>
                <w:rFonts w:ascii="Bookman Old Style" w:hAnsi="Bookman Old Style"/>
                <w:sz w:val="20"/>
              </w:rPr>
              <w:t>6000</w:t>
            </w:r>
          </w:p>
        </w:tc>
      </w:tr>
      <w:tr w:rsidR="000137D6" w14:paraId="12D97722" w14:textId="77777777" w:rsidTr="000137D6">
        <w:trPr>
          <w:jc w:val="center"/>
        </w:trPr>
        <w:tc>
          <w:tcPr>
            <w:tcW w:w="738" w:type="dxa"/>
            <w:tcBorders>
              <w:top w:val="nil"/>
              <w:left w:val="nil"/>
              <w:bottom w:val="nil"/>
              <w:right w:val="nil"/>
            </w:tcBorders>
          </w:tcPr>
          <w:p w14:paraId="3EA72918" w14:textId="3BBC0A33" w:rsidR="000137D6" w:rsidRPr="00443711" w:rsidRDefault="000137D6" w:rsidP="000137D6">
            <w:pPr>
              <w:jc w:val="center"/>
              <w:rPr>
                <w:rFonts w:ascii="Bookman Old Style" w:hAnsi="Bookman Old Style"/>
                <w:sz w:val="20"/>
              </w:rPr>
            </w:pPr>
            <w:r w:rsidRPr="00443711">
              <w:rPr>
                <w:rFonts w:ascii="Bookman Old Style" w:hAnsi="Bookman Old Style"/>
                <w:sz w:val="20"/>
              </w:rPr>
              <w:t>6</w:t>
            </w:r>
          </w:p>
        </w:tc>
        <w:tc>
          <w:tcPr>
            <w:tcW w:w="1350" w:type="dxa"/>
            <w:tcBorders>
              <w:top w:val="nil"/>
              <w:left w:val="nil"/>
              <w:bottom w:val="nil"/>
              <w:right w:val="nil"/>
            </w:tcBorders>
          </w:tcPr>
          <w:p w14:paraId="2DE05995" w14:textId="37E01EDE" w:rsidR="000137D6" w:rsidRPr="00443711" w:rsidRDefault="000137D6" w:rsidP="000137D6">
            <w:pPr>
              <w:jc w:val="center"/>
              <w:rPr>
                <w:rFonts w:ascii="Bookman Old Style" w:hAnsi="Bookman Old Style"/>
                <w:sz w:val="20"/>
              </w:rPr>
            </w:pPr>
            <w:r w:rsidRPr="00443711">
              <w:rPr>
                <w:rFonts w:ascii="Bookman Old Style" w:hAnsi="Bookman Old Style"/>
                <w:sz w:val="20"/>
              </w:rPr>
              <w:t>5000</w:t>
            </w:r>
          </w:p>
        </w:tc>
      </w:tr>
      <w:tr w:rsidR="000137D6" w14:paraId="6585B9E6" w14:textId="77777777" w:rsidTr="000137D6">
        <w:trPr>
          <w:jc w:val="center"/>
        </w:trPr>
        <w:tc>
          <w:tcPr>
            <w:tcW w:w="738" w:type="dxa"/>
            <w:tcBorders>
              <w:top w:val="nil"/>
              <w:left w:val="nil"/>
              <w:bottom w:val="nil"/>
              <w:right w:val="nil"/>
            </w:tcBorders>
          </w:tcPr>
          <w:p w14:paraId="5A5B0961" w14:textId="56398E7C" w:rsidR="000137D6" w:rsidRPr="00443711" w:rsidRDefault="000137D6" w:rsidP="000137D6">
            <w:pPr>
              <w:jc w:val="center"/>
              <w:rPr>
                <w:rFonts w:ascii="Bookman Old Style" w:hAnsi="Bookman Old Style"/>
                <w:sz w:val="20"/>
              </w:rPr>
            </w:pPr>
            <w:r w:rsidRPr="00443711">
              <w:rPr>
                <w:rFonts w:ascii="Bookman Old Style" w:hAnsi="Bookman Old Style"/>
                <w:sz w:val="20"/>
              </w:rPr>
              <w:t>7</w:t>
            </w:r>
          </w:p>
        </w:tc>
        <w:tc>
          <w:tcPr>
            <w:tcW w:w="1350" w:type="dxa"/>
            <w:tcBorders>
              <w:top w:val="nil"/>
              <w:left w:val="nil"/>
              <w:bottom w:val="nil"/>
              <w:right w:val="nil"/>
            </w:tcBorders>
          </w:tcPr>
          <w:p w14:paraId="7183BA0F" w14:textId="791C1465" w:rsidR="000137D6" w:rsidRPr="00443711" w:rsidRDefault="000137D6" w:rsidP="000137D6">
            <w:pPr>
              <w:jc w:val="center"/>
              <w:rPr>
                <w:rFonts w:ascii="Bookman Old Style" w:hAnsi="Bookman Old Style"/>
                <w:sz w:val="20"/>
              </w:rPr>
            </w:pPr>
            <w:r w:rsidRPr="00443711">
              <w:rPr>
                <w:rFonts w:ascii="Bookman Old Style" w:hAnsi="Bookman Old Style"/>
                <w:sz w:val="20"/>
              </w:rPr>
              <w:t>4000</w:t>
            </w:r>
          </w:p>
        </w:tc>
      </w:tr>
      <w:tr w:rsidR="000137D6" w14:paraId="13299912" w14:textId="77777777" w:rsidTr="000137D6">
        <w:trPr>
          <w:jc w:val="center"/>
        </w:trPr>
        <w:tc>
          <w:tcPr>
            <w:tcW w:w="738" w:type="dxa"/>
            <w:tcBorders>
              <w:top w:val="nil"/>
              <w:left w:val="nil"/>
              <w:bottom w:val="single" w:sz="4" w:space="0" w:color="auto"/>
              <w:right w:val="nil"/>
            </w:tcBorders>
          </w:tcPr>
          <w:p w14:paraId="6D5B65E0" w14:textId="3DE209A0" w:rsidR="000137D6" w:rsidRPr="00443711" w:rsidRDefault="000137D6" w:rsidP="000137D6">
            <w:pPr>
              <w:jc w:val="center"/>
              <w:rPr>
                <w:rFonts w:ascii="Bookman Old Style" w:hAnsi="Bookman Old Style"/>
                <w:sz w:val="20"/>
              </w:rPr>
            </w:pPr>
            <w:r w:rsidRPr="00443711">
              <w:rPr>
                <w:rFonts w:ascii="Bookman Old Style" w:hAnsi="Bookman Old Style"/>
                <w:sz w:val="20"/>
              </w:rPr>
              <w:t>8</w:t>
            </w:r>
          </w:p>
        </w:tc>
        <w:tc>
          <w:tcPr>
            <w:tcW w:w="1350" w:type="dxa"/>
            <w:tcBorders>
              <w:top w:val="nil"/>
              <w:left w:val="nil"/>
              <w:bottom w:val="single" w:sz="4" w:space="0" w:color="auto"/>
              <w:right w:val="nil"/>
            </w:tcBorders>
          </w:tcPr>
          <w:p w14:paraId="6660304B" w14:textId="239820E9" w:rsidR="000137D6" w:rsidRPr="00443711" w:rsidRDefault="000137D6" w:rsidP="000137D6">
            <w:pPr>
              <w:jc w:val="center"/>
              <w:rPr>
                <w:rFonts w:ascii="Bookman Old Style" w:hAnsi="Bookman Old Style"/>
                <w:sz w:val="20"/>
              </w:rPr>
            </w:pPr>
            <w:r w:rsidRPr="00443711">
              <w:rPr>
                <w:rFonts w:ascii="Bookman Old Style" w:hAnsi="Bookman Old Style"/>
                <w:sz w:val="20"/>
              </w:rPr>
              <w:t>3000</w:t>
            </w:r>
          </w:p>
        </w:tc>
      </w:tr>
    </w:tbl>
    <w:p w14:paraId="62CB100E" w14:textId="77777777" w:rsidR="000137D6" w:rsidRDefault="000137D6" w:rsidP="009C39D2">
      <w:pPr>
        <w:spacing w:after="0" w:line="240" w:lineRule="auto"/>
        <w:jc w:val="both"/>
        <w:rPr>
          <w:rFonts w:ascii="Bookman Old Style" w:hAnsi="Bookman Old Style"/>
        </w:rPr>
      </w:pPr>
    </w:p>
    <w:p w14:paraId="1E333FB2" w14:textId="62853E76" w:rsidR="000137D6" w:rsidRDefault="000137D6" w:rsidP="009C39D2">
      <w:pPr>
        <w:spacing w:after="0" w:line="240" w:lineRule="auto"/>
        <w:jc w:val="both"/>
        <w:rPr>
          <w:rFonts w:ascii="Bookman Old Style" w:hAnsi="Bookman Old Style"/>
        </w:rPr>
      </w:pPr>
      <w:r>
        <w:rPr>
          <w:rFonts w:ascii="Bookman Old Style" w:hAnsi="Bookman Old Style"/>
        </w:rPr>
        <w:t xml:space="preserve">The new </w:t>
      </w:r>
      <w:proofErr w:type="spellStart"/>
      <w:r>
        <w:rPr>
          <w:rFonts w:ascii="Bookman Old Style" w:hAnsi="Bookman Old Style"/>
        </w:rPr>
        <w:t>mulcher</w:t>
      </w:r>
      <w:proofErr w:type="spellEnd"/>
      <w:r>
        <w:rPr>
          <w:rFonts w:ascii="Bookman Old Style" w:hAnsi="Bookman Old Style"/>
        </w:rPr>
        <w:t xml:space="preserve"> would be priced at $120/unit to start. When the competition catches up after 3 years, we anticipate the price to drop to $110/unit.</w:t>
      </w:r>
    </w:p>
    <w:p w14:paraId="60D4E5EA" w14:textId="77777777" w:rsidR="000137D6" w:rsidRDefault="000137D6" w:rsidP="009C39D2">
      <w:pPr>
        <w:spacing w:after="0" w:line="240" w:lineRule="auto"/>
        <w:jc w:val="both"/>
        <w:rPr>
          <w:rFonts w:ascii="Bookman Old Style" w:hAnsi="Bookman Old Style"/>
        </w:rPr>
      </w:pPr>
    </w:p>
    <w:p w14:paraId="2CBA29C2" w14:textId="32ED4923" w:rsidR="000137D6" w:rsidRDefault="000137D6" w:rsidP="009C39D2">
      <w:pPr>
        <w:spacing w:after="0" w:line="240" w:lineRule="auto"/>
        <w:jc w:val="both"/>
        <w:rPr>
          <w:rFonts w:ascii="Bookman Old Style" w:hAnsi="Bookman Old Style"/>
        </w:rPr>
      </w:pPr>
      <w:r>
        <w:rPr>
          <w:rFonts w:ascii="Bookman Old Style" w:hAnsi="Bookman Old Style"/>
        </w:rPr>
        <w:t xml:space="preserve">The power </w:t>
      </w:r>
      <w:proofErr w:type="spellStart"/>
      <w:r>
        <w:rPr>
          <w:rFonts w:ascii="Bookman Old Style" w:hAnsi="Bookman Old Style"/>
        </w:rPr>
        <w:t>mulcher</w:t>
      </w:r>
      <w:proofErr w:type="spellEnd"/>
      <w:r>
        <w:rPr>
          <w:rFonts w:ascii="Bookman Old Style" w:hAnsi="Bookman Old Style"/>
        </w:rPr>
        <w:t xml:space="preserve"> project requires $20,000 in net working capital at the start – then total net working capital at the end of each year would be about 15% of sales for that year.</w:t>
      </w:r>
    </w:p>
    <w:p w14:paraId="13EAD4AA" w14:textId="77777777" w:rsidR="000137D6" w:rsidRDefault="000137D6" w:rsidP="009C39D2">
      <w:pPr>
        <w:spacing w:after="0" w:line="240" w:lineRule="auto"/>
        <w:jc w:val="both"/>
        <w:rPr>
          <w:rFonts w:ascii="Bookman Old Style" w:hAnsi="Bookman Old Style"/>
        </w:rPr>
      </w:pPr>
    </w:p>
    <w:p w14:paraId="541B9336" w14:textId="23D20275" w:rsidR="000137D6" w:rsidRDefault="000137D6" w:rsidP="009C39D2">
      <w:pPr>
        <w:spacing w:after="0" w:line="240" w:lineRule="auto"/>
        <w:jc w:val="both"/>
        <w:rPr>
          <w:rFonts w:ascii="Bookman Old Style" w:hAnsi="Bookman Old Style"/>
        </w:rPr>
      </w:pPr>
      <w:r>
        <w:rPr>
          <w:rFonts w:ascii="Bookman Old Style" w:hAnsi="Bookman Old Style"/>
        </w:rPr>
        <w:t>The variable cost per unit is $60 and total fixed costs are $25,000/year</w:t>
      </w:r>
    </w:p>
    <w:p w14:paraId="40EB741B" w14:textId="77777777" w:rsidR="000137D6" w:rsidRDefault="000137D6" w:rsidP="009C39D2">
      <w:pPr>
        <w:spacing w:after="0" w:line="240" w:lineRule="auto"/>
        <w:jc w:val="both"/>
        <w:rPr>
          <w:rFonts w:ascii="Bookman Old Style" w:hAnsi="Bookman Old Style"/>
        </w:rPr>
      </w:pPr>
    </w:p>
    <w:p w14:paraId="4AB50364" w14:textId="5BB38D29" w:rsidR="000137D6" w:rsidRDefault="000137D6" w:rsidP="009C39D2">
      <w:pPr>
        <w:spacing w:after="0" w:line="240" w:lineRule="auto"/>
        <w:jc w:val="both"/>
        <w:rPr>
          <w:rFonts w:ascii="Bookman Old Style" w:hAnsi="Bookman Old Style"/>
        </w:rPr>
      </w:pPr>
      <w:r>
        <w:rPr>
          <w:rFonts w:ascii="Bookman Old Style" w:hAnsi="Bookman Old Style"/>
        </w:rPr>
        <w:t>It costs about $800,000 to buy the equipment needed to start production. This investment is mainly in industrial equipment so it falls in Class 8 with a CCA rate of 20%</w:t>
      </w:r>
    </w:p>
    <w:p w14:paraId="5E4A1925" w14:textId="77777777" w:rsidR="000137D6" w:rsidRDefault="000137D6" w:rsidP="009C39D2">
      <w:pPr>
        <w:spacing w:after="0" w:line="240" w:lineRule="auto"/>
        <w:jc w:val="both"/>
        <w:rPr>
          <w:rFonts w:ascii="Bookman Old Style" w:hAnsi="Bookman Old Style"/>
        </w:rPr>
      </w:pPr>
    </w:p>
    <w:p w14:paraId="123B4D3E" w14:textId="40ADD21B" w:rsidR="000137D6" w:rsidRDefault="000137D6" w:rsidP="009C39D2">
      <w:pPr>
        <w:spacing w:after="0" w:line="240" w:lineRule="auto"/>
        <w:jc w:val="both"/>
        <w:rPr>
          <w:rFonts w:ascii="Bookman Old Style" w:hAnsi="Bookman Old Style"/>
        </w:rPr>
      </w:pPr>
      <w:r>
        <w:rPr>
          <w:rFonts w:ascii="Bookman Old Style" w:hAnsi="Bookman Old Style"/>
        </w:rPr>
        <w:t>The equipment will be worth about $150,000 in 8 years.</w:t>
      </w:r>
    </w:p>
    <w:p w14:paraId="080EF3DB" w14:textId="77777777" w:rsidR="000137D6" w:rsidRDefault="000137D6" w:rsidP="009C39D2">
      <w:pPr>
        <w:spacing w:after="0" w:line="240" w:lineRule="auto"/>
        <w:jc w:val="both"/>
        <w:rPr>
          <w:rFonts w:ascii="Bookman Old Style" w:hAnsi="Bookman Old Style"/>
        </w:rPr>
      </w:pPr>
    </w:p>
    <w:p w14:paraId="67621C77" w14:textId="18CEFF95" w:rsidR="000137D6" w:rsidRDefault="000137D6" w:rsidP="009C39D2">
      <w:pPr>
        <w:spacing w:after="0" w:line="240" w:lineRule="auto"/>
        <w:jc w:val="both"/>
        <w:rPr>
          <w:rFonts w:ascii="Bookman Old Style" w:hAnsi="Bookman Old Style"/>
        </w:rPr>
      </w:pPr>
      <w:r>
        <w:rPr>
          <w:rFonts w:ascii="Bookman Old Style" w:hAnsi="Bookman Old Style"/>
        </w:rPr>
        <w:t>The relevant tax rate is 40% and the required return is 15%.</w:t>
      </w:r>
    </w:p>
    <w:p w14:paraId="582FAF19" w14:textId="77777777" w:rsidR="000137D6" w:rsidRDefault="000137D6" w:rsidP="009C39D2">
      <w:pPr>
        <w:spacing w:after="0" w:line="240" w:lineRule="auto"/>
        <w:jc w:val="both"/>
        <w:rPr>
          <w:rFonts w:ascii="Bookman Old Style" w:hAnsi="Bookman Old Style"/>
        </w:rPr>
      </w:pPr>
    </w:p>
    <w:p w14:paraId="385D4639" w14:textId="740874CA" w:rsidR="000137D6" w:rsidRDefault="000137D6" w:rsidP="009C39D2">
      <w:pPr>
        <w:spacing w:after="0" w:line="240" w:lineRule="auto"/>
        <w:jc w:val="both"/>
        <w:rPr>
          <w:rFonts w:ascii="Bookman Old Style" w:hAnsi="Bookman Old Style"/>
        </w:rPr>
      </w:pPr>
      <w:r>
        <w:rPr>
          <w:rFonts w:ascii="Bookman Old Style" w:hAnsi="Bookman Old Style"/>
        </w:rPr>
        <w:t>Based on this information, should MMCC proceed with the project?</w:t>
      </w:r>
    </w:p>
    <w:p w14:paraId="6D5BC103" w14:textId="77777777" w:rsidR="000137D6" w:rsidRDefault="000137D6" w:rsidP="009C39D2">
      <w:pPr>
        <w:spacing w:after="0" w:line="240" w:lineRule="auto"/>
        <w:jc w:val="both"/>
        <w:rPr>
          <w:rFonts w:ascii="Bookman Old Style" w:hAnsi="Bookman Old Style"/>
        </w:rPr>
      </w:pPr>
    </w:p>
    <w:p w14:paraId="6F4B578F" w14:textId="77777777" w:rsidR="000137D6" w:rsidRDefault="000137D6" w:rsidP="009C39D2">
      <w:pPr>
        <w:spacing w:after="0" w:line="240" w:lineRule="auto"/>
        <w:jc w:val="both"/>
        <w:rPr>
          <w:rFonts w:ascii="Bookman Old Style" w:hAnsi="Bookman Old Style"/>
        </w:rPr>
      </w:pPr>
    </w:p>
    <w:p w14:paraId="6BC348FC" w14:textId="77777777" w:rsidR="000137D6" w:rsidRDefault="000137D6" w:rsidP="009C39D2">
      <w:pPr>
        <w:spacing w:after="0" w:line="240" w:lineRule="auto"/>
        <w:jc w:val="both"/>
        <w:rPr>
          <w:rFonts w:ascii="Bookman Old Style" w:hAnsi="Bookman Old Style"/>
        </w:rPr>
      </w:pPr>
    </w:p>
    <w:p w14:paraId="3DD3E1DC" w14:textId="77777777" w:rsidR="000137D6" w:rsidRDefault="000137D6" w:rsidP="009C39D2">
      <w:pPr>
        <w:spacing w:after="0" w:line="240" w:lineRule="auto"/>
        <w:jc w:val="both"/>
        <w:rPr>
          <w:rFonts w:ascii="Bookman Old Style" w:hAnsi="Bookman Old Style"/>
        </w:rPr>
      </w:pPr>
    </w:p>
    <w:p w14:paraId="03756E62" w14:textId="2F0A9FD0" w:rsidR="000137D6" w:rsidRDefault="000137D6" w:rsidP="00820988">
      <w:pPr>
        <w:pStyle w:val="ListParagraph"/>
        <w:numPr>
          <w:ilvl w:val="0"/>
          <w:numId w:val="6"/>
        </w:numPr>
        <w:spacing w:after="0" w:line="240" w:lineRule="auto"/>
        <w:jc w:val="both"/>
        <w:rPr>
          <w:rFonts w:ascii="Bookman Old Style" w:hAnsi="Bookman Old Style"/>
          <w:b/>
        </w:rPr>
      </w:pPr>
      <w:r>
        <w:rPr>
          <w:rFonts w:ascii="Bookman Old Style" w:hAnsi="Bookman Old Style"/>
          <w:b/>
        </w:rPr>
        <w:lastRenderedPageBreak/>
        <w:t>OPERATING CASH FLOWS</w:t>
      </w:r>
    </w:p>
    <w:p w14:paraId="38945EEE" w14:textId="6A148D79" w:rsidR="000137D6" w:rsidRDefault="000137D6" w:rsidP="000137D6">
      <w:pPr>
        <w:spacing w:after="0" w:line="240" w:lineRule="auto"/>
        <w:jc w:val="both"/>
        <w:rPr>
          <w:rFonts w:ascii="Bookman Old Style" w:hAnsi="Bookman Old Style"/>
        </w:rPr>
      </w:pPr>
      <w:r w:rsidRPr="000137D6">
        <w:rPr>
          <w:rFonts w:ascii="Bookman Old Style" w:hAnsi="Bookman Old Style"/>
        </w:rPr>
        <w:t>There’</w:t>
      </w:r>
      <w:r>
        <w:rPr>
          <w:rFonts w:ascii="Bookman Old Style" w:hAnsi="Bookman Old Style"/>
        </w:rPr>
        <w:t>s a lot of information to organize. FIRST we calculate projected sales – sales in the first year are projected at 3000 units at $120 apiece, or $360,000 total. The remaining years we calculate below:</w:t>
      </w:r>
    </w:p>
    <w:p w14:paraId="4E8F49F1" w14:textId="77777777" w:rsidR="000137D6" w:rsidRDefault="000137D6" w:rsidP="000137D6">
      <w:pPr>
        <w:spacing w:after="0" w:line="240" w:lineRule="auto"/>
        <w:jc w:val="both"/>
        <w:rPr>
          <w:rFonts w:ascii="Bookman Old Style" w:hAnsi="Bookman Old Style"/>
        </w:rPr>
      </w:pPr>
    </w:p>
    <w:tbl>
      <w:tblPr>
        <w:tblStyle w:val="TableGrid"/>
        <w:tblW w:w="0" w:type="auto"/>
        <w:jc w:val="center"/>
        <w:tblBorders>
          <w:top w:val="none" w:sz="0" w:space="0" w:color="auto"/>
          <w:left w:val="none" w:sz="0" w:space="0" w:color="auto"/>
          <w:right w:val="none" w:sz="0" w:space="0" w:color="auto"/>
        </w:tblBorders>
        <w:tblLook w:val="04A0" w:firstRow="1" w:lastRow="0" w:firstColumn="1" w:lastColumn="0" w:noHBand="0" w:noVBand="1"/>
      </w:tblPr>
      <w:tblGrid>
        <w:gridCol w:w="653"/>
        <w:gridCol w:w="1255"/>
        <w:gridCol w:w="1440"/>
        <w:gridCol w:w="1530"/>
      </w:tblGrid>
      <w:tr w:rsidR="000137D6" w14:paraId="15F1AA30" w14:textId="77777777" w:rsidTr="00443711">
        <w:trPr>
          <w:jc w:val="center"/>
        </w:trPr>
        <w:tc>
          <w:tcPr>
            <w:tcW w:w="4878" w:type="dxa"/>
            <w:gridSpan w:val="4"/>
            <w:tcBorders>
              <w:bottom w:val="single" w:sz="4" w:space="0" w:color="auto"/>
            </w:tcBorders>
          </w:tcPr>
          <w:p w14:paraId="27A4F66C" w14:textId="77777777" w:rsidR="000137D6" w:rsidRPr="00521234" w:rsidRDefault="000137D6" w:rsidP="000137D6">
            <w:pPr>
              <w:jc w:val="center"/>
              <w:rPr>
                <w:rFonts w:ascii="Bookman Old Style" w:hAnsi="Bookman Old Style"/>
                <w:b/>
                <w:sz w:val="20"/>
              </w:rPr>
            </w:pPr>
            <w:r w:rsidRPr="00521234">
              <w:rPr>
                <w:rFonts w:ascii="Bookman Old Style" w:hAnsi="Bookman Old Style"/>
                <w:b/>
                <w:sz w:val="20"/>
              </w:rPr>
              <w:t>Projected Revenues</w:t>
            </w:r>
          </w:p>
          <w:p w14:paraId="678FE283" w14:textId="7E8E4773" w:rsidR="000137D6" w:rsidRPr="000137D6" w:rsidRDefault="000137D6" w:rsidP="000137D6">
            <w:pPr>
              <w:jc w:val="center"/>
              <w:rPr>
                <w:rFonts w:ascii="Bookman Old Style" w:hAnsi="Bookman Old Style"/>
                <w:sz w:val="20"/>
              </w:rPr>
            </w:pPr>
            <w:r w:rsidRPr="00521234">
              <w:rPr>
                <w:rFonts w:ascii="Bookman Old Style" w:hAnsi="Bookman Old Style"/>
                <w:b/>
                <w:sz w:val="20"/>
              </w:rPr>
              <w:t xml:space="preserve">Power </w:t>
            </w:r>
            <w:proofErr w:type="spellStart"/>
            <w:r w:rsidRPr="00521234">
              <w:rPr>
                <w:rFonts w:ascii="Bookman Old Style" w:hAnsi="Bookman Old Style"/>
                <w:b/>
                <w:sz w:val="20"/>
              </w:rPr>
              <w:t>Mulcher</w:t>
            </w:r>
            <w:proofErr w:type="spellEnd"/>
            <w:r w:rsidRPr="00521234">
              <w:rPr>
                <w:rFonts w:ascii="Bookman Old Style" w:hAnsi="Bookman Old Style"/>
                <w:b/>
                <w:sz w:val="20"/>
              </w:rPr>
              <w:t xml:space="preserve"> Project</w:t>
            </w:r>
          </w:p>
        </w:tc>
      </w:tr>
      <w:tr w:rsidR="000137D6" w14:paraId="49B74CB5" w14:textId="77777777" w:rsidTr="00443711">
        <w:trPr>
          <w:jc w:val="center"/>
        </w:trPr>
        <w:tc>
          <w:tcPr>
            <w:tcW w:w="653" w:type="dxa"/>
            <w:tcBorders>
              <w:top w:val="single" w:sz="4" w:space="0" w:color="auto"/>
              <w:bottom w:val="single" w:sz="4" w:space="0" w:color="auto"/>
              <w:right w:val="nil"/>
            </w:tcBorders>
          </w:tcPr>
          <w:p w14:paraId="731AAACF" w14:textId="33580C27" w:rsidR="000137D6" w:rsidRPr="000137D6" w:rsidRDefault="000137D6" w:rsidP="000137D6">
            <w:pPr>
              <w:jc w:val="center"/>
              <w:rPr>
                <w:rFonts w:ascii="Bookman Old Style" w:hAnsi="Bookman Old Style"/>
                <w:sz w:val="20"/>
              </w:rPr>
            </w:pPr>
            <w:r w:rsidRPr="000137D6">
              <w:rPr>
                <w:rFonts w:ascii="Bookman Old Style" w:hAnsi="Bookman Old Style"/>
                <w:sz w:val="20"/>
              </w:rPr>
              <w:t>Year</w:t>
            </w:r>
          </w:p>
        </w:tc>
        <w:tc>
          <w:tcPr>
            <w:tcW w:w="1255" w:type="dxa"/>
            <w:tcBorders>
              <w:top w:val="single" w:sz="4" w:space="0" w:color="auto"/>
              <w:left w:val="nil"/>
              <w:bottom w:val="single" w:sz="4" w:space="0" w:color="auto"/>
              <w:right w:val="nil"/>
            </w:tcBorders>
          </w:tcPr>
          <w:p w14:paraId="6117A9F4" w14:textId="0827A7CB" w:rsidR="000137D6" w:rsidRPr="000137D6" w:rsidRDefault="000137D6" w:rsidP="000137D6">
            <w:pPr>
              <w:jc w:val="center"/>
              <w:rPr>
                <w:rFonts w:ascii="Bookman Old Style" w:hAnsi="Bookman Old Style"/>
                <w:sz w:val="20"/>
              </w:rPr>
            </w:pPr>
            <w:r w:rsidRPr="000137D6">
              <w:rPr>
                <w:rFonts w:ascii="Bookman Old Style" w:hAnsi="Bookman Old Style"/>
                <w:sz w:val="20"/>
              </w:rPr>
              <w:t>Unit Price</w:t>
            </w:r>
          </w:p>
        </w:tc>
        <w:tc>
          <w:tcPr>
            <w:tcW w:w="1440" w:type="dxa"/>
            <w:tcBorders>
              <w:top w:val="single" w:sz="4" w:space="0" w:color="auto"/>
              <w:left w:val="nil"/>
              <w:bottom w:val="single" w:sz="4" w:space="0" w:color="auto"/>
              <w:right w:val="nil"/>
            </w:tcBorders>
          </w:tcPr>
          <w:p w14:paraId="63DFDF10" w14:textId="745CDB4D" w:rsidR="000137D6" w:rsidRPr="000137D6" w:rsidRDefault="000137D6" w:rsidP="000137D6">
            <w:pPr>
              <w:jc w:val="center"/>
              <w:rPr>
                <w:rFonts w:ascii="Bookman Old Style" w:hAnsi="Bookman Old Style"/>
                <w:sz w:val="20"/>
              </w:rPr>
            </w:pPr>
            <w:r w:rsidRPr="000137D6">
              <w:rPr>
                <w:rFonts w:ascii="Bookman Old Style" w:hAnsi="Bookman Old Style"/>
                <w:sz w:val="20"/>
              </w:rPr>
              <w:t>Unit Sales</w:t>
            </w:r>
          </w:p>
        </w:tc>
        <w:tc>
          <w:tcPr>
            <w:tcW w:w="1530" w:type="dxa"/>
            <w:tcBorders>
              <w:top w:val="single" w:sz="4" w:space="0" w:color="auto"/>
              <w:left w:val="nil"/>
              <w:bottom w:val="single" w:sz="4" w:space="0" w:color="auto"/>
            </w:tcBorders>
          </w:tcPr>
          <w:p w14:paraId="1E7D5875" w14:textId="295620E5" w:rsidR="000137D6" w:rsidRPr="000137D6" w:rsidRDefault="000137D6" w:rsidP="000137D6">
            <w:pPr>
              <w:jc w:val="center"/>
              <w:rPr>
                <w:rFonts w:ascii="Bookman Old Style" w:hAnsi="Bookman Old Style"/>
                <w:sz w:val="20"/>
              </w:rPr>
            </w:pPr>
            <w:r w:rsidRPr="000137D6">
              <w:rPr>
                <w:rFonts w:ascii="Bookman Old Style" w:hAnsi="Bookman Old Style"/>
                <w:sz w:val="20"/>
              </w:rPr>
              <w:t>Revenues</w:t>
            </w:r>
          </w:p>
        </w:tc>
      </w:tr>
      <w:tr w:rsidR="000137D6" w14:paraId="098FA781" w14:textId="77777777" w:rsidTr="00443711">
        <w:trPr>
          <w:jc w:val="center"/>
        </w:trPr>
        <w:tc>
          <w:tcPr>
            <w:tcW w:w="653" w:type="dxa"/>
            <w:tcBorders>
              <w:top w:val="single" w:sz="4" w:space="0" w:color="auto"/>
              <w:bottom w:val="nil"/>
              <w:right w:val="nil"/>
            </w:tcBorders>
          </w:tcPr>
          <w:p w14:paraId="18068B2E" w14:textId="6838B7D9" w:rsidR="000137D6" w:rsidRPr="000137D6" w:rsidRDefault="000137D6" w:rsidP="000137D6">
            <w:pPr>
              <w:jc w:val="center"/>
              <w:rPr>
                <w:rFonts w:ascii="Bookman Old Style" w:hAnsi="Bookman Old Style"/>
                <w:sz w:val="20"/>
              </w:rPr>
            </w:pPr>
            <w:r w:rsidRPr="000137D6">
              <w:rPr>
                <w:rFonts w:ascii="Bookman Old Style" w:hAnsi="Bookman Old Style"/>
                <w:sz w:val="20"/>
              </w:rPr>
              <w:t>1</w:t>
            </w:r>
          </w:p>
        </w:tc>
        <w:tc>
          <w:tcPr>
            <w:tcW w:w="1255" w:type="dxa"/>
            <w:tcBorders>
              <w:top w:val="single" w:sz="4" w:space="0" w:color="auto"/>
              <w:left w:val="nil"/>
              <w:bottom w:val="nil"/>
              <w:right w:val="nil"/>
            </w:tcBorders>
          </w:tcPr>
          <w:p w14:paraId="4E162BDE" w14:textId="62F1E4AF" w:rsidR="000137D6" w:rsidRPr="000137D6" w:rsidRDefault="000137D6" w:rsidP="000137D6">
            <w:pPr>
              <w:jc w:val="center"/>
              <w:rPr>
                <w:rFonts w:ascii="Bookman Old Style" w:hAnsi="Bookman Old Style"/>
                <w:sz w:val="20"/>
              </w:rPr>
            </w:pPr>
            <w:r w:rsidRPr="000137D6">
              <w:rPr>
                <w:rFonts w:ascii="Bookman Old Style" w:hAnsi="Bookman Old Style"/>
                <w:sz w:val="20"/>
              </w:rPr>
              <w:t>$120</w:t>
            </w:r>
          </w:p>
        </w:tc>
        <w:tc>
          <w:tcPr>
            <w:tcW w:w="1440" w:type="dxa"/>
            <w:tcBorders>
              <w:top w:val="single" w:sz="4" w:space="0" w:color="auto"/>
              <w:left w:val="nil"/>
              <w:bottom w:val="nil"/>
              <w:right w:val="nil"/>
            </w:tcBorders>
          </w:tcPr>
          <w:p w14:paraId="439DBA6A" w14:textId="74DEFA24" w:rsidR="000137D6" w:rsidRPr="000137D6" w:rsidRDefault="000137D6" w:rsidP="000137D6">
            <w:pPr>
              <w:jc w:val="center"/>
              <w:rPr>
                <w:rFonts w:ascii="Bookman Old Style" w:hAnsi="Bookman Old Style"/>
                <w:sz w:val="20"/>
              </w:rPr>
            </w:pPr>
            <w:r w:rsidRPr="000137D6">
              <w:rPr>
                <w:rFonts w:ascii="Bookman Old Style" w:hAnsi="Bookman Old Style"/>
                <w:sz w:val="20"/>
              </w:rPr>
              <w:t>3000</w:t>
            </w:r>
          </w:p>
        </w:tc>
        <w:tc>
          <w:tcPr>
            <w:tcW w:w="1530" w:type="dxa"/>
            <w:tcBorders>
              <w:top w:val="single" w:sz="4" w:space="0" w:color="auto"/>
              <w:left w:val="nil"/>
              <w:bottom w:val="nil"/>
            </w:tcBorders>
          </w:tcPr>
          <w:p w14:paraId="15055B63" w14:textId="292F3EDA" w:rsidR="000137D6" w:rsidRPr="000137D6" w:rsidRDefault="000137D6" w:rsidP="000137D6">
            <w:pPr>
              <w:jc w:val="center"/>
              <w:rPr>
                <w:rFonts w:ascii="Bookman Old Style" w:hAnsi="Bookman Old Style"/>
                <w:sz w:val="20"/>
              </w:rPr>
            </w:pPr>
            <w:r w:rsidRPr="000137D6">
              <w:rPr>
                <w:rFonts w:ascii="Bookman Old Style" w:hAnsi="Bookman Old Style"/>
                <w:sz w:val="20"/>
              </w:rPr>
              <w:t>$360,000</w:t>
            </w:r>
          </w:p>
        </w:tc>
      </w:tr>
      <w:tr w:rsidR="000137D6" w14:paraId="56CEBED9" w14:textId="77777777" w:rsidTr="00443711">
        <w:trPr>
          <w:jc w:val="center"/>
        </w:trPr>
        <w:tc>
          <w:tcPr>
            <w:tcW w:w="653" w:type="dxa"/>
            <w:tcBorders>
              <w:top w:val="nil"/>
              <w:bottom w:val="nil"/>
              <w:right w:val="nil"/>
            </w:tcBorders>
          </w:tcPr>
          <w:p w14:paraId="15F36837" w14:textId="547C6CFD" w:rsidR="000137D6" w:rsidRPr="000137D6" w:rsidRDefault="000137D6" w:rsidP="000137D6">
            <w:pPr>
              <w:jc w:val="center"/>
              <w:rPr>
                <w:rFonts w:ascii="Bookman Old Style" w:hAnsi="Bookman Old Style"/>
                <w:sz w:val="20"/>
              </w:rPr>
            </w:pPr>
            <w:r w:rsidRPr="000137D6">
              <w:rPr>
                <w:rFonts w:ascii="Bookman Old Style" w:hAnsi="Bookman Old Style"/>
                <w:sz w:val="20"/>
              </w:rPr>
              <w:t>2</w:t>
            </w:r>
          </w:p>
        </w:tc>
        <w:tc>
          <w:tcPr>
            <w:tcW w:w="1255" w:type="dxa"/>
            <w:tcBorders>
              <w:top w:val="nil"/>
              <w:left w:val="nil"/>
              <w:bottom w:val="nil"/>
              <w:right w:val="nil"/>
            </w:tcBorders>
          </w:tcPr>
          <w:p w14:paraId="35F1BDE1" w14:textId="446DFDCD" w:rsidR="000137D6" w:rsidRPr="000137D6" w:rsidRDefault="000137D6" w:rsidP="000137D6">
            <w:pPr>
              <w:jc w:val="center"/>
              <w:rPr>
                <w:rFonts w:ascii="Bookman Old Style" w:hAnsi="Bookman Old Style"/>
                <w:sz w:val="20"/>
              </w:rPr>
            </w:pPr>
            <w:r w:rsidRPr="000137D6">
              <w:rPr>
                <w:rFonts w:ascii="Bookman Old Style" w:hAnsi="Bookman Old Style"/>
                <w:sz w:val="20"/>
              </w:rPr>
              <w:t>$120</w:t>
            </w:r>
          </w:p>
        </w:tc>
        <w:tc>
          <w:tcPr>
            <w:tcW w:w="1440" w:type="dxa"/>
            <w:tcBorders>
              <w:top w:val="nil"/>
              <w:left w:val="nil"/>
              <w:bottom w:val="nil"/>
              <w:right w:val="nil"/>
            </w:tcBorders>
          </w:tcPr>
          <w:p w14:paraId="160E278C" w14:textId="4AAE7DC9" w:rsidR="000137D6" w:rsidRPr="000137D6" w:rsidRDefault="000137D6" w:rsidP="000137D6">
            <w:pPr>
              <w:jc w:val="center"/>
              <w:rPr>
                <w:rFonts w:ascii="Bookman Old Style" w:hAnsi="Bookman Old Style"/>
                <w:sz w:val="20"/>
              </w:rPr>
            </w:pPr>
            <w:r w:rsidRPr="000137D6">
              <w:rPr>
                <w:rFonts w:ascii="Bookman Old Style" w:hAnsi="Bookman Old Style"/>
                <w:sz w:val="20"/>
              </w:rPr>
              <w:t>5000</w:t>
            </w:r>
          </w:p>
        </w:tc>
        <w:tc>
          <w:tcPr>
            <w:tcW w:w="1530" w:type="dxa"/>
            <w:tcBorders>
              <w:top w:val="nil"/>
              <w:left w:val="nil"/>
              <w:bottom w:val="nil"/>
            </w:tcBorders>
          </w:tcPr>
          <w:p w14:paraId="380FF249" w14:textId="231C5978" w:rsidR="000137D6" w:rsidRPr="000137D6" w:rsidRDefault="000137D6" w:rsidP="000137D6">
            <w:pPr>
              <w:jc w:val="center"/>
              <w:rPr>
                <w:rFonts w:ascii="Bookman Old Style" w:hAnsi="Bookman Old Style"/>
                <w:sz w:val="20"/>
              </w:rPr>
            </w:pPr>
            <w:r w:rsidRPr="000137D6">
              <w:rPr>
                <w:rFonts w:ascii="Bookman Old Style" w:hAnsi="Bookman Old Style"/>
                <w:sz w:val="20"/>
              </w:rPr>
              <w:t>$600,000</w:t>
            </w:r>
          </w:p>
        </w:tc>
      </w:tr>
      <w:tr w:rsidR="000137D6" w14:paraId="125F47DB" w14:textId="77777777" w:rsidTr="00443711">
        <w:trPr>
          <w:jc w:val="center"/>
        </w:trPr>
        <w:tc>
          <w:tcPr>
            <w:tcW w:w="653" w:type="dxa"/>
            <w:tcBorders>
              <w:top w:val="nil"/>
              <w:bottom w:val="nil"/>
              <w:right w:val="nil"/>
            </w:tcBorders>
          </w:tcPr>
          <w:p w14:paraId="694AD827" w14:textId="6C545188" w:rsidR="000137D6" w:rsidRPr="000137D6" w:rsidRDefault="000137D6" w:rsidP="000137D6">
            <w:pPr>
              <w:jc w:val="center"/>
              <w:rPr>
                <w:rFonts w:ascii="Bookman Old Style" w:hAnsi="Bookman Old Style"/>
                <w:sz w:val="20"/>
              </w:rPr>
            </w:pPr>
            <w:r w:rsidRPr="000137D6">
              <w:rPr>
                <w:rFonts w:ascii="Bookman Old Style" w:hAnsi="Bookman Old Style"/>
                <w:sz w:val="20"/>
              </w:rPr>
              <w:t>3</w:t>
            </w:r>
          </w:p>
        </w:tc>
        <w:tc>
          <w:tcPr>
            <w:tcW w:w="1255" w:type="dxa"/>
            <w:tcBorders>
              <w:top w:val="nil"/>
              <w:left w:val="nil"/>
              <w:bottom w:val="nil"/>
              <w:right w:val="nil"/>
            </w:tcBorders>
          </w:tcPr>
          <w:p w14:paraId="7753456D" w14:textId="79C8B85A" w:rsidR="000137D6" w:rsidRPr="000137D6" w:rsidRDefault="000137D6" w:rsidP="000137D6">
            <w:pPr>
              <w:jc w:val="center"/>
              <w:rPr>
                <w:rFonts w:ascii="Bookman Old Style" w:hAnsi="Bookman Old Style"/>
                <w:sz w:val="20"/>
              </w:rPr>
            </w:pPr>
            <w:r w:rsidRPr="000137D6">
              <w:rPr>
                <w:rFonts w:ascii="Bookman Old Style" w:hAnsi="Bookman Old Style"/>
                <w:sz w:val="20"/>
              </w:rPr>
              <w:t>$120</w:t>
            </w:r>
          </w:p>
        </w:tc>
        <w:tc>
          <w:tcPr>
            <w:tcW w:w="1440" w:type="dxa"/>
            <w:tcBorders>
              <w:top w:val="nil"/>
              <w:left w:val="nil"/>
              <w:bottom w:val="nil"/>
              <w:right w:val="nil"/>
            </w:tcBorders>
          </w:tcPr>
          <w:p w14:paraId="509B7110" w14:textId="24554EE8" w:rsidR="000137D6" w:rsidRPr="000137D6" w:rsidRDefault="000137D6" w:rsidP="000137D6">
            <w:pPr>
              <w:jc w:val="center"/>
              <w:rPr>
                <w:rFonts w:ascii="Bookman Old Style" w:hAnsi="Bookman Old Style"/>
                <w:sz w:val="20"/>
              </w:rPr>
            </w:pPr>
            <w:r w:rsidRPr="000137D6">
              <w:rPr>
                <w:rFonts w:ascii="Bookman Old Style" w:hAnsi="Bookman Old Style"/>
                <w:sz w:val="20"/>
              </w:rPr>
              <w:t>6000</w:t>
            </w:r>
          </w:p>
        </w:tc>
        <w:tc>
          <w:tcPr>
            <w:tcW w:w="1530" w:type="dxa"/>
            <w:tcBorders>
              <w:top w:val="nil"/>
              <w:left w:val="nil"/>
              <w:bottom w:val="nil"/>
            </w:tcBorders>
          </w:tcPr>
          <w:p w14:paraId="764D666D" w14:textId="77C0D7A5" w:rsidR="000137D6" w:rsidRPr="000137D6" w:rsidRDefault="000137D6" w:rsidP="000137D6">
            <w:pPr>
              <w:jc w:val="center"/>
              <w:rPr>
                <w:rFonts w:ascii="Bookman Old Style" w:hAnsi="Bookman Old Style"/>
                <w:sz w:val="20"/>
              </w:rPr>
            </w:pPr>
            <w:r w:rsidRPr="000137D6">
              <w:rPr>
                <w:rFonts w:ascii="Bookman Old Style" w:hAnsi="Bookman Old Style"/>
                <w:sz w:val="20"/>
              </w:rPr>
              <w:t>$720,000</w:t>
            </w:r>
          </w:p>
        </w:tc>
      </w:tr>
      <w:tr w:rsidR="000137D6" w14:paraId="0FB8C502" w14:textId="77777777" w:rsidTr="00443711">
        <w:trPr>
          <w:jc w:val="center"/>
        </w:trPr>
        <w:tc>
          <w:tcPr>
            <w:tcW w:w="653" w:type="dxa"/>
            <w:tcBorders>
              <w:top w:val="nil"/>
              <w:bottom w:val="nil"/>
              <w:right w:val="nil"/>
            </w:tcBorders>
          </w:tcPr>
          <w:p w14:paraId="492409A9" w14:textId="3E6A85D0" w:rsidR="000137D6" w:rsidRPr="000137D6" w:rsidRDefault="000137D6" w:rsidP="000137D6">
            <w:pPr>
              <w:jc w:val="center"/>
              <w:rPr>
                <w:rFonts w:ascii="Bookman Old Style" w:hAnsi="Bookman Old Style"/>
                <w:sz w:val="20"/>
              </w:rPr>
            </w:pPr>
            <w:r w:rsidRPr="000137D6">
              <w:rPr>
                <w:rFonts w:ascii="Bookman Old Style" w:hAnsi="Bookman Old Style"/>
                <w:sz w:val="20"/>
              </w:rPr>
              <w:t>4</w:t>
            </w:r>
          </w:p>
        </w:tc>
        <w:tc>
          <w:tcPr>
            <w:tcW w:w="1255" w:type="dxa"/>
            <w:tcBorders>
              <w:top w:val="nil"/>
              <w:left w:val="nil"/>
              <w:bottom w:val="nil"/>
              <w:right w:val="nil"/>
            </w:tcBorders>
          </w:tcPr>
          <w:p w14:paraId="06938352" w14:textId="179C5D39" w:rsidR="000137D6" w:rsidRPr="000137D6" w:rsidRDefault="000137D6" w:rsidP="000137D6">
            <w:pPr>
              <w:jc w:val="center"/>
              <w:rPr>
                <w:rFonts w:ascii="Bookman Old Style" w:hAnsi="Bookman Old Style"/>
                <w:sz w:val="20"/>
              </w:rPr>
            </w:pPr>
            <w:r w:rsidRPr="000137D6">
              <w:rPr>
                <w:rFonts w:ascii="Bookman Old Style" w:hAnsi="Bookman Old Style"/>
                <w:sz w:val="20"/>
              </w:rPr>
              <w:t>$110</w:t>
            </w:r>
          </w:p>
        </w:tc>
        <w:tc>
          <w:tcPr>
            <w:tcW w:w="1440" w:type="dxa"/>
            <w:tcBorders>
              <w:top w:val="nil"/>
              <w:left w:val="nil"/>
              <w:bottom w:val="nil"/>
              <w:right w:val="nil"/>
            </w:tcBorders>
          </w:tcPr>
          <w:p w14:paraId="64219BFB" w14:textId="64B11352" w:rsidR="000137D6" w:rsidRPr="000137D6" w:rsidRDefault="000137D6" w:rsidP="000137D6">
            <w:pPr>
              <w:jc w:val="center"/>
              <w:rPr>
                <w:rFonts w:ascii="Bookman Old Style" w:hAnsi="Bookman Old Style"/>
                <w:sz w:val="20"/>
              </w:rPr>
            </w:pPr>
            <w:r w:rsidRPr="000137D6">
              <w:rPr>
                <w:rFonts w:ascii="Bookman Old Style" w:hAnsi="Bookman Old Style"/>
                <w:sz w:val="20"/>
              </w:rPr>
              <w:t>6500</w:t>
            </w:r>
          </w:p>
        </w:tc>
        <w:tc>
          <w:tcPr>
            <w:tcW w:w="1530" w:type="dxa"/>
            <w:tcBorders>
              <w:top w:val="nil"/>
              <w:left w:val="nil"/>
              <w:bottom w:val="nil"/>
            </w:tcBorders>
          </w:tcPr>
          <w:p w14:paraId="7869D90D" w14:textId="783F12CB" w:rsidR="000137D6" w:rsidRPr="000137D6" w:rsidRDefault="000137D6" w:rsidP="000137D6">
            <w:pPr>
              <w:jc w:val="center"/>
              <w:rPr>
                <w:rFonts w:ascii="Bookman Old Style" w:hAnsi="Bookman Old Style"/>
                <w:sz w:val="20"/>
              </w:rPr>
            </w:pPr>
            <w:r w:rsidRPr="000137D6">
              <w:rPr>
                <w:rFonts w:ascii="Bookman Old Style" w:hAnsi="Bookman Old Style"/>
                <w:sz w:val="20"/>
              </w:rPr>
              <w:t>$715,000</w:t>
            </w:r>
          </w:p>
        </w:tc>
      </w:tr>
      <w:tr w:rsidR="000137D6" w14:paraId="17CD43ED" w14:textId="77777777" w:rsidTr="00443711">
        <w:trPr>
          <w:jc w:val="center"/>
        </w:trPr>
        <w:tc>
          <w:tcPr>
            <w:tcW w:w="653" w:type="dxa"/>
            <w:tcBorders>
              <w:top w:val="nil"/>
              <w:bottom w:val="nil"/>
              <w:right w:val="nil"/>
            </w:tcBorders>
          </w:tcPr>
          <w:p w14:paraId="6CCBD50F" w14:textId="38B3AC8C" w:rsidR="000137D6" w:rsidRPr="000137D6" w:rsidRDefault="000137D6" w:rsidP="000137D6">
            <w:pPr>
              <w:jc w:val="center"/>
              <w:rPr>
                <w:rFonts w:ascii="Bookman Old Style" w:hAnsi="Bookman Old Style"/>
                <w:sz w:val="20"/>
              </w:rPr>
            </w:pPr>
            <w:r w:rsidRPr="000137D6">
              <w:rPr>
                <w:rFonts w:ascii="Bookman Old Style" w:hAnsi="Bookman Old Style"/>
                <w:sz w:val="20"/>
              </w:rPr>
              <w:t>5</w:t>
            </w:r>
          </w:p>
        </w:tc>
        <w:tc>
          <w:tcPr>
            <w:tcW w:w="1255" w:type="dxa"/>
            <w:tcBorders>
              <w:top w:val="nil"/>
              <w:left w:val="nil"/>
              <w:bottom w:val="nil"/>
              <w:right w:val="nil"/>
            </w:tcBorders>
          </w:tcPr>
          <w:p w14:paraId="62B98A2C" w14:textId="5FEF3B58" w:rsidR="000137D6" w:rsidRPr="000137D6" w:rsidRDefault="000137D6" w:rsidP="000137D6">
            <w:pPr>
              <w:jc w:val="center"/>
              <w:rPr>
                <w:rFonts w:ascii="Bookman Old Style" w:hAnsi="Bookman Old Style"/>
                <w:sz w:val="20"/>
              </w:rPr>
            </w:pPr>
            <w:r w:rsidRPr="000137D6">
              <w:rPr>
                <w:rFonts w:ascii="Bookman Old Style" w:hAnsi="Bookman Old Style"/>
                <w:sz w:val="20"/>
              </w:rPr>
              <w:t>$110</w:t>
            </w:r>
          </w:p>
        </w:tc>
        <w:tc>
          <w:tcPr>
            <w:tcW w:w="1440" w:type="dxa"/>
            <w:tcBorders>
              <w:top w:val="nil"/>
              <w:left w:val="nil"/>
              <w:bottom w:val="nil"/>
              <w:right w:val="nil"/>
            </w:tcBorders>
          </w:tcPr>
          <w:p w14:paraId="02F69F37" w14:textId="77C4798E" w:rsidR="000137D6" w:rsidRPr="000137D6" w:rsidRDefault="000137D6" w:rsidP="000137D6">
            <w:pPr>
              <w:jc w:val="center"/>
              <w:rPr>
                <w:rFonts w:ascii="Bookman Old Style" w:hAnsi="Bookman Old Style"/>
                <w:sz w:val="20"/>
              </w:rPr>
            </w:pPr>
            <w:r w:rsidRPr="000137D6">
              <w:rPr>
                <w:rFonts w:ascii="Bookman Old Style" w:hAnsi="Bookman Old Style"/>
                <w:sz w:val="20"/>
              </w:rPr>
              <w:t>6000</w:t>
            </w:r>
          </w:p>
        </w:tc>
        <w:tc>
          <w:tcPr>
            <w:tcW w:w="1530" w:type="dxa"/>
            <w:tcBorders>
              <w:top w:val="nil"/>
              <w:left w:val="nil"/>
              <w:bottom w:val="nil"/>
            </w:tcBorders>
          </w:tcPr>
          <w:p w14:paraId="4A46C3AB" w14:textId="47782D94" w:rsidR="000137D6" w:rsidRPr="000137D6" w:rsidRDefault="000137D6" w:rsidP="000137D6">
            <w:pPr>
              <w:jc w:val="center"/>
              <w:rPr>
                <w:rFonts w:ascii="Bookman Old Style" w:hAnsi="Bookman Old Style"/>
                <w:sz w:val="20"/>
              </w:rPr>
            </w:pPr>
            <w:r w:rsidRPr="000137D6">
              <w:rPr>
                <w:rFonts w:ascii="Bookman Old Style" w:hAnsi="Bookman Old Style"/>
                <w:sz w:val="20"/>
              </w:rPr>
              <w:t>$660,000</w:t>
            </w:r>
          </w:p>
        </w:tc>
      </w:tr>
      <w:tr w:rsidR="000137D6" w14:paraId="36CECECD" w14:textId="77777777" w:rsidTr="00443711">
        <w:trPr>
          <w:jc w:val="center"/>
        </w:trPr>
        <w:tc>
          <w:tcPr>
            <w:tcW w:w="653" w:type="dxa"/>
            <w:tcBorders>
              <w:top w:val="nil"/>
              <w:bottom w:val="nil"/>
              <w:right w:val="nil"/>
            </w:tcBorders>
          </w:tcPr>
          <w:p w14:paraId="06858602" w14:textId="36E06371" w:rsidR="000137D6" w:rsidRPr="000137D6" w:rsidRDefault="000137D6" w:rsidP="000137D6">
            <w:pPr>
              <w:jc w:val="center"/>
              <w:rPr>
                <w:rFonts w:ascii="Bookman Old Style" w:hAnsi="Bookman Old Style"/>
                <w:sz w:val="20"/>
              </w:rPr>
            </w:pPr>
            <w:r w:rsidRPr="000137D6">
              <w:rPr>
                <w:rFonts w:ascii="Bookman Old Style" w:hAnsi="Bookman Old Style"/>
                <w:sz w:val="20"/>
              </w:rPr>
              <w:t>6</w:t>
            </w:r>
          </w:p>
        </w:tc>
        <w:tc>
          <w:tcPr>
            <w:tcW w:w="1255" w:type="dxa"/>
            <w:tcBorders>
              <w:top w:val="nil"/>
              <w:left w:val="nil"/>
              <w:bottom w:val="nil"/>
              <w:right w:val="nil"/>
            </w:tcBorders>
          </w:tcPr>
          <w:p w14:paraId="4B72B89E" w14:textId="5953BF24" w:rsidR="000137D6" w:rsidRPr="000137D6" w:rsidRDefault="000137D6" w:rsidP="000137D6">
            <w:pPr>
              <w:jc w:val="center"/>
              <w:rPr>
                <w:rFonts w:ascii="Bookman Old Style" w:hAnsi="Bookman Old Style"/>
                <w:sz w:val="20"/>
              </w:rPr>
            </w:pPr>
            <w:r w:rsidRPr="000137D6">
              <w:rPr>
                <w:rFonts w:ascii="Bookman Old Style" w:hAnsi="Bookman Old Style"/>
                <w:sz w:val="20"/>
              </w:rPr>
              <w:t>$110</w:t>
            </w:r>
          </w:p>
        </w:tc>
        <w:tc>
          <w:tcPr>
            <w:tcW w:w="1440" w:type="dxa"/>
            <w:tcBorders>
              <w:top w:val="nil"/>
              <w:left w:val="nil"/>
              <w:bottom w:val="nil"/>
              <w:right w:val="nil"/>
            </w:tcBorders>
          </w:tcPr>
          <w:p w14:paraId="0B216097" w14:textId="7CD8A0CA" w:rsidR="000137D6" w:rsidRPr="000137D6" w:rsidRDefault="000137D6" w:rsidP="000137D6">
            <w:pPr>
              <w:jc w:val="center"/>
              <w:rPr>
                <w:rFonts w:ascii="Bookman Old Style" w:hAnsi="Bookman Old Style"/>
                <w:sz w:val="20"/>
              </w:rPr>
            </w:pPr>
            <w:r w:rsidRPr="000137D6">
              <w:rPr>
                <w:rFonts w:ascii="Bookman Old Style" w:hAnsi="Bookman Old Style"/>
                <w:sz w:val="20"/>
              </w:rPr>
              <w:t>5000</w:t>
            </w:r>
          </w:p>
        </w:tc>
        <w:tc>
          <w:tcPr>
            <w:tcW w:w="1530" w:type="dxa"/>
            <w:tcBorders>
              <w:top w:val="nil"/>
              <w:left w:val="nil"/>
              <w:bottom w:val="nil"/>
            </w:tcBorders>
          </w:tcPr>
          <w:p w14:paraId="1A833682" w14:textId="1D9D67FC" w:rsidR="000137D6" w:rsidRPr="000137D6" w:rsidRDefault="000137D6" w:rsidP="000137D6">
            <w:pPr>
              <w:jc w:val="center"/>
              <w:rPr>
                <w:rFonts w:ascii="Bookman Old Style" w:hAnsi="Bookman Old Style"/>
                <w:sz w:val="20"/>
              </w:rPr>
            </w:pPr>
            <w:r w:rsidRPr="000137D6">
              <w:rPr>
                <w:rFonts w:ascii="Bookman Old Style" w:hAnsi="Bookman Old Style"/>
                <w:sz w:val="20"/>
              </w:rPr>
              <w:t>$550,000</w:t>
            </w:r>
          </w:p>
        </w:tc>
      </w:tr>
      <w:tr w:rsidR="000137D6" w14:paraId="201553CD" w14:textId="77777777" w:rsidTr="00443711">
        <w:trPr>
          <w:jc w:val="center"/>
        </w:trPr>
        <w:tc>
          <w:tcPr>
            <w:tcW w:w="653" w:type="dxa"/>
            <w:tcBorders>
              <w:top w:val="nil"/>
              <w:bottom w:val="nil"/>
              <w:right w:val="nil"/>
            </w:tcBorders>
          </w:tcPr>
          <w:p w14:paraId="140A5D40" w14:textId="6D3CADEC" w:rsidR="000137D6" w:rsidRPr="000137D6" w:rsidRDefault="000137D6" w:rsidP="000137D6">
            <w:pPr>
              <w:jc w:val="center"/>
              <w:rPr>
                <w:rFonts w:ascii="Bookman Old Style" w:hAnsi="Bookman Old Style"/>
                <w:sz w:val="20"/>
              </w:rPr>
            </w:pPr>
            <w:r w:rsidRPr="000137D6">
              <w:rPr>
                <w:rFonts w:ascii="Bookman Old Style" w:hAnsi="Bookman Old Style"/>
                <w:sz w:val="20"/>
              </w:rPr>
              <w:t>7</w:t>
            </w:r>
          </w:p>
        </w:tc>
        <w:tc>
          <w:tcPr>
            <w:tcW w:w="1255" w:type="dxa"/>
            <w:tcBorders>
              <w:top w:val="nil"/>
              <w:left w:val="nil"/>
              <w:bottom w:val="nil"/>
              <w:right w:val="nil"/>
            </w:tcBorders>
          </w:tcPr>
          <w:p w14:paraId="6CA81BBE" w14:textId="4BE91764" w:rsidR="000137D6" w:rsidRPr="000137D6" w:rsidRDefault="000137D6" w:rsidP="000137D6">
            <w:pPr>
              <w:jc w:val="center"/>
              <w:rPr>
                <w:rFonts w:ascii="Bookman Old Style" w:hAnsi="Bookman Old Style"/>
                <w:sz w:val="20"/>
              </w:rPr>
            </w:pPr>
            <w:r w:rsidRPr="000137D6">
              <w:rPr>
                <w:rFonts w:ascii="Bookman Old Style" w:hAnsi="Bookman Old Style"/>
                <w:sz w:val="20"/>
              </w:rPr>
              <w:t>$110</w:t>
            </w:r>
          </w:p>
        </w:tc>
        <w:tc>
          <w:tcPr>
            <w:tcW w:w="1440" w:type="dxa"/>
            <w:tcBorders>
              <w:top w:val="nil"/>
              <w:left w:val="nil"/>
              <w:bottom w:val="nil"/>
              <w:right w:val="nil"/>
            </w:tcBorders>
          </w:tcPr>
          <w:p w14:paraId="083D2A68" w14:textId="48333D75" w:rsidR="000137D6" w:rsidRPr="000137D6" w:rsidRDefault="000137D6" w:rsidP="000137D6">
            <w:pPr>
              <w:jc w:val="center"/>
              <w:rPr>
                <w:rFonts w:ascii="Bookman Old Style" w:hAnsi="Bookman Old Style"/>
                <w:sz w:val="20"/>
              </w:rPr>
            </w:pPr>
            <w:r w:rsidRPr="000137D6">
              <w:rPr>
                <w:rFonts w:ascii="Bookman Old Style" w:hAnsi="Bookman Old Style"/>
                <w:sz w:val="20"/>
              </w:rPr>
              <w:t>4000</w:t>
            </w:r>
          </w:p>
        </w:tc>
        <w:tc>
          <w:tcPr>
            <w:tcW w:w="1530" w:type="dxa"/>
            <w:tcBorders>
              <w:top w:val="nil"/>
              <w:left w:val="nil"/>
              <w:bottom w:val="nil"/>
            </w:tcBorders>
          </w:tcPr>
          <w:p w14:paraId="2D909E4A" w14:textId="70C97B15" w:rsidR="000137D6" w:rsidRPr="000137D6" w:rsidRDefault="000137D6" w:rsidP="000137D6">
            <w:pPr>
              <w:jc w:val="center"/>
              <w:rPr>
                <w:rFonts w:ascii="Bookman Old Style" w:hAnsi="Bookman Old Style"/>
                <w:sz w:val="20"/>
              </w:rPr>
            </w:pPr>
            <w:r w:rsidRPr="000137D6">
              <w:rPr>
                <w:rFonts w:ascii="Bookman Old Style" w:hAnsi="Bookman Old Style"/>
                <w:sz w:val="20"/>
              </w:rPr>
              <w:t>$440,000</w:t>
            </w:r>
          </w:p>
        </w:tc>
      </w:tr>
      <w:tr w:rsidR="000137D6" w14:paraId="547272A7" w14:textId="77777777" w:rsidTr="00443711">
        <w:trPr>
          <w:jc w:val="center"/>
        </w:trPr>
        <w:tc>
          <w:tcPr>
            <w:tcW w:w="653" w:type="dxa"/>
            <w:tcBorders>
              <w:top w:val="nil"/>
              <w:right w:val="nil"/>
            </w:tcBorders>
          </w:tcPr>
          <w:p w14:paraId="6AFA98DE" w14:textId="45A541E4" w:rsidR="000137D6" w:rsidRPr="000137D6" w:rsidRDefault="000137D6" w:rsidP="000137D6">
            <w:pPr>
              <w:jc w:val="center"/>
              <w:rPr>
                <w:rFonts w:ascii="Bookman Old Style" w:hAnsi="Bookman Old Style"/>
                <w:sz w:val="20"/>
              </w:rPr>
            </w:pPr>
            <w:r w:rsidRPr="000137D6">
              <w:rPr>
                <w:rFonts w:ascii="Bookman Old Style" w:hAnsi="Bookman Old Style"/>
                <w:sz w:val="20"/>
              </w:rPr>
              <w:t>8</w:t>
            </w:r>
          </w:p>
        </w:tc>
        <w:tc>
          <w:tcPr>
            <w:tcW w:w="1255" w:type="dxa"/>
            <w:tcBorders>
              <w:top w:val="nil"/>
              <w:left w:val="nil"/>
              <w:right w:val="nil"/>
            </w:tcBorders>
          </w:tcPr>
          <w:p w14:paraId="2AC769F8" w14:textId="6FDD9DC5" w:rsidR="000137D6" w:rsidRPr="000137D6" w:rsidRDefault="000137D6" w:rsidP="000137D6">
            <w:pPr>
              <w:jc w:val="center"/>
              <w:rPr>
                <w:rFonts w:ascii="Bookman Old Style" w:hAnsi="Bookman Old Style"/>
                <w:sz w:val="20"/>
              </w:rPr>
            </w:pPr>
            <w:r w:rsidRPr="000137D6">
              <w:rPr>
                <w:rFonts w:ascii="Bookman Old Style" w:hAnsi="Bookman Old Style"/>
                <w:sz w:val="20"/>
              </w:rPr>
              <w:t>$110</w:t>
            </w:r>
          </w:p>
        </w:tc>
        <w:tc>
          <w:tcPr>
            <w:tcW w:w="1440" w:type="dxa"/>
            <w:tcBorders>
              <w:top w:val="nil"/>
              <w:left w:val="nil"/>
              <w:right w:val="nil"/>
            </w:tcBorders>
          </w:tcPr>
          <w:p w14:paraId="3F392988" w14:textId="23FA7585" w:rsidR="000137D6" w:rsidRPr="000137D6" w:rsidRDefault="000137D6" w:rsidP="000137D6">
            <w:pPr>
              <w:jc w:val="center"/>
              <w:rPr>
                <w:rFonts w:ascii="Bookman Old Style" w:hAnsi="Bookman Old Style"/>
                <w:sz w:val="20"/>
              </w:rPr>
            </w:pPr>
            <w:r w:rsidRPr="000137D6">
              <w:rPr>
                <w:rFonts w:ascii="Bookman Old Style" w:hAnsi="Bookman Old Style"/>
                <w:sz w:val="20"/>
              </w:rPr>
              <w:t>3000</w:t>
            </w:r>
          </w:p>
        </w:tc>
        <w:tc>
          <w:tcPr>
            <w:tcW w:w="1530" w:type="dxa"/>
            <w:tcBorders>
              <w:top w:val="nil"/>
              <w:left w:val="nil"/>
            </w:tcBorders>
          </w:tcPr>
          <w:p w14:paraId="0EFB2977" w14:textId="5A7B38F8" w:rsidR="000137D6" w:rsidRPr="000137D6" w:rsidRDefault="000137D6" w:rsidP="000137D6">
            <w:pPr>
              <w:jc w:val="center"/>
              <w:rPr>
                <w:rFonts w:ascii="Bookman Old Style" w:hAnsi="Bookman Old Style"/>
                <w:sz w:val="20"/>
              </w:rPr>
            </w:pPr>
            <w:r w:rsidRPr="000137D6">
              <w:rPr>
                <w:rFonts w:ascii="Bookman Old Style" w:hAnsi="Bookman Old Style"/>
                <w:sz w:val="20"/>
              </w:rPr>
              <w:t>$330,000</w:t>
            </w:r>
          </w:p>
        </w:tc>
      </w:tr>
    </w:tbl>
    <w:p w14:paraId="31843C84" w14:textId="77777777" w:rsidR="000137D6" w:rsidRPr="000137D6" w:rsidRDefault="000137D6" w:rsidP="000137D6">
      <w:pPr>
        <w:spacing w:after="0" w:line="240" w:lineRule="auto"/>
        <w:jc w:val="both"/>
        <w:rPr>
          <w:rFonts w:ascii="Bookman Old Style" w:hAnsi="Bookman Old Style"/>
        </w:rPr>
      </w:pPr>
    </w:p>
    <w:p w14:paraId="74E42423" w14:textId="4A2CEFED" w:rsidR="000137D6" w:rsidRDefault="00443711" w:rsidP="000137D6">
      <w:pPr>
        <w:spacing w:after="0" w:line="240" w:lineRule="auto"/>
        <w:jc w:val="both"/>
        <w:rPr>
          <w:rFonts w:ascii="Bookman Old Style" w:hAnsi="Bookman Old Style"/>
        </w:rPr>
      </w:pPr>
      <w:r w:rsidRPr="00443711">
        <w:rPr>
          <w:rFonts w:ascii="Bookman Old Style" w:hAnsi="Bookman Old Style"/>
        </w:rPr>
        <w:t>Next</w:t>
      </w:r>
      <w:r>
        <w:rPr>
          <w:rFonts w:ascii="Bookman Old Style" w:hAnsi="Bookman Old Style"/>
        </w:rPr>
        <w:t>, we compute the CCA on the $800,000 investment below. Notice that under the half-year rule, UCC is only $400,000 in Year 1.</w:t>
      </w:r>
    </w:p>
    <w:p w14:paraId="00F82195" w14:textId="77777777" w:rsidR="00443711" w:rsidRDefault="00443711" w:rsidP="000137D6">
      <w:pPr>
        <w:spacing w:after="0" w:line="240" w:lineRule="auto"/>
        <w:jc w:val="both"/>
        <w:rPr>
          <w:rFonts w:ascii="Bookman Old Style" w:hAnsi="Bookman Old Style"/>
        </w:rPr>
      </w:pPr>
    </w:p>
    <w:tbl>
      <w:tblPr>
        <w:tblStyle w:val="TableGrid"/>
        <w:tblW w:w="0" w:type="auto"/>
        <w:jc w:val="center"/>
        <w:tblBorders>
          <w:top w:val="none" w:sz="0" w:space="0" w:color="auto"/>
          <w:left w:val="none" w:sz="0" w:space="0" w:color="auto"/>
          <w:right w:val="none" w:sz="0" w:space="0" w:color="auto"/>
        </w:tblBorders>
        <w:tblLook w:val="04A0" w:firstRow="1" w:lastRow="0" w:firstColumn="1" w:lastColumn="0" w:noHBand="0" w:noVBand="1"/>
      </w:tblPr>
      <w:tblGrid>
        <w:gridCol w:w="653"/>
        <w:gridCol w:w="1782"/>
        <w:gridCol w:w="1260"/>
        <w:gridCol w:w="1534"/>
      </w:tblGrid>
      <w:tr w:rsidR="00443711" w14:paraId="1D66E480" w14:textId="77777777" w:rsidTr="00443711">
        <w:trPr>
          <w:jc w:val="center"/>
        </w:trPr>
        <w:tc>
          <w:tcPr>
            <w:tcW w:w="5229" w:type="dxa"/>
            <w:gridSpan w:val="4"/>
            <w:tcBorders>
              <w:bottom w:val="single" w:sz="4" w:space="0" w:color="auto"/>
            </w:tcBorders>
          </w:tcPr>
          <w:p w14:paraId="52966A66" w14:textId="4BDA94F2" w:rsidR="00443711" w:rsidRPr="00521234" w:rsidRDefault="00443711" w:rsidP="009E10A1">
            <w:pPr>
              <w:jc w:val="center"/>
              <w:rPr>
                <w:rFonts w:ascii="Bookman Old Style" w:hAnsi="Bookman Old Style"/>
                <w:b/>
                <w:sz w:val="20"/>
              </w:rPr>
            </w:pPr>
            <w:r w:rsidRPr="00521234">
              <w:rPr>
                <w:rFonts w:ascii="Bookman Old Style" w:hAnsi="Bookman Old Style"/>
                <w:b/>
                <w:sz w:val="20"/>
              </w:rPr>
              <w:t>Annual CCA</w:t>
            </w:r>
          </w:p>
          <w:p w14:paraId="1B90D28C" w14:textId="77777777" w:rsidR="00443711" w:rsidRPr="00521234" w:rsidRDefault="00443711" w:rsidP="009E10A1">
            <w:pPr>
              <w:jc w:val="center"/>
              <w:rPr>
                <w:rFonts w:ascii="Bookman Old Style" w:hAnsi="Bookman Old Style"/>
                <w:b/>
                <w:sz w:val="20"/>
              </w:rPr>
            </w:pPr>
            <w:r w:rsidRPr="00521234">
              <w:rPr>
                <w:rFonts w:ascii="Bookman Old Style" w:hAnsi="Bookman Old Style"/>
                <w:b/>
                <w:sz w:val="20"/>
              </w:rPr>
              <w:t xml:space="preserve">Power </w:t>
            </w:r>
            <w:proofErr w:type="spellStart"/>
            <w:r w:rsidRPr="00521234">
              <w:rPr>
                <w:rFonts w:ascii="Bookman Old Style" w:hAnsi="Bookman Old Style"/>
                <w:b/>
                <w:sz w:val="20"/>
              </w:rPr>
              <w:t>Mulcher</w:t>
            </w:r>
            <w:proofErr w:type="spellEnd"/>
            <w:r w:rsidRPr="00521234">
              <w:rPr>
                <w:rFonts w:ascii="Bookman Old Style" w:hAnsi="Bookman Old Style"/>
                <w:b/>
                <w:sz w:val="20"/>
              </w:rPr>
              <w:t xml:space="preserve"> Project</w:t>
            </w:r>
          </w:p>
          <w:p w14:paraId="6F7CAF88" w14:textId="1DE9F50A" w:rsidR="00443711" w:rsidRPr="000137D6" w:rsidRDefault="00443711" w:rsidP="009E10A1">
            <w:pPr>
              <w:jc w:val="center"/>
              <w:rPr>
                <w:rFonts w:ascii="Bookman Old Style" w:hAnsi="Bookman Old Style"/>
                <w:sz w:val="20"/>
              </w:rPr>
            </w:pPr>
            <w:r w:rsidRPr="00521234">
              <w:rPr>
                <w:rFonts w:ascii="Bookman Old Style" w:hAnsi="Bookman Old Style"/>
                <w:b/>
                <w:sz w:val="20"/>
              </w:rPr>
              <w:t>Class 8, 20% Rate</w:t>
            </w:r>
          </w:p>
        </w:tc>
      </w:tr>
      <w:tr w:rsidR="00443711" w14:paraId="4174C88B" w14:textId="77777777" w:rsidTr="00443711">
        <w:trPr>
          <w:jc w:val="center"/>
        </w:trPr>
        <w:tc>
          <w:tcPr>
            <w:tcW w:w="653" w:type="dxa"/>
            <w:tcBorders>
              <w:top w:val="single" w:sz="4" w:space="0" w:color="auto"/>
              <w:bottom w:val="single" w:sz="4" w:space="0" w:color="auto"/>
              <w:right w:val="nil"/>
            </w:tcBorders>
          </w:tcPr>
          <w:p w14:paraId="0F58D227" w14:textId="77777777" w:rsidR="00443711" w:rsidRPr="000137D6" w:rsidRDefault="00443711" w:rsidP="009E10A1">
            <w:pPr>
              <w:jc w:val="center"/>
              <w:rPr>
                <w:rFonts w:ascii="Bookman Old Style" w:hAnsi="Bookman Old Style"/>
                <w:sz w:val="20"/>
              </w:rPr>
            </w:pPr>
            <w:r w:rsidRPr="000137D6">
              <w:rPr>
                <w:rFonts w:ascii="Bookman Old Style" w:hAnsi="Bookman Old Style"/>
                <w:sz w:val="20"/>
              </w:rPr>
              <w:t>Year</w:t>
            </w:r>
          </w:p>
        </w:tc>
        <w:tc>
          <w:tcPr>
            <w:tcW w:w="1782" w:type="dxa"/>
            <w:tcBorders>
              <w:top w:val="single" w:sz="4" w:space="0" w:color="auto"/>
              <w:left w:val="nil"/>
              <w:bottom w:val="single" w:sz="4" w:space="0" w:color="auto"/>
              <w:right w:val="nil"/>
            </w:tcBorders>
          </w:tcPr>
          <w:p w14:paraId="5D82D8DD" w14:textId="10EFD336" w:rsidR="00443711" w:rsidRPr="000137D6" w:rsidRDefault="00443711" w:rsidP="009E10A1">
            <w:pPr>
              <w:jc w:val="center"/>
              <w:rPr>
                <w:rFonts w:ascii="Bookman Old Style" w:hAnsi="Bookman Old Style"/>
                <w:sz w:val="20"/>
              </w:rPr>
            </w:pPr>
            <w:r>
              <w:rPr>
                <w:rFonts w:ascii="Bookman Old Style" w:hAnsi="Bookman Old Style"/>
                <w:sz w:val="20"/>
              </w:rPr>
              <w:t>Beginning UCC</w:t>
            </w:r>
          </w:p>
        </w:tc>
        <w:tc>
          <w:tcPr>
            <w:tcW w:w="1260" w:type="dxa"/>
            <w:tcBorders>
              <w:top w:val="single" w:sz="4" w:space="0" w:color="auto"/>
              <w:left w:val="nil"/>
              <w:bottom w:val="single" w:sz="4" w:space="0" w:color="auto"/>
              <w:right w:val="nil"/>
            </w:tcBorders>
          </w:tcPr>
          <w:p w14:paraId="7FC6870C" w14:textId="515DA2AC" w:rsidR="00443711" w:rsidRPr="000137D6" w:rsidRDefault="00443711" w:rsidP="009E10A1">
            <w:pPr>
              <w:jc w:val="center"/>
              <w:rPr>
                <w:rFonts w:ascii="Bookman Old Style" w:hAnsi="Bookman Old Style"/>
                <w:sz w:val="20"/>
              </w:rPr>
            </w:pPr>
            <w:r>
              <w:rPr>
                <w:rFonts w:ascii="Bookman Old Style" w:hAnsi="Bookman Old Style"/>
                <w:sz w:val="20"/>
              </w:rPr>
              <w:t>CCA</w:t>
            </w:r>
          </w:p>
        </w:tc>
        <w:tc>
          <w:tcPr>
            <w:tcW w:w="1534" w:type="dxa"/>
            <w:tcBorders>
              <w:top w:val="single" w:sz="4" w:space="0" w:color="auto"/>
              <w:left w:val="nil"/>
              <w:bottom w:val="single" w:sz="4" w:space="0" w:color="auto"/>
            </w:tcBorders>
          </w:tcPr>
          <w:p w14:paraId="7E37E5B8" w14:textId="168F21DA" w:rsidR="00443711" w:rsidRPr="000137D6" w:rsidRDefault="00443711" w:rsidP="009E10A1">
            <w:pPr>
              <w:jc w:val="center"/>
              <w:rPr>
                <w:rFonts w:ascii="Bookman Old Style" w:hAnsi="Bookman Old Style"/>
                <w:sz w:val="20"/>
              </w:rPr>
            </w:pPr>
            <w:r>
              <w:rPr>
                <w:rFonts w:ascii="Bookman Old Style" w:hAnsi="Bookman Old Style"/>
                <w:sz w:val="20"/>
              </w:rPr>
              <w:t>Ending UCC</w:t>
            </w:r>
          </w:p>
        </w:tc>
      </w:tr>
      <w:tr w:rsidR="00443711" w14:paraId="012EC9E0" w14:textId="77777777" w:rsidTr="00443711">
        <w:trPr>
          <w:jc w:val="center"/>
        </w:trPr>
        <w:tc>
          <w:tcPr>
            <w:tcW w:w="653" w:type="dxa"/>
            <w:tcBorders>
              <w:top w:val="single" w:sz="4" w:space="0" w:color="auto"/>
              <w:bottom w:val="nil"/>
              <w:right w:val="nil"/>
            </w:tcBorders>
          </w:tcPr>
          <w:p w14:paraId="383E4A59" w14:textId="77777777" w:rsidR="00443711" w:rsidRPr="000137D6" w:rsidRDefault="00443711" w:rsidP="009E10A1">
            <w:pPr>
              <w:jc w:val="center"/>
              <w:rPr>
                <w:rFonts w:ascii="Bookman Old Style" w:hAnsi="Bookman Old Style"/>
                <w:sz w:val="20"/>
              </w:rPr>
            </w:pPr>
            <w:r w:rsidRPr="000137D6">
              <w:rPr>
                <w:rFonts w:ascii="Bookman Old Style" w:hAnsi="Bookman Old Style"/>
                <w:sz w:val="20"/>
              </w:rPr>
              <w:t>1</w:t>
            </w:r>
          </w:p>
        </w:tc>
        <w:tc>
          <w:tcPr>
            <w:tcW w:w="1782" w:type="dxa"/>
            <w:tcBorders>
              <w:top w:val="single" w:sz="4" w:space="0" w:color="auto"/>
              <w:left w:val="nil"/>
              <w:bottom w:val="nil"/>
              <w:right w:val="nil"/>
            </w:tcBorders>
          </w:tcPr>
          <w:p w14:paraId="48B7079B" w14:textId="68907BD6" w:rsidR="00443711" w:rsidRPr="000137D6" w:rsidRDefault="00443711" w:rsidP="009E10A1">
            <w:pPr>
              <w:jc w:val="center"/>
              <w:rPr>
                <w:rFonts w:ascii="Bookman Old Style" w:hAnsi="Bookman Old Style"/>
                <w:sz w:val="20"/>
              </w:rPr>
            </w:pPr>
            <w:r>
              <w:rPr>
                <w:rFonts w:ascii="Bookman Old Style" w:hAnsi="Bookman Old Style"/>
                <w:sz w:val="20"/>
              </w:rPr>
              <w:t>$400,000</w:t>
            </w:r>
          </w:p>
        </w:tc>
        <w:tc>
          <w:tcPr>
            <w:tcW w:w="1260" w:type="dxa"/>
            <w:tcBorders>
              <w:top w:val="single" w:sz="4" w:space="0" w:color="auto"/>
              <w:left w:val="nil"/>
              <w:bottom w:val="nil"/>
              <w:right w:val="nil"/>
            </w:tcBorders>
          </w:tcPr>
          <w:p w14:paraId="30ABA5E4" w14:textId="342AB787" w:rsidR="00443711" w:rsidRPr="000137D6" w:rsidRDefault="00443711" w:rsidP="009E10A1">
            <w:pPr>
              <w:jc w:val="center"/>
              <w:rPr>
                <w:rFonts w:ascii="Bookman Old Style" w:hAnsi="Bookman Old Style"/>
                <w:sz w:val="20"/>
              </w:rPr>
            </w:pPr>
            <w:r>
              <w:rPr>
                <w:rFonts w:ascii="Bookman Old Style" w:hAnsi="Bookman Old Style"/>
                <w:sz w:val="20"/>
              </w:rPr>
              <w:t>$80,000</w:t>
            </w:r>
          </w:p>
        </w:tc>
        <w:tc>
          <w:tcPr>
            <w:tcW w:w="1534" w:type="dxa"/>
            <w:tcBorders>
              <w:top w:val="single" w:sz="4" w:space="0" w:color="auto"/>
              <w:left w:val="nil"/>
              <w:bottom w:val="nil"/>
            </w:tcBorders>
          </w:tcPr>
          <w:p w14:paraId="4407FAD6" w14:textId="64825D49" w:rsidR="00443711" w:rsidRPr="000137D6" w:rsidRDefault="00443711" w:rsidP="009E10A1">
            <w:pPr>
              <w:jc w:val="center"/>
              <w:rPr>
                <w:rFonts w:ascii="Bookman Old Style" w:hAnsi="Bookman Old Style"/>
                <w:sz w:val="20"/>
              </w:rPr>
            </w:pPr>
            <w:r>
              <w:rPr>
                <w:rFonts w:ascii="Bookman Old Style" w:hAnsi="Bookman Old Style"/>
                <w:sz w:val="20"/>
              </w:rPr>
              <w:t>$320,000</w:t>
            </w:r>
          </w:p>
        </w:tc>
      </w:tr>
      <w:tr w:rsidR="00443711" w14:paraId="1F45DDA8" w14:textId="77777777" w:rsidTr="00443711">
        <w:trPr>
          <w:jc w:val="center"/>
        </w:trPr>
        <w:tc>
          <w:tcPr>
            <w:tcW w:w="653" w:type="dxa"/>
            <w:tcBorders>
              <w:top w:val="nil"/>
              <w:bottom w:val="nil"/>
              <w:right w:val="nil"/>
            </w:tcBorders>
          </w:tcPr>
          <w:p w14:paraId="7B033997" w14:textId="77777777" w:rsidR="00443711" w:rsidRPr="000137D6" w:rsidRDefault="00443711" w:rsidP="009E10A1">
            <w:pPr>
              <w:jc w:val="center"/>
              <w:rPr>
                <w:rFonts w:ascii="Bookman Old Style" w:hAnsi="Bookman Old Style"/>
                <w:sz w:val="20"/>
              </w:rPr>
            </w:pPr>
            <w:r w:rsidRPr="000137D6">
              <w:rPr>
                <w:rFonts w:ascii="Bookman Old Style" w:hAnsi="Bookman Old Style"/>
                <w:sz w:val="20"/>
              </w:rPr>
              <w:t>2</w:t>
            </w:r>
          </w:p>
        </w:tc>
        <w:tc>
          <w:tcPr>
            <w:tcW w:w="1782" w:type="dxa"/>
            <w:tcBorders>
              <w:top w:val="nil"/>
              <w:left w:val="nil"/>
              <w:bottom w:val="nil"/>
              <w:right w:val="nil"/>
            </w:tcBorders>
          </w:tcPr>
          <w:p w14:paraId="45C53DEF" w14:textId="06CD6173" w:rsidR="00443711" w:rsidRPr="000137D6" w:rsidRDefault="00443711" w:rsidP="009E10A1">
            <w:pPr>
              <w:jc w:val="center"/>
              <w:rPr>
                <w:rFonts w:ascii="Bookman Old Style" w:hAnsi="Bookman Old Style"/>
                <w:sz w:val="20"/>
              </w:rPr>
            </w:pPr>
            <w:r>
              <w:rPr>
                <w:rFonts w:ascii="Bookman Old Style" w:hAnsi="Bookman Old Style"/>
                <w:sz w:val="20"/>
              </w:rPr>
              <w:t>$720,000</w:t>
            </w:r>
          </w:p>
        </w:tc>
        <w:tc>
          <w:tcPr>
            <w:tcW w:w="1260" w:type="dxa"/>
            <w:tcBorders>
              <w:top w:val="nil"/>
              <w:left w:val="nil"/>
              <w:bottom w:val="nil"/>
              <w:right w:val="nil"/>
            </w:tcBorders>
          </w:tcPr>
          <w:p w14:paraId="3AE5C461" w14:textId="3FE96D48" w:rsidR="00443711" w:rsidRPr="000137D6" w:rsidRDefault="00443711" w:rsidP="009E10A1">
            <w:pPr>
              <w:jc w:val="center"/>
              <w:rPr>
                <w:rFonts w:ascii="Bookman Old Style" w:hAnsi="Bookman Old Style"/>
                <w:sz w:val="20"/>
              </w:rPr>
            </w:pPr>
            <w:r>
              <w:rPr>
                <w:rFonts w:ascii="Bookman Old Style" w:hAnsi="Bookman Old Style"/>
                <w:sz w:val="20"/>
              </w:rPr>
              <w:t>$144,000</w:t>
            </w:r>
          </w:p>
        </w:tc>
        <w:tc>
          <w:tcPr>
            <w:tcW w:w="1534" w:type="dxa"/>
            <w:tcBorders>
              <w:top w:val="nil"/>
              <w:left w:val="nil"/>
              <w:bottom w:val="nil"/>
            </w:tcBorders>
          </w:tcPr>
          <w:p w14:paraId="1BAB8CD1" w14:textId="4C1C8FE9" w:rsidR="00443711" w:rsidRPr="000137D6" w:rsidRDefault="00443711" w:rsidP="009E10A1">
            <w:pPr>
              <w:jc w:val="center"/>
              <w:rPr>
                <w:rFonts w:ascii="Bookman Old Style" w:hAnsi="Bookman Old Style"/>
                <w:sz w:val="20"/>
              </w:rPr>
            </w:pPr>
            <w:r>
              <w:rPr>
                <w:rFonts w:ascii="Bookman Old Style" w:hAnsi="Bookman Old Style"/>
                <w:sz w:val="20"/>
              </w:rPr>
              <w:t>$576,000</w:t>
            </w:r>
          </w:p>
        </w:tc>
      </w:tr>
      <w:tr w:rsidR="00443711" w14:paraId="599E340A" w14:textId="77777777" w:rsidTr="00443711">
        <w:trPr>
          <w:jc w:val="center"/>
        </w:trPr>
        <w:tc>
          <w:tcPr>
            <w:tcW w:w="653" w:type="dxa"/>
            <w:tcBorders>
              <w:top w:val="nil"/>
              <w:bottom w:val="nil"/>
              <w:right w:val="nil"/>
            </w:tcBorders>
          </w:tcPr>
          <w:p w14:paraId="5655448E" w14:textId="77777777" w:rsidR="00443711" w:rsidRPr="000137D6" w:rsidRDefault="00443711" w:rsidP="009E10A1">
            <w:pPr>
              <w:jc w:val="center"/>
              <w:rPr>
                <w:rFonts w:ascii="Bookman Old Style" w:hAnsi="Bookman Old Style"/>
                <w:sz w:val="20"/>
              </w:rPr>
            </w:pPr>
            <w:r w:rsidRPr="000137D6">
              <w:rPr>
                <w:rFonts w:ascii="Bookman Old Style" w:hAnsi="Bookman Old Style"/>
                <w:sz w:val="20"/>
              </w:rPr>
              <w:t>3</w:t>
            </w:r>
          </w:p>
        </w:tc>
        <w:tc>
          <w:tcPr>
            <w:tcW w:w="1782" w:type="dxa"/>
            <w:tcBorders>
              <w:top w:val="nil"/>
              <w:left w:val="nil"/>
              <w:bottom w:val="nil"/>
              <w:right w:val="nil"/>
            </w:tcBorders>
          </w:tcPr>
          <w:p w14:paraId="2033E337" w14:textId="1D7F4B7A" w:rsidR="00443711" w:rsidRPr="000137D6" w:rsidRDefault="00443711" w:rsidP="009E10A1">
            <w:pPr>
              <w:jc w:val="center"/>
              <w:rPr>
                <w:rFonts w:ascii="Bookman Old Style" w:hAnsi="Bookman Old Style"/>
                <w:sz w:val="20"/>
              </w:rPr>
            </w:pPr>
            <w:r>
              <w:rPr>
                <w:rFonts w:ascii="Bookman Old Style" w:hAnsi="Bookman Old Style"/>
                <w:sz w:val="20"/>
              </w:rPr>
              <w:t>$576,000</w:t>
            </w:r>
          </w:p>
        </w:tc>
        <w:tc>
          <w:tcPr>
            <w:tcW w:w="1260" w:type="dxa"/>
            <w:tcBorders>
              <w:top w:val="nil"/>
              <w:left w:val="nil"/>
              <w:bottom w:val="nil"/>
              <w:right w:val="nil"/>
            </w:tcBorders>
          </w:tcPr>
          <w:p w14:paraId="01A0707A" w14:textId="29F653A4" w:rsidR="00443711" w:rsidRPr="000137D6" w:rsidRDefault="00443711" w:rsidP="009E10A1">
            <w:pPr>
              <w:jc w:val="center"/>
              <w:rPr>
                <w:rFonts w:ascii="Bookman Old Style" w:hAnsi="Bookman Old Style"/>
                <w:sz w:val="20"/>
              </w:rPr>
            </w:pPr>
            <w:r>
              <w:rPr>
                <w:rFonts w:ascii="Bookman Old Style" w:hAnsi="Bookman Old Style"/>
                <w:sz w:val="20"/>
              </w:rPr>
              <w:t>$115,200</w:t>
            </w:r>
          </w:p>
        </w:tc>
        <w:tc>
          <w:tcPr>
            <w:tcW w:w="1534" w:type="dxa"/>
            <w:tcBorders>
              <w:top w:val="nil"/>
              <w:left w:val="nil"/>
              <w:bottom w:val="nil"/>
            </w:tcBorders>
          </w:tcPr>
          <w:p w14:paraId="0307B458" w14:textId="1970332B" w:rsidR="00443711" w:rsidRPr="000137D6" w:rsidRDefault="00443711" w:rsidP="009E10A1">
            <w:pPr>
              <w:jc w:val="center"/>
              <w:rPr>
                <w:rFonts w:ascii="Bookman Old Style" w:hAnsi="Bookman Old Style"/>
                <w:sz w:val="20"/>
              </w:rPr>
            </w:pPr>
            <w:r>
              <w:rPr>
                <w:rFonts w:ascii="Bookman Old Style" w:hAnsi="Bookman Old Style"/>
                <w:sz w:val="20"/>
              </w:rPr>
              <w:t>$460,800</w:t>
            </w:r>
          </w:p>
        </w:tc>
      </w:tr>
      <w:tr w:rsidR="00443711" w14:paraId="19F53DC5" w14:textId="77777777" w:rsidTr="00443711">
        <w:trPr>
          <w:jc w:val="center"/>
        </w:trPr>
        <w:tc>
          <w:tcPr>
            <w:tcW w:w="653" w:type="dxa"/>
            <w:tcBorders>
              <w:top w:val="nil"/>
              <w:bottom w:val="nil"/>
              <w:right w:val="nil"/>
            </w:tcBorders>
          </w:tcPr>
          <w:p w14:paraId="253F3F15" w14:textId="77777777" w:rsidR="00443711" w:rsidRPr="000137D6" w:rsidRDefault="00443711" w:rsidP="009E10A1">
            <w:pPr>
              <w:jc w:val="center"/>
              <w:rPr>
                <w:rFonts w:ascii="Bookman Old Style" w:hAnsi="Bookman Old Style"/>
                <w:sz w:val="20"/>
              </w:rPr>
            </w:pPr>
            <w:r w:rsidRPr="000137D6">
              <w:rPr>
                <w:rFonts w:ascii="Bookman Old Style" w:hAnsi="Bookman Old Style"/>
                <w:sz w:val="20"/>
              </w:rPr>
              <w:t>4</w:t>
            </w:r>
          </w:p>
        </w:tc>
        <w:tc>
          <w:tcPr>
            <w:tcW w:w="1782" w:type="dxa"/>
            <w:tcBorders>
              <w:top w:val="nil"/>
              <w:left w:val="nil"/>
              <w:bottom w:val="nil"/>
              <w:right w:val="nil"/>
            </w:tcBorders>
          </w:tcPr>
          <w:p w14:paraId="0663D2E3" w14:textId="24AF47D7" w:rsidR="00443711" w:rsidRPr="000137D6" w:rsidRDefault="00443711" w:rsidP="009E10A1">
            <w:pPr>
              <w:jc w:val="center"/>
              <w:rPr>
                <w:rFonts w:ascii="Bookman Old Style" w:hAnsi="Bookman Old Style"/>
                <w:sz w:val="20"/>
              </w:rPr>
            </w:pPr>
            <w:r>
              <w:rPr>
                <w:rFonts w:ascii="Bookman Old Style" w:hAnsi="Bookman Old Style"/>
                <w:sz w:val="20"/>
              </w:rPr>
              <w:t>$460,800</w:t>
            </w:r>
          </w:p>
        </w:tc>
        <w:tc>
          <w:tcPr>
            <w:tcW w:w="1260" w:type="dxa"/>
            <w:tcBorders>
              <w:top w:val="nil"/>
              <w:left w:val="nil"/>
              <w:bottom w:val="nil"/>
              <w:right w:val="nil"/>
            </w:tcBorders>
          </w:tcPr>
          <w:p w14:paraId="3E9E022A" w14:textId="5896162E" w:rsidR="00443711" w:rsidRPr="000137D6" w:rsidRDefault="00443711" w:rsidP="009E10A1">
            <w:pPr>
              <w:jc w:val="center"/>
              <w:rPr>
                <w:rFonts w:ascii="Bookman Old Style" w:hAnsi="Bookman Old Style"/>
                <w:sz w:val="20"/>
              </w:rPr>
            </w:pPr>
            <w:r>
              <w:rPr>
                <w:rFonts w:ascii="Bookman Old Style" w:hAnsi="Bookman Old Style"/>
                <w:sz w:val="20"/>
              </w:rPr>
              <w:t>$92,160</w:t>
            </w:r>
          </w:p>
        </w:tc>
        <w:tc>
          <w:tcPr>
            <w:tcW w:w="1534" w:type="dxa"/>
            <w:tcBorders>
              <w:top w:val="nil"/>
              <w:left w:val="nil"/>
              <w:bottom w:val="nil"/>
            </w:tcBorders>
          </w:tcPr>
          <w:p w14:paraId="4EC5EBD6" w14:textId="25B9BD58" w:rsidR="00443711" w:rsidRPr="000137D6" w:rsidRDefault="00443711" w:rsidP="009E10A1">
            <w:pPr>
              <w:jc w:val="center"/>
              <w:rPr>
                <w:rFonts w:ascii="Bookman Old Style" w:hAnsi="Bookman Old Style"/>
                <w:sz w:val="20"/>
              </w:rPr>
            </w:pPr>
            <w:r>
              <w:rPr>
                <w:rFonts w:ascii="Bookman Old Style" w:hAnsi="Bookman Old Style"/>
                <w:sz w:val="20"/>
              </w:rPr>
              <w:t>$368,640</w:t>
            </w:r>
          </w:p>
        </w:tc>
      </w:tr>
      <w:tr w:rsidR="00443711" w14:paraId="0EBB8FBB" w14:textId="77777777" w:rsidTr="00443711">
        <w:trPr>
          <w:jc w:val="center"/>
        </w:trPr>
        <w:tc>
          <w:tcPr>
            <w:tcW w:w="653" w:type="dxa"/>
            <w:tcBorders>
              <w:top w:val="nil"/>
              <w:bottom w:val="nil"/>
              <w:right w:val="nil"/>
            </w:tcBorders>
          </w:tcPr>
          <w:p w14:paraId="704F7DEA" w14:textId="77777777" w:rsidR="00443711" w:rsidRPr="000137D6" w:rsidRDefault="00443711" w:rsidP="009E10A1">
            <w:pPr>
              <w:jc w:val="center"/>
              <w:rPr>
                <w:rFonts w:ascii="Bookman Old Style" w:hAnsi="Bookman Old Style"/>
                <w:sz w:val="20"/>
              </w:rPr>
            </w:pPr>
            <w:r w:rsidRPr="000137D6">
              <w:rPr>
                <w:rFonts w:ascii="Bookman Old Style" w:hAnsi="Bookman Old Style"/>
                <w:sz w:val="20"/>
              </w:rPr>
              <w:t>5</w:t>
            </w:r>
          </w:p>
        </w:tc>
        <w:tc>
          <w:tcPr>
            <w:tcW w:w="1782" w:type="dxa"/>
            <w:tcBorders>
              <w:top w:val="nil"/>
              <w:left w:val="nil"/>
              <w:bottom w:val="nil"/>
              <w:right w:val="nil"/>
            </w:tcBorders>
          </w:tcPr>
          <w:p w14:paraId="349E618F" w14:textId="119AD4CA" w:rsidR="00443711" w:rsidRPr="000137D6" w:rsidRDefault="00443711" w:rsidP="009E10A1">
            <w:pPr>
              <w:jc w:val="center"/>
              <w:rPr>
                <w:rFonts w:ascii="Bookman Old Style" w:hAnsi="Bookman Old Style"/>
                <w:sz w:val="20"/>
              </w:rPr>
            </w:pPr>
            <w:r>
              <w:rPr>
                <w:rFonts w:ascii="Bookman Old Style" w:hAnsi="Bookman Old Style"/>
                <w:sz w:val="20"/>
              </w:rPr>
              <w:t>$368,640</w:t>
            </w:r>
          </w:p>
        </w:tc>
        <w:tc>
          <w:tcPr>
            <w:tcW w:w="1260" w:type="dxa"/>
            <w:tcBorders>
              <w:top w:val="nil"/>
              <w:left w:val="nil"/>
              <w:bottom w:val="nil"/>
              <w:right w:val="nil"/>
            </w:tcBorders>
          </w:tcPr>
          <w:p w14:paraId="3B1185FD" w14:textId="2ABC326B" w:rsidR="00443711" w:rsidRPr="000137D6" w:rsidRDefault="00443711" w:rsidP="009E10A1">
            <w:pPr>
              <w:jc w:val="center"/>
              <w:rPr>
                <w:rFonts w:ascii="Bookman Old Style" w:hAnsi="Bookman Old Style"/>
                <w:sz w:val="20"/>
              </w:rPr>
            </w:pPr>
            <w:r>
              <w:rPr>
                <w:rFonts w:ascii="Bookman Old Style" w:hAnsi="Bookman Old Style"/>
                <w:sz w:val="20"/>
              </w:rPr>
              <w:t>$73,728</w:t>
            </w:r>
          </w:p>
        </w:tc>
        <w:tc>
          <w:tcPr>
            <w:tcW w:w="1534" w:type="dxa"/>
            <w:tcBorders>
              <w:top w:val="nil"/>
              <w:left w:val="nil"/>
              <w:bottom w:val="nil"/>
            </w:tcBorders>
          </w:tcPr>
          <w:p w14:paraId="2A4E08FD" w14:textId="099202CB" w:rsidR="00443711" w:rsidRPr="000137D6" w:rsidRDefault="00443711" w:rsidP="009E10A1">
            <w:pPr>
              <w:jc w:val="center"/>
              <w:rPr>
                <w:rFonts w:ascii="Bookman Old Style" w:hAnsi="Bookman Old Style"/>
                <w:sz w:val="20"/>
              </w:rPr>
            </w:pPr>
            <w:r>
              <w:rPr>
                <w:rFonts w:ascii="Bookman Old Style" w:hAnsi="Bookman Old Style"/>
                <w:sz w:val="20"/>
              </w:rPr>
              <w:t>$294,912</w:t>
            </w:r>
          </w:p>
        </w:tc>
      </w:tr>
      <w:tr w:rsidR="00443711" w14:paraId="0A5536D3" w14:textId="77777777" w:rsidTr="00443711">
        <w:trPr>
          <w:jc w:val="center"/>
        </w:trPr>
        <w:tc>
          <w:tcPr>
            <w:tcW w:w="653" w:type="dxa"/>
            <w:tcBorders>
              <w:top w:val="nil"/>
              <w:bottom w:val="nil"/>
              <w:right w:val="nil"/>
            </w:tcBorders>
          </w:tcPr>
          <w:p w14:paraId="4C85A6CA" w14:textId="77777777" w:rsidR="00443711" w:rsidRPr="000137D6" w:rsidRDefault="00443711" w:rsidP="009E10A1">
            <w:pPr>
              <w:jc w:val="center"/>
              <w:rPr>
                <w:rFonts w:ascii="Bookman Old Style" w:hAnsi="Bookman Old Style"/>
                <w:sz w:val="20"/>
              </w:rPr>
            </w:pPr>
            <w:r w:rsidRPr="000137D6">
              <w:rPr>
                <w:rFonts w:ascii="Bookman Old Style" w:hAnsi="Bookman Old Style"/>
                <w:sz w:val="20"/>
              </w:rPr>
              <w:t>6</w:t>
            </w:r>
          </w:p>
        </w:tc>
        <w:tc>
          <w:tcPr>
            <w:tcW w:w="1782" w:type="dxa"/>
            <w:tcBorders>
              <w:top w:val="nil"/>
              <w:left w:val="nil"/>
              <w:bottom w:val="nil"/>
              <w:right w:val="nil"/>
            </w:tcBorders>
          </w:tcPr>
          <w:p w14:paraId="3E5C7384" w14:textId="300C53A3" w:rsidR="00443711" w:rsidRPr="000137D6" w:rsidRDefault="00443711" w:rsidP="009E10A1">
            <w:pPr>
              <w:jc w:val="center"/>
              <w:rPr>
                <w:rFonts w:ascii="Bookman Old Style" w:hAnsi="Bookman Old Style"/>
                <w:sz w:val="20"/>
              </w:rPr>
            </w:pPr>
            <w:r>
              <w:rPr>
                <w:rFonts w:ascii="Bookman Old Style" w:hAnsi="Bookman Old Style"/>
                <w:sz w:val="20"/>
              </w:rPr>
              <w:t>$294,912</w:t>
            </w:r>
          </w:p>
        </w:tc>
        <w:tc>
          <w:tcPr>
            <w:tcW w:w="1260" w:type="dxa"/>
            <w:tcBorders>
              <w:top w:val="nil"/>
              <w:left w:val="nil"/>
              <w:bottom w:val="nil"/>
              <w:right w:val="nil"/>
            </w:tcBorders>
          </w:tcPr>
          <w:p w14:paraId="7BC86A83" w14:textId="3BF6105A" w:rsidR="00443711" w:rsidRPr="000137D6" w:rsidRDefault="00443711" w:rsidP="009E10A1">
            <w:pPr>
              <w:jc w:val="center"/>
              <w:rPr>
                <w:rFonts w:ascii="Bookman Old Style" w:hAnsi="Bookman Old Style"/>
                <w:sz w:val="20"/>
              </w:rPr>
            </w:pPr>
            <w:r>
              <w:rPr>
                <w:rFonts w:ascii="Bookman Old Style" w:hAnsi="Bookman Old Style"/>
                <w:sz w:val="20"/>
              </w:rPr>
              <w:t>$58,982</w:t>
            </w:r>
          </w:p>
        </w:tc>
        <w:tc>
          <w:tcPr>
            <w:tcW w:w="1534" w:type="dxa"/>
            <w:tcBorders>
              <w:top w:val="nil"/>
              <w:left w:val="nil"/>
              <w:bottom w:val="nil"/>
            </w:tcBorders>
          </w:tcPr>
          <w:p w14:paraId="52AB2271" w14:textId="07B60742" w:rsidR="00443711" w:rsidRPr="000137D6" w:rsidRDefault="00443711" w:rsidP="009E10A1">
            <w:pPr>
              <w:jc w:val="center"/>
              <w:rPr>
                <w:rFonts w:ascii="Bookman Old Style" w:hAnsi="Bookman Old Style"/>
                <w:sz w:val="20"/>
              </w:rPr>
            </w:pPr>
            <w:r>
              <w:rPr>
                <w:rFonts w:ascii="Bookman Old Style" w:hAnsi="Bookman Old Style"/>
                <w:sz w:val="20"/>
              </w:rPr>
              <w:t>$235,930</w:t>
            </w:r>
          </w:p>
        </w:tc>
      </w:tr>
      <w:tr w:rsidR="00443711" w14:paraId="4C78AF7E" w14:textId="77777777" w:rsidTr="00443711">
        <w:trPr>
          <w:jc w:val="center"/>
        </w:trPr>
        <w:tc>
          <w:tcPr>
            <w:tcW w:w="653" w:type="dxa"/>
            <w:tcBorders>
              <w:top w:val="nil"/>
              <w:bottom w:val="nil"/>
              <w:right w:val="nil"/>
            </w:tcBorders>
          </w:tcPr>
          <w:p w14:paraId="0224F41A" w14:textId="77777777" w:rsidR="00443711" w:rsidRPr="000137D6" w:rsidRDefault="00443711" w:rsidP="009E10A1">
            <w:pPr>
              <w:jc w:val="center"/>
              <w:rPr>
                <w:rFonts w:ascii="Bookman Old Style" w:hAnsi="Bookman Old Style"/>
                <w:sz w:val="20"/>
              </w:rPr>
            </w:pPr>
            <w:r w:rsidRPr="000137D6">
              <w:rPr>
                <w:rFonts w:ascii="Bookman Old Style" w:hAnsi="Bookman Old Style"/>
                <w:sz w:val="20"/>
              </w:rPr>
              <w:t>7</w:t>
            </w:r>
          </w:p>
        </w:tc>
        <w:tc>
          <w:tcPr>
            <w:tcW w:w="1782" w:type="dxa"/>
            <w:tcBorders>
              <w:top w:val="nil"/>
              <w:left w:val="nil"/>
              <w:bottom w:val="nil"/>
              <w:right w:val="nil"/>
            </w:tcBorders>
          </w:tcPr>
          <w:p w14:paraId="5EB54CCE" w14:textId="7934F264" w:rsidR="00443711" w:rsidRPr="000137D6" w:rsidRDefault="00443711" w:rsidP="009E10A1">
            <w:pPr>
              <w:jc w:val="center"/>
              <w:rPr>
                <w:rFonts w:ascii="Bookman Old Style" w:hAnsi="Bookman Old Style"/>
                <w:sz w:val="20"/>
              </w:rPr>
            </w:pPr>
            <w:r>
              <w:rPr>
                <w:rFonts w:ascii="Bookman Old Style" w:hAnsi="Bookman Old Style"/>
                <w:sz w:val="20"/>
              </w:rPr>
              <w:t>$235,930</w:t>
            </w:r>
          </w:p>
        </w:tc>
        <w:tc>
          <w:tcPr>
            <w:tcW w:w="1260" w:type="dxa"/>
            <w:tcBorders>
              <w:top w:val="nil"/>
              <w:left w:val="nil"/>
              <w:bottom w:val="nil"/>
              <w:right w:val="nil"/>
            </w:tcBorders>
          </w:tcPr>
          <w:p w14:paraId="6C505FFD" w14:textId="6C31B2AB" w:rsidR="00443711" w:rsidRPr="000137D6" w:rsidRDefault="00443711" w:rsidP="009E10A1">
            <w:pPr>
              <w:jc w:val="center"/>
              <w:rPr>
                <w:rFonts w:ascii="Bookman Old Style" w:hAnsi="Bookman Old Style"/>
                <w:sz w:val="20"/>
              </w:rPr>
            </w:pPr>
            <w:r>
              <w:rPr>
                <w:rFonts w:ascii="Bookman Old Style" w:hAnsi="Bookman Old Style"/>
                <w:sz w:val="20"/>
              </w:rPr>
              <w:t>$47,186</w:t>
            </w:r>
          </w:p>
        </w:tc>
        <w:tc>
          <w:tcPr>
            <w:tcW w:w="1534" w:type="dxa"/>
            <w:tcBorders>
              <w:top w:val="nil"/>
              <w:left w:val="nil"/>
              <w:bottom w:val="nil"/>
            </w:tcBorders>
          </w:tcPr>
          <w:p w14:paraId="627F65FE" w14:textId="205F5CCE" w:rsidR="00443711" w:rsidRPr="000137D6" w:rsidRDefault="00443711" w:rsidP="009E10A1">
            <w:pPr>
              <w:jc w:val="center"/>
              <w:rPr>
                <w:rFonts w:ascii="Bookman Old Style" w:hAnsi="Bookman Old Style"/>
                <w:sz w:val="20"/>
              </w:rPr>
            </w:pPr>
            <w:r>
              <w:rPr>
                <w:rFonts w:ascii="Bookman Old Style" w:hAnsi="Bookman Old Style"/>
                <w:sz w:val="20"/>
              </w:rPr>
              <w:t>$188,744</w:t>
            </w:r>
          </w:p>
        </w:tc>
      </w:tr>
      <w:tr w:rsidR="00443711" w14:paraId="7249F167" w14:textId="77777777" w:rsidTr="00443711">
        <w:trPr>
          <w:jc w:val="center"/>
        </w:trPr>
        <w:tc>
          <w:tcPr>
            <w:tcW w:w="653" w:type="dxa"/>
            <w:tcBorders>
              <w:top w:val="nil"/>
              <w:right w:val="nil"/>
            </w:tcBorders>
          </w:tcPr>
          <w:p w14:paraId="4CF15608" w14:textId="77777777" w:rsidR="00443711" w:rsidRPr="000137D6" w:rsidRDefault="00443711" w:rsidP="009E10A1">
            <w:pPr>
              <w:jc w:val="center"/>
              <w:rPr>
                <w:rFonts w:ascii="Bookman Old Style" w:hAnsi="Bookman Old Style"/>
                <w:sz w:val="20"/>
              </w:rPr>
            </w:pPr>
            <w:r w:rsidRPr="000137D6">
              <w:rPr>
                <w:rFonts w:ascii="Bookman Old Style" w:hAnsi="Bookman Old Style"/>
                <w:sz w:val="20"/>
              </w:rPr>
              <w:t>8</w:t>
            </w:r>
          </w:p>
        </w:tc>
        <w:tc>
          <w:tcPr>
            <w:tcW w:w="1782" w:type="dxa"/>
            <w:tcBorders>
              <w:top w:val="nil"/>
              <w:left w:val="nil"/>
              <w:right w:val="nil"/>
            </w:tcBorders>
          </w:tcPr>
          <w:p w14:paraId="617E41E7" w14:textId="69E517E4" w:rsidR="00443711" w:rsidRPr="000137D6" w:rsidRDefault="00443711" w:rsidP="009E10A1">
            <w:pPr>
              <w:jc w:val="center"/>
              <w:rPr>
                <w:rFonts w:ascii="Bookman Old Style" w:hAnsi="Bookman Old Style"/>
                <w:sz w:val="20"/>
              </w:rPr>
            </w:pPr>
            <w:r>
              <w:rPr>
                <w:rFonts w:ascii="Bookman Old Style" w:hAnsi="Bookman Old Style"/>
                <w:sz w:val="20"/>
              </w:rPr>
              <w:t>$188,744</w:t>
            </w:r>
          </w:p>
        </w:tc>
        <w:tc>
          <w:tcPr>
            <w:tcW w:w="1260" w:type="dxa"/>
            <w:tcBorders>
              <w:top w:val="nil"/>
              <w:left w:val="nil"/>
              <w:right w:val="nil"/>
            </w:tcBorders>
          </w:tcPr>
          <w:p w14:paraId="43B32252" w14:textId="6B9D9061" w:rsidR="00443711" w:rsidRPr="000137D6" w:rsidRDefault="00443711" w:rsidP="009E10A1">
            <w:pPr>
              <w:jc w:val="center"/>
              <w:rPr>
                <w:rFonts w:ascii="Bookman Old Style" w:hAnsi="Bookman Old Style"/>
                <w:sz w:val="20"/>
              </w:rPr>
            </w:pPr>
            <w:r>
              <w:rPr>
                <w:rFonts w:ascii="Bookman Old Style" w:hAnsi="Bookman Old Style"/>
                <w:sz w:val="20"/>
              </w:rPr>
              <w:t>$37,749</w:t>
            </w:r>
          </w:p>
        </w:tc>
        <w:tc>
          <w:tcPr>
            <w:tcW w:w="1534" w:type="dxa"/>
            <w:tcBorders>
              <w:top w:val="nil"/>
              <w:left w:val="nil"/>
            </w:tcBorders>
          </w:tcPr>
          <w:p w14:paraId="4A3870BD" w14:textId="47A96D5A" w:rsidR="00443711" w:rsidRPr="000137D6" w:rsidRDefault="00443711" w:rsidP="009E10A1">
            <w:pPr>
              <w:jc w:val="center"/>
              <w:rPr>
                <w:rFonts w:ascii="Bookman Old Style" w:hAnsi="Bookman Old Style"/>
                <w:sz w:val="20"/>
              </w:rPr>
            </w:pPr>
            <w:r>
              <w:rPr>
                <w:rFonts w:ascii="Bookman Old Style" w:hAnsi="Bookman Old Style"/>
                <w:sz w:val="20"/>
              </w:rPr>
              <w:t>$150,995</w:t>
            </w:r>
          </w:p>
        </w:tc>
      </w:tr>
    </w:tbl>
    <w:p w14:paraId="38FD23AD" w14:textId="77777777" w:rsidR="00443711" w:rsidRPr="00443711" w:rsidRDefault="00443711" w:rsidP="000137D6">
      <w:pPr>
        <w:spacing w:after="0" w:line="240" w:lineRule="auto"/>
        <w:jc w:val="both"/>
        <w:rPr>
          <w:rFonts w:ascii="Bookman Old Style" w:hAnsi="Bookman Old Style"/>
        </w:rPr>
      </w:pPr>
    </w:p>
    <w:p w14:paraId="062EA7C9" w14:textId="39C70CB3" w:rsidR="00916ED4" w:rsidRDefault="00443711" w:rsidP="009C39D2">
      <w:pPr>
        <w:spacing w:after="0" w:line="240" w:lineRule="auto"/>
        <w:jc w:val="both"/>
        <w:rPr>
          <w:rFonts w:ascii="Bookman Old Style" w:hAnsi="Bookman Old Style"/>
        </w:rPr>
      </w:pPr>
      <w:r>
        <w:rPr>
          <w:rFonts w:ascii="Bookman Old Style" w:hAnsi="Bookman Old Style"/>
        </w:rPr>
        <w:t>With this information, we can prepare the pro forma statements of comprehensive income, shown below:</w:t>
      </w:r>
    </w:p>
    <w:p w14:paraId="27C488F6" w14:textId="77777777" w:rsidR="00443711" w:rsidRDefault="00443711" w:rsidP="009C39D2">
      <w:pPr>
        <w:spacing w:after="0" w:line="240" w:lineRule="auto"/>
        <w:jc w:val="both"/>
        <w:rPr>
          <w:rFonts w:ascii="Bookman Old Style" w:hAnsi="Bookman Old Style"/>
        </w:rPr>
      </w:pPr>
    </w:p>
    <w:tbl>
      <w:tblPr>
        <w:tblStyle w:val="TableGrid"/>
        <w:tblW w:w="0" w:type="auto"/>
        <w:tblLook w:val="04A0" w:firstRow="1" w:lastRow="0" w:firstColumn="1" w:lastColumn="0" w:noHBand="0" w:noVBand="1"/>
      </w:tblPr>
      <w:tblGrid>
        <w:gridCol w:w="1728"/>
        <w:gridCol w:w="990"/>
        <w:gridCol w:w="990"/>
        <w:gridCol w:w="990"/>
        <w:gridCol w:w="990"/>
        <w:gridCol w:w="990"/>
        <w:gridCol w:w="974"/>
        <w:gridCol w:w="962"/>
        <w:gridCol w:w="962"/>
      </w:tblGrid>
      <w:tr w:rsidR="00C63B7C" w:rsidRPr="00443711" w14:paraId="37ED5DCE" w14:textId="77777777" w:rsidTr="00C63B7C">
        <w:tc>
          <w:tcPr>
            <w:tcW w:w="9576" w:type="dxa"/>
            <w:gridSpan w:val="9"/>
            <w:tcBorders>
              <w:left w:val="nil"/>
              <w:bottom w:val="single" w:sz="4" w:space="0" w:color="auto"/>
              <w:right w:val="nil"/>
            </w:tcBorders>
          </w:tcPr>
          <w:p w14:paraId="61E1E95E" w14:textId="32C2B5A8" w:rsidR="00C63B7C" w:rsidRDefault="00C63B7C" w:rsidP="00443711">
            <w:pPr>
              <w:jc w:val="center"/>
              <w:rPr>
                <w:rFonts w:ascii="Bookman Old Style" w:hAnsi="Bookman Old Style"/>
                <w:b/>
                <w:sz w:val="16"/>
              </w:rPr>
            </w:pPr>
            <w:r>
              <w:rPr>
                <w:rFonts w:ascii="Bookman Old Style" w:hAnsi="Bookman Old Style"/>
                <w:b/>
                <w:sz w:val="16"/>
              </w:rPr>
              <w:t>Projected Statements of Comprehensive Income</w:t>
            </w:r>
          </w:p>
          <w:p w14:paraId="08C63BB6" w14:textId="72BFC731" w:rsidR="00C63B7C" w:rsidRPr="00443711" w:rsidRDefault="00C63B7C" w:rsidP="00443711">
            <w:pPr>
              <w:jc w:val="center"/>
              <w:rPr>
                <w:rFonts w:ascii="Bookman Old Style" w:hAnsi="Bookman Old Style"/>
                <w:b/>
                <w:sz w:val="16"/>
              </w:rPr>
            </w:pPr>
            <w:r>
              <w:rPr>
                <w:rFonts w:ascii="Bookman Old Style" w:hAnsi="Bookman Old Style"/>
                <w:b/>
                <w:sz w:val="16"/>
              </w:rPr>
              <w:t xml:space="preserve">Power </w:t>
            </w:r>
            <w:proofErr w:type="spellStart"/>
            <w:r>
              <w:rPr>
                <w:rFonts w:ascii="Bookman Old Style" w:hAnsi="Bookman Old Style"/>
                <w:b/>
                <w:sz w:val="16"/>
              </w:rPr>
              <w:t>Mulcher</w:t>
            </w:r>
            <w:proofErr w:type="spellEnd"/>
            <w:r>
              <w:rPr>
                <w:rFonts w:ascii="Bookman Old Style" w:hAnsi="Bookman Old Style"/>
                <w:b/>
                <w:sz w:val="16"/>
              </w:rPr>
              <w:t xml:space="preserve"> Project</w:t>
            </w:r>
          </w:p>
        </w:tc>
      </w:tr>
      <w:tr w:rsidR="00443711" w:rsidRPr="00443711" w14:paraId="0372ED3C" w14:textId="77777777" w:rsidTr="00C63B7C">
        <w:tc>
          <w:tcPr>
            <w:tcW w:w="9576" w:type="dxa"/>
            <w:gridSpan w:val="9"/>
            <w:tcBorders>
              <w:left w:val="nil"/>
              <w:bottom w:val="nil"/>
              <w:right w:val="nil"/>
            </w:tcBorders>
          </w:tcPr>
          <w:p w14:paraId="0EDE5BC2" w14:textId="765FA0EF" w:rsidR="00443711" w:rsidRPr="00443711" w:rsidRDefault="00443711" w:rsidP="00443711">
            <w:pPr>
              <w:jc w:val="center"/>
              <w:rPr>
                <w:rFonts w:ascii="Bookman Old Style" w:eastAsiaTheme="minorEastAsia" w:hAnsi="Bookman Old Style"/>
                <w:b/>
                <w:sz w:val="16"/>
              </w:rPr>
            </w:pPr>
            <w:r w:rsidRPr="00443711">
              <w:rPr>
                <w:rFonts w:ascii="Bookman Old Style" w:hAnsi="Bookman Old Style"/>
                <w:b/>
                <w:sz w:val="16"/>
              </w:rPr>
              <w:t>Year</w:t>
            </w:r>
          </w:p>
        </w:tc>
      </w:tr>
      <w:tr w:rsidR="00443711" w:rsidRPr="00443711" w14:paraId="460EA8F4" w14:textId="77777777" w:rsidTr="00C63B7C">
        <w:tc>
          <w:tcPr>
            <w:tcW w:w="1728" w:type="dxa"/>
            <w:tcBorders>
              <w:top w:val="nil"/>
              <w:left w:val="nil"/>
              <w:bottom w:val="single" w:sz="4" w:space="0" w:color="auto"/>
              <w:right w:val="nil"/>
            </w:tcBorders>
          </w:tcPr>
          <w:p w14:paraId="6B03BC69" w14:textId="77777777" w:rsidR="00443711" w:rsidRPr="00443711" w:rsidRDefault="00443711" w:rsidP="009C39D2">
            <w:pPr>
              <w:jc w:val="both"/>
              <w:rPr>
                <w:rFonts w:ascii="Bookman Old Style" w:eastAsiaTheme="minorEastAsia" w:hAnsi="Bookman Old Style"/>
                <w:b/>
                <w:sz w:val="16"/>
              </w:rPr>
            </w:pPr>
          </w:p>
        </w:tc>
        <w:tc>
          <w:tcPr>
            <w:tcW w:w="990" w:type="dxa"/>
            <w:tcBorders>
              <w:top w:val="nil"/>
              <w:left w:val="nil"/>
              <w:bottom w:val="single" w:sz="4" w:space="0" w:color="auto"/>
              <w:right w:val="nil"/>
            </w:tcBorders>
          </w:tcPr>
          <w:p w14:paraId="095FE908" w14:textId="7BDCCDA3" w:rsidR="00443711" w:rsidRPr="00443711" w:rsidRDefault="00443711" w:rsidP="00443711">
            <w:pPr>
              <w:jc w:val="center"/>
              <w:rPr>
                <w:rFonts w:ascii="Bookman Old Style" w:eastAsiaTheme="minorEastAsia" w:hAnsi="Bookman Old Style"/>
                <w:b/>
                <w:sz w:val="16"/>
              </w:rPr>
            </w:pPr>
            <w:r w:rsidRPr="00443711">
              <w:rPr>
                <w:rFonts w:ascii="Bookman Old Style" w:eastAsiaTheme="minorEastAsia" w:hAnsi="Bookman Old Style"/>
                <w:b/>
                <w:sz w:val="16"/>
              </w:rPr>
              <w:t>1</w:t>
            </w:r>
          </w:p>
        </w:tc>
        <w:tc>
          <w:tcPr>
            <w:tcW w:w="990" w:type="dxa"/>
            <w:tcBorders>
              <w:top w:val="nil"/>
              <w:left w:val="nil"/>
              <w:bottom w:val="single" w:sz="4" w:space="0" w:color="auto"/>
              <w:right w:val="nil"/>
            </w:tcBorders>
          </w:tcPr>
          <w:p w14:paraId="3F7B8623" w14:textId="60C9D87B" w:rsidR="00443711" w:rsidRPr="00443711" w:rsidRDefault="00443711" w:rsidP="00443711">
            <w:pPr>
              <w:jc w:val="center"/>
              <w:rPr>
                <w:rFonts w:ascii="Bookman Old Style" w:eastAsiaTheme="minorEastAsia" w:hAnsi="Bookman Old Style"/>
                <w:b/>
                <w:sz w:val="16"/>
              </w:rPr>
            </w:pPr>
            <w:r w:rsidRPr="00443711">
              <w:rPr>
                <w:rFonts w:ascii="Bookman Old Style" w:eastAsiaTheme="minorEastAsia" w:hAnsi="Bookman Old Style"/>
                <w:b/>
                <w:sz w:val="16"/>
              </w:rPr>
              <w:t>2</w:t>
            </w:r>
          </w:p>
        </w:tc>
        <w:tc>
          <w:tcPr>
            <w:tcW w:w="990" w:type="dxa"/>
            <w:tcBorders>
              <w:top w:val="nil"/>
              <w:left w:val="nil"/>
              <w:bottom w:val="single" w:sz="4" w:space="0" w:color="auto"/>
              <w:right w:val="nil"/>
            </w:tcBorders>
          </w:tcPr>
          <w:p w14:paraId="00D5C955" w14:textId="3A82C0AC" w:rsidR="00443711" w:rsidRPr="00443711" w:rsidRDefault="00443711" w:rsidP="00443711">
            <w:pPr>
              <w:jc w:val="center"/>
              <w:rPr>
                <w:rFonts w:ascii="Bookman Old Style" w:eastAsiaTheme="minorEastAsia" w:hAnsi="Bookman Old Style"/>
                <w:b/>
                <w:sz w:val="16"/>
              </w:rPr>
            </w:pPr>
            <w:r w:rsidRPr="00443711">
              <w:rPr>
                <w:rFonts w:ascii="Bookman Old Style" w:eastAsiaTheme="minorEastAsia" w:hAnsi="Bookman Old Style"/>
                <w:b/>
                <w:sz w:val="16"/>
              </w:rPr>
              <w:t>3</w:t>
            </w:r>
          </w:p>
        </w:tc>
        <w:tc>
          <w:tcPr>
            <w:tcW w:w="990" w:type="dxa"/>
            <w:tcBorders>
              <w:top w:val="nil"/>
              <w:left w:val="nil"/>
              <w:bottom w:val="single" w:sz="4" w:space="0" w:color="auto"/>
              <w:right w:val="nil"/>
            </w:tcBorders>
          </w:tcPr>
          <w:p w14:paraId="2499627A" w14:textId="55D10C77" w:rsidR="00443711" w:rsidRPr="00443711" w:rsidRDefault="00443711" w:rsidP="00443711">
            <w:pPr>
              <w:jc w:val="center"/>
              <w:rPr>
                <w:rFonts w:ascii="Bookman Old Style" w:eastAsiaTheme="minorEastAsia" w:hAnsi="Bookman Old Style"/>
                <w:b/>
                <w:sz w:val="16"/>
              </w:rPr>
            </w:pPr>
            <w:r w:rsidRPr="00443711">
              <w:rPr>
                <w:rFonts w:ascii="Bookman Old Style" w:eastAsiaTheme="minorEastAsia" w:hAnsi="Bookman Old Style"/>
                <w:b/>
                <w:sz w:val="16"/>
              </w:rPr>
              <w:t>4</w:t>
            </w:r>
          </w:p>
        </w:tc>
        <w:tc>
          <w:tcPr>
            <w:tcW w:w="990" w:type="dxa"/>
            <w:tcBorders>
              <w:top w:val="nil"/>
              <w:left w:val="nil"/>
              <w:bottom w:val="single" w:sz="4" w:space="0" w:color="auto"/>
              <w:right w:val="nil"/>
            </w:tcBorders>
          </w:tcPr>
          <w:p w14:paraId="2B639653" w14:textId="4FD816AF" w:rsidR="00443711" w:rsidRPr="00443711" w:rsidRDefault="00443711" w:rsidP="00443711">
            <w:pPr>
              <w:jc w:val="center"/>
              <w:rPr>
                <w:rFonts w:ascii="Bookman Old Style" w:eastAsiaTheme="minorEastAsia" w:hAnsi="Bookman Old Style"/>
                <w:b/>
                <w:sz w:val="16"/>
              </w:rPr>
            </w:pPr>
            <w:r w:rsidRPr="00443711">
              <w:rPr>
                <w:rFonts w:ascii="Bookman Old Style" w:eastAsiaTheme="minorEastAsia" w:hAnsi="Bookman Old Style"/>
                <w:b/>
                <w:sz w:val="16"/>
              </w:rPr>
              <w:t>5</w:t>
            </w:r>
          </w:p>
        </w:tc>
        <w:tc>
          <w:tcPr>
            <w:tcW w:w="974" w:type="dxa"/>
            <w:tcBorders>
              <w:top w:val="nil"/>
              <w:left w:val="nil"/>
              <w:bottom w:val="single" w:sz="4" w:space="0" w:color="auto"/>
              <w:right w:val="nil"/>
            </w:tcBorders>
          </w:tcPr>
          <w:p w14:paraId="268AAF61" w14:textId="2FEB0F2B" w:rsidR="00443711" w:rsidRPr="00443711" w:rsidRDefault="00443711" w:rsidP="00443711">
            <w:pPr>
              <w:jc w:val="center"/>
              <w:rPr>
                <w:rFonts w:ascii="Bookman Old Style" w:eastAsiaTheme="minorEastAsia" w:hAnsi="Bookman Old Style"/>
                <w:b/>
                <w:sz w:val="16"/>
              </w:rPr>
            </w:pPr>
            <w:r w:rsidRPr="00443711">
              <w:rPr>
                <w:rFonts w:ascii="Bookman Old Style" w:eastAsiaTheme="minorEastAsia" w:hAnsi="Bookman Old Style"/>
                <w:b/>
                <w:sz w:val="16"/>
              </w:rPr>
              <w:t>6</w:t>
            </w:r>
          </w:p>
        </w:tc>
        <w:tc>
          <w:tcPr>
            <w:tcW w:w="962" w:type="dxa"/>
            <w:tcBorders>
              <w:top w:val="nil"/>
              <w:left w:val="nil"/>
              <w:bottom w:val="single" w:sz="4" w:space="0" w:color="auto"/>
              <w:right w:val="nil"/>
            </w:tcBorders>
          </w:tcPr>
          <w:p w14:paraId="3176E76E" w14:textId="67B1A50F" w:rsidR="00443711" w:rsidRPr="00443711" w:rsidRDefault="00443711" w:rsidP="00443711">
            <w:pPr>
              <w:jc w:val="center"/>
              <w:rPr>
                <w:rFonts w:ascii="Bookman Old Style" w:eastAsiaTheme="minorEastAsia" w:hAnsi="Bookman Old Style"/>
                <w:b/>
                <w:sz w:val="16"/>
              </w:rPr>
            </w:pPr>
            <w:r w:rsidRPr="00443711">
              <w:rPr>
                <w:rFonts w:ascii="Bookman Old Style" w:eastAsiaTheme="minorEastAsia" w:hAnsi="Bookman Old Style"/>
                <w:b/>
                <w:sz w:val="16"/>
              </w:rPr>
              <w:t>7</w:t>
            </w:r>
          </w:p>
        </w:tc>
        <w:tc>
          <w:tcPr>
            <w:tcW w:w="962" w:type="dxa"/>
            <w:tcBorders>
              <w:top w:val="nil"/>
              <w:left w:val="nil"/>
              <w:bottom w:val="single" w:sz="4" w:space="0" w:color="auto"/>
              <w:right w:val="nil"/>
            </w:tcBorders>
          </w:tcPr>
          <w:p w14:paraId="39993839" w14:textId="25161262" w:rsidR="00443711" w:rsidRPr="00443711" w:rsidRDefault="00443711" w:rsidP="00443711">
            <w:pPr>
              <w:jc w:val="center"/>
              <w:rPr>
                <w:rFonts w:ascii="Bookman Old Style" w:eastAsiaTheme="minorEastAsia" w:hAnsi="Bookman Old Style"/>
                <w:b/>
                <w:sz w:val="16"/>
              </w:rPr>
            </w:pPr>
            <w:r w:rsidRPr="00443711">
              <w:rPr>
                <w:rFonts w:ascii="Bookman Old Style" w:eastAsiaTheme="minorEastAsia" w:hAnsi="Bookman Old Style"/>
                <w:b/>
                <w:sz w:val="16"/>
              </w:rPr>
              <w:t>8</w:t>
            </w:r>
          </w:p>
        </w:tc>
      </w:tr>
      <w:tr w:rsidR="00443711" w:rsidRPr="00443711" w14:paraId="3FE632EA" w14:textId="77777777" w:rsidTr="0038081B">
        <w:tc>
          <w:tcPr>
            <w:tcW w:w="1728" w:type="dxa"/>
            <w:tcBorders>
              <w:left w:val="nil"/>
              <w:bottom w:val="nil"/>
              <w:right w:val="nil"/>
            </w:tcBorders>
          </w:tcPr>
          <w:p w14:paraId="3B746A50" w14:textId="5ACBFC96" w:rsidR="00443711" w:rsidRPr="00443711" w:rsidRDefault="00443711" w:rsidP="009C39D2">
            <w:pPr>
              <w:jc w:val="both"/>
              <w:rPr>
                <w:rFonts w:ascii="Bookman Old Style" w:eastAsiaTheme="minorEastAsia" w:hAnsi="Bookman Old Style"/>
                <w:sz w:val="16"/>
              </w:rPr>
            </w:pPr>
            <w:r w:rsidRPr="00443711">
              <w:rPr>
                <w:rFonts w:ascii="Bookman Old Style" w:eastAsiaTheme="minorEastAsia" w:hAnsi="Bookman Old Style"/>
                <w:sz w:val="16"/>
              </w:rPr>
              <w:t>Unit Price</w:t>
            </w:r>
          </w:p>
        </w:tc>
        <w:tc>
          <w:tcPr>
            <w:tcW w:w="990" w:type="dxa"/>
            <w:tcBorders>
              <w:left w:val="nil"/>
              <w:bottom w:val="nil"/>
              <w:right w:val="nil"/>
            </w:tcBorders>
          </w:tcPr>
          <w:p w14:paraId="7C1F5873" w14:textId="5EA5EF2A"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$120</w:t>
            </w:r>
          </w:p>
        </w:tc>
        <w:tc>
          <w:tcPr>
            <w:tcW w:w="990" w:type="dxa"/>
            <w:tcBorders>
              <w:left w:val="nil"/>
              <w:bottom w:val="nil"/>
              <w:right w:val="nil"/>
            </w:tcBorders>
          </w:tcPr>
          <w:p w14:paraId="5991285D" w14:textId="1ED514F2"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$120</w:t>
            </w:r>
          </w:p>
        </w:tc>
        <w:tc>
          <w:tcPr>
            <w:tcW w:w="990" w:type="dxa"/>
            <w:tcBorders>
              <w:left w:val="nil"/>
              <w:bottom w:val="nil"/>
              <w:right w:val="nil"/>
            </w:tcBorders>
          </w:tcPr>
          <w:p w14:paraId="30C669E7" w14:textId="6F9156F6"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$120</w:t>
            </w:r>
          </w:p>
        </w:tc>
        <w:tc>
          <w:tcPr>
            <w:tcW w:w="990" w:type="dxa"/>
            <w:tcBorders>
              <w:left w:val="nil"/>
              <w:bottom w:val="nil"/>
              <w:right w:val="nil"/>
            </w:tcBorders>
          </w:tcPr>
          <w:p w14:paraId="46D98EE5" w14:textId="35C20D69"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$110</w:t>
            </w:r>
          </w:p>
        </w:tc>
        <w:tc>
          <w:tcPr>
            <w:tcW w:w="990" w:type="dxa"/>
            <w:tcBorders>
              <w:left w:val="nil"/>
              <w:bottom w:val="nil"/>
              <w:right w:val="nil"/>
            </w:tcBorders>
          </w:tcPr>
          <w:p w14:paraId="234BC813" w14:textId="70893A4D"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$110</w:t>
            </w:r>
          </w:p>
        </w:tc>
        <w:tc>
          <w:tcPr>
            <w:tcW w:w="974" w:type="dxa"/>
            <w:tcBorders>
              <w:left w:val="nil"/>
              <w:bottom w:val="nil"/>
              <w:right w:val="nil"/>
            </w:tcBorders>
          </w:tcPr>
          <w:p w14:paraId="2D47556C" w14:textId="5B8E8EE9"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$110</w:t>
            </w:r>
          </w:p>
        </w:tc>
        <w:tc>
          <w:tcPr>
            <w:tcW w:w="962" w:type="dxa"/>
            <w:tcBorders>
              <w:left w:val="nil"/>
              <w:bottom w:val="nil"/>
              <w:right w:val="nil"/>
            </w:tcBorders>
          </w:tcPr>
          <w:p w14:paraId="24A4E5E1" w14:textId="070D7310"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$110</w:t>
            </w:r>
          </w:p>
        </w:tc>
        <w:tc>
          <w:tcPr>
            <w:tcW w:w="962" w:type="dxa"/>
            <w:tcBorders>
              <w:left w:val="nil"/>
              <w:bottom w:val="nil"/>
              <w:right w:val="nil"/>
            </w:tcBorders>
          </w:tcPr>
          <w:p w14:paraId="6513B3D1" w14:textId="2A03EE4D"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$110</w:t>
            </w:r>
          </w:p>
        </w:tc>
      </w:tr>
      <w:tr w:rsidR="00443711" w:rsidRPr="00443711" w14:paraId="4B4285FA" w14:textId="77777777" w:rsidTr="0038081B">
        <w:tc>
          <w:tcPr>
            <w:tcW w:w="1728" w:type="dxa"/>
            <w:tcBorders>
              <w:top w:val="nil"/>
              <w:left w:val="nil"/>
              <w:bottom w:val="nil"/>
              <w:right w:val="nil"/>
            </w:tcBorders>
          </w:tcPr>
          <w:p w14:paraId="11FFE886" w14:textId="521AA960" w:rsidR="00443711" w:rsidRPr="00443711" w:rsidRDefault="00443711" w:rsidP="009C39D2">
            <w:pPr>
              <w:jc w:val="both"/>
              <w:rPr>
                <w:rFonts w:ascii="Bookman Old Style" w:eastAsiaTheme="minorEastAsia" w:hAnsi="Bookman Old Style"/>
                <w:sz w:val="16"/>
              </w:rPr>
            </w:pPr>
            <w:r w:rsidRPr="00443711">
              <w:rPr>
                <w:rFonts w:ascii="Bookman Old Style" w:eastAsiaTheme="minorEastAsia" w:hAnsi="Bookman Old Style"/>
                <w:sz w:val="16"/>
              </w:rPr>
              <w:t>Unit Sales</w:t>
            </w:r>
          </w:p>
        </w:tc>
        <w:tc>
          <w:tcPr>
            <w:tcW w:w="990" w:type="dxa"/>
            <w:tcBorders>
              <w:top w:val="nil"/>
              <w:left w:val="nil"/>
              <w:bottom w:val="nil"/>
              <w:right w:val="nil"/>
            </w:tcBorders>
          </w:tcPr>
          <w:p w14:paraId="21880598" w14:textId="63E0B4BE"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3000</w:t>
            </w:r>
          </w:p>
        </w:tc>
        <w:tc>
          <w:tcPr>
            <w:tcW w:w="990" w:type="dxa"/>
            <w:tcBorders>
              <w:top w:val="nil"/>
              <w:left w:val="nil"/>
              <w:bottom w:val="nil"/>
              <w:right w:val="nil"/>
            </w:tcBorders>
          </w:tcPr>
          <w:p w14:paraId="7A4B526F" w14:textId="3E82DA4E"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5000</w:t>
            </w:r>
          </w:p>
        </w:tc>
        <w:tc>
          <w:tcPr>
            <w:tcW w:w="990" w:type="dxa"/>
            <w:tcBorders>
              <w:top w:val="nil"/>
              <w:left w:val="nil"/>
              <w:bottom w:val="nil"/>
              <w:right w:val="nil"/>
            </w:tcBorders>
          </w:tcPr>
          <w:p w14:paraId="36A671B3" w14:textId="3CFDB0C9"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6000</w:t>
            </w:r>
          </w:p>
        </w:tc>
        <w:tc>
          <w:tcPr>
            <w:tcW w:w="990" w:type="dxa"/>
            <w:tcBorders>
              <w:top w:val="nil"/>
              <w:left w:val="nil"/>
              <w:bottom w:val="nil"/>
              <w:right w:val="nil"/>
            </w:tcBorders>
          </w:tcPr>
          <w:p w14:paraId="2A649FCB" w14:textId="6B73EFAD"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6500</w:t>
            </w:r>
          </w:p>
        </w:tc>
        <w:tc>
          <w:tcPr>
            <w:tcW w:w="990" w:type="dxa"/>
            <w:tcBorders>
              <w:top w:val="nil"/>
              <w:left w:val="nil"/>
              <w:bottom w:val="nil"/>
              <w:right w:val="nil"/>
            </w:tcBorders>
          </w:tcPr>
          <w:p w14:paraId="7152F853" w14:textId="59BEA5D3"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6000</w:t>
            </w:r>
          </w:p>
        </w:tc>
        <w:tc>
          <w:tcPr>
            <w:tcW w:w="974" w:type="dxa"/>
            <w:tcBorders>
              <w:top w:val="nil"/>
              <w:left w:val="nil"/>
              <w:bottom w:val="nil"/>
              <w:right w:val="nil"/>
            </w:tcBorders>
          </w:tcPr>
          <w:p w14:paraId="170D703B" w14:textId="01EC71BD"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5000</w:t>
            </w:r>
          </w:p>
        </w:tc>
        <w:tc>
          <w:tcPr>
            <w:tcW w:w="962" w:type="dxa"/>
            <w:tcBorders>
              <w:top w:val="nil"/>
              <w:left w:val="nil"/>
              <w:bottom w:val="nil"/>
              <w:right w:val="nil"/>
            </w:tcBorders>
          </w:tcPr>
          <w:p w14:paraId="79974672" w14:textId="66D40A38"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4000</w:t>
            </w:r>
          </w:p>
        </w:tc>
        <w:tc>
          <w:tcPr>
            <w:tcW w:w="962" w:type="dxa"/>
            <w:tcBorders>
              <w:top w:val="nil"/>
              <w:left w:val="nil"/>
              <w:bottom w:val="nil"/>
              <w:right w:val="nil"/>
            </w:tcBorders>
          </w:tcPr>
          <w:p w14:paraId="3B767A67" w14:textId="6F98E6C7"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3000</w:t>
            </w:r>
          </w:p>
        </w:tc>
      </w:tr>
      <w:tr w:rsidR="00443711" w:rsidRPr="00443711" w14:paraId="69D9C558" w14:textId="77777777" w:rsidTr="0038081B">
        <w:tc>
          <w:tcPr>
            <w:tcW w:w="1728" w:type="dxa"/>
            <w:tcBorders>
              <w:top w:val="nil"/>
              <w:left w:val="nil"/>
              <w:bottom w:val="nil"/>
              <w:right w:val="nil"/>
            </w:tcBorders>
          </w:tcPr>
          <w:p w14:paraId="13EA1E17" w14:textId="6274A37F" w:rsidR="00443711" w:rsidRPr="00443711" w:rsidRDefault="00443711" w:rsidP="009C39D2">
            <w:pPr>
              <w:jc w:val="both"/>
              <w:rPr>
                <w:rFonts w:ascii="Bookman Old Style" w:eastAsiaTheme="minorEastAsia" w:hAnsi="Bookman Old Style"/>
                <w:sz w:val="16"/>
              </w:rPr>
            </w:pPr>
            <w:r w:rsidRPr="00443711">
              <w:rPr>
                <w:rFonts w:ascii="Bookman Old Style" w:eastAsiaTheme="minorEastAsia" w:hAnsi="Bookman Old Style"/>
                <w:sz w:val="16"/>
              </w:rPr>
              <w:t>Revenues</w:t>
            </w:r>
          </w:p>
        </w:tc>
        <w:tc>
          <w:tcPr>
            <w:tcW w:w="990" w:type="dxa"/>
            <w:tcBorders>
              <w:top w:val="nil"/>
              <w:left w:val="nil"/>
              <w:bottom w:val="nil"/>
              <w:right w:val="nil"/>
            </w:tcBorders>
          </w:tcPr>
          <w:p w14:paraId="17911400" w14:textId="2FB139DF"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$360,000</w:t>
            </w:r>
          </w:p>
        </w:tc>
        <w:tc>
          <w:tcPr>
            <w:tcW w:w="990" w:type="dxa"/>
            <w:tcBorders>
              <w:top w:val="nil"/>
              <w:left w:val="nil"/>
              <w:bottom w:val="nil"/>
              <w:right w:val="nil"/>
            </w:tcBorders>
          </w:tcPr>
          <w:p w14:paraId="33B90DF5" w14:textId="3D05E7B8"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$600,000</w:t>
            </w:r>
          </w:p>
        </w:tc>
        <w:tc>
          <w:tcPr>
            <w:tcW w:w="990" w:type="dxa"/>
            <w:tcBorders>
              <w:top w:val="nil"/>
              <w:left w:val="nil"/>
              <w:bottom w:val="nil"/>
              <w:right w:val="nil"/>
            </w:tcBorders>
          </w:tcPr>
          <w:p w14:paraId="5D592E31" w14:textId="2697512A"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$720,000</w:t>
            </w:r>
          </w:p>
        </w:tc>
        <w:tc>
          <w:tcPr>
            <w:tcW w:w="990" w:type="dxa"/>
            <w:tcBorders>
              <w:top w:val="nil"/>
              <w:left w:val="nil"/>
              <w:bottom w:val="nil"/>
              <w:right w:val="nil"/>
            </w:tcBorders>
          </w:tcPr>
          <w:p w14:paraId="414E04DD" w14:textId="290DE928"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$715,000</w:t>
            </w:r>
          </w:p>
        </w:tc>
        <w:tc>
          <w:tcPr>
            <w:tcW w:w="990" w:type="dxa"/>
            <w:tcBorders>
              <w:top w:val="nil"/>
              <w:left w:val="nil"/>
              <w:bottom w:val="nil"/>
              <w:right w:val="nil"/>
            </w:tcBorders>
          </w:tcPr>
          <w:p w14:paraId="691D5DD0" w14:textId="772329A8"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$660,000</w:t>
            </w:r>
          </w:p>
        </w:tc>
        <w:tc>
          <w:tcPr>
            <w:tcW w:w="974" w:type="dxa"/>
            <w:tcBorders>
              <w:top w:val="nil"/>
              <w:left w:val="nil"/>
              <w:bottom w:val="nil"/>
              <w:right w:val="nil"/>
            </w:tcBorders>
          </w:tcPr>
          <w:p w14:paraId="26A4D200" w14:textId="3472DFF8"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$550,000</w:t>
            </w:r>
          </w:p>
        </w:tc>
        <w:tc>
          <w:tcPr>
            <w:tcW w:w="962" w:type="dxa"/>
            <w:tcBorders>
              <w:top w:val="nil"/>
              <w:left w:val="nil"/>
              <w:bottom w:val="nil"/>
              <w:right w:val="nil"/>
            </w:tcBorders>
          </w:tcPr>
          <w:p w14:paraId="1C1910E2" w14:textId="1B020BA4"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$440,000</w:t>
            </w:r>
          </w:p>
        </w:tc>
        <w:tc>
          <w:tcPr>
            <w:tcW w:w="962" w:type="dxa"/>
            <w:tcBorders>
              <w:top w:val="nil"/>
              <w:left w:val="nil"/>
              <w:bottom w:val="nil"/>
              <w:right w:val="nil"/>
            </w:tcBorders>
          </w:tcPr>
          <w:p w14:paraId="08A98180" w14:textId="388564ED"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$330,000</w:t>
            </w:r>
          </w:p>
        </w:tc>
      </w:tr>
      <w:tr w:rsidR="00443711" w:rsidRPr="00443711" w14:paraId="0F932CC4" w14:textId="77777777" w:rsidTr="0038081B">
        <w:tc>
          <w:tcPr>
            <w:tcW w:w="1728" w:type="dxa"/>
            <w:tcBorders>
              <w:top w:val="nil"/>
              <w:left w:val="nil"/>
              <w:bottom w:val="nil"/>
              <w:right w:val="nil"/>
            </w:tcBorders>
          </w:tcPr>
          <w:p w14:paraId="08CF3C1C" w14:textId="1C290BAF" w:rsidR="00443711" w:rsidRPr="00443711" w:rsidRDefault="00443711" w:rsidP="009C39D2">
            <w:pPr>
              <w:jc w:val="both"/>
              <w:rPr>
                <w:rFonts w:ascii="Bookman Old Style" w:eastAsiaTheme="minorEastAsia" w:hAnsi="Bookman Old Style"/>
                <w:sz w:val="16"/>
              </w:rPr>
            </w:pPr>
            <w:r w:rsidRPr="00443711">
              <w:rPr>
                <w:rFonts w:ascii="Bookman Old Style" w:eastAsiaTheme="minorEastAsia" w:hAnsi="Bookman Old Style"/>
                <w:sz w:val="16"/>
              </w:rPr>
              <w:t>Variable Costs</w:t>
            </w:r>
          </w:p>
        </w:tc>
        <w:tc>
          <w:tcPr>
            <w:tcW w:w="990" w:type="dxa"/>
            <w:tcBorders>
              <w:top w:val="nil"/>
              <w:left w:val="nil"/>
              <w:bottom w:val="nil"/>
              <w:right w:val="nil"/>
            </w:tcBorders>
          </w:tcPr>
          <w:p w14:paraId="1141C1C3" w14:textId="6DB2000E"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180,000</w:t>
            </w:r>
          </w:p>
        </w:tc>
        <w:tc>
          <w:tcPr>
            <w:tcW w:w="990" w:type="dxa"/>
            <w:tcBorders>
              <w:top w:val="nil"/>
              <w:left w:val="nil"/>
              <w:bottom w:val="nil"/>
              <w:right w:val="nil"/>
            </w:tcBorders>
          </w:tcPr>
          <w:p w14:paraId="22B3032C" w14:textId="60B8FDDD"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300,000</w:t>
            </w:r>
          </w:p>
        </w:tc>
        <w:tc>
          <w:tcPr>
            <w:tcW w:w="990" w:type="dxa"/>
            <w:tcBorders>
              <w:top w:val="nil"/>
              <w:left w:val="nil"/>
              <w:bottom w:val="nil"/>
              <w:right w:val="nil"/>
            </w:tcBorders>
          </w:tcPr>
          <w:p w14:paraId="488D84B4" w14:textId="33EFECF7"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360,000</w:t>
            </w:r>
          </w:p>
        </w:tc>
        <w:tc>
          <w:tcPr>
            <w:tcW w:w="990" w:type="dxa"/>
            <w:tcBorders>
              <w:top w:val="nil"/>
              <w:left w:val="nil"/>
              <w:bottom w:val="nil"/>
              <w:right w:val="nil"/>
            </w:tcBorders>
          </w:tcPr>
          <w:p w14:paraId="7828BF6F" w14:textId="166285DE"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390,000</w:t>
            </w:r>
          </w:p>
        </w:tc>
        <w:tc>
          <w:tcPr>
            <w:tcW w:w="990" w:type="dxa"/>
            <w:tcBorders>
              <w:top w:val="nil"/>
              <w:left w:val="nil"/>
              <w:bottom w:val="nil"/>
              <w:right w:val="nil"/>
            </w:tcBorders>
          </w:tcPr>
          <w:p w14:paraId="4E45018E" w14:textId="5CB649B9"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360,000</w:t>
            </w:r>
          </w:p>
        </w:tc>
        <w:tc>
          <w:tcPr>
            <w:tcW w:w="974" w:type="dxa"/>
            <w:tcBorders>
              <w:top w:val="nil"/>
              <w:left w:val="nil"/>
              <w:bottom w:val="nil"/>
              <w:right w:val="nil"/>
            </w:tcBorders>
          </w:tcPr>
          <w:p w14:paraId="485984B8" w14:textId="58372143"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300,000</w:t>
            </w:r>
          </w:p>
        </w:tc>
        <w:tc>
          <w:tcPr>
            <w:tcW w:w="962" w:type="dxa"/>
            <w:tcBorders>
              <w:top w:val="nil"/>
              <w:left w:val="nil"/>
              <w:bottom w:val="nil"/>
              <w:right w:val="nil"/>
            </w:tcBorders>
          </w:tcPr>
          <w:p w14:paraId="2D456268" w14:textId="5603E620"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240,000</w:t>
            </w:r>
          </w:p>
        </w:tc>
        <w:tc>
          <w:tcPr>
            <w:tcW w:w="962" w:type="dxa"/>
            <w:tcBorders>
              <w:top w:val="nil"/>
              <w:left w:val="nil"/>
              <w:bottom w:val="nil"/>
              <w:right w:val="nil"/>
            </w:tcBorders>
          </w:tcPr>
          <w:p w14:paraId="59DD0845" w14:textId="6EA02AD8"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180,000</w:t>
            </w:r>
          </w:p>
        </w:tc>
      </w:tr>
      <w:tr w:rsidR="00443711" w:rsidRPr="00443711" w14:paraId="7F1D31D4" w14:textId="77777777" w:rsidTr="0038081B">
        <w:tc>
          <w:tcPr>
            <w:tcW w:w="1728" w:type="dxa"/>
            <w:tcBorders>
              <w:top w:val="nil"/>
              <w:left w:val="nil"/>
              <w:bottom w:val="nil"/>
              <w:right w:val="nil"/>
            </w:tcBorders>
          </w:tcPr>
          <w:p w14:paraId="45B31985" w14:textId="1E0D9212" w:rsidR="00443711" w:rsidRPr="00443711" w:rsidRDefault="00443711" w:rsidP="009C39D2">
            <w:pPr>
              <w:jc w:val="both"/>
              <w:rPr>
                <w:rFonts w:ascii="Bookman Old Style" w:eastAsiaTheme="minorEastAsia" w:hAnsi="Bookman Old Style"/>
                <w:sz w:val="16"/>
              </w:rPr>
            </w:pPr>
            <w:r w:rsidRPr="00443711">
              <w:rPr>
                <w:rFonts w:ascii="Bookman Old Style" w:eastAsiaTheme="minorEastAsia" w:hAnsi="Bookman Old Style"/>
                <w:sz w:val="16"/>
              </w:rPr>
              <w:t>Fixed Costs</w:t>
            </w:r>
          </w:p>
        </w:tc>
        <w:tc>
          <w:tcPr>
            <w:tcW w:w="990" w:type="dxa"/>
            <w:tcBorders>
              <w:top w:val="nil"/>
              <w:left w:val="nil"/>
              <w:bottom w:val="nil"/>
              <w:right w:val="nil"/>
            </w:tcBorders>
          </w:tcPr>
          <w:p w14:paraId="02E6E4F4" w14:textId="09A9805A"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25,000</w:t>
            </w:r>
          </w:p>
        </w:tc>
        <w:tc>
          <w:tcPr>
            <w:tcW w:w="990" w:type="dxa"/>
            <w:tcBorders>
              <w:top w:val="nil"/>
              <w:left w:val="nil"/>
              <w:bottom w:val="nil"/>
              <w:right w:val="nil"/>
            </w:tcBorders>
          </w:tcPr>
          <w:p w14:paraId="6EEA0BC0" w14:textId="3847D7E2"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25,000</w:t>
            </w:r>
          </w:p>
        </w:tc>
        <w:tc>
          <w:tcPr>
            <w:tcW w:w="990" w:type="dxa"/>
            <w:tcBorders>
              <w:top w:val="nil"/>
              <w:left w:val="nil"/>
              <w:bottom w:val="nil"/>
              <w:right w:val="nil"/>
            </w:tcBorders>
          </w:tcPr>
          <w:p w14:paraId="23D1BDEA" w14:textId="3731C468"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25,000</w:t>
            </w:r>
          </w:p>
        </w:tc>
        <w:tc>
          <w:tcPr>
            <w:tcW w:w="990" w:type="dxa"/>
            <w:tcBorders>
              <w:top w:val="nil"/>
              <w:left w:val="nil"/>
              <w:bottom w:val="nil"/>
              <w:right w:val="nil"/>
            </w:tcBorders>
          </w:tcPr>
          <w:p w14:paraId="406F7979" w14:textId="0B489251"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25,000</w:t>
            </w:r>
          </w:p>
        </w:tc>
        <w:tc>
          <w:tcPr>
            <w:tcW w:w="990" w:type="dxa"/>
            <w:tcBorders>
              <w:top w:val="nil"/>
              <w:left w:val="nil"/>
              <w:bottom w:val="nil"/>
              <w:right w:val="nil"/>
            </w:tcBorders>
          </w:tcPr>
          <w:p w14:paraId="0F93EB08" w14:textId="7A21DA4E"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25,000</w:t>
            </w:r>
          </w:p>
        </w:tc>
        <w:tc>
          <w:tcPr>
            <w:tcW w:w="974" w:type="dxa"/>
            <w:tcBorders>
              <w:top w:val="nil"/>
              <w:left w:val="nil"/>
              <w:bottom w:val="nil"/>
              <w:right w:val="nil"/>
            </w:tcBorders>
          </w:tcPr>
          <w:p w14:paraId="38AC3DBD" w14:textId="7FC0DAF8"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25,000</w:t>
            </w:r>
          </w:p>
        </w:tc>
        <w:tc>
          <w:tcPr>
            <w:tcW w:w="962" w:type="dxa"/>
            <w:tcBorders>
              <w:top w:val="nil"/>
              <w:left w:val="nil"/>
              <w:bottom w:val="nil"/>
              <w:right w:val="nil"/>
            </w:tcBorders>
          </w:tcPr>
          <w:p w14:paraId="42C95F77" w14:textId="249D4705"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25,000</w:t>
            </w:r>
          </w:p>
        </w:tc>
        <w:tc>
          <w:tcPr>
            <w:tcW w:w="962" w:type="dxa"/>
            <w:tcBorders>
              <w:top w:val="nil"/>
              <w:left w:val="nil"/>
              <w:bottom w:val="nil"/>
              <w:right w:val="nil"/>
            </w:tcBorders>
          </w:tcPr>
          <w:p w14:paraId="42602FF9" w14:textId="40BA4616"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25,000</w:t>
            </w:r>
          </w:p>
        </w:tc>
      </w:tr>
      <w:tr w:rsidR="00443711" w:rsidRPr="00443711" w14:paraId="3CC2B027" w14:textId="77777777" w:rsidTr="0038081B">
        <w:tc>
          <w:tcPr>
            <w:tcW w:w="1728" w:type="dxa"/>
            <w:tcBorders>
              <w:top w:val="nil"/>
              <w:left w:val="nil"/>
              <w:bottom w:val="nil"/>
              <w:right w:val="nil"/>
            </w:tcBorders>
          </w:tcPr>
          <w:p w14:paraId="388C313D" w14:textId="13EC8B4F" w:rsidR="00443711" w:rsidRPr="00443711" w:rsidRDefault="00443711" w:rsidP="009C39D2">
            <w:pPr>
              <w:jc w:val="both"/>
              <w:rPr>
                <w:rFonts w:ascii="Bookman Old Style" w:eastAsiaTheme="minorEastAsia" w:hAnsi="Bookman Old Style"/>
                <w:sz w:val="16"/>
              </w:rPr>
            </w:pPr>
            <w:r w:rsidRPr="00443711">
              <w:rPr>
                <w:rFonts w:ascii="Bookman Old Style" w:eastAsiaTheme="minorEastAsia" w:hAnsi="Bookman Old Style"/>
                <w:sz w:val="16"/>
              </w:rPr>
              <w:t>CCA</w:t>
            </w:r>
          </w:p>
        </w:tc>
        <w:tc>
          <w:tcPr>
            <w:tcW w:w="990" w:type="dxa"/>
            <w:tcBorders>
              <w:top w:val="nil"/>
              <w:left w:val="nil"/>
              <w:bottom w:val="nil"/>
              <w:right w:val="nil"/>
            </w:tcBorders>
          </w:tcPr>
          <w:p w14:paraId="7549BE2F" w14:textId="74A8FF95"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80,000</w:t>
            </w:r>
          </w:p>
        </w:tc>
        <w:tc>
          <w:tcPr>
            <w:tcW w:w="990" w:type="dxa"/>
            <w:tcBorders>
              <w:top w:val="nil"/>
              <w:left w:val="nil"/>
              <w:bottom w:val="nil"/>
              <w:right w:val="nil"/>
            </w:tcBorders>
          </w:tcPr>
          <w:p w14:paraId="291206CA" w14:textId="1261E594"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144,000</w:t>
            </w:r>
          </w:p>
        </w:tc>
        <w:tc>
          <w:tcPr>
            <w:tcW w:w="990" w:type="dxa"/>
            <w:tcBorders>
              <w:top w:val="nil"/>
              <w:left w:val="nil"/>
              <w:bottom w:val="nil"/>
              <w:right w:val="nil"/>
            </w:tcBorders>
          </w:tcPr>
          <w:p w14:paraId="339B34A5" w14:textId="50B1085A"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115,200</w:t>
            </w:r>
          </w:p>
        </w:tc>
        <w:tc>
          <w:tcPr>
            <w:tcW w:w="990" w:type="dxa"/>
            <w:tcBorders>
              <w:top w:val="nil"/>
              <w:left w:val="nil"/>
              <w:bottom w:val="nil"/>
              <w:right w:val="nil"/>
            </w:tcBorders>
          </w:tcPr>
          <w:p w14:paraId="643F7FCC" w14:textId="329A3744"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92,160</w:t>
            </w:r>
          </w:p>
        </w:tc>
        <w:tc>
          <w:tcPr>
            <w:tcW w:w="990" w:type="dxa"/>
            <w:tcBorders>
              <w:top w:val="nil"/>
              <w:left w:val="nil"/>
              <w:bottom w:val="nil"/>
              <w:right w:val="nil"/>
            </w:tcBorders>
          </w:tcPr>
          <w:p w14:paraId="7316977D" w14:textId="61470BFC"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73,728</w:t>
            </w:r>
          </w:p>
        </w:tc>
        <w:tc>
          <w:tcPr>
            <w:tcW w:w="974" w:type="dxa"/>
            <w:tcBorders>
              <w:top w:val="nil"/>
              <w:left w:val="nil"/>
              <w:bottom w:val="nil"/>
              <w:right w:val="nil"/>
            </w:tcBorders>
          </w:tcPr>
          <w:p w14:paraId="44BE8335" w14:textId="7DA3AC0B"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58,982</w:t>
            </w:r>
          </w:p>
        </w:tc>
        <w:tc>
          <w:tcPr>
            <w:tcW w:w="962" w:type="dxa"/>
            <w:tcBorders>
              <w:top w:val="nil"/>
              <w:left w:val="nil"/>
              <w:bottom w:val="nil"/>
              <w:right w:val="nil"/>
            </w:tcBorders>
          </w:tcPr>
          <w:p w14:paraId="5BBC5833" w14:textId="0B0C189C"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47,186</w:t>
            </w:r>
          </w:p>
        </w:tc>
        <w:tc>
          <w:tcPr>
            <w:tcW w:w="962" w:type="dxa"/>
            <w:tcBorders>
              <w:top w:val="nil"/>
              <w:left w:val="nil"/>
              <w:bottom w:val="nil"/>
              <w:right w:val="nil"/>
            </w:tcBorders>
          </w:tcPr>
          <w:p w14:paraId="63909576" w14:textId="6A18E0D3"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37,749</w:t>
            </w:r>
          </w:p>
        </w:tc>
      </w:tr>
      <w:tr w:rsidR="00443711" w:rsidRPr="00443711" w14:paraId="4BF3D67A" w14:textId="77777777" w:rsidTr="0038081B">
        <w:tc>
          <w:tcPr>
            <w:tcW w:w="1728" w:type="dxa"/>
            <w:tcBorders>
              <w:top w:val="nil"/>
              <w:left w:val="nil"/>
              <w:bottom w:val="nil"/>
              <w:right w:val="nil"/>
            </w:tcBorders>
          </w:tcPr>
          <w:p w14:paraId="0E830E45" w14:textId="6477F6C9" w:rsidR="00443711" w:rsidRPr="00443711" w:rsidRDefault="00443711" w:rsidP="009C39D2">
            <w:pPr>
              <w:jc w:val="both"/>
              <w:rPr>
                <w:rFonts w:ascii="Bookman Old Style" w:eastAsiaTheme="minorEastAsia" w:hAnsi="Bookman Old Style"/>
                <w:sz w:val="16"/>
              </w:rPr>
            </w:pPr>
            <w:r w:rsidRPr="00443711">
              <w:rPr>
                <w:rFonts w:ascii="Bookman Old Style" w:eastAsiaTheme="minorEastAsia" w:hAnsi="Bookman Old Style"/>
                <w:sz w:val="16"/>
              </w:rPr>
              <w:t>EBIT</w:t>
            </w:r>
          </w:p>
        </w:tc>
        <w:tc>
          <w:tcPr>
            <w:tcW w:w="990" w:type="dxa"/>
            <w:tcBorders>
              <w:top w:val="nil"/>
              <w:left w:val="nil"/>
              <w:bottom w:val="nil"/>
              <w:right w:val="nil"/>
            </w:tcBorders>
          </w:tcPr>
          <w:p w14:paraId="54C73226" w14:textId="69436F82"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75,000</w:t>
            </w:r>
          </w:p>
        </w:tc>
        <w:tc>
          <w:tcPr>
            <w:tcW w:w="990" w:type="dxa"/>
            <w:tcBorders>
              <w:top w:val="nil"/>
              <w:left w:val="nil"/>
              <w:bottom w:val="nil"/>
              <w:right w:val="nil"/>
            </w:tcBorders>
          </w:tcPr>
          <w:p w14:paraId="78DBC7C6" w14:textId="5B19BD0B"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131,000</w:t>
            </w:r>
          </w:p>
        </w:tc>
        <w:tc>
          <w:tcPr>
            <w:tcW w:w="990" w:type="dxa"/>
            <w:tcBorders>
              <w:top w:val="nil"/>
              <w:left w:val="nil"/>
              <w:bottom w:val="nil"/>
              <w:right w:val="nil"/>
            </w:tcBorders>
          </w:tcPr>
          <w:p w14:paraId="228BED52" w14:textId="057641A4"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219,800</w:t>
            </w:r>
          </w:p>
        </w:tc>
        <w:tc>
          <w:tcPr>
            <w:tcW w:w="990" w:type="dxa"/>
            <w:tcBorders>
              <w:top w:val="nil"/>
              <w:left w:val="nil"/>
              <w:bottom w:val="nil"/>
              <w:right w:val="nil"/>
            </w:tcBorders>
          </w:tcPr>
          <w:p w14:paraId="6D1C15F6" w14:textId="24C0E09C"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207,840</w:t>
            </w:r>
          </w:p>
        </w:tc>
        <w:tc>
          <w:tcPr>
            <w:tcW w:w="990" w:type="dxa"/>
            <w:tcBorders>
              <w:top w:val="nil"/>
              <w:left w:val="nil"/>
              <w:bottom w:val="nil"/>
              <w:right w:val="nil"/>
            </w:tcBorders>
          </w:tcPr>
          <w:p w14:paraId="698380E4" w14:textId="167584B6"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201,272</w:t>
            </w:r>
          </w:p>
        </w:tc>
        <w:tc>
          <w:tcPr>
            <w:tcW w:w="974" w:type="dxa"/>
            <w:tcBorders>
              <w:top w:val="nil"/>
              <w:left w:val="nil"/>
              <w:bottom w:val="nil"/>
              <w:right w:val="nil"/>
            </w:tcBorders>
          </w:tcPr>
          <w:p w14:paraId="74F494D9" w14:textId="3570EAE5"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166,018</w:t>
            </w:r>
          </w:p>
        </w:tc>
        <w:tc>
          <w:tcPr>
            <w:tcW w:w="962" w:type="dxa"/>
            <w:tcBorders>
              <w:top w:val="nil"/>
              <w:left w:val="nil"/>
              <w:bottom w:val="nil"/>
              <w:right w:val="nil"/>
            </w:tcBorders>
          </w:tcPr>
          <w:p w14:paraId="65FF49DB" w14:textId="47F0368C"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127,814</w:t>
            </w:r>
          </w:p>
        </w:tc>
        <w:tc>
          <w:tcPr>
            <w:tcW w:w="962" w:type="dxa"/>
            <w:tcBorders>
              <w:top w:val="nil"/>
              <w:left w:val="nil"/>
              <w:bottom w:val="nil"/>
              <w:right w:val="nil"/>
            </w:tcBorders>
          </w:tcPr>
          <w:p w14:paraId="0DC14EAC" w14:textId="65696D27" w:rsidR="00443711" w:rsidRPr="00443711" w:rsidRDefault="00443711" w:rsidP="00443711">
            <w:pPr>
              <w:jc w:val="center"/>
              <w:rPr>
                <w:rFonts w:ascii="Bookman Old Style" w:eastAsiaTheme="minorEastAsia" w:hAnsi="Bookman Old Style"/>
                <w:sz w:val="16"/>
              </w:rPr>
            </w:pPr>
            <w:r w:rsidRPr="00443711">
              <w:rPr>
                <w:rFonts w:ascii="Bookman Old Style" w:eastAsiaTheme="minorEastAsia" w:hAnsi="Bookman Old Style"/>
                <w:sz w:val="16"/>
              </w:rPr>
              <w:t>87,251</w:t>
            </w:r>
          </w:p>
        </w:tc>
      </w:tr>
      <w:tr w:rsidR="00443711" w:rsidRPr="00443711" w14:paraId="57951019" w14:textId="77777777" w:rsidTr="0038081B">
        <w:tc>
          <w:tcPr>
            <w:tcW w:w="1728" w:type="dxa"/>
            <w:tcBorders>
              <w:top w:val="nil"/>
              <w:left w:val="nil"/>
              <w:bottom w:val="nil"/>
              <w:right w:val="nil"/>
            </w:tcBorders>
          </w:tcPr>
          <w:p w14:paraId="2D343741" w14:textId="0C977870" w:rsidR="00443711" w:rsidRPr="00443711" w:rsidRDefault="00443711" w:rsidP="009C39D2">
            <w:pPr>
              <w:jc w:val="both"/>
              <w:rPr>
                <w:rFonts w:ascii="Bookman Old Style" w:eastAsiaTheme="minorEastAsia" w:hAnsi="Bookman Old Style"/>
                <w:sz w:val="16"/>
              </w:rPr>
            </w:pPr>
            <w:r w:rsidRPr="00443711">
              <w:rPr>
                <w:rFonts w:ascii="Bookman Old Style" w:eastAsiaTheme="minorEastAsia" w:hAnsi="Bookman Old Style"/>
                <w:sz w:val="16"/>
              </w:rPr>
              <w:t>Taxes</w:t>
            </w:r>
          </w:p>
        </w:tc>
        <w:tc>
          <w:tcPr>
            <w:tcW w:w="990" w:type="dxa"/>
            <w:tcBorders>
              <w:top w:val="nil"/>
              <w:left w:val="nil"/>
              <w:bottom w:val="nil"/>
              <w:right w:val="nil"/>
            </w:tcBorders>
          </w:tcPr>
          <w:p w14:paraId="47389526" w14:textId="29F413A4"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30,000</w:t>
            </w:r>
          </w:p>
        </w:tc>
        <w:tc>
          <w:tcPr>
            <w:tcW w:w="990" w:type="dxa"/>
            <w:tcBorders>
              <w:top w:val="nil"/>
              <w:left w:val="nil"/>
              <w:bottom w:val="nil"/>
              <w:right w:val="nil"/>
            </w:tcBorders>
          </w:tcPr>
          <w:p w14:paraId="60BEB928" w14:textId="13A241D7"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52,400</w:t>
            </w:r>
          </w:p>
        </w:tc>
        <w:tc>
          <w:tcPr>
            <w:tcW w:w="990" w:type="dxa"/>
            <w:tcBorders>
              <w:top w:val="nil"/>
              <w:left w:val="nil"/>
              <w:bottom w:val="nil"/>
              <w:right w:val="nil"/>
            </w:tcBorders>
          </w:tcPr>
          <w:p w14:paraId="0FD21205" w14:textId="52C47E9D"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87,920</w:t>
            </w:r>
          </w:p>
        </w:tc>
        <w:tc>
          <w:tcPr>
            <w:tcW w:w="990" w:type="dxa"/>
            <w:tcBorders>
              <w:top w:val="nil"/>
              <w:left w:val="nil"/>
              <w:bottom w:val="nil"/>
              <w:right w:val="nil"/>
            </w:tcBorders>
          </w:tcPr>
          <w:p w14:paraId="0909FF2B" w14:textId="573A3F00"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83,136</w:t>
            </w:r>
          </w:p>
        </w:tc>
        <w:tc>
          <w:tcPr>
            <w:tcW w:w="990" w:type="dxa"/>
            <w:tcBorders>
              <w:top w:val="nil"/>
              <w:left w:val="nil"/>
              <w:bottom w:val="nil"/>
              <w:right w:val="nil"/>
            </w:tcBorders>
          </w:tcPr>
          <w:p w14:paraId="5F8ED4AF" w14:textId="708FC767"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80,509</w:t>
            </w:r>
          </w:p>
        </w:tc>
        <w:tc>
          <w:tcPr>
            <w:tcW w:w="974" w:type="dxa"/>
            <w:tcBorders>
              <w:top w:val="nil"/>
              <w:left w:val="nil"/>
              <w:bottom w:val="nil"/>
              <w:right w:val="nil"/>
            </w:tcBorders>
          </w:tcPr>
          <w:p w14:paraId="05822308" w14:textId="56E1A38B"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66,407</w:t>
            </w:r>
          </w:p>
        </w:tc>
        <w:tc>
          <w:tcPr>
            <w:tcW w:w="962" w:type="dxa"/>
            <w:tcBorders>
              <w:top w:val="nil"/>
              <w:left w:val="nil"/>
              <w:bottom w:val="nil"/>
              <w:right w:val="nil"/>
            </w:tcBorders>
          </w:tcPr>
          <w:p w14:paraId="6C869B22" w14:textId="294BDF58"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51,126</w:t>
            </w:r>
          </w:p>
        </w:tc>
        <w:tc>
          <w:tcPr>
            <w:tcW w:w="962" w:type="dxa"/>
            <w:tcBorders>
              <w:top w:val="nil"/>
              <w:left w:val="nil"/>
              <w:bottom w:val="nil"/>
              <w:right w:val="nil"/>
            </w:tcBorders>
          </w:tcPr>
          <w:p w14:paraId="02FA4E28" w14:textId="5EC3F042" w:rsidR="00443711" w:rsidRPr="00443711" w:rsidRDefault="00443711" w:rsidP="00443711">
            <w:pPr>
              <w:jc w:val="center"/>
              <w:rPr>
                <w:rFonts w:ascii="Bookman Old Style" w:eastAsiaTheme="minorEastAsia" w:hAnsi="Bookman Old Style"/>
                <w:sz w:val="16"/>
                <w:u w:val="single"/>
              </w:rPr>
            </w:pPr>
            <w:r w:rsidRPr="00443711">
              <w:rPr>
                <w:rFonts w:ascii="Bookman Old Style" w:eastAsiaTheme="minorEastAsia" w:hAnsi="Bookman Old Style"/>
                <w:sz w:val="16"/>
                <w:u w:val="single"/>
              </w:rPr>
              <w:t>34,901</w:t>
            </w:r>
          </w:p>
        </w:tc>
      </w:tr>
      <w:tr w:rsidR="00443711" w:rsidRPr="00443711" w14:paraId="504B7FA3" w14:textId="77777777" w:rsidTr="0038081B">
        <w:tc>
          <w:tcPr>
            <w:tcW w:w="1728" w:type="dxa"/>
            <w:tcBorders>
              <w:top w:val="nil"/>
              <w:left w:val="nil"/>
              <w:right w:val="nil"/>
            </w:tcBorders>
          </w:tcPr>
          <w:p w14:paraId="180AE02A" w14:textId="7B6C7451" w:rsidR="00443711" w:rsidRPr="00443711" w:rsidRDefault="00443711" w:rsidP="009C39D2">
            <w:pPr>
              <w:jc w:val="both"/>
              <w:rPr>
                <w:rFonts w:ascii="Bookman Old Style" w:eastAsiaTheme="minorEastAsia" w:hAnsi="Bookman Old Style"/>
                <w:sz w:val="16"/>
              </w:rPr>
            </w:pPr>
            <w:r w:rsidRPr="00443711">
              <w:rPr>
                <w:rFonts w:ascii="Bookman Old Style" w:eastAsiaTheme="minorEastAsia" w:hAnsi="Bookman Old Style"/>
                <w:sz w:val="16"/>
              </w:rPr>
              <w:t>Net Income</w:t>
            </w:r>
          </w:p>
        </w:tc>
        <w:tc>
          <w:tcPr>
            <w:tcW w:w="990" w:type="dxa"/>
            <w:tcBorders>
              <w:top w:val="nil"/>
              <w:left w:val="nil"/>
              <w:right w:val="nil"/>
            </w:tcBorders>
          </w:tcPr>
          <w:p w14:paraId="74467103" w14:textId="159C3193" w:rsidR="00443711" w:rsidRPr="00443711" w:rsidRDefault="00443711" w:rsidP="00443711">
            <w:pPr>
              <w:jc w:val="center"/>
              <w:rPr>
                <w:rFonts w:ascii="Bookman Old Style" w:eastAsiaTheme="minorEastAsia" w:hAnsi="Bookman Old Style"/>
                <w:sz w:val="16"/>
                <w:u w:val="double"/>
              </w:rPr>
            </w:pPr>
            <w:r w:rsidRPr="00443711">
              <w:rPr>
                <w:rFonts w:ascii="Bookman Old Style" w:eastAsiaTheme="minorEastAsia" w:hAnsi="Bookman Old Style"/>
                <w:sz w:val="16"/>
                <w:u w:val="double"/>
              </w:rPr>
              <w:t>$45,000</w:t>
            </w:r>
          </w:p>
        </w:tc>
        <w:tc>
          <w:tcPr>
            <w:tcW w:w="990" w:type="dxa"/>
            <w:tcBorders>
              <w:top w:val="nil"/>
              <w:left w:val="nil"/>
              <w:right w:val="nil"/>
            </w:tcBorders>
          </w:tcPr>
          <w:p w14:paraId="4D6A846A" w14:textId="24268A5A" w:rsidR="00443711" w:rsidRPr="00443711" w:rsidRDefault="00443711" w:rsidP="00443711">
            <w:pPr>
              <w:jc w:val="center"/>
              <w:rPr>
                <w:rFonts w:ascii="Bookman Old Style" w:eastAsiaTheme="minorEastAsia" w:hAnsi="Bookman Old Style"/>
                <w:sz w:val="16"/>
                <w:u w:val="double"/>
              </w:rPr>
            </w:pPr>
            <w:r w:rsidRPr="00443711">
              <w:rPr>
                <w:rFonts w:ascii="Bookman Old Style" w:eastAsiaTheme="minorEastAsia" w:hAnsi="Bookman Old Style"/>
                <w:sz w:val="16"/>
                <w:u w:val="double"/>
              </w:rPr>
              <w:t>$78,600</w:t>
            </w:r>
          </w:p>
        </w:tc>
        <w:tc>
          <w:tcPr>
            <w:tcW w:w="990" w:type="dxa"/>
            <w:tcBorders>
              <w:top w:val="nil"/>
              <w:left w:val="nil"/>
              <w:right w:val="nil"/>
            </w:tcBorders>
          </w:tcPr>
          <w:p w14:paraId="0A66A7F5" w14:textId="75967024" w:rsidR="00443711" w:rsidRPr="00443711" w:rsidRDefault="00443711" w:rsidP="00443711">
            <w:pPr>
              <w:jc w:val="center"/>
              <w:rPr>
                <w:rFonts w:ascii="Bookman Old Style" w:eastAsiaTheme="minorEastAsia" w:hAnsi="Bookman Old Style"/>
                <w:sz w:val="16"/>
                <w:u w:val="double"/>
              </w:rPr>
            </w:pPr>
            <w:r w:rsidRPr="00443711">
              <w:rPr>
                <w:rFonts w:ascii="Bookman Old Style" w:eastAsiaTheme="minorEastAsia" w:hAnsi="Bookman Old Style"/>
                <w:sz w:val="16"/>
                <w:u w:val="double"/>
              </w:rPr>
              <w:t>$131,880</w:t>
            </w:r>
          </w:p>
        </w:tc>
        <w:tc>
          <w:tcPr>
            <w:tcW w:w="990" w:type="dxa"/>
            <w:tcBorders>
              <w:top w:val="nil"/>
              <w:left w:val="nil"/>
              <w:right w:val="nil"/>
            </w:tcBorders>
          </w:tcPr>
          <w:p w14:paraId="1F46267E" w14:textId="2758FFED" w:rsidR="00443711" w:rsidRPr="00443711" w:rsidRDefault="00443711" w:rsidP="00443711">
            <w:pPr>
              <w:jc w:val="center"/>
              <w:rPr>
                <w:rFonts w:ascii="Bookman Old Style" w:eastAsiaTheme="minorEastAsia" w:hAnsi="Bookman Old Style"/>
                <w:sz w:val="16"/>
                <w:u w:val="double"/>
              </w:rPr>
            </w:pPr>
            <w:r w:rsidRPr="00443711">
              <w:rPr>
                <w:rFonts w:ascii="Bookman Old Style" w:eastAsiaTheme="minorEastAsia" w:hAnsi="Bookman Old Style"/>
                <w:sz w:val="16"/>
                <w:u w:val="double"/>
              </w:rPr>
              <w:t>$124,704</w:t>
            </w:r>
          </w:p>
        </w:tc>
        <w:tc>
          <w:tcPr>
            <w:tcW w:w="990" w:type="dxa"/>
            <w:tcBorders>
              <w:top w:val="nil"/>
              <w:left w:val="nil"/>
              <w:right w:val="nil"/>
            </w:tcBorders>
          </w:tcPr>
          <w:p w14:paraId="613F63FF" w14:textId="1C5F01D7" w:rsidR="00443711" w:rsidRPr="00443711" w:rsidRDefault="00443711" w:rsidP="00443711">
            <w:pPr>
              <w:jc w:val="center"/>
              <w:rPr>
                <w:rFonts w:ascii="Bookman Old Style" w:eastAsiaTheme="minorEastAsia" w:hAnsi="Bookman Old Style"/>
                <w:sz w:val="16"/>
                <w:u w:val="double"/>
              </w:rPr>
            </w:pPr>
            <w:r w:rsidRPr="00443711">
              <w:rPr>
                <w:rFonts w:ascii="Bookman Old Style" w:eastAsiaTheme="minorEastAsia" w:hAnsi="Bookman Old Style"/>
                <w:sz w:val="16"/>
                <w:u w:val="double"/>
              </w:rPr>
              <w:t>$120,763</w:t>
            </w:r>
          </w:p>
        </w:tc>
        <w:tc>
          <w:tcPr>
            <w:tcW w:w="974" w:type="dxa"/>
            <w:tcBorders>
              <w:top w:val="nil"/>
              <w:left w:val="nil"/>
              <w:right w:val="nil"/>
            </w:tcBorders>
          </w:tcPr>
          <w:p w14:paraId="57EC1EA1" w14:textId="03D64750" w:rsidR="00443711" w:rsidRPr="00443711" w:rsidRDefault="00443711" w:rsidP="00443711">
            <w:pPr>
              <w:jc w:val="center"/>
              <w:rPr>
                <w:rFonts w:ascii="Bookman Old Style" w:eastAsiaTheme="minorEastAsia" w:hAnsi="Bookman Old Style"/>
                <w:sz w:val="16"/>
                <w:u w:val="double"/>
              </w:rPr>
            </w:pPr>
            <w:r w:rsidRPr="00443711">
              <w:rPr>
                <w:rFonts w:ascii="Bookman Old Style" w:eastAsiaTheme="minorEastAsia" w:hAnsi="Bookman Old Style"/>
                <w:sz w:val="16"/>
                <w:u w:val="double"/>
              </w:rPr>
              <w:t>$99,611</w:t>
            </w:r>
          </w:p>
        </w:tc>
        <w:tc>
          <w:tcPr>
            <w:tcW w:w="962" w:type="dxa"/>
            <w:tcBorders>
              <w:top w:val="nil"/>
              <w:left w:val="nil"/>
              <w:right w:val="nil"/>
            </w:tcBorders>
          </w:tcPr>
          <w:p w14:paraId="185FDD09" w14:textId="4E7A7000" w:rsidR="00443711" w:rsidRPr="00443711" w:rsidRDefault="00443711" w:rsidP="00443711">
            <w:pPr>
              <w:jc w:val="center"/>
              <w:rPr>
                <w:rFonts w:ascii="Bookman Old Style" w:eastAsiaTheme="minorEastAsia" w:hAnsi="Bookman Old Style"/>
                <w:sz w:val="16"/>
                <w:u w:val="double"/>
              </w:rPr>
            </w:pPr>
            <w:r w:rsidRPr="00443711">
              <w:rPr>
                <w:rFonts w:ascii="Bookman Old Style" w:eastAsiaTheme="minorEastAsia" w:hAnsi="Bookman Old Style"/>
                <w:sz w:val="16"/>
                <w:u w:val="double"/>
              </w:rPr>
              <w:t>$76,688</w:t>
            </w:r>
          </w:p>
        </w:tc>
        <w:tc>
          <w:tcPr>
            <w:tcW w:w="962" w:type="dxa"/>
            <w:tcBorders>
              <w:top w:val="nil"/>
              <w:left w:val="nil"/>
              <w:right w:val="nil"/>
            </w:tcBorders>
          </w:tcPr>
          <w:p w14:paraId="30AF4DE1" w14:textId="4A2782B8" w:rsidR="00443711" w:rsidRPr="00443711" w:rsidRDefault="00443711" w:rsidP="00443711">
            <w:pPr>
              <w:jc w:val="center"/>
              <w:rPr>
                <w:rFonts w:ascii="Bookman Old Style" w:eastAsiaTheme="minorEastAsia" w:hAnsi="Bookman Old Style"/>
                <w:sz w:val="16"/>
                <w:u w:val="double"/>
              </w:rPr>
            </w:pPr>
            <w:r w:rsidRPr="00443711">
              <w:rPr>
                <w:rFonts w:ascii="Bookman Old Style" w:eastAsiaTheme="minorEastAsia" w:hAnsi="Bookman Old Style"/>
                <w:sz w:val="16"/>
                <w:u w:val="double"/>
              </w:rPr>
              <w:t>$52,350</w:t>
            </w:r>
          </w:p>
        </w:tc>
      </w:tr>
    </w:tbl>
    <w:p w14:paraId="243F05DF" w14:textId="77777777" w:rsidR="00443711" w:rsidRDefault="00443711" w:rsidP="009C39D2">
      <w:pPr>
        <w:spacing w:after="0" w:line="240" w:lineRule="auto"/>
        <w:jc w:val="both"/>
        <w:rPr>
          <w:rFonts w:ascii="Book Antiqua" w:eastAsiaTheme="minorEastAsia" w:hAnsi="Book Antiqua"/>
          <w:b/>
          <w:sz w:val="20"/>
          <w:u w:val="single"/>
        </w:rPr>
      </w:pPr>
    </w:p>
    <w:p w14:paraId="4249A8D9" w14:textId="77777777" w:rsidR="00C63B7C" w:rsidRDefault="00C63B7C" w:rsidP="00C63B7C">
      <w:pPr>
        <w:spacing w:after="0" w:line="240" w:lineRule="auto"/>
        <w:jc w:val="both"/>
        <w:rPr>
          <w:rFonts w:ascii="Bookman Old Style" w:hAnsi="Bookman Old Style"/>
        </w:rPr>
      </w:pPr>
    </w:p>
    <w:p w14:paraId="1FE06101" w14:textId="4366DE95" w:rsidR="0038081B" w:rsidRDefault="00C63B7C" w:rsidP="00C63B7C">
      <w:pPr>
        <w:spacing w:after="0" w:line="240" w:lineRule="auto"/>
        <w:jc w:val="both"/>
        <w:rPr>
          <w:rFonts w:ascii="Bookman Old Style" w:hAnsi="Bookman Old Style"/>
        </w:rPr>
      </w:pPr>
      <w:r>
        <w:rPr>
          <w:rFonts w:ascii="Bookman Old Style" w:hAnsi="Bookman Old Style"/>
        </w:rPr>
        <w:t>From this point, we can easily compute operating cash flows. The results are in the table below.</w:t>
      </w:r>
    </w:p>
    <w:p w14:paraId="014807FB" w14:textId="77777777" w:rsidR="00C63B7C" w:rsidRDefault="00C63B7C" w:rsidP="00C63B7C">
      <w:pPr>
        <w:spacing w:after="0" w:line="240" w:lineRule="auto"/>
        <w:jc w:val="both"/>
        <w:rPr>
          <w:rFonts w:ascii="Bookman Old Style" w:hAnsi="Bookman Old Style"/>
        </w:rPr>
      </w:pPr>
    </w:p>
    <w:p w14:paraId="1EDF6506" w14:textId="77777777" w:rsidR="00C63B7C" w:rsidRDefault="00C63B7C" w:rsidP="00C63B7C">
      <w:pPr>
        <w:spacing w:after="0" w:line="240" w:lineRule="auto"/>
        <w:jc w:val="both"/>
        <w:rPr>
          <w:rFonts w:ascii="Bookman Old Style" w:hAnsi="Bookman Old Style"/>
        </w:rPr>
      </w:pPr>
    </w:p>
    <w:tbl>
      <w:tblPr>
        <w:tblStyle w:val="TableGrid"/>
        <w:tblW w:w="9833" w:type="dxa"/>
        <w:tblInd w:w="-252"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20"/>
        <w:gridCol w:w="900"/>
        <w:gridCol w:w="900"/>
        <w:gridCol w:w="900"/>
        <w:gridCol w:w="900"/>
        <w:gridCol w:w="900"/>
        <w:gridCol w:w="900"/>
        <w:gridCol w:w="900"/>
        <w:gridCol w:w="23"/>
        <w:gridCol w:w="877"/>
        <w:gridCol w:w="1013"/>
      </w:tblGrid>
      <w:tr w:rsidR="00CD75D5" w:rsidRPr="00443711" w14:paraId="4973B160" w14:textId="77777777" w:rsidTr="00CD75D5">
        <w:tc>
          <w:tcPr>
            <w:tcW w:w="9833" w:type="dxa"/>
            <w:gridSpan w:val="11"/>
            <w:tcBorders>
              <w:bottom w:val="single" w:sz="4" w:space="0" w:color="auto"/>
            </w:tcBorders>
          </w:tcPr>
          <w:p w14:paraId="324EEB3C" w14:textId="140761E1" w:rsidR="00CD75D5" w:rsidRPr="00CD75D5" w:rsidRDefault="00CD75D5" w:rsidP="009E10A1">
            <w:pPr>
              <w:jc w:val="center"/>
              <w:rPr>
                <w:rFonts w:ascii="Bookman Old Style" w:hAnsi="Bookman Old Style"/>
                <w:b/>
                <w:sz w:val="14"/>
              </w:rPr>
            </w:pPr>
            <w:r w:rsidRPr="00CD75D5">
              <w:rPr>
                <w:rFonts w:ascii="Bookman Old Style" w:hAnsi="Bookman Old Style"/>
                <w:b/>
                <w:sz w:val="14"/>
              </w:rPr>
              <w:lastRenderedPageBreak/>
              <w:t>Projected Cash Flows</w:t>
            </w:r>
          </w:p>
          <w:p w14:paraId="18A33D4F" w14:textId="77777777" w:rsidR="00CD75D5" w:rsidRPr="00CD75D5" w:rsidRDefault="00CD75D5" w:rsidP="009E10A1">
            <w:pPr>
              <w:jc w:val="center"/>
              <w:rPr>
                <w:rFonts w:ascii="Bookman Old Style" w:hAnsi="Bookman Old Style"/>
                <w:b/>
                <w:sz w:val="14"/>
              </w:rPr>
            </w:pPr>
            <w:r w:rsidRPr="00CD75D5">
              <w:rPr>
                <w:rFonts w:ascii="Bookman Old Style" w:hAnsi="Bookman Old Style"/>
                <w:b/>
                <w:sz w:val="14"/>
              </w:rPr>
              <w:t xml:space="preserve">Power </w:t>
            </w:r>
            <w:proofErr w:type="spellStart"/>
            <w:r w:rsidRPr="00CD75D5">
              <w:rPr>
                <w:rFonts w:ascii="Bookman Old Style" w:hAnsi="Bookman Old Style"/>
                <w:b/>
                <w:sz w:val="14"/>
              </w:rPr>
              <w:t>Mulcher</w:t>
            </w:r>
            <w:proofErr w:type="spellEnd"/>
            <w:r w:rsidRPr="00CD75D5">
              <w:rPr>
                <w:rFonts w:ascii="Bookman Old Style" w:hAnsi="Bookman Old Style"/>
                <w:b/>
                <w:sz w:val="14"/>
              </w:rPr>
              <w:t xml:space="preserve"> Project</w:t>
            </w:r>
          </w:p>
        </w:tc>
      </w:tr>
      <w:tr w:rsidR="00CD75D5" w:rsidRPr="00443711" w14:paraId="25ED86D5" w14:textId="77777777" w:rsidTr="00CD75D5">
        <w:tc>
          <w:tcPr>
            <w:tcW w:w="9833" w:type="dxa"/>
            <w:gridSpan w:val="11"/>
            <w:tcBorders>
              <w:top w:val="single" w:sz="4" w:space="0" w:color="auto"/>
              <w:bottom w:val="single" w:sz="4" w:space="0" w:color="auto"/>
            </w:tcBorders>
          </w:tcPr>
          <w:p w14:paraId="76689A1F" w14:textId="6DB72F8F" w:rsidR="00CD75D5" w:rsidRPr="00CD75D5" w:rsidRDefault="00CD75D5" w:rsidP="009E10A1">
            <w:pPr>
              <w:jc w:val="center"/>
              <w:rPr>
                <w:rFonts w:ascii="Bookman Old Style" w:eastAsiaTheme="minorEastAsia" w:hAnsi="Bookman Old Style"/>
                <w:b/>
                <w:sz w:val="14"/>
              </w:rPr>
            </w:pPr>
            <w:r w:rsidRPr="00CD75D5">
              <w:rPr>
                <w:rFonts w:ascii="Bookman Old Style" w:hAnsi="Bookman Old Style"/>
                <w:b/>
                <w:sz w:val="14"/>
              </w:rPr>
              <w:t>Year</w:t>
            </w:r>
          </w:p>
        </w:tc>
      </w:tr>
      <w:tr w:rsidR="00CD75D5" w:rsidRPr="00443711" w14:paraId="05224699" w14:textId="77777777" w:rsidTr="00CD75D5">
        <w:tc>
          <w:tcPr>
            <w:tcW w:w="1620" w:type="dxa"/>
            <w:tcBorders>
              <w:top w:val="single" w:sz="4" w:space="0" w:color="auto"/>
              <w:bottom w:val="single" w:sz="4" w:space="0" w:color="auto"/>
            </w:tcBorders>
          </w:tcPr>
          <w:p w14:paraId="139570DD" w14:textId="77777777" w:rsidR="00C63B7C" w:rsidRPr="00CD75D5" w:rsidRDefault="00C63B7C" w:rsidP="009E10A1">
            <w:pPr>
              <w:jc w:val="both"/>
              <w:rPr>
                <w:rFonts w:ascii="Bookman Old Style" w:eastAsiaTheme="minorEastAsia" w:hAnsi="Bookman Old Style"/>
                <w:b/>
                <w:sz w:val="14"/>
              </w:rPr>
            </w:pPr>
          </w:p>
        </w:tc>
        <w:tc>
          <w:tcPr>
            <w:tcW w:w="900" w:type="dxa"/>
            <w:tcBorders>
              <w:top w:val="single" w:sz="4" w:space="0" w:color="auto"/>
              <w:bottom w:val="single" w:sz="4" w:space="0" w:color="auto"/>
            </w:tcBorders>
          </w:tcPr>
          <w:p w14:paraId="245A5EB1" w14:textId="73A528BF" w:rsidR="00C63B7C" w:rsidRPr="00CD75D5" w:rsidRDefault="00C63B7C" w:rsidP="00CD75D5">
            <w:pPr>
              <w:jc w:val="center"/>
              <w:rPr>
                <w:rFonts w:ascii="Bookman Old Style" w:eastAsiaTheme="minorEastAsia" w:hAnsi="Bookman Old Style"/>
                <w:b/>
                <w:sz w:val="14"/>
              </w:rPr>
            </w:pPr>
            <w:r w:rsidRPr="00CD75D5">
              <w:rPr>
                <w:rFonts w:ascii="Bookman Old Style" w:eastAsiaTheme="minorEastAsia" w:hAnsi="Bookman Old Style"/>
                <w:b/>
                <w:sz w:val="14"/>
              </w:rPr>
              <w:t>0</w:t>
            </w:r>
          </w:p>
        </w:tc>
        <w:tc>
          <w:tcPr>
            <w:tcW w:w="900" w:type="dxa"/>
            <w:tcBorders>
              <w:top w:val="single" w:sz="4" w:space="0" w:color="auto"/>
              <w:bottom w:val="single" w:sz="4" w:space="0" w:color="auto"/>
            </w:tcBorders>
          </w:tcPr>
          <w:p w14:paraId="39EF6074" w14:textId="77777777" w:rsidR="00C63B7C" w:rsidRPr="00CD75D5" w:rsidRDefault="00C63B7C" w:rsidP="009E10A1">
            <w:pPr>
              <w:jc w:val="center"/>
              <w:rPr>
                <w:rFonts w:ascii="Bookman Old Style" w:eastAsiaTheme="minorEastAsia" w:hAnsi="Bookman Old Style"/>
                <w:b/>
                <w:sz w:val="14"/>
              </w:rPr>
            </w:pPr>
            <w:r w:rsidRPr="00CD75D5">
              <w:rPr>
                <w:rFonts w:ascii="Bookman Old Style" w:eastAsiaTheme="minorEastAsia" w:hAnsi="Bookman Old Style"/>
                <w:b/>
                <w:sz w:val="14"/>
              </w:rPr>
              <w:t>1</w:t>
            </w:r>
          </w:p>
        </w:tc>
        <w:tc>
          <w:tcPr>
            <w:tcW w:w="900" w:type="dxa"/>
            <w:tcBorders>
              <w:top w:val="single" w:sz="4" w:space="0" w:color="auto"/>
              <w:bottom w:val="single" w:sz="4" w:space="0" w:color="auto"/>
            </w:tcBorders>
          </w:tcPr>
          <w:p w14:paraId="2F5405CD" w14:textId="77777777" w:rsidR="00C63B7C" w:rsidRPr="00CD75D5" w:rsidRDefault="00C63B7C" w:rsidP="009E10A1">
            <w:pPr>
              <w:jc w:val="center"/>
              <w:rPr>
                <w:rFonts w:ascii="Bookman Old Style" w:eastAsiaTheme="minorEastAsia" w:hAnsi="Bookman Old Style"/>
                <w:b/>
                <w:sz w:val="14"/>
              </w:rPr>
            </w:pPr>
            <w:r w:rsidRPr="00CD75D5">
              <w:rPr>
                <w:rFonts w:ascii="Bookman Old Style" w:eastAsiaTheme="minorEastAsia" w:hAnsi="Bookman Old Style"/>
                <w:b/>
                <w:sz w:val="14"/>
              </w:rPr>
              <w:t>2</w:t>
            </w:r>
          </w:p>
        </w:tc>
        <w:tc>
          <w:tcPr>
            <w:tcW w:w="900" w:type="dxa"/>
            <w:tcBorders>
              <w:top w:val="single" w:sz="4" w:space="0" w:color="auto"/>
              <w:bottom w:val="single" w:sz="4" w:space="0" w:color="auto"/>
            </w:tcBorders>
          </w:tcPr>
          <w:p w14:paraId="456F6423" w14:textId="77777777" w:rsidR="00C63B7C" w:rsidRPr="00CD75D5" w:rsidRDefault="00C63B7C" w:rsidP="009E10A1">
            <w:pPr>
              <w:jc w:val="center"/>
              <w:rPr>
                <w:rFonts w:ascii="Bookman Old Style" w:eastAsiaTheme="minorEastAsia" w:hAnsi="Bookman Old Style"/>
                <w:b/>
                <w:sz w:val="14"/>
              </w:rPr>
            </w:pPr>
            <w:r w:rsidRPr="00CD75D5">
              <w:rPr>
                <w:rFonts w:ascii="Bookman Old Style" w:eastAsiaTheme="minorEastAsia" w:hAnsi="Bookman Old Style"/>
                <w:b/>
                <w:sz w:val="14"/>
              </w:rPr>
              <w:t>3</w:t>
            </w:r>
          </w:p>
        </w:tc>
        <w:tc>
          <w:tcPr>
            <w:tcW w:w="900" w:type="dxa"/>
            <w:tcBorders>
              <w:top w:val="single" w:sz="4" w:space="0" w:color="auto"/>
              <w:bottom w:val="single" w:sz="4" w:space="0" w:color="auto"/>
            </w:tcBorders>
          </w:tcPr>
          <w:p w14:paraId="5D61644F" w14:textId="77777777" w:rsidR="00C63B7C" w:rsidRPr="00CD75D5" w:rsidRDefault="00C63B7C" w:rsidP="009E10A1">
            <w:pPr>
              <w:jc w:val="center"/>
              <w:rPr>
                <w:rFonts w:ascii="Bookman Old Style" w:eastAsiaTheme="minorEastAsia" w:hAnsi="Bookman Old Style"/>
                <w:b/>
                <w:sz w:val="14"/>
              </w:rPr>
            </w:pPr>
            <w:r w:rsidRPr="00CD75D5">
              <w:rPr>
                <w:rFonts w:ascii="Bookman Old Style" w:eastAsiaTheme="minorEastAsia" w:hAnsi="Bookman Old Style"/>
                <w:b/>
                <w:sz w:val="14"/>
              </w:rPr>
              <w:t>4</w:t>
            </w:r>
          </w:p>
        </w:tc>
        <w:tc>
          <w:tcPr>
            <w:tcW w:w="900" w:type="dxa"/>
            <w:tcBorders>
              <w:top w:val="single" w:sz="4" w:space="0" w:color="auto"/>
              <w:bottom w:val="single" w:sz="4" w:space="0" w:color="auto"/>
            </w:tcBorders>
          </w:tcPr>
          <w:p w14:paraId="7C52237B" w14:textId="77777777" w:rsidR="00C63B7C" w:rsidRPr="00CD75D5" w:rsidRDefault="00C63B7C" w:rsidP="009E10A1">
            <w:pPr>
              <w:jc w:val="center"/>
              <w:rPr>
                <w:rFonts w:ascii="Bookman Old Style" w:eastAsiaTheme="minorEastAsia" w:hAnsi="Bookman Old Style"/>
                <w:b/>
                <w:sz w:val="14"/>
              </w:rPr>
            </w:pPr>
            <w:r w:rsidRPr="00CD75D5">
              <w:rPr>
                <w:rFonts w:ascii="Bookman Old Style" w:eastAsiaTheme="minorEastAsia" w:hAnsi="Bookman Old Style"/>
                <w:b/>
                <w:sz w:val="14"/>
              </w:rPr>
              <w:t>5</w:t>
            </w:r>
          </w:p>
        </w:tc>
        <w:tc>
          <w:tcPr>
            <w:tcW w:w="900" w:type="dxa"/>
            <w:tcBorders>
              <w:top w:val="single" w:sz="4" w:space="0" w:color="auto"/>
              <w:bottom w:val="single" w:sz="4" w:space="0" w:color="auto"/>
            </w:tcBorders>
          </w:tcPr>
          <w:p w14:paraId="76281E64" w14:textId="77777777" w:rsidR="00C63B7C" w:rsidRPr="00CD75D5" w:rsidRDefault="00C63B7C" w:rsidP="009E10A1">
            <w:pPr>
              <w:jc w:val="center"/>
              <w:rPr>
                <w:rFonts w:ascii="Bookman Old Style" w:eastAsiaTheme="minorEastAsia" w:hAnsi="Bookman Old Style"/>
                <w:b/>
                <w:sz w:val="14"/>
              </w:rPr>
            </w:pPr>
            <w:r w:rsidRPr="00CD75D5">
              <w:rPr>
                <w:rFonts w:ascii="Bookman Old Style" w:eastAsiaTheme="minorEastAsia" w:hAnsi="Bookman Old Style"/>
                <w:b/>
                <w:sz w:val="14"/>
              </w:rPr>
              <w:t>6</w:t>
            </w:r>
          </w:p>
        </w:tc>
        <w:tc>
          <w:tcPr>
            <w:tcW w:w="900" w:type="dxa"/>
            <w:gridSpan w:val="2"/>
            <w:tcBorders>
              <w:top w:val="single" w:sz="4" w:space="0" w:color="auto"/>
              <w:bottom w:val="single" w:sz="4" w:space="0" w:color="auto"/>
            </w:tcBorders>
          </w:tcPr>
          <w:p w14:paraId="7C22D424" w14:textId="77777777" w:rsidR="00C63B7C" w:rsidRPr="00CD75D5" w:rsidRDefault="00C63B7C" w:rsidP="009E10A1">
            <w:pPr>
              <w:jc w:val="center"/>
              <w:rPr>
                <w:rFonts w:ascii="Bookman Old Style" w:eastAsiaTheme="minorEastAsia" w:hAnsi="Bookman Old Style"/>
                <w:b/>
                <w:sz w:val="14"/>
              </w:rPr>
            </w:pPr>
            <w:r w:rsidRPr="00CD75D5">
              <w:rPr>
                <w:rFonts w:ascii="Bookman Old Style" w:eastAsiaTheme="minorEastAsia" w:hAnsi="Bookman Old Style"/>
                <w:b/>
                <w:sz w:val="14"/>
              </w:rPr>
              <w:t>7</w:t>
            </w:r>
          </w:p>
        </w:tc>
        <w:tc>
          <w:tcPr>
            <w:tcW w:w="1013" w:type="dxa"/>
            <w:tcBorders>
              <w:top w:val="single" w:sz="4" w:space="0" w:color="auto"/>
              <w:bottom w:val="single" w:sz="4" w:space="0" w:color="auto"/>
            </w:tcBorders>
          </w:tcPr>
          <w:p w14:paraId="5F3165FB" w14:textId="77777777" w:rsidR="00C63B7C" w:rsidRPr="00CD75D5" w:rsidRDefault="00C63B7C" w:rsidP="009E10A1">
            <w:pPr>
              <w:jc w:val="center"/>
              <w:rPr>
                <w:rFonts w:ascii="Bookman Old Style" w:eastAsiaTheme="minorEastAsia" w:hAnsi="Bookman Old Style"/>
                <w:b/>
                <w:sz w:val="14"/>
              </w:rPr>
            </w:pPr>
            <w:r w:rsidRPr="00CD75D5">
              <w:rPr>
                <w:rFonts w:ascii="Bookman Old Style" w:eastAsiaTheme="minorEastAsia" w:hAnsi="Bookman Old Style"/>
                <w:b/>
                <w:sz w:val="14"/>
              </w:rPr>
              <w:t>8</w:t>
            </w:r>
          </w:p>
        </w:tc>
      </w:tr>
      <w:tr w:rsidR="00C63B7C" w:rsidRPr="00443711" w14:paraId="30C0567E" w14:textId="77777777" w:rsidTr="00CD75D5">
        <w:tc>
          <w:tcPr>
            <w:tcW w:w="9833" w:type="dxa"/>
            <w:gridSpan w:val="11"/>
            <w:tcBorders>
              <w:top w:val="single" w:sz="4" w:space="0" w:color="auto"/>
            </w:tcBorders>
          </w:tcPr>
          <w:p w14:paraId="3CE177DE" w14:textId="7447A837" w:rsidR="00C63B7C" w:rsidRPr="00CD75D5" w:rsidRDefault="00C63B7C" w:rsidP="00CD75D5">
            <w:pPr>
              <w:jc w:val="center"/>
              <w:rPr>
                <w:rFonts w:ascii="Bookman Old Style" w:eastAsiaTheme="minorEastAsia" w:hAnsi="Bookman Old Style"/>
                <w:i/>
                <w:sz w:val="14"/>
              </w:rPr>
            </w:pPr>
            <w:r w:rsidRPr="00CD75D5">
              <w:rPr>
                <w:rFonts w:ascii="Bookman Old Style" w:eastAsiaTheme="minorEastAsia" w:hAnsi="Bookman Old Style"/>
                <w:i/>
                <w:sz w:val="14"/>
              </w:rPr>
              <w:t>I. Operating Cash Flow</w:t>
            </w:r>
          </w:p>
        </w:tc>
      </w:tr>
      <w:tr w:rsidR="00CD75D5" w:rsidRPr="00443711" w14:paraId="6B0941F3" w14:textId="77777777" w:rsidTr="00CD75D5">
        <w:tc>
          <w:tcPr>
            <w:tcW w:w="1620" w:type="dxa"/>
          </w:tcPr>
          <w:p w14:paraId="0C0225B4" w14:textId="3DAEBEF3" w:rsidR="00C63B7C" w:rsidRPr="00CD75D5" w:rsidRDefault="00C63B7C" w:rsidP="00CD75D5">
            <w:pPr>
              <w:rPr>
                <w:rFonts w:ascii="Bookman Old Style" w:eastAsiaTheme="minorEastAsia" w:hAnsi="Bookman Old Style"/>
                <w:sz w:val="14"/>
              </w:rPr>
            </w:pPr>
            <w:r w:rsidRPr="00CD75D5">
              <w:rPr>
                <w:rFonts w:ascii="Bookman Old Style" w:eastAsiaTheme="minorEastAsia" w:hAnsi="Bookman Old Style"/>
                <w:sz w:val="14"/>
              </w:rPr>
              <w:t>EBIT</w:t>
            </w:r>
          </w:p>
        </w:tc>
        <w:tc>
          <w:tcPr>
            <w:tcW w:w="900" w:type="dxa"/>
          </w:tcPr>
          <w:p w14:paraId="0EFB0B17" w14:textId="22192412" w:rsidR="00C63B7C" w:rsidRPr="00CD75D5" w:rsidRDefault="00C63B7C" w:rsidP="00CD75D5">
            <w:pPr>
              <w:jc w:val="center"/>
              <w:rPr>
                <w:rFonts w:ascii="Bookman Old Style" w:eastAsiaTheme="minorEastAsia" w:hAnsi="Bookman Old Style"/>
                <w:sz w:val="14"/>
              </w:rPr>
            </w:pPr>
          </w:p>
        </w:tc>
        <w:tc>
          <w:tcPr>
            <w:tcW w:w="900" w:type="dxa"/>
          </w:tcPr>
          <w:p w14:paraId="4FE52AFA" w14:textId="7F48C9E7"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$75,000</w:t>
            </w:r>
          </w:p>
        </w:tc>
        <w:tc>
          <w:tcPr>
            <w:tcW w:w="900" w:type="dxa"/>
          </w:tcPr>
          <w:p w14:paraId="25AE8673" w14:textId="2F2BFBB8"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$131,000</w:t>
            </w:r>
          </w:p>
        </w:tc>
        <w:tc>
          <w:tcPr>
            <w:tcW w:w="900" w:type="dxa"/>
          </w:tcPr>
          <w:p w14:paraId="3368A426" w14:textId="3D28D79B"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$219,800</w:t>
            </w:r>
          </w:p>
        </w:tc>
        <w:tc>
          <w:tcPr>
            <w:tcW w:w="900" w:type="dxa"/>
          </w:tcPr>
          <w:p w14:paraId="506E0C63" w14:textId="6356DFFD"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$207,840</w:t>
            </w:r>
          </w:p>
        </w:tc>
        <w:tc>
          <w:tcPr>
            <w:tcW w:w="900" w:type="dxa"/>
          </w:tcPr>
          <w:p w14:paraId="28DE0FDA" w14:textId="0B194642"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$201,272</w:t>
            </w:r>
          </w:p>
        </w:tc>
        <w:tc>
          <w:tcPr>
            <w:tcW w:w="923" w:type="dxa"/>
            <w:gridSpan w:val="2"/>
          </w:tcPr>
          <w:p w14:paraId="6A12E886" w14:textId="66D59E37"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$166,018</w:t>
            </w:r>
          </w:p>
        </w:tc>
        <w:tc>
          <w:tcPr>
            <w:tcW w:w="877" w:type="dxa"/>
          </w:tcPr>
          <w:p w14:paraId="726F3DB6" w14:textId="6B8CF134"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$127,814</w:t>
            </w:r>
          </w:p>
        </w:tc>
        <w:tc>
          <w:tcPr>
            <w:tcW w:w="1013" w:type="dxa"/>
          </w:tcPr>
          <w:p w14:paraId="309F5193" w14:textId="560E85C6"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$87,251</w:t>
            </w:r>
          </w:p>
        </w:tc>
      </w:tr>
      <w:tr w:rsidR="00CD75D5" w:rsidRPr="00443711" w14:paraId="2A0D8F86" w14:textId="77777777" w:rsidTr="00CD75D5">
        <w:tc>
          <w:tcPr>
            <w:tcW w:w="1620" w:type="dxa"/>
          </w:tcPr>
          <w:p w14:paraId="7CE87F3E" w14:textId="062ED832" w:rsidR="00C63B7C" w:rsidRPr="00CD75D5" w:rsidRDefault="00C63B7C" w:rsidP="00CD75D5">
            <w:pPr>
              <w:rPr>
                <w:rFonts w:ascii="Bookman Old Style" w:eastAsiaTheme="minorEastAsia" w:hAnsi="Bookman Old Style"/>
                <w:sz w:val="14"/>
              </w:rPr>
            </w:pPr>
            <w:r w:rsidRPr="00CD75D5">
              <w:rPr>
                <w:rFonts w:ascii="Bookman Old Style" w:eastAsiaTheme="minorEastAsia" w:hAnsi="Bookman Old Style"/>
                <w:sz w:val="14"/>
              </w:rPr>
              <w:t>CCA</w:t>
            </w:r>
          </w:p>
        </w:tc>
        <w:tc>
          <w:tcPr>
            <w:tcW w:w="900" w:type="dxa"/>
          </w:tcPr>
          <w:p w14:paraId="5D340767" w14:textId="4E28B2C8" w:rsidR="00C63B7C" w:rsidRPr="00CD75D5" w:rsidRDefault="00C63B7C" w:rsidP="00CD75D5">
            <w:pPr>
              <w:jc w:val="center"/>
              <w:rPr>
                <w:rFonts w:ascii="Bookman Old Style" w:eastAsiaTheme="minorEastAsia" w:hAnsi="Bookman Old Style"/>
                <w:sz w:val="14"/>
              </w:rPr>
            </w:pPr>
          </w:p>
        </w:tc>
        <w:tc>
          <w:tcPr>
            <w:tcW w:w="900" w:type="dxa"/>
          </w:tcPr>
          <w:p w14:paraId="300CEBA3" w14:textId="0BEA494E"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$80,000</w:t>
            </w:r>
          </w:p>
        </w:tc>
        <w:tc>
          <w:tcPr>
            <w:tcW w:w="900" w:type="dxa"/>
          </w:tcPr>
          <w:p w14:paraId="7AB8914C" w14:textId="5AEE6C9B"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$144,000</w:t>
            </w:r>
          </w:p>
        </w:tc>
        <w:tc>
          <w:tcPr>
            <w:tcW w:w="900" w:type="dxa"/>
          </w:tcPr>
          <w:p w14:paraId="15AAFC95" w14:textId="51B86C1B"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$115,200</w:t>
            </w:r>
          </w:p>
        </w:tc>
        <w:tc>
          <w:tcPr>
            <w:tcW w:w="900" w:type="dxa"/>
          </w:tcPr>
          <w:p w14:paraId="5BA8B03A" w14:textId="570957E6"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$92,160</w:t>
            </w:r>
          </w:p>
        </w:tc>
        <w:tc>
          <w:tcPr>
            <w:tcW w:w="900" w:type="dxa"/>
          </w:tcPr>
          <w:p w14:paraId="717D8193" w14:textId="282FF5DA"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$73,728</w:t>
            </w:r>
          </w:p>
        </w:tc>
        <w:tc>
          <w:tcPr>
            <w:tcW w:w="923" w:type="dxa"/>
            <w:gridSpan w:val="2"/>
          </w:tcPr>
          <w:p w14:paraId="76E0E2CE" w14:textId="25F12A4A"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$58,982</w:t>
            </w:r>
          </w:p>
        </w:tc>
        <w:tc>
          <w:tcPr>
            <w:tcW w:w="877" w:type="dxa"/>
          </w:tcPr>
          <w:p w14:paraId="2C69E329" w14:textId="03138E55"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$47,186</w:t>
            </w:r>
          </w:p>
        </w:tc>
        <w:tc>
          <w:tcPr>
            <w:tcW w:w="1013" w:type="dxa"/>
          </w:tcPr>
          <w:p w14:paraId="753C6C24" w14:textId="074535EF"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$37,749</w:t>
            </w:r>
          </w:p>
        </w:tc>
      </w:tr>
      <w:tr w:rsidR="00CD75D5" w:rsidRPr="00443711" w14:paraId="443FFBDD" w14:textId="77777777" w:rsidTr="00CD75D5">
        <w:tc>
          <w:tcPr>
            <w:tcW w:w="1620" w:type="dxa"/>
          </w:tcPr>
          <w:p w14:paraId="3C8BF34C" w14:textId="0532C381" w:rsidR="00C63B7C" w:rsidRPr="00CD75D5" w:rsidRDefault="00C63B7C" w:rsidP="00CD75D5">
            <w:pPr>
              <w:rPr>
                <w:rFonts w:ascii="Bookman Old Style" w:eastAsiaTheme="minorEastAsia" w:hAnsi="Bookman Old Style"/>
                <w:sz w:val="14"/>
              </w:rPr>
            </w:pPr>
            <w:r w:rsidRPr="00CD75D5">
              <w:rPr>
                <w:rFonts w:ascii="Bookman Old Style" w:eastAsiaTheme="minorEastAsia" w:hAnsi="Bookman Old Style"/>
                <w:sz w:val="14"/>
              </w:rPr>
              <w:t>Taxes</w:t>
            </w:r>
          </w:p>
        </w:tc>
        <w:tc>
          <w:tcPr>
            <w:tcW w:w="900" w:type="dxa"/>
          </w:tcPr>
          <w:p w14:paraId="6547D7A0" w14:textId="0782EFC1" w:rsidR="00C63B7C" w:rsidRPr="00CD75D5" w:rsidRDefault="00C63B7C" w:rsidP="00CD75D5">
            <w:pPr>
              <w:jc w:val="center"/>
              <w:rPr>
                <w:rFonts w:ascii="Bookman Old Style" w:eastAsiaTheme="minorEastAsia" w:hAnsi="Bookman Old Style"/>
                <w:sz w:val="14"/>
              </w:rPr>
            </w:pPr>
          </w:p>
        </w:tc>
        <w:tc>
          <w:tcPr>
            <w:tcW w:w="900" w:type="dxa"/>
          </w:tcPr>
          <w:p w14:paraId="10280E10" w14:textId="059EB93E" w:rsidR="00C63B7C" w:rsidRPr="00CD75D5" w:rsidRDefault="00C63B7C" w:rsidP="009E10A1">
            <w:pPr>
              <w:jc w:val="center"/>
              <w:rPr>
                <w:rFonts w:ascii="Bookman Old Style" w:eastAsiaTheme="minorEastAsia" w:hAnsi="Bookman Old Style"/>
                <w:sz w:val="14"/>
                <w:u w:val="single"/>
              </w:rPr>
            </w:pPr>
            <w:r w:rsidRPr="00CD75D5">
              <w:rPr>
                <w:rFonts w:ascii="Bookman Old Style" w:eastAsiaTheme="minorEastAsia" w:hAnsi="Bookman Old Style"/>
                <w:sz w:val="14"/>
                <w:u w:val="single"/>
              </w:rPr>
              <w:t>$30,000</w:t>
            </w:r>
          </w:p>
        </w:tc>
        <w:tc>
          <w:tcPr>
            <w:tcW w:w="900" w:type="dxa"/>
          </w:tcPr>
          <w:p w14:paraId="6BB035BB" w14:textId="5400E389" w:rsidR="00C63B7C" w:rsidRPr="00CD75D5" w:rsidRDefault="00C63B7C" w:rsidP="009E10A1">
            <w:pPr>
              <w:jc w:val="center"/>
              <w:rPr>
                <w:rFonts w:ascii="Bookman Old Style" w:eastAsiaTheme="minorEastAsia" w:hAnsi="Bookman Old Style"/>
                <w:sz w:val="14"/>
                <w:u w:val="single"/>
              </w:rPr>
            </w:pPr>
            <w:r w:rsidRPr="00CD75D5">
              <w:rPr>
                <w:rFonts w:ascii="Bookman Old Style" w:eastAsiaTheme="minorEastAsia" w:hAnsi="Bookman Old Style"/>
                <w:sz w:val="14"/>
                <w:u w:val="single"/>
              </w:rPr>
              <w:t>$52,400</w:t>
            </w:r>
          </w:p>
        </w:tc>
        <w:tc>
          <w:tcPr>
            <w:tcW w:w="900" w:type="dxa"/>
          </w:tcPr>
          <w:p w14:paraId="620A306E" w14:textId="6404E991" w:rsidR="00C63B7C" w:rsidRPr="00CD75D5" w:rsidRDefault="00C63B7C" w:rsidP="009E10A1">
            <w:pPr>
              <w:jc w:val="center"/>
              <w:rPr>
                <w:rFonts w:ascii="Bookman Old Style" w:eastAsiaTheme="minorEastAsia" w:hAnsi="Bookman Old Style"/>
                <w:sz w:val="14"/>
                <w:u w:val="single"/>
              </w:rPr>
            </w:pPr>
            <w:r w:rsidRPr="00CD75D5">
              <w:rPr>
                <w:rFonts w:ascii="Bookman Old Style" w:eastAsiaTheme="minorEastAsia" w:hAnsi="Bookman Old Style"/>
                <w:sz w:val="14"/>
                <w:u w:val="single"/>
              </w:rPr>
              <w:t>$87,920</w:t>
            </w:r>
          </w:p>
        </w:tc>
        <w:tc>
          <w:tcPr>
            <w:tcW w:w="900" w:type="dxa"/>
          </w:tcPr>
          <w:p w14:paraId="3BF0E293" w14:textId="198237DE" w:rsidR="00C63B7C" w:rsidRPr="00CD75D5" w:rsidRDefault="00C63B7C" w:rsidP="009E10A1">
            <w:pPr>
              <w:jc w:val="center"/>
              <w:rPr>
                <w:rFonts w:ascii="Bookman Old Style" w:eastAsiaTheme="minorEastAsia" w:hAnsi="Bookman Old Style"/>
                <w:sz w:val="14"/>
                <w:u w:val="single"/>
              </w:rPr>
            </w:pPr>
            <w:r w:rsidRPr="00CD75D5">
              <w:rPr>
                <w:rFonts w:ascii="Bookman Old Style" w:eastAsiaTheme="minorEastAsia" w:hAnsi="Bookman Old Style"/>
                <w:sz w:val="14"/>
                <w:u w:val="single"/>
              </w:rPr>
              <w:t>$83,136</w:t>
            </w:r>
          </w:p>
        </w:tc>
        <w:tc>
          <w:tcPr>
            <w:tcW w:w="900" w:type="dxa"/>
          </w:tcPr>
          <w:p w14:paraId="2330E97C" w14:textId="00E59EDF" w:rsidR="00C63B7C" w:rsidRPr="00CD75D5" w:rsidRDefault="00C63B7C" w:rsidP="009E10A1">
            <w:pPr>
              <w:jc w:val="center"/>
              <w:rPr>
                <w:rFonts w:ascii="Bookman Old Style" w:eastAsiaTheme="minorEastAsia" w:hAnsi="Bookman Old Style"/>
                <w:sz w:val="14"/>
                <w:u w:val="single"/>
              </w:rPr>
            </w:pPr>
            <w:r w:rsidRPr="00CD75D5">
              <w:rPr>
                <w:rFonts w:ascii="Bookman Old Style" w:eastAsiaTheme="minorEastAsia" w:hAnsi="Bookman Old Style"/>
                <w:sz w:val="14"/>
                <w:u w:val="single"/>
              </w:rPr>
              <w:t>$80,509</w:t>
            </w:r>
          </w:p>
        </w:tc>
        <w:tc>
          <w:tcPr>
            <w:tcW w:w="923" w:type="dxa"/>
            <w:gridSpan w:val="2"/>
          </w:tcPr>
          <w:p w14:paraId="267A09D9" w14:textId="6C4123BD" w:rsidR="00C63B7C" w:rsidRPr="00CD75D5" w:rsidRDefault="00C63B7C" w:rsidP="009E10A1">
            <w:pPr>
              <w:jc w:val="center"/>
              <w:rPr>
                <w:rFonts w:ascii="Bookman Old Style" w:eastAsiaTheme="minorEastAsia" w:hAnsi="Bookman Old Style"/>
                <w:sz w:val="14"/>
                <w:u w:val="single"/>
              </w:rPr>
            </w:pPr>
            <w:r w:rsidRPr="00CD75D5">
              <w:rPr>
                <w:rFonts w:ascii="Bookman Old Style" w:eastAsiaTheme="minorEastAsia" w:hAnsi="Bookman Old Style"/>
                <w:sz w:val="14"/>
                <w:u w:val="single"/>
              </w:rPr>
              <w:t>$66,407</w:t>
            </w:r>
          </w:p>
        </w:tc>
        <w:tc>
          <w:tcPr>
            <w:tcW w:w="877" w:type="dxa"/>
          </w:tcPr>
          <w:p w14:paraId="32D88E78" w14:textId="29449E02" w:rsidR="00C63B7C" w:rsidRPr="00CD75D5" w:rsidRDefault="00C63B7C" w:rsidP="009E10A1">
            <w:pPr>
              <w:jc w:val="center"/>
              <w:rPr>
                <w:rFonts w:ascii="Bookman Old Style" w:eastAsiaTheme="minorEastAsia" w:hAnsi="Bookman Old Style"/>
                <w:sz w:val="14"/>
                <w:u w:val="single"/>
              </w:rPr>
            </w:pPr>
            <w:r w:rsidRPr="00CD75D5">
              <w:rPr>
                <w:rFonts w:ascii="Bookman Old Style" w:eastAsiaTheme="minorEastAsia" w:hAnsi="Bookman Old Style"/>
                <w:sz w:val="14"/>
                <w:u w:val="single"/>
              </w:rPr>
              <w:t>$51,126</w:t>
            </w:r>
          </w:p>
        </w:tc>
        <w:tc>
          <w:tcPr>
            <w:tcW w:w="1013" w:type="dxa"/>
          </w:tcPr>
          <w:p w14:paraId="38DE53C2" w14:textId="4F2E20BC" w:rsidR="00C63B7C" w:rsidRPr="00CD75D5" w:rsidRDefault="00C63B7C" w:rsidP="009E10A1">
            <w:pPr>
              <w:jc w:val="center"/>
              <w:rPr>
                <w:rFonts w:ascii="Bookman Old Style" w:eastAsiaTheme="minorEastAsia" w:hAnsi="Bookman Old Style"/>
                <w:sz w:val="14"/>
                <w:u w:val="single"/>
              </w:rPr>
            </w:pPr>
            <w:r w:rsidRPr="00CD75D5">
              <w:rPr>
                <w:rFonts w:ascii="Bookman Old Style" w:eastAsiaTheme="minorEastAsia" w:hAnsi="Bookman Old Style"/>
                <w:sz w:val="14"/>
                <w:u w:val="single"/>
              </w:rPr>
              <w:t>$34,901</w:t>
            </w:r>
          </w:p>
        </w:tc>
      </w:tr>
      <w:tr w:rsidR="00CD75D5" w:rsidRPr="00443711" w14:paraId="0CD7B108" w14:textId="77777777" w:rsidTr="00CD75D5">
        <w:tc>
          <w:tcPr>
            <w:tcW w:w="1620" w:type="dxa"/>
          </w:tcPr>
          <w:p w14:paraId="358DBE16" w14:textId="37AA9F65" w:rsidR="00C63B7C" w:rsidRPr="00CD75D5" w:rsidRDefault="00C63B7C" w:rsidP="00CD75D5">
            <w:pPr>
              <w:rPr>
                <w:rFonts w:ascii="Bookman Old Style" w:eastAsiaTheme="minorEastAsia" w:hAnsi="Bookman Old Style"/>
                <w:sz w:val="14"/>
              </w:rPr>
            </w:pPr>
            <w:r w:rsidRPr="00CD75D5">
              <w:rPr>
                <w:rFonts w:ascii="Bookman Old Style" w:eastAsiaTheme="minorEastAsia" w:hAnsi="Bookman Old Style"/>
                <w:sz w:val="14"/>
              </w:rPr>
              <w:t>Operating cash flow</w:t>
            </w:r>
          </w:p>
        </w:tc>
        <w:tc>
          <w:tcPr>
            <w:tcW w:w="900" w:type="dxa"/>
          </w:tcPr>
          <w:p w14:paraId="65AE2493" w14:textId="27B1AA07" w:rsidR="00C63B7C" w:rsidRPr="00CD75D5" w:rsidRDefault="00C63B7C" w:rsidP="00CD75D5">
            <w:pPr>
              <w:jc w:val="center"/>
              <w:rPr>
                <w:rFonts w:ascii="Bookman Old Style" w:eastAsiaTheme="minorEastAsia" w:hAnsi="Bookman Old Style"/>
                <w:sz w:val="14"/>
              </w:rPr>
            </w:pPr>
          </w:p>
        </w:tc>
        <w:tc>
          <w:tcPr>
            <w:tcW w:w="900" w:type="dxa"/>
          </w:tcPr>
          <w:p w14:paraId="64BE0CB1" w14:textId="2852A009"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$125,000</w:t>
            </w:r>
          </w:p>
        </w:tc>
        <w:tc>
          <w:tcPr>
            <w:tcW w:w="900" w:type="dxa"/>
          </w:tcPr>
          <w:p w14:paraId="69F9D4B7" w14:textId="5D31D032"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$222,600</w:t>
            </w:r>
          </w:p>
        </w:tc>
        <w:tc>
          <w:tcPr>
            <w:tcW w:w="900" w:type="dxa"/>
          </w:tcPr>
          <w:p w14:paraId="30625855" w14:textId="1C9158FB"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$247,080</w:t>
            </w:r>
          </w:p>
        </w:tc>
        <w:tc>
          <w:tcPr>
            <w:tcW w:w="900" w:type="dxa"/>
          </w:tcPr>
          <w:p w14:paraId="47E38547" w14:textId="5B8828DB"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$216,864</w:t>
            </w:r>
          </w:p>
        </w:tc>
        <w:tc>
          <w:tcPr>
            <w:tcW w:w="900" w:type="dxa"/>
          </w:tcPr>
          <w:p w14:paraId="7E7CCACF" w14:textId="7D0067AC"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$194,491</w:t>
            </w:r>
          </w:p>
        </w:tc>
        <w:tc>
          <w:tcPr>
            <w:tcW w:w="923" w:type="dxa"/>
            <w:gridSpan w:val="2"/>
          </w:tcPr>
          <w:p w14:paraId="147D551F" w14:textId="03958358"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$158,593</w:t>
            </w:r>
          </w:p>
        </w:tc>
        <w:tc>
          <w:tcPr>
            <w:tcW w:w="877" w:type="dxa"/>
          </w:tcPr>
          <w:p w14:paraId="27374BB9" w14:textId="3A88D6A1"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$123,874</w:t>
            </w:r>
          </w:p>
        </w:tc>
        <w:tc>
          <w:tcPr>
            <w:tcW w:w="1013" w:type="dxa"/>
          </w:tcPr>
          <w:p w14:paraId="0F60BA4C" w14:textId="19C4A3AF"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$90,099</w:t>
            </w:r>
          </w:p>
        </w:tc>
      </w:tr>
      <w:tr w:rsidR="00C63B7C" w:rsidRPr="00443711" w14:paraId="0D77354C" w14:textId="77777777" w:rsidTr="00CD75D5">
        <w:tc>
          <w:tcPr>
            <w:tcW w:w="9833" w:type="dxa"/>
            <w:gridSpan w:val="11"/>
          </w:tcPr>
          <w:p w14:paraId="534B5E8D" w14:textId="5D6CE993" w:rsidR="00C63B7C" w:rsidRPr="00CD75D5" w:rsidRDefault="00C63B7C" w:rsidP="00CD75D5">
            <w:pPr>
              <w:jc w:val="center"/>
              <w:rPr>
                <w:rFonts w:ascii="Bookman Old Style" w:eastAsiaTheme="minorEastAsia" w:hAnsi="Bookman Old Style"/>
                <w:i/>
                <w:sz w:val="14"/>
              </w:rPr>
            </w:pPr>
            <w:r w:rsidRPr="00CD75D5">
              <w:rPr>
                <w:rFonts w:ascii="Bookman Old Style" w:eastAsiaTheme="minorEastAsia" w:hAnsi="Bookman Old Style"/>
                <w:i/>
                <w:sz w:val="14"/>
              </w:rPr>
              <w:t>II. Net Working Capital</w:t>
            </w:r>
          </w:p>
        </w:tc>
      </w:tr>
      <w:tr w:rsidR="00CD75D5" w:rsidRPr="00443711" w14:paraId="4EE71ECB" w14:textId="77777777" w:rsidTr="00CD75D5">
        <w:tc>
          <w:tcPr>
            <w:tcW w:w="1620" w:type="dxa"/>
          </w:tcPr>
          <w:p w14:paraId="6F94D309" w14:textId="7941D3C0" w:rsidR="00C63B7C" w:rsidRPr="00CD75D5" w:rsidRDefault="00C63B7C" w:rsidP="00CD75D5">
            <w:pPr>
              <w:rPr>
                <w:rFonts w:ascii="Bookman Old Style" w:eastAsiaTheme="minorEastAsia" w:hAnsi="Bookman Old Style"/>
                <w:sz w:val="14"/>
              </w:rPr>
            </w:pPr>
            <w:r w:rsidRPr="00CD75D5">
              <w:rPr>
                <w:rFonts w:ascii="Bookman Old Style" w:eastAsiaTheme="minorEastAsia" w:hAnsi="Bookman Old Style"/>
                <w:sz w:val="14"/>
              </w:rPr>
              <w:t>Initial NWC</w:t>
            </w:r>
          </w:p>
        </w:tc>
        <w:tc>
          <w:tcPr>
            <w:tcW w:w="900" w:type="dxa"/>
          </w:tcPr>
          <w:p w14:paraId="31445D08" w14:textId="6348EA0B" w:rsidR="00C63B7C" w:rsidRPr="00CD75D5" w:rsidRDefault="00C63B7C" w:rsidP="00CD75D5">
            <w:pPr>
              <w:jc w:val="center"/>
              <w:rPr>
                <w:rFonts w:ascii="Bookman Old Style" w:eastAsiaTheme="minorEastAsia" w:hAnsi="Bookman Old Style"/>
                <w:sz w:val="14"/>
              </w:rPr>
            </w:pPr>
            <w:r w:rsidRPr="00CD75D5">
              <w:rPr>
                <w:rFonts w:ascii="Bookman Old Style" w:eastAsiaTheme="minorEastAsia" w:hAnsi="Bookman Old Style"/>
                <w:sz w:val="14"/>
              </w:rPr>
              <w:t>$20,000</w:t>
            </w:r>
          </w:p>
        </w:tc>
        <w:tc>
          <w:tcPr>
            <w:tcW w:w="900" w:type="dxa"/>
          </w:tcPr>
          <w:p w14:paraId="26B1CD21" w14:textId="7F47971C" w:rsidR="00C63B7C" w:rsidRPr="00CD75D5" w:rsidRDefault="00C63B7C" w:rsidP="009E10A1">
            <w:pPr>
              <w:jc w:val="center"/>
              <w:rPr>
                <w:rFonts w:ascii="Bookman Old Style" w:eastAsiaTheme="minorEastAsia" w:hAnsi="Bookman Old Style"/>
                <w:sz w:val="14"/>
                <w:u w:val="single"/>
              </w:rPr>
            </w:pPr>
          </w:p>
        </w:tc>
        <w:tc>
          <w:tcPr>
            <w:tcW w:w="900" w:type="dxa"/>
          </w:tcPr>
          <w:p w14:paraId="0E1740EF" w14:textId="787D1BAF" w:rsidR="00C63B7C" w:rsidRPr="00CD75D5" w:rsidRDefault="00C63B7C" w:rsidP="009E10A1">
            <w:pPr>
              <w:jc w:val="center"/>
              <w:rPr>
                <w:rFonts w:ascii="Bookman Old Style" w:eastAsiaTheme="minorEastAsia" w:hAnsi="Bookman Old Style"/>
                <w:sz w:val="14"/>
                <w:u w:val="single"/>
              </w:rPr>
            </w:pPr>
          </w:p>
        </w:tc>
        <w:tc>
          <w:tcPr>
            <w:tcW w:w="900" w:type="dxa"/>
          </w:tcPr>
          <w:p w14:paraId="2D22D16A" w14:textId="729BF4FE" w:rsidR="00C63B7C" w:rsidRPr="00CD75D5" w:rsidRDefault="00C63B7C" w:rsidP="009E10A1">
            <w:pPr>
              <w:jc w:val="center"/>
              <w:rPr>
                <w:rFonts w:ascii="Bookman Old Style" w:eastAsiaTheme="minorEastAsia" w:hAnsi="Bookman Old Style"/>
                <w:sz w:val="14"/>
                <w:u w:val="single"/>
              </w:rPr>
            </w:pPr>
          </w:p>
        </w:tc>
        <w:tc>
          <w:tcPr>
            <w:tcW w:w="900" w:type="dxa"/>
          </w:tcPr>
          <w:p w14:paraId="2BC89904" w14:textId="6412AE2E" w:rsidR="00C63B7C" w:rsidRPr="00CD75D5" w:rsidRDefault="00C63B7C" w:rsidP="009E10A1">
            <w:pPr>
              <w:jc w:val="center"/>
              <w:rPr>
                <w:rFonts w:ascii="Bookman Old Style" w:eastAsiaTheme="minorEastAsia" w:hAnsi="Bookman Old Style"/>
                <w:sz w:val="14"/>
                <w:u w:val="single"/>
              </w:rPr>
            </w:pPr>
          </w:p>
        </w:tc>
        <w:tc>
          <w:tcPr>
            <w:tcW w:w="900" w:type="dxa"/>
          </w:tcPr>
          <w:p w14:paraId="49A2E932" w14:textId="3BB108EE" w:rsidR="00C63B7C" w:rsidRPr="00CD75D5" w:rsidRDefault="00C63B7C" w:rsidP="009E10A1">
            <w:pPr>
              <w:jc w:val="center"/>
              <w:rPr>
                <w:rFonts w:ascii="Bookman Old Style" w:eastAsiaTheme="minorEastAsia" w:hAnsi="Bookman Old Style"/>
                <w:sz w:val="14"/>
                <w:u w:val="single"/>
              </w:rPr>
            </w:pPr>
          </w:p>
        </w:tc>
        <w:tc>
          <w:tcPr>
            <w:tcW w:w="900" w:type="dxa"/>
          </w:tcPr>
          <w:p w14:paraId="09D90C98" w14:textId="11B073B9" w:rsidR="00C63B7C" w:rsidRPr="00CD75D5" w:rsidRDefault="00C63B7C" w:rsidP="009E10A1">
            <w:pPr>
              <w:jc w:val="center"/>
              <w:rPr>
                <w:rFonts w:ascii="Bookman Old Style" w:eastAsiaTheme="minorEastAsia" w:hAnsi="Bookman Old Style"/>
                <w:sz w:val="14"/>
                <w:u w:val="single"/>
              </w:rPr>
            </w:pPr>
          </w:p>
        </w:tc>
        <w:tc>
          <w:tcPr>
            <w:tcW w:w="900" w:type="dxa"/>
            <w:gridSpan w:val="2"/>
          </w:tcPr>
          <w:p w14:paraId="66C4C622" w14:textId="39542AD8" w:rsidR="00C63B7C" w:rsidRPr="00CD75D5" w:rsidRDefault="00C63B7C" w:rsidP="009E10A1">
            <w:pPr>
              <w:jc w:val="center"/>
              <w:rPr>
                <w:rFonts w:ascii="Bookman Old Style" w:eastAsiaTheme="minorEastAsia" w:hAnsi="Bookman Old Style"/>
                <w:sz w:val="14"/>
                <w:u w:val="single"/>
              </w:rPr>
            </w:pPr>
          </w:p>
        </w:tc>
        <w:tc>
          <w:tcPr>
            <w:tcW w:w="1013" w:type="dxa"/>
          </w:tcPr>
          <w:p w14:paraId="25F1F8EB" w14:textId="6CFC6181" w:rsidR="00C63B7C" w:rsidRPr="00CD75D5" w:rsidRDefault="00C63B7C" w:rsidP="009E10A1">
            <w:pPr>
              <w:jc w:val="center"/>
              <w:rPr>
                <w:rFonts w:ascii="Bookman Old Style" w:eastAsiaTheme="minorEastAsia" w:hAnsi="Bookman Old Style"/>
                <w:sz w:val="14"/>
                <w:u w:val="single"/>
              </w:rPr>
            </w:pPr>
          </w:p>
        </w:tc>
      </w:tr>
      <w:tr w:rsidR="00CD75D5" w:rsidRPr="00443711" w14:paraId="6EC02021" w14:textId="77777777" w:rsidTr="00CD75D5">
        <w:tc>
          <w:tcPr>
            <w:tcW w:w="1620" w:type="dxa"/>
          </w:tcPr>
          <w:p w14:paraId="760717E9" w14:textId="2935852E" w:rsidR="00C63B7C" w:rsidRPr="00CD75D5" w:rsidRDefault="00C63B7C" w:rsidP="00CD75D5">
            <w:pPr>
              <w:rPr>
                <w:rFonts w:ascii="Bookman Old Style" w:eastAsiaTheme="minorEastAsia" w:hAnsi="Bookman Old Style"/>
                <w:sz w:val="14"/>
              </w:rPr>
            </w:pPr>
            <w:r w:rsidRPr="00CD75D5">
              <w:rPr>
                <w:rFonts w:ascii="Bookman Old Style" w:eastAsiaTheme="minorEastAsia" w:hAnsi="Bookman Old Style"/>
                <w:sz w:val="14"/>
              </w:rPr>
              <w:t>NWC increases</w:t>
            </w:r>
          </w:p>
        </w:tc>
        <w:tc>
          <w:tcPr>
            <w:tcW w:w="900" w:type="dxa"/>
            <w:tcBorders>
              <w:bottom w:val="nil"/>
            </w:tcBorders>
          </w:tcPr>
          <w:p w14:paraId="13954045" w14:textId="0542FE2C" w:rsidR="00C63B7C" w:rsidRPr="00CD75D5" w:rsidRDefault="00C63B7C" w:rsidP="00CD75D5">
            <w:pPr>
              <w:jc w:val="center"/>
              <w:rPr>
                <w:rFonts w:ascii="Bookman Old Style" w:eastAsiaTheme="minorEastAsia" w:hAnsi="Bookman Old Style"/>
                <w:sz w:val="14"/>
              </w:rPr>
            </w:pPr>
          </w:p>
        </w:tc>
        <w:tc>
          <w:tcPr>
            <w:tcW w:w="900" w:type="dxa"/>
            <w:tcBorders>
              <w:bottom w:val="nil"/>
            </w:tcBorders>
          </w:tcPr>
          <w:p w14:paraId="5FCF4778" w14:textId="6559E4F2"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$34,000</w:t>
            </w:r>
          </w:p>
        </w:tc>
        <w:tc>
          <w:tcPr>
            <w:tcW w:w="900" w:type="dxa"/>
            <w:tcBorders>
              <w:bottom w:val="nil"/>
            </w:tcBorders>
          </w:tcPr>
          <w:p w14:paraId="2DF5AD79" w14:textId="55B56E13"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$36,000</w:t>
            </w:r>
          </w:p>
        </w:tc>
        <w:tc>
          <w:tcPr>
            <w:tcW w:w="900" w:type="dxa"/>
            <w:tcBorders>
              <w:bottom w:val="nil"/>
            </w:tcBorders>
          </w:tcPr>
          <w:p w14:paraId="450CBD7E" w14:textId="14C14963"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$18,000</w:t>
            </w:r>
          </w:p>
        </w:tc>
        <w:tc>
          <w:tcPr>
            <w:tcW w:w="900" w:type="dxa"/>
            <w:tcBorders>
              <w:bottom w:val="nil"/>
            </w:tcBorders>
          </w:tcPr>
          <w:p w14:paraId="14CE7001" w14:textId="019185EA"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-$750</w:t>
            </w:r>
          </w:p>
        </w:tc>
        <w:tc>
          <w:tcPr>
            <w:tcW w:w="900" w:type="dxa"/>
            <w:tcBorders>
              <w:bottom w:val="nil"/>
            </w:tcBorders>
          </w:tcPr>
          <w:p w14:paraId="4EAB990D" w14:textId="7826862A"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-$8250</w:t>
            </w:r>
          </w:p>
        </w:tc>
        <w:tc>
          <w:tcPr>
            <w:tcW w:w="900" w:type="dxa"/>
            <w:tcBorders>
              <w:bottom w:val="nil"/>
            </w:tcBorders>
          </w:tcPr>
          <w:p w14:paraId="281B5487" w14:textId="0F6D15D2"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-$16,500</w:t>
            </w:r>
          </w:p>
        </w:tc>
        <w:tc>
          <w:tcPr>
            <w:tcW w:w="900" w:type="dxa"/>
            <w:gridSpan w:val="2"/>
            <w:tcBorders>
              <w:bottom w:val="nil"/>
            </w:tcBorders>
          </w:tcPr>
          <w:p w14:paraId="3B86797D" w14:textId="5B64AE5A"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-$16,500</w:t>
            </w:r>
          </w:p>
        </w:tc>
        <w:tc>
          <w:tcPr>
            <w:tcW w:w="1013" w:type="dxa"/>
            <w:tcBorders>
              <w:bottom w:val="nil"/>
            </w:tcBorders>
          </w:tcPr>
          <w:p w14:paraId="30EF7DF6" w14:textId="6642CB94"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$16,500</w:t>
            </w:r>
          </w:p>
        </w:tc>
      </w:tr>
      <w:tr w:rsidR="00CD75D5" w:rsidRPr="00443711" w14:paraId="1BA45C5E" w14:textId="77777777" w:rsidTr="00CD75D5">
        <w:tc>
          <w:tcPr>
            <w:tcW w:w="1620" w:type="dxa"/>
          </w:tcPr>
          <w:p w14:paraId="2A4A773B" w14:textId="152EE1CD" w:rsidR="00C63B7C" w:rsidRPr="00CD75D5" w:rsidRDefault="00C63B7C" w:rsidP="00CD75D5">
            <w:pPr>
              <w:rPr>
                <w:rFonts w:ascii="Bookman Old Style" w:eastAsiaTheme="minorEastAsia" w:hAnsi="Bookman Old Style"/>
                <w:sz w:val="14"/>
              </w:rPr>
            </w:pPr>
            <w:r w:rsidRPr="00CD75D5">
              <w:rPr>
                <w:rFonts w:ascii="Bookman Old Style" w:eastAsiaTheme="minorEastAsia" w:hAnsi="Bookman Old Style"/>
                <w:sz w:val="14"/>
              </w:rPr>
              <w:t>NWC recovery</w:t>
            </w:r>
          </w:p>
        </w:tc>
        <w:tc>
          <w:tcPr>
            <w:tcW w:w="900" w:type="dxa"/>
            <w:tcBorders>
              <w:top w:val="nil"/>
              <w:bottom w:val="single" w:sz="4" w:space="0" w:color="auto"/>
            </w:tcBorders>
          </w:tcPr>
          <w:p w14:paraId="5B9D830E" w14:textId="42992461" w:rsidR="00C63B7C" w:rsidRPr="00CD75D5" w:rsidRDefault="00C63B7C" w:rsidP="00CD75D5">
            <w:pPr>
              <w:jc w:val="center"/>
              <w:rPr>
                <w:rFonts w:ascii="Bookman Old Style" w:eastAsiaTheme="minorEastAsia" w:hAnsi="Bookman Old Style"/>
                <w:sz w:val="14"/>
              </w:rPr>
            </w:pPr>
          </w:p>
        </w:tc>
        <w:tc>
          <w:tcPr>
            <w:tcW w:w="900" w:type="dxa"/>
            <w:tcBorders>
              <w:top w:val="nil"/>
              <w:bottom w:val="single" w:sz="4" w:space="0" w:color="auto"/>
            </w:tcBorders>
          </w:tcPr>
          <w:p w14:paraId="44B98DAC" w14:textId="08156BD8" w:rsidR="00C63B7C" w:rsidRPr="00CD75D5" w:rsidRDefault="00C63B7C" w:rsidP="009E10A1">
            <w:pPr>
              <w:jc w:val="center"/>
              <w:rPr>
                <w:rFonts w:ascii="Bookman Old Style" w:eastAsiaTheme="minorEastAsia" w:hAnsi="Bookman Old Style"/>
                <w:sz w:val="14"/>
              </w:rPr>
            </w:pPr>
          </w:p>
        </w:tc>
        <w:tc>
          <w:tcPr>
            <w:tcW w:w="900" w:type="dxa"/>
            <w:tcBorders>
              <w:top w:val="nil"/>
              <w:bottom w:val="single" w:sz="4" w:space="0" w:color="auto"/>
            </w:tcBorders>
          </w:tcPr>
          <w:p w14:paraId="1D7CD44E" w14:textId="38D6DF56" w:rsidR="00C63B7C" w:rsidRPr="00CD75D5" w:rsidRDefault="00C63B7C" w:rsidP="009E10A1">
            <w:pPr>
              <w:jc w:val="center"/>
              <w:rPr>
                <w:rFonts w:ascii="Bookman Old Style" w:eastAsiaTheme="minorEastAsia" w:hAnsi="Bookman Old Style"/>
                <w:sz w:val="14"/>
              </w:rPr>
            </w:pPr>
          </w:p>
        </w:tc>
        <w:tc>
          <w:tcPr>
            <w:tcW w:w="900" w:type="dxa"/>
            <w:tcBorders>
              <w:top w:val="nil"/>
              <w:bottom w:val="single" w:sz="4" w:space="0" w:color="auto"/>
            </w:tcBorders>
          </w:tcPr>
          <w:p w14:paraId="58E97F7D" w14:textId="2642C3FB" w:rsidR="00C63B7C" w:rsidRPr="00CD75D5" w:rsidRDefault="00C63B7C" w:rsidP="009E10A1">
            <w:pPr>
              <w:jc w:val="center"/>
              <w:rPr>
                <w:rFonts w:ascii="Bookman Old Style" w:eastAsiaTheme="minorEastAsia" w:hAnsi="Bookman Old Style"/>
                <w:sz w:val="14"/>
              </w:rPr>
            </w:pPr>
          </w:p>
        </w:tc>
        <w:tc>
          <w:tcPr>
            <w:tcW w:w="900" w:type="dxa"/>
            <w:tcBorders>
              <w:top w:val="nil"/>
              <w:bottom w:val="single" w:sz="4" w:space="0" w:color="auto"/>
            </w:tcBorders>
          </w:tcPr>
          <w:p w14:paraId="10CCBF5F" w14:textId="6A653093" w:rsidR="00C63B7C" w:rsidRPr="00CD75D5" w:rsidRDefault="00C63B7C" w:rsidP="009E10A1">
            <w:pPr>
              <w:jc w:val="center"/>
              <w:rPr>
                <w:rFonts w:ascii="Bookman Old Style" w:eastAsiaTheme="minorEastAsia" w:hAnsi="Bookman Old Style"/>
                <w:sz w:val="14"/>
              </w:rPr>
            </w:pPr>
          </w:p>
        </w:tc>
        <w:tc>
          <w:tcPr>
            <w:tcW w:w="900" w:type="dxa"/>
            <w:tcBorders>
              <w:top w:val="nil"/>
              <w:bottom w:val="single" w:sz="4" w:space="0" w:color="auto"/>
            </w:tcBorders>
          </w:tcPr>
          <w:p w14:paraId="19D654A3" w14:textId="470560AD" w:rsidR="00C63B7C" w:rsidRPr="00CD75D5" w:rsidRDefault="00C63B7C" w:rsidP="009E10A1">
            <w:pPr>
              <w:jc w:val="center"/>
              <w:rPr>
                <w:rFonts w:ascii="Bookman Old Style" w:eastAsiaTheme="minorEastAsia" w:hAnsi="Bookman Old Style"/>
                <w:sz w:val="14"/>
              </w:rPr>
            </w:pPr>
          </w:p>
        </w:tc>
        <w:tc>
          <w:tcPr>
            <w:tcW w:w="900" w:type="dxa"/>
            <w:tcBorders>
              <w:top w:val="nil"/>
              <w:bottom w:val="single" w:sz="4" w:space="0" w:color="auto"/>
            </w:tcBorders>
          </w:tcPr>
          <w:p w14:paraId="4E79C2BC" w14:textId="345AAE8E" w:rsidR="00C63B7C" w:rsidRPr="00CD75D5" w:rsidRDefault="00C63B7C" w:rsidP="009E10A1">
            <w:pPr>
              <w:jc w:val="center"/>
              <w:rPr>
                <w:rFonts w:ascii="Bookman Old Style" w:eastAsiaTheme="minorEastAsia" w:hAnsi="Bookman Old Style"/>
                <w:sz w:val="14"/>
              </w:rPr>
            </w:pPr>
          </w:p>
        </w:tc>
        <w:tc>
          <w:tcPr>
            <w:tcW w:w="900" w:type="dxa"/>
            <w:gridSpan w:val="2"/>
            <w:tcBorders>
              <w:top w:val="nil"/>
              <w:bottom w:val="single" w:sz="4" w:space="0" w:color="auto"/>
            </w:tcBorders>
          </w:tcPr>
          <w:p w14:paraId="3030981D" w14:textId="15E75208" w:rsidR="00C63B7C" w:rsidRPr="00CD75D5" w:rsidRDefault="00C63B7C" w:rsidP="009E10A1">
            <w:pPr>
              <w:jc w:val="center"/>
              <w:rPr>
                <w:rFonts w:ascii="Bookman Old Style" w:eastAsiaTheme="minorEastAsia" w:hAnsi="Bookman Old Style"/>
                <w:sz w:val="14"/>
              </w:rPr>
            </w:pPr>
          </w:p>
        </w:tc>
        <w:tc>
          <w:tcPr>
            <w:tcW w:w="1013" w:type="dxa"/>
            <w:tcBorders>
              <w:top w:val="nil"/>
              <w:bottom w:val="single" w:sz="4" w:space="0" w:color="auto"/>
            </w:tcBorders>
          </w:tcPr>
          <w:p w14:paraId="53486700" w14:textId="3D5F8A21"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-$49,500</w:t>
            </w:r>
          </w:p>
        </w:tc>
      </w:tr>
      <w:tr w:rsidR="00CD75D5" w:rsidRPr="00443711" w14:paraId="45FEC7F3" w14:textId="77777777" w:rsidTr="00CD75D5">
        <w:tc>
          <w:tcPr>
            <w:tcW w:w="1620" w:type="dxa"/>
          </w:tcPr>
          <w:p w14:paraId="1FE4BE60" w14:textId="1542F71F" w:rsidR="00C63B7C" w:rsidRPr="00CD75D5" w:rsidRDefault="00C63B7C" w:rsidP="00CD75D5">
            <w:pPr>
              <w:rPr>
                <w:rFonts w:ascii="Bookman Old Style" w:eastAsiaTheme="minorEastAsia" w:hAnsi="Bookman Old Style"/>
                <w:sz w:val="14"/>
              </w:rPr>
            </w:pPr>
            <w:r w:rsidRPr="00CD75D5">
              <w:rPr>
                <w:rFonts w:ascii="Bookman Old Style" w:eastAsiaTheme="minorEastAsia" w:hAnsi="Bookman Old Style"/>
                <w:sz w:val="14"/>
              </w:rPr>
              <w:t>Additions to NWC</w:t>
            </w:r>
          </w:p>
        </w:tc>
        <w:tc>
          <w:tcPr>
            <w:tcW w:w="900" w:type="dxa"/>
            <w:tcBorders>
              <w:top w:val="single" w:sz="4" w:space="0" w:color="auto"/>
            </w:tcBorders>
          </w:tcPr>
          <w:p w14:paraId="0B78552C" w14:textId="703E16C4" w:rsidR="00C63B7C" w:rsidRPr="00CD75D5" w:rsidRDefault="00C63B7C" w:rsidP="00CD75D5">
            <w:pPr>
              <w:jc w:val="center"/>
              <w:rPr>
                <w:rFonts w:ascii="Bookman Old Style" w:eastAsiaTheme="minorEastAsia" w:hAnsi="Bookman Old Style"/>
                <w:sz w:val="14"/>
                <w:u w:val="double"/>
              </w:rPr>
            </w:pPr>
            <w:r w:rsidRPr="00CD75D5">
              <w:rPr>
                <w:rFonts w:ascii="Bookman Old Style" w:eastAsiaTheme="minorEastAsia" w:hAnsi="Bookman Old Style"/>
                <w:sz w:val="14"/>
                <w:u w:val="double"/>
              </w:rPr>
              <w:t>$20,000</w:t>
            </w:r>
          </w:p>
        </w:tc>
        <w:tc>
          <w:tcPr>
            <w:tcW w:w="900" w:type="dxa"/>
            <w:tcBorders>
              <w:top w:val="single" w:sz="4" w:space="0" w:color="auto"/>
            </w:tcBorders>
          </w:tcPr>
          <w:p w14:paraId="2268365A" w14:textId="24111689" w:rsidR="00C63B7C" w:rsidRPr="00CD75D5" w:rsidRDefault="00C63B7C" w:rsidP="009E10A1">
            <w:pPr>
              <w:jc w:val="center"/>
              <w:rPr>
                <w:rFonts w:ascii="Bookman Old Style" w:eastAsiaTheme="minorEastAsia" w:hAnsi="Bookman Old Style"/>
                <w:sz w:val="14"/>
                <w:u w:val="double"/>
              </w:rPr>
            </w:pPr>
            <w:r w:rsidRPr="00CD75D5">
              <w:rPr>
                <w:rFonts w:ascii="Bookman Old Style" w:eastAsiaTheme="minorEastAsia" w:hAnsi="Bookman Old Style"/>
                <w:sz w:val="14"/>
                <w:u w:val="double"/>
              </w:rPr>
              <w:t>$34,000</w:t>
            </w:r>
          </w:p>
        </w:tc>
        <w:tc>
          <w:tcPr>
            <w:tcW w:w="900" w:type="dxa"/>
            <w:tcBorders>
              <w:top w:val="single" w:sz="4" w:space="0" w:color="auto"/>
            </w:tcBorders>
          </w:tcPr>
          <w:p w14:paraId="12F9EB79" w14:textId="7969DE42" w:rsidR="00C63B7C" w:rsidRPr="00CD75D5" w:rsidRDefault="00C63B7C" w:rsidP="009E10A1">
            <w:pPr>
              <w:jc w:val="center"/>
              <w:rPr>
                <w:rFonts w:ascii="Bookman Old Style" w:eastAsiaTheme="minorEastAsia" w:hAnsi="Bookman Old Style"/>
                <w:sz w:val="14"/>
                <w:u w:val="double"/>
              </w:rPr>
            </w:pPr>
            <w:r w:rsidRPr="00CD75D5">
              <w:rPr>
                <w:rFonts w:ascii="Bookman Old Style" w:eastAsiaTheme="minorEastAsia" w:hAnsi="Bookman Old Style"/>
                <w:sz w:val="14"/>
                <w:u w:val="double"/>
              </w:rPr>
              <w:t>$36,000</w:t>
            </w:r>
          </w:p>
        </w:tc>
        <w:tc>
          <w:tcPr>
            <w:tcW w:w="900" w:type="dxa"/>
            <w:tcBorders>
              <w:top w:val="single" w:sz="4" w:space="0" w:color="auto"/>
            </w:tcBorders>
          </w:tcPr>
          <w:p w14:paraId="18CB2D18" w14:textId="76956037" w:rsidR="00C63B7C" w:rsidRPr="00CD75D5" w:rsidRDefault="00C63B7C" w:rsidP="009E10A1">
            <w:pPr>
              <w:jc w:val="center"/>
              <w:rPr>
                <w:rFonts w:ascii="Bookman Old Style" w:eastAsiaTheme="minorEastAsia" w:hAnsi="Bookman Old Style"/>
                <w:sz w:val="14"/>
                <w:u w:val="double"/>
              </w:rPr>
            </w:pPr>
            <w:r w:rsidRPr="00CD75D5">
              <w:rPr>
                <w:rFonts w:ascii="Bookman Old Style" w:eastAsiaTheme="minorEastAsia" w:hAnsi="Bookman Old Style"/>
                <w:sz w:val="14"/>
                <w:u w:val="double"/>
              </w:rPr>
              <w:t>$18,000</w:t>
            </w:r>
          </w:p>
        </w:tc>
        <w:tc>
          <w:tcPr>
            <w:tcW w:w="900" w:type="dxa"/>
            <w:tcBorders>
              <w:top w:val="single" w:sz="4" w:space="0" w:color="auto"/>
            </w:tcBorders>
          </w:tcPr>
          <w:p w14:paraId="458DA4AC" w14:textId="19F45C2C" w:rsidR="00C63B7C" w:rsidRPr="00CD75D5" w:rsidRDefault="00C63B7C" w:rsidP="009E10A1">
            <w:pPr>
              <w:jc w:val="center"/>
              <w:rPr>
                <w:rFonts w:ascii="Bookman Old Style" w:eastAsiaTheme="minorEastAsia" w:hAnsi="Bookman Old Style"/>
                <w:sz w:val="14"/>
                <w:u w:val="double"/>
              </w:rPr>
            </w:pPr>
            <w:r w:rsidRPr="00CD75D5">
              <w:rPr>
                <w:rFonts w:ascii="Bookman Old Style" w:eastAsiaTheme="minorEastAsia" w:hAnsi="Bookman Old Style"/>
                <w:sz w:val="14"/>
                <w:u w:val="double"/>
              </w:rPr>
              <w:t>-$750</w:t>
            </w:r>
          </w:p>
        </w:tc>
        <w:tc>
          <w:tcPr>
            <w:tcW w:w="900" w:type="dxa"/>
            <w:tcBorders>
              <w:top w:val="single" w:sz="4" w:space="0" w:color="auto"/>
            </w:tcBorders>
          </w:tcPr>
          <w:p w14:paraId="65F321BD" w14:textId="3C558CAB" w:rsidR="00C63B7C" w:rsidRPr="00CD75D5" w:rsidRDefault="00C63B7C" w:rsidP="009E10A1">
            <w:pPr>
              <w:jc w:val="center"/>
              <w:rPr>
                <w:rFonts w:ascii="Bookman Old Style" w:eastAsiaTheme="minorEastAsia" w:hAnsi="Bookman Old Style"/>
                <w:sz w:val="14"/>
                <w:u w:val="double"/>
              </w:rPr>
            </w:pPr>
            <w:r w:rsidRPr="00CD75D5">
              <w:rPr>
                <w:rFonts w:ascii="Bookman Old Style" w:eastAsiaTheme="minorEastAsia" w:hAnsi="Bookman Old Style"/>
                <w:sz w:val="14"/>
                <w:u w:val="double"/>
              </w:rPr>
              <w:t>-$8250</w:t>
            </w:r>
          </w:p>
        </w:tc>
        <w:tc>
          <w:tcPr>
            <w:tcW w:w="900" w:type="dxa"/>
            <w:tcBorders>
              <w:top w:val="single" w:sz="4" w:space="0" w:color="auto"/>
            </w:tcBorders>
          </w:tcPr>
          <w:p w14:paraId="3B6245E6" w14:textId="278F083A" w:rsidR="00C63B7C" w:rsidRPr="00CD75D5" w:rsidRDefault="00C63B7C" w:rsidP="009E10A1">
            <w:pPr>
              <w:jc w:val="center"/>
              <w:rPr>
                <w:rFonts w:ascii="Bookman Old Style" w:eastAsiaTheme="minorEastAsia" w:hAnsi="Bookman Old Style"/>
                <w:sz w:val="14"/>
                <w:u w:val="double"/>
              </w:rPr>
            </w:pPr>
            <w:r w:rsidRPr="00CD75D5">
              <w:rPr>
                <w:rFonts w:ascii="Bookman Old Style" w:eastAsiaTheme="minorEastAsia" w:hAnsi="Bookman Old Style"/>
                <w:sz w:val="14"/>
                <w:u w:val="double"/>
              </w:rPr>
              <w:t>-$16,500</w:t>
            </w:r>
          </w:p>
        </w:tc>
        <w:tc>
          <w:tcPr>
            <w:tcW w:w="900" w:type="dxa"/>
            <w:gridSpan w:val="2"/>
            <w:tcBorders>
              <w:top w:val="single" w:sz="4" w:space="0" w:color="auto"/>
            </w:tcBorders>
          </w:tcPr>
          <w:p w14:paraId="44205428" w14:textId="3F64837D" w:rsidR="00C63B7C" w:rsidRPr="00CD75D5" w:rsidRDefault="00C63B7C" w:rsidP="009E10A1">
            <w:pPr>
              <w:jc w:val="center"/>
              <w:rPr>
                <w:rFonts w:ascii="Bookman Old Style" w:eastAsiaTheme="minorEastAsia" w:hAnsi="Bookman Old Style"/>
                <w:sz w:val="14"/>
                <w:u w:val="double"/>
              </w:rPr>
            </w:pPr>
            <w:r w:rsidRPr="00CD75D5">
              <w:rPr>
                <w:rFonts w:ascii="Bookman Old Style" w:eastAsiaTheme="minorEastAsia" w:hAnsi="Bookman Old Style"/>
                <w:sz w:val="14"/>
                <w:u w:val="double"/>
              </w:rPr>
              <w:t>-$16,500</w:t>
            </w:r>
          </w:p>
        </w:tc>
        <w:tc>
          <w:tcPr>
            <w:tcW w:w="1013" w:type="dxa"/>
            <w:tcBorders>
              <w:top w:val="single" w:sz="4" w:space="0" w:color="auto"/>
            </w:tcBorders>
          </w:tcPr>
          <w:p w14:paraId="274966F0" w14:textId="5C27523E" w:rsidR="00C63B7C" w:rsidRPr="00CD75D5" w:rsidRDefault="00C63B7C" w:rsidP="009E10A1">
            <w:pPr>
              <w:jc w:val="center"/>
              <w:rPr>
                <w:rFonts w:ascii="Bookman Old Style" w:eastAsiaTheme="minorEastAsia" w:hAnsi="Bookman Old Style"/>
                <w:sz w:val="14"/>
                <w:u w:val="double"/>
              </w:rPr>
            </w:pPr>
            <w:r w:rsidRPr="00CD75D5">
              <w:rPr>
                <w:rFonts w:ascii="Bookman Old Style" w:eastAsiaTheme="minorEastAsia" w:hAnsi="Bookman Old Style"/>
                <w:sz w:val="14"/>
                <w:u w:val="double"/>
              </w:rPr>
              <w:t>-$66,000</w:t>
            </w:r>
          </w:p>
        </w:tc>
      </w:tr>
      <w:tr w:rsidR="00C63B7C" w:rsidRPr="00443711" w14:paraId="3520FC48" w14:textId="77777777" w:rsidTr="00CD75D5">
        <w:tc>
          <w:tcPr>
            <w:tcW w:w="9833" w:type="dxa"/>
            <w:gridSpan w:val="11"/>
          </w:tcPr>
          <w:p w14:paraId="40C3DDCE" w14:textId="04963C2C" w:rsidR="00C63B7C" w:rsidRPr="00CD75D5" w:rsidRDefault="00C63B7C" w:rsidP="00CD75D5">
            <w:pPr>
              <w:jc w:val="center"/>
              <w:rPr>
                <w:rFonts w:ascii="Bookman Old Style" w:eastAsiaTheme="minorEastAsia" w:hAnsi="Bookman Old Style"/>
                <w:sz w:val="14"/>
                <w:u w:val="double"/>
              </w:rPr>
            </w:pPr>
            <w:r w:rsidRPr="00CD75D5">
              <w:rPr>
                <w:rFonts w:ascii="Bookman Old Style" w:eastAsiaTheme="minorEastAsia" w:hAnsi="Bookman Old Style"/>
                <w:i/>
                <w:sz w:val="14"/>
              </w:rPr>
              <w:t>III. Capital Spending</w:t>
            </w:r>
          </w:p>
        </w:tc>
      </w:tr>
      <w:tr w:rsidR="00CD75D5" w:rsidRPr="00443711" w14:paraId="74BF565F" w14:textId="77777777" w:rsidTr="00CD75D5">
        <w:tc>
          <w:tcPr>
            <w:tcW w:w="1620" w:type="dxa"/>
          </w:tcPr>
          <w:p w14:paraId="10DF10E2" w14:textId="128F058E" w:rsidR="00C63B7C" w:rsidRPr="00CD75D5" w:rsidRDefault="00C63B7C" w:rsidP="00CD75D5">
            <w:pPr>
              <w:rPr>
                <w:rFonts w:ascii="Bookman Old Style" w:eastAsiaTheme="minorEastAsia" w:hAnsi="Bookman Old Style"/>
                <w:sz w:val="14"/>
              </w:rPr>
            </w:pPr>
            <w:r w:rsidRPr="00CD75D5">
              <w:rPr>
                <w:rFonts w:ascii="Bookman Old Style" w:eastAsiaTheme="minorEastAsia" w:hAnsi="Bookman Old Style"/>
                <w:sz w:val="14"/>
              </w:rPr>
              <w:t>Initial outlay</w:t>
            </w:r>
          </w:p>
        </w:tc>
        <w:tc>
          <w:tcPr>
            <w:tcW w:w="900" w:type="dxa"/>
          </w:tcPr>
          <w:p w14:paraId="58976ED7" w14:textId="13D4DA73" w:rsidR="00C63B7C" w:rsidRPr="00CD75D5" w:rsidRDefault="00C63B7C" w:rsidP="00CD75D5">
            <w:pPr>
              <w:jc w:val="center"/>
              <w:rPr>
                <w:rFonts w:ascii="Bookman Old Style" w:eastAsiaTheme="minorEastAsia" w:hAnsi="Bookman Old Style"/>
                <w:sz w:val="14"/>
              </w:rPr>
            </w:pPr>
            <w:r w:rsidRPr="00CD75D5">
              <w:rPr>
                <w:rFonts w:ascii="Bookman Old Style" w:eastAsiaTheme="minorEastAsia" w:hAnsi="Bookman Old Style"/>
                <w:sz w:val="14"/>
              </w:rPr>
              <w:t>$800,000</w:t>
            </w:r>
          </w:p>
        </w:tc>
        <w:tc>
          <w:tcPr>
            <w:tcW w:w="900" w:type="dxa"/>
          </w:tcPr>
          <w:p w14:paraId="4484058C" w14:textId="77777777" w:rsidR="00C63B7C" w:rsidRPr="00CD75D5" w:rsidRDefault="00C63B7C" w:rsidP="009E10A1">
            <w:pPr>
              <w:jc w:val="center"/>
              <w:rPr>
                <w:rFonts w:ascii="Bookman Old Style" w:eastAsiaTheme="minorEastAsia" w:hAnsi="Bookman Old Style"/>
                <w:sz w:val="14"/>
                <w:u w:val="double"/>
              </w:rPr>
            </w:pPr>
          </w:p>
        </w:tc>
        <w:tc>
          <w:tcPr>
            <w:tcW w:w="900" w:type="dxa"/>
          </w:tcPr>
          <w:p w14:paraId="17D5A4BA" w14:textId="77777777" w:rsidR="00C63B7C" w:rsidRPr="00CD75D5" w:rsidRDefault="00C63B7C" w:rsidP="009E10A1">
            <w:pPr>
              <w:jc w:val="center"/>
              <w:rPr>
                <w:rFonts w:ascii="Bookman Old Style" w:eastAsiaTheme="minorEastAsia" w:hAnsi="Bookman Old Style"/>
                <w:sz w:val="14"/>
                <w:u w:val="double"/>
              </w:rPr>
            </w:pPr>
          </w:p>
        </w:tc>
        <w:tc>
          <w:tcPr>
            <w:tcW w:w="900" w:type="dxa"/>
          </w:tcPr>
          <w:p w14:paraId="7A1D3761" w14:textId="77777777" w:rsidR="00C63B7C" w:rsidRPr="00CD75D5" w:rsidRDefault="00C63B7C" w:rsidP="009E10A1">
            <w:pPr>
              <w:jc w:val="center"/>
              <w:rPr>
                <w:rFonts w:ascii="Bookman Old Style" w:eastAsiaTheme="minorEastAsia" w:hAnsi="Bookman Old Style"/>
                <w:sz w:val="14"/>
                <w:u w:val="double"/>
              </w:rPr>
            </w:pPr>
          </w:p>
        </w:tc>
        <w:tc>
          <w:tcPr>
            <w:tcW w:w="900" w:type="dxa"/>
          </w:tcPr>
          <w:p w14:paraId="4DE26CD6" w14:textId="77777777" w:rsidR="00C63B7C" w:rsidRPr="00CD75D5" w:rsidRDefault="00C63B7C" w:rsidP="009E10A1">
            <w:pPr>
              <w:jc w:val="center"/>
              <w:rPr>
                <w:rFonts w:ascii="Bookman Old Style" w:eastAsiaTheme="minorEastAsia" w:hAnsi="Bookman Old Style"/>
                <w:sz w:val="14"/>
                <w:u w:val="double"/>
              </w:rPr>
            </w:pPr>
          </w:p>
        </w:tc>
        <w:tc>
          <w:tcPr>
            <w:tcW w:w="900" w:type="dxa"/>
          </w:tcPr>
          <w:p w14:paraId="02763D77" w14:textId="77777777" w:rsidR="00C63B7C" w:rsidRPr="00CD75D5" w:rsidRDefault="00C63B7C" w:rsidP="009E10A1">
            <w:pPr>
              <w:jc w:val="center"/>
              <w:rPr>
                <w:rFonts w:ascii="Bookman Old Style" w:eastAsiaTheme="minorEastAsia" w:hAnsi="Bookman Old Style"/>
                <w:sz w:val="14"/>
                <w:u w:val="double"/>
              </w:rPr>
            </w:pPr>
          </w:p>
        </w:tc>
        <w:tc>
          <w:tcPr>
            <w:tcW w:w="900" w:type="dxa"/>
          </w:tcPr>
          <w:p w14:paraId="0D20AB0B" w14:textId="77777777" w:rsidR="00C63B7C" w:rsidRPr="00CD75D5" w:rsidRDefault="00C63B7C" w:rsidP="009E10A1">
            <w:pPr>
              <w:jc w:val="center"/>
              <w:rPr>
                <w:rFonts w:ascii="Bookman Old Style" w:eastAsiaTheme="minorEastAsia" w:hAnsi="Bookman Old Style"/>
                <w:sz w:val="14"/>
                <w:u w:val="double"/>
              </w:rPr>
            </w:pPr>
          </w:p>
        </w:tc>
        <w:tc>
          <w:tcPr>
            <w:tcW w:w="900" w:type="dxa"/>
            <w:gridSpan w:val="2"/>
          </w:tcPr>
          <w:p w14:paraId="394E69F0" w14:textId="77777777" w:rsidR="00C63B7C" w:rsidRPr="00CD75D5" w:rsidRDefault="00C63B7C" w:rsidP="009E10A1">
            <w:pPr>
              <w:jc w:val="center"/>
              <w:rPr>
                <w:rFonts w:ascii="Bookman Old Style" w:eastAsiaTheme="minorEastAsia" w:hAnsi="Bookman Old Style"/>
                <w:sz w:val="14"/>
                <w:u w:val="double"/>
              </w:rPr>
            </w:pPr>
          </w:p>
        </w:tc>
        <w:tc>
          <w:tcPr>
            <w:tcW w:w="1013" w:type="dxa"/>
          </w:tcPr>
          <w:p w14:paraId="1042FBB7" w14:textId="77777777" w:rsidR="00C63B7C" w:rsidRPr="00CD75D5" w:rsidRDefault="00C63B7C" w:rsidP="009E10A1">
            <w:pPr>
              <w:jc w:val="center"/>
              <w:rPr>
                <w:rFonts w:ascii="Bookman Old Style" w:eastAsiaTheme="minorEastAsia" w:hAnsi="Bookman Old Style"/>
                <w:sz w:val="14"/>
                <w:u w:val="double"/>
              </w:rPr>
            </w:pPr>
          </w:p>
        </w:tc>
      </w:tr>
      <w:tr w:rsidR="00CD75D5" w:rsidRPr="00443711" w14:paraId="4082EE12" w14:textId="77777777" w:rsidTr="00CD75D5">
        <w:tc>
          <w:tcPr>
            <w:tcW w:w="1620" w:type="dxa"/>
          </w:tcPr>
          <w:p w14:paraId="55BA0465" w14:textId="79F3F291" w:rsidR="00C63B7C" w:rsidRPr="00CD75D5" w:rsidRDefault="00C63B7C" w:rsidP="00CD75D5">
            <w:pPr>
              <w:rPr>
                <w:rFonts w:ascii="Bookman Old Style" w:eastAsiaTheme="minorEastAsia" w:hAnsi="Bookman Old Style"/>
                <w:sz w:val="14"/>
              </w:rPr>
            </w:pPr>
            <w:r w:rsidRPr="00CD75D5">
              <w:rPr>
                <w:rFonts w:ascii="Bookman Old Style" w:eastAsiaTheme="minorEastAsia" w:hAnsi="Bookman Old Style"/>
                <w:sz w:val="14"/>
              </w:rPr>
              <w:t>After-tax salvage</w:t>
            </w:r>
          </w:p>
        </w:tc>
        <w:tc>
          <w:tcPr>
            <w:tcW w:w="900" w:type="dxa"/>
          </w:tcPr>
          <w:p w14:paraId="5C476A9A" w14:textId="77777777" w:rsidR="00C63B7C" w:rsidRPr="00CD75D5" w:rsidRDefault="00C63B7C" w:rsidP="00CD75D5">
            <w:pPr>
              <w:jc w:val="center"/>
              <w:rPr>
                <w:rFonts w:ascii="Bookman Old Style" w:eastAsiaTheme="minorEastAsia" w:hAnsi="Bookman Old Style"/>
                <w:sz w:val="14"/>
              </w:rPr>
            </w:pPr>
          </w:p>
        </w:tc>
        <w:tc>
          <w:tcPr>
            <w:tcW w:w="900" w:type="dxa"/>
          </w:tcPr>
          <w:p w14:paraId="3AD17149" w14:textId="77777777" w:rsidR="00C63B7C" w:rsidRPr="00CD75D5" w:rsidRDefault="00C63B7C" w:rsidP="009E10A1">
            <w:pPr>
              <w:jc w:val="center"/>
              <w:rPr>
                <w:rFonts w:ascii="Bookman Old Style" w:eastAsiaTheme="minorEastAsia" w:hAnsi="Bookman Old Style"/>
                <w:sz w:val="14"/>
                <w:u w:val="double"/>
              </w:rPr>
            </w:pPr>
          </w:p>
        </w:tc>
        <w:tc>
          <w:tcPr>
            <w:tcW w:w="900" w:type="dxa"/>
          </w:tcPr>
          <w:p w14:paraId="0FF3C11C" w14:textId="77777777" w:rsidR="00C63B7C" w:rsidRPr="00CD75D5" w:rsidRDefault="00C63B7C" w:rsidP="009E10A1">
            <w:pPr>
              <w:jc w:val="center"/>
              <w:rPr>
                <w:rFonts w:ascii="Bookman Old Style" w:eastAsiaTheme="minorEastAsia" w:hAnsi="Bookman Old Style"/>
                <w:sz w:val="14"/>
                <w:u w:val="double"/>
              </w:rPr>
            </w:pPr>
          </w:p>
        </w:tc>
        <w:tc>
          <w:tcPr>
            <w:tcW w:w="900" w:type="dxa"/>
          </w:tcPr>
          <w:p w14:paraId="1543FC82" w14:textId="77777777" w:rsidR="00C63B7C" w:rsidRPr="00CD75D5" w:rsidRDefault="00C63B7C" w:rsidP="009E10A1">
            <w:pPr>
              <w:jc w:val="center"/>
              <w:rPr>
                <w:rFonts w:ascii="Bookman Old Style" w:eastAsiaTheme="minorEastAsia" w:hAnsi="Bookman Old Style"/>
                <w:sz w:val="14"/>
                <w:u w:val="double"/>
              </w:rPr>
            </w:pPr>
          </w:p>
        </w:tc>
        <w:tc>
          <w:tcPr>
            <w:tcW w:w="900" w:type="dxa"/>
          </w:tcPr>
          <w:p w14:paraId="6C3AB694" w14:textId="77777777" w:rsidR="00C63B7C" w:rsidRPr="00CD75D5" w:rsidRDefault="00C63B7C" w:rsidP="009E10A1">
            <w:pPr>
              <w:jc w:val="center"/>
              <w:rPr>
                <w:rFonts w:ascii="Bookman Old Style" w:eastAsiaTheme="minorEastAsia" w:hAnsi="Bookman Old Style"/>
                <w:sz w:val="14"/>
                <w:u w:val="double"/>
              </w:rPr>
            </w:pPr>
          </w:p>
        </w:tc>
        <w:tc>
          <w:tcPr>
            <w:tcW w:w="900" w:type="dxa"/>
          </w:tcPr>
          <w:p w14:paraId="237B442D" w14:textId="77777777" w:rsidR="00C63B7C" w:rsidRPr="00CD75D5" w:rsidRDefault="00C63B7C" w:rsidP="009E10A1">
            <w:pPr>
              <w:jc w:val="center"/>
              <w:rPr>
                <w:rFonts w:ascii="Bookman Old Style" w:eastAsiaTheme="minorEastAsia" w:hAnsi="Bookman Old Style"/>
                <w:sz w:val="14"/>
                <w:u w:val="double"/>
              </w:rPr>
            </w:pPr>
          </w:p>
        </w:tc>
        <w:tc>
          <w:tcPr>
            <w:tcW w:w="900" w:type="dxa"/>
          </w:tcPr>
          <w:p w14:paraId="4AF3484A" w14:textId="77777777" w:rsidR="00C63B7C" w:rsidRPr="00CD75D5" w:rsidRDefault="00C63B7C" w:rsidP="009E10A1">
            <w:pPr>
              <w:jc w:val="center"/>
              <w:rPr>
                <w:rFonts w:ascii="Bookman Old Style" w:eastAsiaTheme="minorEastAsia" w:hAnsi="Bookman Old Style"/>
                <w:sz w:val="14"/>
                <w:u w:val="double"/>
              </w:rPr>
            </w:pPr>
          </w:p>
        </w:tc>
        <w:tc>
          <w:tcPr>
            <w:tcW w:w="900" w:type="dxa"/>
            <w:gridSpan w:val="2"/>
          </w:tcPr>
          <w:p w14:paraId="722925D5" w14:textId="77777777" w:rsidR="00C63B7C" w:rsidRPr="00CD75D5" w:rsidRDefault="00C63B7C" w:rsidP="009E10A1">
            <w:pPr>
              <w:jc w:val="center"/>
              <w:rPr>
                <w:rFonts w:ascii="Bookman Old Style" w:eastAsiaTheme="minorEastAsia" w:hAnsi="Bookman Old Style"/>
                <w:sz w:val="14"/>
                <w:u w:val="double"/>
              </w:rPr>
            </w:pPr>
          </w:p>
        </w:tc>
        <w:tc>
          <w:tcPr>
            <w:tcW w:w="1013" w:type="dxa"/>
          </w:tcPr>
          <w:p w14:paraId="2F9D4C40" w14:textId="1EAD9033"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-$150,000</w:t>
            </w:r>
          </w:p>
        </w:tc>
      </w:tr>
      <w:tr w:rsidR="00CD75D5" w:rsidRPr="00443711" w14:paraId="67816F90" w14:textId="77777777" w:rsidTr="00CD75D5">
        <w:tc>
          <w:tcPr>
            <w:tcW w:w="1620" w:type="dxa"/>
          </w:tcPr>
          <w:p w14:paraId="34157AD5" w14:textId="6BA1E736" w:rsidR="00C63B7C" w:rsidRPr="00CD75D5" w:rsidRDefault="00C63B7C" w:rsidP="00CD75D5">
            <w:pPr>
              <w:rPr>
                <w:rFonts w:ascii="Bookman Old Style" w:eastAsiaTheme="minorEastAsia" w:hAnsi="Bookman Old Style"/>
                <w:sz w:val="14"/>
              </w:rPr>
            </w:pPr>
            <w:r w:rsidRPr="00CD75D5">
              <w:rPr>
                <w:rFonts w:ascii="Bookman Old Style" w:eastAsiaTheme="minorEastAsia" w:hAnsi="Bookman Old Style"/>
                <w:sz w:val="14"/>
              </w:rPr>
              <w:t>Capital spending</w:t>
            </w:r>
          </w:p>
        </w:tc>
        <w:tc>
          <w:tcPr>
            <w:tcW w:w="900" w:type="dxa"/>
          </w:tcPr>
          <w:p w14:paraId="3715FF51" w14:textId="76422019" w:rsidR="00C63B7C" w:rsidRPr="00CD75D5" w:rsidRDefault="00C63B7C" w:rsidP="00CD75D5">
            <w:pPr>
              <w:jc w:val="center"/>
              <w:rPr>
                <w:rFonts w:ascii="Bookman Old Style" w:eastAsiaTheme="minorEastAsia" w:hAnsi="Bookman Old Style"/>
                <w:sz w:val="14"/>
              </w:rPr>
            </w:pPr>
            <w:r w:rsidRPr="00CD75D5">
              <w:rPr>
                <w:rFonts w:ascii="Bookman Old Style" w:eastAsiaTheme="minorEastAsia" w:hAnsi="Bookman Old Style"/>
                <w:sz w:val="14"/>
              </w:rPr>
              <w:t>$800,000</w:t>
            </w:r>
          </w:p>
        </w:tc>
        <w:tc>
          <w:tcPr>
            <w:tcW w:w="900" w:type="dxa"/>
          </w:tcPr>
          <w:p w14:paraId="61F09A45" w14:textId="77777777" w:rsidR="00C63B7C" w:rsidRPr="00CD75D5" w:rsidRDefault="00C63B7C" w:rsidP="009E10A1">
            <w:pPr>
              <w:jc w:val="center"/>
              <w:rPr>
                <w:rFonts w:ascii="Bookman Old Style" w:eastAsiaTheme="minorEastAsia" w:hAnsi="Bookman Old Style"/>
                <w:sz w:val="14"/>
                <w:u w:val="double"/>
              </w:rPr>
            </w:pPr>
          </w:p>
        </w:tc>
        <w:tc>
          <w:tcPr>
            <w:tcW w:w="900" w:type="dxa"/>
          </w:tcPr>
          <w:p w14:paraId="665B2CB8" w14:textId="77777777" w:rsidR="00C63B7C" w:rsidRPr="00CD75D5" w:rsidRDefault="00C63B7C" w:rsidP="009E10A1">
            <w:pPr>
              <w:jc w:val="center"/>
              <w:rPr>
                <w:rFonts w:ascii="Bookman Old Style" w:eastAsiaTheme="minorEastAsia" w:hAnsi="Bookman Old Style"/>
                <w:sz w:val="14"/>
                <w:u w:val="double"/>
              </w:rPr>
            </w:pPr>
          </w:p>
        </w:tc>
        <w:tc>
          <w:tcPr>
            <w:tcW w:w="900" w:type="dxa"/>
          </w:tcPr>
          <w:p w14:paraId="52CF7F03" w14:textId="77777777" w:rsidR="00C63B7C" w:rsidRPr="00CD75D5" w:rsidRDefault="00C63B7C" w:rsidP="009E10A1">
            <w:pPr>
              <w:jc w:val="center"/>
              <w:rPr>
                <w:rFonts w:ascii="Bookman Old Style" w:eastAsiaTheme="minorEastAsia" w:hAnsi="Bookman Old Style"/>
                <w:sz w:val="14"/>
                <w:u w:val="double"/>
              </w:rPr>
            </w:pPr>
          </w:p>
        </w:tc>
        <w:tc>
          <w:tcPr>
            <w:tcW w:w="900" w:type="dxa"/>
          </w:tcPr>
          <w:p w14:paraId="7D486CB4" w14:textId="77777777" w:rsidR="00C63B7C" w:rsidRPr="00CD75D5" w:rsidRDefault="00C63B7C" w:rsidP="009E10A1">
            <w:pPr>
              <w:jc w:val="center"/>
              <w:rPr>
                <w:rFonts w:ascii="Bookman Old Style" w:eastAsiaTheme="minorEastAsia" w:hAnsi="Bookman Old Style"/>
                <w:sz w:val="14"/>
                <w:u w:val="double"/>
              </w:rPr>
            </w:pPr>
          </w:p>
        </w:tc>
        <w:tc>
          <w:tcPr>
            <w:tcW w:w="900" w:type="dxa"/>
          </w:tcPr>
          <w:p w14:paraId="5E7F34B1" w14:textId="77777777" w:rsidR="00C63B7C" w:rsidRPr="00CD75D5" w:rsidRDefault="00C63B7C" w:rsidP="009E10A1">
            <w:pPr>
              <w:jc w:val="center"/>
              <w:rPr>
                <w:rFonts w:ascii="Bookman Old Style" w:eastAsiaTheme="minorEastAsia" w:hAnsi="Bookman Old Style"/>
                <w:sz w:val="14"/>
                <w:u w:val="double"/>
              </w:rPr>
            </w:pPr>
          </w:p>
        </w:tc>
        <w:tc>
          <w:tcPr>
            <w:tcW w:w="900" w:type="dxa"/>
          </w:tcPr>
          <w:p w14:paraId="51155B84" w14:textId="77777777" w:rsidR="00C63B7C" w:rsidRPr="00CD75D5" w:rsidRDefault="00C63B7C" w:rsidP="009E10A1">
            <w:pPr>
              <w:jc w:val="center"/>
              <w:rPr>
                <w:rFonts w:ascii="Bookman Old Style" w:eastAsiaTheme="minorEastAsia" w:hAnsi="Bookman Old Style"/>
                <w:sz w:val="14"/>
                <w:u w:val="double"/>
              </w:rPr>
            </w:pPr>
          </w:p>
        </w:tc>
        <w:tc>
          <w:tcPr>
            <w:tcW w:w="900" w:type="dxa"/>
            <w:gridSpan w:val="2"/>
          </w:tcPr>
          <w:p w14:paraId="3B64C267" w14:textId="77777777" w:rsidR="00C63B7C" w:rsidRPr="00CD75D5" w:rsidRDefault="00C63B7C" w:rsidP="009E10A1">
            <w:pPr>
              <w:jc w:val="center"/>
              <w:rPr>
                <w:rFonts w:ascii="Bookman Old Style" w:eastAsiaTheme="minorEastAsia" w:hAnsi="Bookman Old Style"/>
                <w:sz w:val="14"/>
                <w:u w:val="double"/>
              </w:rPr>
            </w:pPr>
          </w:p>
        </w:tc>
        <w:tc>
          <w:tcPr>
            <w:tcW w:w="1013" w:type="dxa"/>
          </w:tcPr>
          <w:p w14:paraId="2382AF07" w14:textId="61D6601B" w:rsidR="00C63B7C" w:rsidRPr="00CD75D5" w:rsidRDefault="00C63B7C" w:rsidP="009E10A1">
            <w:pPr>
              <w:jc w:val="center"/>
              <w:rPr>
                <w:rFonts w:ascii="Bookman Old Style" w:eastAsiaTheme="minorEastAsia" w:hAnsi="Bookman Old Style"/>
                <w:sz w:val="14"/>
              </w:rPr>
            </w:pPr>
            <w:r w:rsidRPr="00CD75D5">
              <w:rPr>
                <w:rFonts w:ascii="Bookman Old Style" w:eastAsiaTheme="minorEastAsia" w:hAnsi="Bookman Old Style"/>
                <w:sz w:val="14"/>
              </w:rPr>
              <w:t>-$150,000</w:t>
            </w:r>
          </w:p>
        </w:tc>
      </w:tr>
    </w:tbl>
    <w:p w14:paraId="7D6E9205" w14:textId="77777777" w:rsidR="00C63B7C" w:rsidRDefault="00C63B7C" w:rsidP="00C63B7C">
      <w:pPr>
        <w:spacing w:after="0" w:line="240" w:lineRule="auto"/>
        <w:jc w:val="both"/>
        <w:rPr>
          <w:rFonts w:ascii="Bookman Old Style" w:hAnsi="Bookman Old Style"/>
        </w:rPr>
      </w:pPr>
    </w:p>
    <w:p w14:paraId="15E4BB56" w14:textId="77777777" w:rsidR="00C63B7C" w:rsidRDefault="00C63B7C" w:rsidP="00C63B7C">
      <w:pPr>
        <w:spacing w:after="0" w:line="240" w:lineRule="auto"/>
        <w:jc w:val="both"/>
        <w:rPr>
          <w:rFonts w:ascii="Book Antiqua" w:eastAsiaTheme="minorEastAsia" w:hAnsi="Book Antiqua"/>
          <w:b/>
          <w:sz w:val="20"/>
          <w:u w:val="single"/>
        </w:rPr>
      </w:pPr>
    </w:p>
    <w:p w14:paraId="7008C1A7" w14:textId="69778AD1" w:rsidR="00CD75D5" w:rsidRPr="00CD75D5" w:rsidRDefault="00CD75D5" w:rsidP="00820988">
      <w:pPr>
        <w:pStyle w:val="ListParagraph"/>
        <w:numPr>
          <w:ilvl w:val="0"/>
          <w:numId w:val="6"/>
        </w:numPr>
        <w:spacing w:after="0" w:line="240" w:lineRule="auto"/>
        <w:jc w:val="both"/>
        <w:rPr>
          <w:rFonts w:ascii="Bookman Old Style" w:eastAsiaTheme="minorEastAsia" w:hAnsi="Bookman Old Style"/>
          <w:b/>
        </w:rPr>
      </w:pPr>
      <w:r>
        <w:rPr>
          <w:rFonts w:ascii="Bookman Old Style" w:eastAsiaTheme="minorEastAsia" w:hAnsi="Bookman Old Style"/>
          <w:b/>
        </w:rPr>
        <w:t>ADDITIONS TO NWC</w:t>
      </w:r>
    </w:p>
    <w:p w14:paraId="2A1565F8" w14:textId="243E6C36" w:rsidR="00CD75D5" w:rsidRDefault="00521234" w:rsidP="00CD75D5">
      <w:pPr>
        <w:spacing w:after="0" w:line="240" w:lineRule="auto"/>
        <w:jc w:val="both"/>
        <w:rPr>
          <w:rFonts w:ascii="Bookman Old Style" w:eastAsiaTheme="minorEastAsia" w:hAnsi="Bookman Old Style"/>
        </w:rPr>
      </w:pPr>
      <w:r w:rsidRPr="00521234">
        <w:rPr>
          <w:rFonts w:ascii="Bookman Old Style" w:eastAsiaTheme="minorEastAsia" w:hAnsi="Bookman Old Style"/>
        </w:rPr>
        <w:t>Now that</w:t>
      </w:r>
      <w:r>
        <w:rPr>
          <w:rFonts w:ascii="Bookman Old Style" w:eastAsiaTheme="minorEastAsia" w:hAnsi="Bookman Old Style"/>
        </w:rPr>
        <w:t xml:space="preserve"> we have operating cash flows, we need to determine the additions to NWC. By assumption, NWC requirements change as sales change. In every year, we either add to or recover some of our project net working capital.</w:t>
      </w:r>
    </w:p>
    <w:p w14:paraId="487DFC21" w14:textId="77777777" w:rsidR="00521234" w:rsidRDefault="00521234" w:rsidP="00CD75D5">
      <w:pPr>
        <w:spacing w:after="0" w:line="240" w:lineRule="auto"/>
        <w:jc w:val="both"/>
        <w:rPr>
          <w:rFonts w:ascii="Bookman Old Style" w:eastAsiaTheme="minorEastAsia" w:hAnsi="Bookman Old Style"/>
        </w:rPr>
      </w:pPr>
    </w:p>
    <w:p w14:paraId="09CA0E84" w14:textId="6AC309C2" w:rsidR="00521234" w:rsidRDefault="00521234" w:rsidP="00CD75D5">
      <w:pPr>
        <w:spacing w:after="0" w:line="240" w:lineRule="auto"/>
        <w:jc w:val="both"/>
        <w:rPr>
          <w:rFonts w:ascii="Bookman Old Style" w:eastAsiaTheme="minorEastAsia" w:hAnsi="Bookman Old Style"/>
        </w:rPr>
      </w:pPr>
      <w:r>
        <w:rPr>
          <w:rFonts w:ascii="Bookman Old Style" w:eastAsiaTheme="minorEastAsia" w:hAnsi="Bookman Old Style"/>
        </w:rPr>
        <w:t>Remember that NWC started at $20,000 and then rises to 15% of sales; we can calculate the amount of NWC for every year (shown below)</w:t>
      </w:r>
    </w:p>
    <w:p w14:paraId="1BF52325" w14:textId="77777777" w:rsidR="00521234" w:rsidRDefault="00521234" w:rsidP="00CD75D5">
      <w:pPr>
        <w:spacing w:after="0" w:line="240" w:lineRule="auto"/>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653"/>
        <w:gridCol w:w="1435"/>
        <w:gridCol w:w="2430"/>
        <w:gridCol w:w="1260"/>
      </w:tblGrid>
      <w:tr w:rsidR="00521234" w14:paraId="4EE8BECE" w14:textId="77777777" w:rsidTr="00521234">
        <w:trPr>
          <w:jc w:val="center"/>
        </w:trPr>
        <w:tc>
          <w:tcPr>
            <w:tcW w:w="5778" w:type="dxa"/>
            <w:gridSpan w:val="4"/>
            <w:tcBorders>
              <w:top w:val="nil"/>
              <w:left w:val="nil"/>
              <w:bottom w:val="single" w:sz="4" w:space="0" w:color="auto"/>
              <w:right w:val="nil"/>
            </w:tcBorders>
          </w:tcPr>
          <w:p w14:paraId="015061EE" w14:textId="77777777" w:rsidR="00521234" w:rsidRPr="00521234" w:rsidRDefault="00521234" w:rsidP="00521234">
            <w:pPr>
              <w:jc w:val="center"/>
              <w:rPr>
                <w:rFonts w:ascii="Bookman Old Style" w:eastAsiaTheme="minorEastAsia" w:hAnsi="Bookman Old Style"/>
                <w:b/>
                <w:sz w:val="20"/>
              </w:rPr>
            </w:pPr>
            <w:r w:rsidRPr="00521234">
              <w:rPr>
                <w:rFonts w:ascii="Bookman Old Style" w:eastAsiaTheme="minorEastAsia" w:hAnsi="Bookman Old Style"/>
                <w:b/>
                <w:sz w:val="20"/>
              </w:rPr>
              <w:t>Additions to Net Working Capital</w:t>
            </w:r>
          </w:p>
          <w:p w14:paraId="140996BE" w14:textId="03C99300"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b/>
                <w:sz w:val="20"/>
              </w:rPr>
              <w:t xml:space="preserve">Power </w:t>
            </w:r>
            <w:proofErr w:type="spellStart"/>
            <w:r w:rsidRPr="00521234">
              <w:rPr>
                <w:rFonts w:ascii="Bookman Old Style" w:eastAsiaTheme="minorEastAsia" w:hAnsi="Bookman Old Style"/>
                <w:b/>
                <w:sz w:val="20"/>
              </w:rPr>
              <w:t>Mulcher</w:t>
            </w:r>
            <w:proofErr w:type="spellEnd"/>
            <w:r w:rsidRPr="00521234">
              <w:rPr>
                <w:rFonts w:ascii="Bookman Old Style" w:eastAsiaTheme="minorEastAsia" w:hAnsi="Bookman Old Style"/>
                <w:b/>
                <w:sz w:val="20"/>
              </w:rPr>
              <w:t xml:space="preserve"> Project</w:t>
            </w:r>
          </w:p>
        </w:tc>
      </w:tr>
      <w:tr w:rsidR="00521234" w14:paraId="4F38B827" w14:textId="77777777" w:rsidTr="00521234">
        <w:trPr>
          <w:jc w:val="center"/>
        </w:trPr>
        <w:tc>
          <w:tcPr>
            <w:tcW w:w="653" w:type="dxa"/>
            <w:tcBorders>
              <w:top w:val="single" w:sz="4" w:space="0" w:color="auto"/>
              <w:left w:val="nil"/>
              <w:bottom w:val="single" w:sz="4" w:space="0" w:color="auto"/>
              <w:right w:val="nil"/>
            </w:tcBorders>
          </w:tcPr>
          <w:p w14:paraId="51ECBF20" w14:textId="67190891"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Year</w:t>
            </w:r>
          </w:p>
        </w:tc>
        <w:tc>
          <w:tcPr>
            <w:tcW w:w="1435" w:type="dxa"/>
            <w:tcBorders>
              <w:top w:val="single" w:sz="4" w:space="0" w:color="auto"/>
              <w:left w:val="nil"/>
              <w:bottom w:val="single" w:sz="4" w:space="0" w:color="auto"/>
              <w:right w:val="nil"/>
            </w:tcBorders>
          </w:tcPr>
          <w:p w14:paraId="026D03BF" w14:textId="466A9666"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Revenues</w:t>
            </w:r>
          </w:p>
        </w:tc>
        <w:tc>
          <w:tcPr>
            <w:tcW w:w="2430" w:type="dxa"/>
            <w:tcBorders>
              <w:top w:val="single" w:sz="4" w:space="0" w:color="auto"/>
              <w:left w:val="nil"/>
              <w:bottom w:val="single" w:sz="4" w:space="0" w:color="auto"/>
              <w:right w:val="nil"/>
            </w:tcBorders>
          </w:tcPr>
          <w:p w14:paraId="2B35770D" w14:textId="02189AFA"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Net Working Capital</w:t>
            </w:r>
          </w:p>
        </w:tc>
        <w:tc>
          <w:tcPr>
            <w:tcW w:w="1260" w:type="dxa"/>
            <w:tcBorders>
              <w:top w:val="single" w:sz="4" w:space="0" w:color="auto"/>
              <w:left w:val="nil"/>
              <w:bottom w:val="single" w:sz="4" w:space="0" w:color="auto"/>
              <w:right w:val="nil"/>
            </w:tcBorders>
          </w:tcPr>
          <w:p w14:paraId="3D24FE33" w14:textId="04FE2D15"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Increase</w:t>
            </w:r>
          </w:p>
        </w:tc>
      </w:tr>
      <w:tr w:rsidR="00521234" w14:paraId="21E62E48" w14:textId="77777777" w:rsidTr="00521234">
        <w:trPr>
          <w:jc w:val="center"/>
        </w:trPr>
        <w:tc>
          <w:tcPr>
            <w:tcW w:w="653" w:type="dxa"/>
            <w:tcBorders>
              <w:left w:val="nil"/>
              <w:bottom w:val="nil"/>
              <w:right w:val="nil"/>
            </w:tcBorders>
          </w:tcPr>
          <w:p w14:paraId="4DFD90E6" w14:textId="26144451"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0</w:t>
            </w:r>
          </w:p>
        </w:tc>
        <w:tc>
          <w:tcPr>
            <w:tcW w:w="1435" w:type="dxa"/>
            <w:tcBorders>
              <w:left w:val="nil"/>
              <w:bottom w:val="nil"/>
              <w:right w:val="nil"/>
            </w:tcBorders>
          </w:tcPr>
          <w:p w14:paraId="13ACB481" w14:textId="77777777" w:rsidR="00521234" w:rsidRPr="00521234" w:rsidRDefault="00521234" w:rsidP="00521234">
            <w:pPr>
              <w:jc w:val="center"/>
              <w:rPr>
                <w:rFonts w:ascii="Bookman Old Style" w:eastAsiaTheme="minorEastAsia" w:hAnsi="Bookman Old Style"/>
                <w:sz w:val="20"/>
              </w:rPr>
            </w:pPr>
          </w:p>
        </w:tc>
        <w:tc>
          <w:tcPr>
            <w:tcW w:w="2430" w:type="dxa"/>
            <w:tcBorders>
              <w:left w:val="nil"/>
              <w:bottom w:val="nil"/>
              <w:right w:val="nil"/>
            </w:tcBorders>
          </w:tcPr>
          <w:p w14:paraId="63957062" w14:textId="728D9F0C"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$20,000</w:t>
            </w:r>
          </w:p>
        </w:tc>
        <w:tc>
          <w:tcPr>
            <w:tcW w:w="1260" w:type="dxa"/>
            <w:tcBorders>
              <w:left w:val="nil"/>
              <w:bottom w:val="nil"/>
              <w:right w:val="nil"/>
            </w:tcBorders>
          </w:tcPr>
          <w:p w14:paraId="7705504A" w14:textId="77777777" w:rsidR="00521234" w:rsidRPr="00521234" w:rsidRDefault="00521234" w:rsidP="00521234">
            <w:pPr>
              <w:jc w:val="center"/>
              <w:rPr>
                <w:rFonts w:ascii="Bookman Old Style" w:eastAsiaTheme="minorEastAsia" w:hAnsi="Bookman Old Style"/>
                <w:sz w:val="20"/>
              </w:rPr>
            </w:pPr>
          </w:p>
        </w:tc>
      </w:tr>
      <w:tr w:rsidR="00521234" w14:paraId="6C358EDF" w14:textId="77777777" w:rsidTr="00521234">
        <w:trPr>
          <w:jc w:val="center"/>
        </w:trPr>
        <w:tc>
          <w:tcPr>
            <w:tcW w:w="653" w:type="dxa"/>
            <w:tcBorders>
              <w:top w:val="nil"/>
              <w:left w:val="nil"/>
              <w:bottom w:val="nil"/>
              <w:right w:val="nil"/>
            </w:tcBorders>
          </w:tcPr>
          <w:p w14:paraId="794AF959" w14:textId="5DB6E0C5"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1</w:t>
            </w:r>
          </w:p>
        </w:tc>
        <w:tc>
          <w:tcPr>
            <w:tcW w:w="1435" w:type="dxa"/>
            <w:tcBorders>
              <w:top w:val="nil"/>
              <w:left w:val="nil"/>
              <w:bottom w:val="nil"/>
              <w:right w:val="nil"/>
            </w:tcBorders>
          </w:tcPr>
          <w:p w14:paraId="4C4CCE62" w14:textId="4BD9C4CD"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$360,000</w:t>
            </w:r>
          </w:p>
        </w:tc>
        <w:tc>
          <w:tcPr>
            <w:tcW w:w="2430" w:type="dxa"/>
            <w:tcBorders>
              <w:top w:val="nil"/>
              <w:left w:val="nil"/>
              <w:bottom w:val="nil"/>
              <w:right w:val="nil"/>
            </w:tcBorders>
          </w:tcPr>
          <w:p w14:paraId="3996539A" w14:textId="7C5FC123"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$54,000</w:t>
            </w:r>
          </w:p>
        </w:tc>
        <w:tc>
          <w:tcPr>
            <w:tcW w:w="1260" w:type="dxa"/>
            <w:tcBorders>
              <w:top w:val="nil"/>
              <w:left w:val="nil"/>
              <w:bottom w:val="nil"/>
              <w:right w:val="nil"/>
            </w:tcBorders>
          </w:tcPr>
          <w:p w14:paraId="57121828" w14:textId="008165A9"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$34,000</w:t>
            </w:r>
          </w:p>
        </w:tc>
      </w:tr>
      <w:tr w:rsidR="00521234" w14:paraId="4DF76216" w14:textId="77777777" w:rsidTr="00521234">
        <w:trPr>
          <w:jc w:val="center"/>
        </w:trPr>
        <w:tc>
          <w:tcPr>
            <w:tcW w:w="653" w:type="dxa"/>
            <w:tcBorders>
              <w:top w:val="nil"/>
              <w:left w:val="nil"/>
              <w:bottom w:val="nil"/>
              <w:right w:val="nil"/>
            </w:tcBorders>
          </w:tcPr>
          <w:p w14:paraId="1A4325EF" w14:textId="267ACBF9"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2</w:t>
            </w:r>
          </w:p>
        </w:tc>
        <w:tc>
          <w:tcPr>
            <w:tcW w:w="1435" w:type="dxa"/>
            <w:tcBorders>
              <w:top w:val="nil"/>
              <w:left w:val="nil"/>
              <w:bottom w:val="nil"/>
              <w:right w:val="nil"/>
            </w:tcBorders>
          </w:tcPr>
          <w:p w14:paraId="1D13087C" w14:textId="4FEFCB19"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$600,000</w:t>
            </w:r>
          </w:p>
        </w:tc>
        <w:tc>
          <w:tcPr>
            <w:tcW w:w="2430" w:type="dxa"/>
            <w:tcBorders>
              <w:top w:val="nil"/>
              <w:left w:val="nil"/>
              <w:bottom w:val="nil"/>
              <w:right w:val="nil"/>
            </w:tcBorders>
          </w:tcPr>
          <w:p w14:paraId="7E393B89" w14:textId="3D4F6E66"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$90,000</w:t>
            </w:r>
          </w:p>
        </w:tc>
        <w:tc>
          <w:tcPr>
            <w:tcW w:w="1260" w:type="dxa"/>
            <w:tcBorders>
              <w:top w:val="nil"/>
              <w:left w:val="nil"/>
              <w:bottom w:val="nil"/>
              <w:right w:val="nil"/>
            </w:tcBorders>
          </w:tcPr>
          <w:p w14:paraId="74ADE356" w14:textId="2B4B239C"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$36,000</w:t>
            </w:r>
          </w:p>
        </w:tc>
      </w:tr>
      <w:tr w:rsidR="00521234" w14:paraId="38315B37" w14:textId="77777777" w:rsidTr="00521234">
        <w:trPr>
          <w:jc w:val="center"/>
        </w:trPr>
        <w:tc>
          <w:tcPr>
            <w:tcW w:w="653" w:type="dxa"/>
            <w:tcBorders>
              <w:top w:val="nil"/>
              <w:left w:val="nil"/>
              <w:bottom w:val="nil"/>
              <w:right w:val="nil"/>
            </w:tcBorders>
          </w:tcPr>
          <w:p w14:paraId="19EF8CC8" w14:textId="58851D74"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3</w:t>
            </w:r>
          </w:p>
        </w:tc>
        <w:tc>
          <w:tcPr>
            <w:tcW w:w="1435" w:type="dxa"/>
            <w:tcBorders>
              <w:top w:val="nil"/>
              <w:left w:val="nil"/>
              <w:bottom w:val="nil"/>
              <w:right w:val="nil"/>
            </w:tcBorders>
          </w:tcPr>
          <w:p w14:paraId="15F89C71" w14:textId="05C7C821"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$720,000</w:t>
            </w:r>
          </w:p>
        </w:tc>
        <w:tc>
          <w:tcPr>
            <w:tcW w:w="2430" w:type="dxa"/>
            <w:tcBorders>
              <w:top w:val="nil"/>
              <w:left w:val="nil"/>
              <w:bottom w:val="nil"/>
              <w:right w:val="nil"/>
            </w:tcBorders>
          </w:tcPr>
          <w:p w14:paraId="7D964EF9" w14:textId="5C555D6C"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$108,000</w:t>
            </w:r>
          </w:p>
        </w:tc>
        <w:tc>
          <w:tcPr>
            <w:tcW w:w="1260" w:type="dxa"/>
            <w:tcBorders>
              <w:top w:val="nil"/>
              <w:left w:val="nil"/>
              <w:bottom w:val="nil"/>
              <w:right w:val="nil"/>
            </w:tcBorders>
          </w:tcPr>
          <w:p w14:paraId="0A60A1F1" w14:textId="51EDE45B"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$18,000</w:t>
            </w:r>
          </w:p>
        </w:tc>
      </w:tr>
      <w:tr w:rsidR="00521234" w14:paraId="4FD25DB7" w14:textId="77777777" w:rsidTr="00521234">
        <w:trPr>
          <w:jc w:val="center"/>
        </w:trPr>
        <w:tc>
          <w:tcPr>
            <w:tcW w:w="653" w:type="dxa"/>
            <w:tcBorders>
              <w:top w:val="nil"/>
              <w:left w:val="nil"/>
              <w:bottom w:val="nil"/>
              <w:right w:val="nil"/>
            </w:tcBorders>
          </w:tcPr>
          <w:p w14:paraId="7A2F29C3" w14:textId="54620D38"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4</w:t>
            </w:r>
          </w:p>
        </w:tc>
        <w:tc>
          <w:tcPr>
            <w:tcW w:w="1435" w:type="dxa"/>
            <w:tcBorders>
              <w:top w:val="nil"/>
              <w:left w:val="nil"/>
              <w:bottom w:val="nil"/>
              <w:right w:val="nil"/>
            </w:tcBorders>
          </w:tcPr>
          <w:p w14:paraId="7E6221C9" w14:textId="50A21215"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$715,000</w:t>
            </w:r>
          </w:p>
        </w:tc>
        <w:tc>
          <w:tcPr>
            <w:tcW w:w="2430" w:type="dxa"/>
            <w:tcBorders>
              <w:top w:val="nil"/>
              <w:left w:val="nil"/>
              <w:bottom w:val="nil"/>
              <w:right w:val="nil"/>
            </w:tcBorders>
          </w:tcPr>
          <w:p w14:paraId="15B71748" w14:textId="749C8951"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$107,250</w:t>
            </w:r>
          </w:p>
        </w:tc>
        <w:tc>
          <w:tcPr>
            <w:tcW w:w="1260" w:type="dxa"/>
            <w:tcBorders>
              <w:top w:val="nil"/>
              <w:left w:val="nil"/>
              <w:bottom w:val="nil"/>
              <w:right w:val="nil"/>
            </w:tcBorders>
          </w:tcPr>
          <w:p w14:paraId="2C04D0FE" w14:textId="344CD286"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-$750</w:t>
            </w:r>
          </w:p>
        </w:tc>
      </w:tr>
      <w:tr w:rsidR="00521234" w14:paraId="3970F6B1" w14:textId="77777777" w:rsidTr="00521234">
        <w:trPr>
          <w:jc w:val="center"/>
        </w:trPr>
        <w:tc>
          <w:tcPr>
            <w:tcW w:w="653" w:type="dxa"/>
            <w:tcBorders>
              <w:top w:val="nil"/>
              <w:left w:val="nil"/>
              <w:bottom w:val="nil"/>
              <w:right w:val="nil"/>
            </w:tcBorders>
          </w:tcPr>
          <w:p w14:paraId="576EED07" w14:textId="3DB4A976"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5</w:t>
            </w:r>
          </w:p>
        </w:tc>
        <w:tc>
          <w:tcPr>
            <w:tcW w:w="1435" w:type="dxa"/>
            <w:tcBorders>
              <w:top w:val="nil"/>
              <w:left w:val="nil"/>
              <w:bottom w:val="nil"/>
              <w:right w:val="nil"/>
            </w:tcBorders>
          </w:tcPr>
          <w:p w14:paraId="5587FEB5" w14:textId="56D5E071"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$660,000</w:t>
            </w:r>
          </w:p>
        </w:tc>
        <w:tc>
          <w:tcPr>
            <w:tcW w:w="2430" w:type="dxa"/>
            <w:tcBorders>
              <w:top w:val="nil"/>
              <w:left w:val="nil"/>
              <w:bottom w:val="nil"/>
              <w:right w:val="nil"/>
            </w:tcBorders>
          </w:tcPr>
          <w:p w14:paraId="5D434570" w14:textId="66104150"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$99,000</w:t>
            </w:r>
          </w:p>
        </w:tc>
        <w:tc>
          <w:tcPr>
            <w:tcW w:w="1260" w:type="dxa"/>
            <w:tcBorders>
              <w:top w:val="nil"/>
              <w:left w:val="nil"/>
              <w:bottom w:val="nil"/>
              <w:right w:val="nil"/>
            </w:tcBorders>
          </w:tcPr>
          <w:p w14:paraId="78CBB1CD" w14:textId="18A69A58"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-$8250</w:t>
            </w:r>
          </w:p>
        </w:tc>
      </w:tr>
      <w:tr w:rsidR="00521234" w14:paraId="1B64A823" w14:textId="77777777" w:rsidTr="00521234">
        <w:trPr>
          <w:jc w:val="center"/>
        </w:trPr>
        <w:tc>
          <w:tcPr>
            <w:tcW w:w="653" w:type="dxa"/>
            <w:tcBorders>
              <w:top w:val="nil"/>
              <w:left w:val="nil"/>
              <w:bottom w:val="nil"/>
              <w:right w:val="nil"/>
            </w:tcBorders>
          </w:tcPr>
          <w:p w14:paraId="6F80F8DD" w14:textId="7F931636"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6</w:t>
            </w:r>
          </w:p>
        </w:tc>
        <w:tc>
          <w:tcPr>
            <w:tcW w:w="1435" w:type="dxa"/>
            <w:tcBorders>
              <w:top w:val="nil"/>
              <w:left w:val="nil"/>
              <w:bottom w:val="nil"/>
              <w:right w:val="nil"/>
            </w:tcBorders>
          </w:tcPr>
          <w:p w14:paraId="41D8190A" w14:textId="48C80B1B"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$550,000</w:t>
            </w:r>
          </w:p>
        </w:tc>
        <w:tc>
          <w:tcPr>
            <w:tcW w:w="2430" w:type="dxa"/>
            <w:tcBorders>
              <w:top w:val="nil"/>
              <w:left w:val="nil"/>
              <w:bottom w:val="nil"/>
              <w:right w:val="nil"/>
            </w:tcBorders>
          </w:tcPr>
          <w:p w14:paraId="1A457E0F" w14:textId="3D5EDD74"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$82,500</w:t>
            </w:r>
          </w:p>
        </w:tc>
        <w:tc>
          <w:tcPr>
            <w:tcW w:w="1260" w:type="dxa"/>
            <w:tcBorders>
              <w:top w:val="nil"/>
              <w:left w:val="nil"/>
              <w:bottom w:val="nil"/>
              <w:right w:val="nil"/>
            </w:tcBorders>
          </w:tcPr>
          <w:p w14:paraId="7701CEBA" w14:textId="7B629263"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-$16,500</w:t>
            </w:r>
          </w:p>
        </w:tc>
      </w:tr>
      <w:tr w:rsidR="00521234" w14:paraId="1FF6F142" w14:textId="77777777" w:rsidTr="00521234">
        <w:trPr>
          <w:jc w:val="center"/>
        </w:trPr>
        <w:tc>
          <w:tcPr>
            <w:tcW w:w="653" w:type="dxa"/>
            <w:tcBorders>
              <w:top w:val="nil"/>
              <w:left w:val="nil"/>
              <w:bottom w:val="nil"/>
              <w:right w:val="nil"/>
            </w:tcBorders>
          </w:tcPr>
          <w:p w14:paraId="31A07DD5" w14:textId="5F9238AE"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7</w:t>
            </w:r>
          </w:p>
        </w:tc>
        <w:tc>
          <w:tcPr>
            <w:tcW w:w="1435" w:type="dxa"/>
            <w:tcBorders>
              <w:top w:val="nil"/>
              <w:left w:val="nil"/>
              <w:bottom w:val="nil"/>
              <w:right w:val="nil"/>
            </w:tcBorders>
          </w:tcPr>
          <w:p w14:paraId="750827C5" w14:textId="079564E6"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$440,000</w:t>
            </w:r>
          </w:p>
        </w:tc>
        <w:tc>
          <w:tcPr>
            <w:tcW w:w="2430" w:type="dxa"/>
            <w:tcBorders>
              <w:top w:val="nil"/>
              <w:left w:val="nil"/>
              <w:bottom w:val="nil"/>
              <w:right w:val="nil"/>
            </w:tcBorders>
          </w:tcPr>
          <w:p w14:paraId="54EAB723" w14:textId="094C7E6F"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$66,000</w:t>
            </w:r>
          </w:p>
        </w:tc>
        <w:tc>
          <w:tcPr>
            <w:tcW w:w="1260" w:type="dxa"/>
            <w:tcBorders>
              <w:top w:val="nil"/>
              <w:left w:val="nil"/>
              <w:bottom w:val="nil"/>
              <w:right w:val="nil"/>
            </w:tcBorders>
          </w:tcPr>
          <w:p w14:paraId="4B809C3F" w14:textId="569B289D"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-$16,500</w:t>
            </w:r>
          </w:p>
        </w:tc>
      </w:tr>
      <w:tr w:rsidR="00521234" w14:paraId="41FEE3CF" w14:textId="77777777" w:rsidTr="00521234">
        <w:trPr>
          <w:jc w:val="center"/>
        </w:trPr>
        <w:tc>
          <w:tcPr>
            <w:tcW w:w="653" w:type="dxa"/>
            <w:tcBorders>
              <w:top w:val="nil"/>
              <w:left w:val="nil"/>
              <w:right w:val="nil"/>
            </w:tcBorders>
          </w:tcPr>
          <w:p w14:paraId="4203EEF1" w14:textId="6A7642C8"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8</w:t>
            </w:r>
          </w:p>
        </w:tc>
        <w:tc>
          <w:tcPr>
            <w:tcW w:w="1435" w:type="dxa"/>
            <w:tcBorders>
              <w:top w:val="nil"/>
              <w:left w:val="nil"/>
              <w:right w:val="nil"/>
            </w:tcBorders>
          </w:tcPr>
          <w:p w14:paraId="2BF2696C" w14:textId="55ECD08A"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$330,000</w:t>
            </w:r>
          </w:p>
        </w:tc>
        <w:tc>
          <w:tcPr>
            <w:tcW w:w="2430" w:type="dxa"/>
            <w:tcBorders>
              <w:top w:val="nil"/>
              <w:left w:val="nil"/>
              <w:right w:val="nil"/>
            </w:tcBorders>
          </w:tcPr>
          <w:p w14:paraId="0DC30DDC" w14:textId="79092ED2"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$49,500</w:t>
            </w:r>
          </w:p>
        </w:tc>
        <w:tc>
          <w:tcPr>
            <w:tcW w:w="1260" w:type="dxa"/>
            <w:tcBorders>
              <w:top w:val="nil"/>
              <w:left w:val="nil"/>
              <w:right w:val="nil"/>
            </w:tcBorders>
          </w:tcPr>
          <w:p w14:paraId="0EF75830" w14:textId="705635AF" w:rsidR="00521234" w:rsidRPr="00521234" w:rsidRDefault="00521234" w:rsidP="00521234">
            <w:pPr>
              <w:jc w:val="center"/>
              <w:rPr>
                <w:rFonts w:ascii="Bookman Old Style" w:eastAsiaTheme="minorEastAsia" w:hAnsi="Bookman Old Style"/>
                <w:sz w:val="20"/>
              </w:rPr>
            </w:pPr>
            <w:r w:rsidRPr="00521234">
              <w:rPr>
                <w:rFonts w:ascii="Bookman Old Style" w:eastAsiaTheme="minorEastAsia" w:hAnsi="Bookman Old Style"/>
                <w:sz w:val="20"/>
              </w:rPr>
              <w:t>-$16,500</w:t>
            </w:r>
          </w:p>
        </w:tc>
      </w:tr>
    </w:tbl>
    <w:p w14:paraId="347605F6" w14:textId="77777777" w:rsidR="00521234" w:rsidRDefault="00521234" w:rsidP="00CD75D5">
      <w:pPr>
        <w:spacing w:after="0" w:line="240" w:lineRule="auto"/>
        <w:jc w:val="both"/>
        <w:rPr>
          <w:rFonts w:ascii="Bookman Old Style" w:eastAsiaTheme="minorEastAsia" w:hAnsi="Bookman Old Style"/>
        </w:rPr>
      </w:pPr>
    </w:p>
    <w:p w14:paraId="36565D1B" w14:textId="54079364" w:rsidR="00521234" w:rsidRDefault="00521234" w:rsidP="00CD75D5">
      <w:pPr>
        <w:spacing w:after="0" w:line="240" w:lineRule="auto"/>
        <w:jc w:val="both"/>
        <w:rPr>
          <w:rFonts w:ascii="Bookman Old Style" w:eastAsiaTheme="minorEastAsia" w:hAnsi="Bookman Old Style"/>
        </w:rPr>
      </w:pPr>
      <w:r>
        <w:rPr>
          <w:rFonts w:ascii="Bookman Old Style" w:eastAsiaTheme="minorEastAsia" w:hAnsi="Bookman Old Style"/>
        </w:rPr>
        <w:t>As shown in the table, during the first year, NWC grows from $20,000 to 0.15 * 360,000 = $54,000. The increase in NWC for the year is thus $54,000 – 20,000 = $34,000. The remaining years are calculated the same way.</w:t>
      </w:r>
    </w:p>
    <w:p w14:paraId="553E59CB" w14:textId="77777777" w:rsidR="00521234" w:rsidRDefault="00521234" w:rsidP="00CD75D5">
      <w:pPr>
        <w:spacing w:after="0" w:line="240" w:lineRule="auto"/>
        <w:jc w:val="both"/>
        <w:rPr>
          <w:rFonts w:ascii="Bookman Old Style" w:eastAsiaTheme="minorEastAsia" w:hAnsi="Bookman Old Style"/>
        </w:rPr>
      </w:pPr>
    </w:p>
    <w:p w14:paraId="41AE4A94" w14:textId="3965F463" w:rsidR="00521234" w:rsidRDefault="00521234" w:rsidP="00521234">
      <w:pPr>
        <w:spacing w:after="0" w:line="240" w:lineRule="auto"/>
        <w:jc w:val="center"/>
        <w:rPr>
          <w:rFonts w:ascii="Bookman Old Style" w:eastAsiaTheme="minorEastAsia" w:hAnsi="Bookman Old Style"/>
        </w:rPr>
      </w:pPr>
      <w:r>
        <w:rPr>
          <w:rFonts w:ascii="Bookman Old Style" w:eastAsiaTheme="minorEastAsia" w:hAnsi="Bookman Old Style"/>
        </w:rPr>
        <w:t xml:space="preserve">***Remember that an </w:t>
      </w:r>
      <w:r w:rsidRPr="00521234">
        <w:rPr>
          <w:rFonts w:ascii="Bookman Old Style" w:eastAsiaTheme="minorEastAsia" w:hAnsi="Bookman Old Style"/>
          <w:b/>
          <w:i/>
        </w:rPr>
        <w:t>increase</w:t>
      </w:r>
      <w:r>
        <w:rPr>
          <w:rFonts w:ascii="Bookman Old Style" w:eastAsiaTheme="minorEastAsia" w:hAnsi="Bookman Old Style"/>
        </w:rPr>
        <w:t xml:space="preserve"> in NWC is a </w:t>
      </w:r>
      <w:r>
        <w:rPr>
          <w:rFonts w:ascii="Bookman Old Style" w:eastAsiaTheme="minorEastAsia" w:hAnsi="Bookman Old Style"/>
          <w:u w:val="single"/>
        </w:rPr>
        <w:t>cash outflow</w:t>
      </w:r>
      <w:r>
        <w:rPr>
          <w:rFonts w:ascii="Bookman Old Style" w:eastAsiaTheme="minorEastAsia" w:hAnsi="Bookman Old Style"/>
        </w:rPr>
        <w:t xml:space="preserve"> and a </w:t>
      </w:r>
      <w:r w:rsidRPr="00521234">
        <w:rPr>
          <w:rFonts w:ascii="Bookman Old Style" w:eastAsiaTheme="minorEastAsia" w:hAnsi="Bookman Old Style"/>
          <w:b/>
          <w:i/>
        </w:rPr>
        <w:t>decrease</w:t>
      </w:r>
      <w:r>
        <w:rPr>
          <w:rFonts w:ascii="Bookman Old Style" w:eastAsiaTheme="minorEastAsia" w:hAnsi="Bookman Old Style"/>
        </w:rPr>
        <w:t xml:space="preserve"> in NWC is a </w:t>
      </w:r>
      <w:r>
        <w:rPr>
          <w:rFonts w:ascii="Bookman Old Style" w:eastAsiaTheme="minorEastAsia" w:hAnsi="Bookman Old Style"/>
          <w:u w:val="single"/>
        </w:rPr>
        <w:t>cash inflow</w:t>
      </w:r>
      <w:r>
        <w:rPr>
          <w:rFonts w:ascii="Bookman Old Style" w:eastAsiaTheme="minorEastAsia" w:hAnsi="Bookman Old Style"/>
        </w:rPr>
        <w:t>***</w:t>
      </w:r>
    </w:p>
    <w:p w14:paraId="175D47AB" w14:textId="77777777" w:rsidR="00521234" w:rsidRDefault="00521234" w:rsidP="00521234">
      <w:pPr>
        <w:spacing w:after="0" w:line="240" w:lineRule="auto"/>
        <w:jc w:val="center"/>
        <w:rPr>
          <w:rFonts w:ascii="Bookman Old Style" w:eastAsiaTheme="minorEastAsia" w:hAnsi="Bookman Old Style"/>
        </w:rPr>
      </w:pPr>
    </w:p>
    <w:p w14:paraId="70932C75" w14:textId="3445FA70" w:rsidR="00521234" w:rsidRDefault="00521234" w:rsidP="00521234">
      <w:pPr>
        <w:spacing w:after="0" w:line="240" w:lineRule="auto"/>
        <w:jc w:val="both"/>
        <w:rPr>
          <w:rFonts w:ascii="Bookman Old Style" w:eastAsiaTheme="minorEastAsia" w:hAnsi="Bookman Old Style"/>
        </w:rPr>
      </w:pPr>
      <w:r>
        <w:rPr>
          <w:rFonts w:ascii="Bookman Old Style" w:eastAsiaTheme="minorEastAsia" w:hAnsi="Bookman Old Style"/>
        </w:rPr>
        <w:t xml:space="preserve">This means that a negative sign in this table represents NWC </w:t>
      </w:r>
      <w:r w:rsidRPr="00521234">
        <w:rPr>
          <w:rFonts w:ascii="Bookman Old Style" w:eastAsiaTheme="minorEastAsia" w:hAnsi="Bookman Old Style"/>
          <w:b/>
          <w:u w:val="single"/>
        </w:rPr>
        <w:t>returning</w:t>
      </w:r>
      <w:r>
        <w:rPr>
          <w:rFonts w:ascii="Bookman Old Style" w:eastAsiaTheme="minorEastAsia" w:hAnsi="Bookman Old Style"/>
        </w:rPr>
        <w:t xml:space="preserve"> to the firm. As an example, $16,500 in NWC flows back to the firm in Year 6. Over the project’s life time, NWC builds to a peak of $108,000 and declines from there as sales start to drop.</w:t>
      </w:r>
    </w:p>
    <w:p w14:paraId="254A73B7" w14:textId="77777777" w:rsidR="00521234" w:rsidRDefault="00521234" w:rsidP="00521234">
      <w:pPr>
        <w:spacing w:after="0" w:line="240" w:lineRule="auto"/>
        <w:jc w:val="both"/>
        <w:rPr>
          <w:rFonts w:ascii="Bookman Old Style" w:eastAsiaTheme="minorEastAsia" w:hAnsi="Bookman Old Style"/>
        </w:rPr>
      </w:pPr>
    </w:p>
    <w:p w14:paraId="7BA5750C" w14:textId="3D7F33ED" w:rsidR="00521234" w:rsidRDefault="00521234" w:rsidP="00521234">
      <w:pPr>
        <w:spacing w:after="0" w:line="240" w:lineRule="auto"/>
        <w:jc w:val="both"/>
        <w:rPr>
          <w:rFonts w:ascii="Bookman Old Style" w:eastAsiaTheme="minorEastAsia" w:hAnsi="Bookman Old Style"/>
        </w:rPr>
      </w:pPr>
      <w:r>
        <w:rPr>
          <w:rFonts w:ascii="Bookman Old Style" w:eastAsiaTheme="minorEastAsia" w:hAnsi="Bookman Old Style"/>
        </w:rPr>
        <w:t>In the second part of the “</w:t>
      </w:r>
      <w:r w:rsidRPr="00521234">
        <w:rPr>
          <w:rFonts w:ascii="Bookman Old Style" w:eastAsiaTheme="minorEastAsia" w:hAnsi="Bookman Old Style"/>
          <w:i/>
        </w:rPr>
        <w:t>Projected</w:t>
      </w:r>
      <w:r>
        <w:rPr>
          <w:rFonts w:ascii="Bookman Old Style" w:eastAsiaTheme="minorEastAsia" w:hAnsi="Bookman Old Style"/>
          <w:i/>
        </w:rPr>
        <w:t xml:space="preserve"> Cash Flows</w:t>
      </w:r>
      <w:r>
        <w:rPr>
          <w:rFonts w:ascii="Bookman Old Style" w:eastAsiaTheme="minorEastAsia" w:hAnsi="Bookman Old Style"/>
        </w:rPr>
        <w:t xml:space="preserve">” table above, we show the result for additions to NWC. Notice that at the end of the project’s life, there’s $49,500 in NWC still to be recovered. Therefore, in the last year, the </w:t>
      </w:r>
      <w:proofErr w:type="gramStart"/>
      <w:r>
        <w:rPr>
          <w:rFonts w:ascii="Bookman Old Style" w:eastAsiaTheme="minorEastAsia" w:hAnsi="Bookman Old Style"/>
        </w:rPr>
        <w:t>project return</w:t>
      </w:r>
      <w:proofErr w:type="gramEnd"/>
      <w:r>
        <w:rPr>
          <w:rFonts w:ascii="Bookman Old Style" w:eastAsiaTheme="minorEastAsia" w:hAnsi="Bookman Old Style"/>
        </w:rPr>
        <w:t xml:space="preserve"> $16,500 of NWC during the year and then returns the remaining $49,500 for a total of $66,000 (the addition to NWC is -$66,000)</w:t>
      </w:r>
      <w:r w:rsidR="000E7341">
        <w:rPr>
          <w:rFonts w:ascii="Bookman Old Style" w:eastAsiaTheme="minorEastAsia" w:hAnsi="Bookman Old Style"/>
        </w:rPr>
        <w:t>.</w:t>
      </w:r>
    </w:p>
    <w:p w14:paraId="4BBD7004" w14:textId="5B6C6594" w:rsidR="000E7341" w:rsidRDefault="000E7341" w:rsidP="00521234">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Finally, we have to account for the long-term capital invested in the project. In this case, we invested $800,000 at Time 0.</w:t>
      </w:r>
    </w:p>
    <w:p w14:paraId="615A2C8F" w14:textId="77777777" w:rsidR="000E7341" w:rsidRDefault="000E7341" w:rsidP="00521234">
      <w:pPr>
        <w:spacing w:after="0" w:line="240" w:lineRule="auto"/>
        <w:jc w:val="both"/>
        <w:rPr>
          <w:rFonts w:ascii="Bookman Old Style" w:eastAsiaTheme="minorEastAsia" w:hAnsi="Bookman Old Style"/>
        </w:rPr>
      </w:pPr>
    </w:p>
    <w:p w14:paraId="6881D3BA" w14:textId="2E88DED1" w:rsidR="000E7341" w:rsidRDefault="000E7341" w:rsidP="00521234">
      <w:pPr>
        <w:spacing w:after="0" w:line="240" w:lineRule="auto"/>
        <w:jc w:val="both"/>
        <w:rPr>
          <w:rFonts w:ascii="Bookman Old Style" w:eastAsiaTheme="minorEastAsia" w:hAnsi="Bookman Old Style"/>
        </w:rPr>
      </w:pPr>
      <w:r>
        <w:rPr>
          <w:rFonts w:ascii="Bookman Old Style" w:eastAsiaTheme="minorEastAsia" w:hAnsi="Bookman Old Style"/>
        </w:rPr>
        <w:t>By assumption, the equipment would be worth $150,000 at the end of the project. It will have an undepreciated capital cost of $150,995 at the time shown in the “</w:t>
      </w:r>
      <w:r>
        <w:rPr>
          <w:rFonts w:ascii="Bookman Old Style" w:eastAsiaTheme="minorEastAsia" w:hAnsi="Bookman Old Style"/>
          <w:i/>
        </w:rPr>
        <w:t>Annual CCA</w:t>
      </w:r>
      <w:r>
        <w:rPr>
          <w:rFonts w:ascii="Bookman Old Style" w:eastAsiaTheme="minorEastAsia" w:hAnsi="Bookman Old Style"/>
        </w:rPr>
        <w:t>” table above.</w:t>
      </w:r>
    </w:p>
    <w:p w14:paraId="4E04F070" w14:textId="77777777" w:rsidR="000E7341" w:rsidRDefault="000E7341" w:rsidP="00521234">
      <w:pPr>
        <w:spacing w:after="0" w:line="240" w:lineRule="auto"/>
        <w:jc w:val="both"/>
        <w:rPr>
          <w:rFonts w:ascii="Bookman Old Style" w:eastAsiaTheme="minorEastAsia" w:hAnsi="Bookman Old Style"/>
        </w:rPr>
      </w:pPr>
    </w:p>
    <w:p w14:paraId="53D8C181" w14:textId="15243668" w:rsidR="000E7341" w:rsidRDefault="000E7341" w:rsidP="00521234">
      <w:pPr>
        <w:spacing w:after="0" w:line="240" w:lineRule="auto"/>
        <w:jc w:val="both"/>
        <w:rPr>
          <w:rFonts w:ascii="Bookman Old Style" w:eastAsiaTheme="minorEastAsia" w:hAnsi="Bookman Old Style"/>
        </w:rPr>
      </w:pPr>
      <w:r>
        <w:rPr>
          <w:rFonts w:ascii="Bookman Old Style" w:eastAsiaTheme="minorEastAsia" w:hAnsi="Bookman Old Style"/>
        </w:rPr>
        <w:t>This $995 shortfall of mark value below UCC creates a tax refund ($995 * 40% tax rate = $398) only if MMCC has no continuing Class 8 assets. But we’d assume the company would continue in this line of manufacturing so there’s no tax refund.</w:t>
      </w:r>
    </w:p>
    <w:p w14:paraId="2947EB88" w14:textId="77777777" w:rsidR="000E7341" w:rsidRDefault="000E7341" w:rsidP="00521234">
      <w:pPr>
        <w:spacing w:after="0" w:line="240" w:lineRule="auto"/>
        <w:jc w:val="both"/>
        <w:rPr>
          <w:rFonts w:ascii="Bookman Old Style" w:eastAsiaTheme="minorEastAsia" w:hAnsi="Bookman Old Style"/>
        </w:rPr>
      </w:pPr>
    </w:p>
    <w:p w14:paraId="47237947" w14:textId="40A38CF3" w:rsidR="000E7341" w:rsidRDefault="000E7341" w:rsidP="00521234">
      <w:pPr>
        <w:spacing w:after="0" w:line="240" w:lineRule="auto"/>
        <w:jc w:val="both"/>
        <w:rPr>
          <w:rFonts w:ascii="Bookman Old Style" w:eastAsiaTheme="minorEastAsia" w:hAnsi="Bookman Old Style"/>
        </w:rPr>
      </w:pPr>
      <w:r>
        <w:rPr>
          <w:rFonts w:ascii="Bookman Old Style" w:eastAsiaTheme="minorEastAsia" w:hAnsi="Bookman Old Style"/>
        </w:rPr>
        <w:t>Making this assumption is standard unless we have specific information about plans to close an asset class. Given our assumption, the difference of $995 stays in the asset pool, creating future tax shields. The investment and salvage are shown in the 3</w:t>
      </w:r>
      <w:r w:rsidRPr="000E7341">
        <w:rPr>
          <w:rFonts w:ascii="Bookman Old Style" w:eastAsiaTheme="minorEastAsia" w:hAnsi="Bookman Old Style"/>
          <w:vertAlign w:val="superscript"/>
        </w:rPr>
        <w:t>rd</w:t>
      </w:r>
      <w:r>
        <w:rPr>
          <w:rFonts w:ascii="Bookman Old Style" w:eastAsiaTheme="minorEastAsia" w:hAnsi="Bookman Old Style"/>
        </w:rPr>
        <w:t xml:space="preserve"> part of the “</w:t>
      </w:r>
      <w:r>
        <w:rPr>
          <w:rFonts w:ascii="Bookman Old Style" w:eastAsiaTheme="minorEastAsia" w:hAnsi="Bookman Old Style"/>
          <w:i/>
        </w:rPr>
        <w:t>Projected Cash Flows</w:t>
      </w:r>
      <w:r>
        <w:rPr>
          <w:rFonts w:ascii="Bookman Old Style" w:eastAsiaTheme="minorEastAsia" w:hAnsi="Bookman Old Style"/>
        </w:rPr>
        <w:t>” table above.</w:t>
      </w:r>
    </w:p>
    <w:p w14:paraId="32E61AEC" w14:textId="77777777" w:rsidR="000E7341" w:rsidRDefault="000E7341" w:rsidP="00521234">
      <w:pPr>
        <w:spacing w:after="0" w:line="240" w:lineRule="auto"/>
        <w:jc w:val="both"/>
        <w:rPr>
          <w:rFonts w:ascii="Bookman Old Style" w:eastAsiaTheme="minorEastAsia" w:hAnsi="Bookman Old Style"/>
        </w:rPr>
      </w:pPr>
    </w:p>
    <w:p w14:paraId="5D632F7A" w14:textId="77777777" w:rsidR="000E7341" w:rsidRDefault="000E7341" w:rsidP="00521234">
      <w:pPr>
        <w:spacing w:after="0" w:line="240" w:lineRule="auto"/>
        <w:jc w:val="both"/>
        <w:rPr>
          <w:rFonts w:ascii="Bookman Old Style" w:eastAsiaTheme="minorEastAsia" w:hAnsi="Bookman Old Style"/>
          <w:b/>
        </w:rPr>
      </w:pPr>
    </w:p>
    <w:p w14:paraId="4121360F" w14:textId="05D0BBEF" w:rsidR="000E7341" w:rsidRPr="000E7341" w:rsidRDefault="000E7341" w:rsidP="00820988">
      <w:pPr>
        <w:pStyle w:val="ListParagraph"/>
        <w:numPr>
          <w:ilvl w:val="0"/>
          <w:numId w:val="6"/>
        </w:numPr>
        <w:spacing w:after="0" w:line="240" w:lineRule="auto"/>
        <w:jc w:val="both"/>
        <w:rPr>
          <w:rFonts w:ascii="Bookman Old Style" w:eastAsiaTheme="minorEastAsia" w:hAnsi="Bookman Old Style"/>
          <w:b/>
        </w:rPr>
      </w:pPr>
      <w:r>
        <w:rPr>
          <w:rFonts w:ascii="Bookman Old Style" w:eastAsiaTheme="minorEastAsia" w:hAnsi="Bookman Old Style"/>
          <w:b/>
        </w:rPr>
        <w:t>TOTAL CASH FLOW &amp; VALUE</w:t>
      </w:r>
    </w:p>
    <w:p w14:paraId="33C66298" w14:textId="697E3DFA" w:rsidR="000E7341" w:rsidRDefault="000E7341" w:rsidP="000E7341">
      <w:pPr>
        <w:spacing w:after="0" w:line="240" w:lineRule="auto"/>
        <w:jc w:val="both"/>
        <w:rPr>
          <w:rFonts w:ascii="Bookman Old Style" w:eastAsiaTheme="minorEastAsia" w:hAnsi="Bookman Old Style"/>
        </w:rPr>
      </w:pPr>
      <w:r w:rsidRPr="000E7341">
        <w:rPr>
          <w:rFonts w:ascii="Bookman Old Style" w:eastAsiaTheme="minorEastAsia" w:hAnsi="Bookman Old Style"/>
        </w:rPr>
        <w:t>Now we h</w:t>
      </w:r>
      <w:r>
        <w:rPr>
          <w:rFonts w:ascii="Bookman Old Style" w:eastAsiaTheme="minorEastAsia" w:hAnsi="Bookman Old Style"/>
        </w:rPr>
        <w:t>ave all the cash flow pieces, so we can put them together in the table below. Note that an increase in NWC is a cash inflow and that a negative sign shows working capital returning to the firm.</w:t>
      </w:r>
    </w:p>
    <w:p w14:paraId="259BEA74" w14:textId="77777777" w:rsidR="000E7341" w:rsidRDefault="000E7341" w:rsidP="000E7341">
      <w:pPr>
        <w:spacing w:after="0" w:line="240" w:lineRule="auto"/>
        <w:jc w:val="both"/>
        <w:rPr>
          <w:rFonts w:ascii="Bookman Old Style" w:eastAsiaTheme="minorEastAsia" w:hAnsi="Bookman Old Style"/>
        </w:rPr>
      </w:pPr>
    </w:p>
    <w:p w14:paraId="2B1C97DB" w14:textId="217AE685" w:rsidR="000E7341" w:rsidRDefault="000E7341" w:rsidP="000E7341">
      <w:pPr>
        <w:spacing w:after="0" w:line="240" w:lineRule="auto"/>
        <w:jc w:val="both"/>
        <w:rPr>
          <w:rFonts w:ascii="Bookman Old Style" w:eastAsiaTheme="minorEastAsia" w:hAnsi="Bookman Old Style"/>
        </w:rPr>
      </w:pPr>
      <w:r>
        <w:rPr>
          <w:rFonts w:ascii="Bookman Old Style" w:eastAsiaTheme="minorEastAsia" w:hAnsi="Bookman Old Style"/>
        </w:rPr>
        <w:t>On top of the total project cash flows, we’ve calculated the cumulative cash flows and the discontinued cash flows.</w:t>
      </w:r>
    </w:p>
    <w:p w14:paraId="3082B588" w14:textId="77777777" w:rsidR="000E7341" w:rsidRDefault="000E7341" w:rsidP="000E7341">
      <w:pPr>
        <w:spacing w:after="0" w:line="240" w:lineRule="auto"/>
        <w:jc w:val="both"/>
        <w:rPr>
          <w:rFonts w:ascii="Bookman Old Style" w:eastAsiaTheme="minorEastAsia" w:hAnsi="Bookman Old Style"/>
        </w:rPr>
      </w:pPr>
    </w:p>
    <w:p w14:paraId="02EA3411" w14:textId="4422F182" w:rsidR="000E7341" w:rsidRDefault="000E7341" w:rsidP="000E7341">
      <w:pPr>
        <w:spacing w:after="0" w:line="240" w:lineRule="auto"/>
        <w:jc w:val="both"/>
        <w:rPr>
          <w:rFonts w:ascii="Bookman Old Style" w:eastAsiaTheme="minorEastAsia" w:hAnsi="Bookman Old Style"/>
        </w:rPr>
      </w:pPr>
      <w:r>
        <w:rPr>
          <w:rFonts w:ascii="Bookman Old Style" w:eastAsiaTheme="minorEastAsia" w:hAnsi="Bookman Old Style"/>
        </w:rPr>
        <w:t>At this point, it’s essentially “plug and chug” to calculate the net present value, internal rate of return and payback.</w:t>
      </w:r>
    </w:p>
    <w:p w14:paraId="60E173C3" w14:textId="77777777" w:rsidR="000E7341" w:rsidRDefault="000E7341" w:rsidP="000E7341">
      <w:pPr>
        <w:spacing w:after="0" w:line="240" w:lineRule="auto"/>
        <w:jc w:val="both"/>
        <w:rPr>
          <w:rFonts w:ascii="Bookman Old Style" w:eastAsiaTheme="minorEastAsia" w:hAnsi="Bookman Old Style"/>
        </w:rPr>
      </w:pPr>
    </w:p>
    <w:tbl>
      <w:tblPr>
        <w:tblStyle w:val="TableGrid"/>
        <w:tblW w:w="9833" w:type="dxa"/>
        <w:tblInd w:w="-252"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0"/>
        <w:gridCol w:w="900"/>
        <w:gridCol w:w="900"/>
        <w:gridCol w:w="990"/>
        <w:gridCol w:w="990"/>
        <w:gridCol w:w="900"/>
        <w:gridCol w:w="900"/>
        <w:gridCol w:w="810"/>
        <w:gridCol w:w="90"/>
        <w:gridCol w:w="900"/>
        <w:gridCol w:w="923"/>
      </w:tblGrid>
      <w:tr w:rsidR="000E7341" w:rsidRPr="00443711" w14:paraId="3FF43838" w14:textId="77777777" w:rsidTr="009E10A1">
        <w:tc>
          <w:tcPr>
            <w:tcW w:w="9833" w:type="dxa"/>
            <w:gridSpan w:val="11"/>
            <w:tcBorders>
              <w:bottom w:val="single" w:sz="4" w:space="0" w:color="auto"/>
            </w:tcBorders>
          </w:tcPr>
          <w:p w14:paraId="659A24A8" w14:textId="657D2954" w:rsidR="00A911EA" w:rsidRDefault="00A911EA" w:rsidP="009E10A1">
            <w:pPr>
              <w:jc w:val="center"/>
              <w:rPr>
                <w:rFonts w:ascii="Bookman Old Style" w:hAnsi="Bookman Old Style"/>
                <w:b/>
                <w:sz w:val="14"/>
              </w:rPr>
            </w:pPr>
            <w:r>
              <w:rPr>
                <w:rFonts w:ascii="Bookman Old Style" w:hAnsi="Bookman Old Style"/>
                <w:b/>
                <w:sz w:val="14"/>
              </w:rPr>
              <w:t>10.10</w:t>
            </w:r>
          </w:p>
          <w:p w14:paraId="10F9BF09" w14:textId="69D6FFBC" w:rsidR="000E7341" w:rsidRPr="00CD75D5" w:rsidRDefault="000E7341" w:rsidP="009E10A1">
            <w:pPr>
              <w:jc w:val="center"/>
              <w:rPr>
                <w:rFonts w:ascii="Bookman Old Style" w:hAnsi="Bookman Old Style"/>
                <w:b/>
                <w:sz w:val="14"/>
              </w:rPr>
            </w:pPr>
            <w:r w:rsidRPr="00CD75D5">
              <w:rPr>
                <w:rFonts w:ascii="Bookman Old Style" w:hAnsi="Bookman Old Style"/>
                <w:b/>
                <w:sz w:val="14"/>
              </w:rPr>
              <w:t xml:space="preserve">Projected </w:t>
            </w:r>
            <w:r>
              <w:rPr>
                <w:rFonts w:ascii="Bookman Old Style" w:hAnsi="Bookman Old Style"/>
                <w:b/>
                <w:sz w:val="14"/>
              </w:rPr>
              <w:t xml:space="preserve">TOTAL </w:t>
            </w:r>
            <w:r w:rsidRPr="00CD75D5">
              <w:rPr>
                <w:rFonts w:ascii="Bookman Old Style" w:hAnsi="Bookman Old Style"/>
                <w:b/>
                <w:sz w:val="14"/>
              </w:rPr>
              <w:t>Cash Flows</w:t>
            </w:r>
          </w:p>
          <w:p w14:paraId="58228925" w14:textId="77777777" w:rsidR="000E7341" w:rsidRPr="00CD75D5" w:rsidRDefault="000E7341" w:rsidP="009E10A1">
            <w:pPr>
              <w:jc w:val="center"/>
              <w:rPr>
                <w:rFonts w:ascii="Bookman Old Style" w:hAnsi="Bookman Old Style"/>
                <w:b/>
                <w:sz w:val="14"/>
              </w:rPr>
            </w:pPr>
            <w:r w:rsidRPr="00CD75D5">
              <w:rPr>
                <w:rFonts w:ascii="Bookman Old Style" w:hAnsi="Bookman Old Style"/>
                <w:b/>
                <w:sz w:val="14"/>
              </w:rPr>
              <w:t xml:space="preserve">Power </w:t>
            </w:r>
            <w:proofErr w:type="spellStart"/>
            <w:r w:rsidRPr="00CD75D5">
              <w:rPr>
                <w:rFonts w:ascii="Bookman Old Style" w:hAnsi="Bookman Old Style"/>
                <w:b/>
                <w:sz w:val="14"/>
              </w:rPr>
              <w:t>Mulcher</w:t>
            </w:r>
            <w:proofErr w:type="spellEnd"/>
            <w:r w:rsidRPr="00CD75D5">
              <w:rPr>
                <w:rFonts w:ascii="Bookman Old Style" w:hAnsi="Bookman Old Style"/>
                <w:b/>
                <w:sz w:val="14"/>
              </w:rPr>
              <w:t xml:space="preserve"> Project</w:t>
            </w:r>
          </w:p>
        </w:tc>
      </w:tr>
      <w:tr w:rsidR="000E7341" w:rsidRPr="00443711" w14:paraId="62A1D711" w14:textId="77777777" w:rsidTr="009E10A1">
        <w:tc>
          <w:tcPr>
            <w:tcW w:w="9833" w:type="dxa"/>
            <w:gridSpan w:val="11"/>
            <w:tcBorders>
              <w:top w:val="single" w:sz="4" w:space="0" w:color="auto"/>
              <w:bottom w:val="single" w:sz="4" w:space="0" w:color="auto"/>
            </w:tcBorders>
          </w:tcPr>
          <w:p w14:paraId="171D85C7" w14:textId="77777777" w:rsidR="000E7341" w:rsidRPr="00CD75D5" w:rsidRDefault="000E7341" w:rsidP="009E10A1">
            <w:pPr>
              <w:jc w:val="center"/>
              <w:rPr>
                <w:rFonts w:ascii="Bookman Old Style" w:eastAsiaTheme="minorEastAsia" w:hAnsi="Bookman Old Style"/>
                <w:b/>
                <w:sz w:val="14"/>
              </w:rPr>
            </w:pPr>
            <w:r w:rsidRPr="00CD75D5">
              <w:rPr>
                <w:rFonts w:ascii="Bookman Old Style" w:hAnsi="Bookman Old Style"/>
                <w:b/>
                <w:sz w:val="14"/>
              </w:rPr>
              <w:t>Year</w:t>
            </w:r>
          </w:p>
        </w:tc>
      </w:tr>
      <w:tr w:rsidR="000E7341" w:rsidRPr="00443711" w14:paraId="30279E22" w14:textId="77777777" w:rsidTr="00C22463">
        <w:tc>
          <w:tcPr>
            <w:tcW w:w="1530" w:type="dxa"/>
            <w:tcBorders>
              <w:top w:val="single" w:sz="4" w:space="0" w:color="auto"/>
              <w:bottom w:val="nil"/>
            </w:tcBorders>
          </w:tcPr>
          <w:p w14:paraId="75C494B8" w14:textId="77777777" w:rsidR="000E7341" w:rsidRPr="00CD75D5" w:rsidRDefault="000E7341" w:rsidP="009E10A1">
            <w:pPr>
              <w:jc w:val="both"/>
              <w:rPr>
                <w:rFonts w:ascii="Bookman Old Style" w:eastAsiaTheme="minorEastAsia" w:hAnsi="Bookman Old Style"/>
                <w:b/>
                <w:sz w:val="14"/>
              </w:rPr>
            </w:pPr>
          </w:p>
        </w:tc>
        <w:tc>
          <w:tcPr>
            <w:tcW w:w="900" w:type="dxa"/>
            <w:tcBorders>
              <w:top w:val="single" w:sz="4" w:space="0" w:color="auto"/>
              <w:bottom w:val="nil"/>
            </w:tcBorders>
          </w:tcPr>
          <w:p w14:paraId="118A461E" w14:textId="77777777" w:rsidR="000E7341" w:rsidRPr="00CD75D5" w:rsidRDefault="000E7341" w:rsidP="009E10A1">
            <w:pPr>
              <w:jc w:val="center"/>
              <w:rPr>
                <w:rFonts w:ascii="Bookman Old Style" w:eastAsiaTheme="minorEastAsia" w:hAnsi="Bookman Old Style"/>
                <w:b/>
                <w:sz w:val="14"/>
              </w:rPr>
            </w:pPr>
            <w:r w:rsidRPr="00CD75D5">
              <w:rPr>
                <w:rFonts w:ascii="Bookman Old Style" w:eastAsiaTheme="minorEastAsia" w:hAnsi="Bookman Old Style"/>
                <w:b/>
                <w:sz w:val="14"/>
              </w:rPr>
              <w:t>0</w:t>
            </w:r>
          </w:p>
        </w:tc>
        <w:tc>
          <w:tcPr>
            <w:tcW w:w="900" w:type="dxa"/>
            <w:tcBorders>
              <w:top w:val="single" w:sz="4" w:space="0" w:color="auto"/>
              <w:bottom w:val="nil"/>
            </w:tcBorders>
          </w:tcPr>
          <w:p w14:paraId="00B09657" w14:textId="77777777" w:rsidR="000E7341" w:rsidRPr="00CD75D5" w:rsidRDefault="000E7341" w:rsidP="009E10A1">
            <w:pPr>
              <w:jc w:val="center"/>
              <w:rPr>
                <w:rFonts w:ascii="Bookman Old Style" w:eastAsiaTheme="minorEastAsia" w:hAnsi="Bookman Old Style"/>
                <w:b/>
                <w:sz w:val="14"/>
              </w:rPr>
            </w:pPr>
            <w:r w:rsidRPr="00CD75D5">
              <w:rPr>
                <w:rFonts w:ascii="Bookman Old Style" w:eastAsiaTheme="minorEastAsia" w:hAnsi="Bookman Old Style"/>
                <w:b/>
                <w:sz w:val="14"/>
              </w:rPr>
              <w:t>1</w:t>
            </w:r>
          </w:p>
        </w:tc>
        <w:tc>
          <w:tcPr>
            <w:tcW w:w="990" w:type="dxa"/>
            <w:tcBorders>
              <w:top w:val="single" w:sz="4" w:space="0" w:color="auto"/>
              <w:bottom w:val="nil"/>
            </w:tcBorders>
          </w:tcPr>
          <w:p w14:paraId="118425E1" w14:textId="77777777" w:rsidR="000E7341" w:rsidRPr="00CD75D5" w:rsidRDefault="000E7341" w:rsidP="009E10A1">
            <w:pPr>
              <w:jc w:val="center"/>
              <w:rPr>
                <w:rFonts w:ascii="Bookman Old Style" w:eastAsiaTheme="minorEastAsia" w:hAnsi="Bookman Old Style"/>
                <w:b/>
                <w:sz w:val="14"/>
              </w:rPr>
            </w:pPr>
            <w:r w:rsidRPr="00CD75D5">
              <w:rPr>
                <w:rFonts w:ascii="Bookman Old Style" w:eastAsiaTheme="minorEastAsia" w:hAnsi="Bookman Old Style"/>
                <w:b/>
                <w:sz w:val="14"/>
              </w:rPr>
              <w:t>2</w:t>
            </w:r>
          </w:p>
        </w:tc>
        <w:tc>
          <w:tcPr>
            <w:tcW w:w="990" w:type="dxa"/>
            <w:tcBorders>
              <w:top w:val="single" w:sz="4" w:space="0" w:color="auto"/>
              <w:bottom w:val="nil"/>
            </w:tcBorders>
          </w:tcPr>
          <w:p w14:paraId="15ADEAE7" w14:textId="77777777" w:rsidR="000E7341" w:rsidRPr="00CD75D5" w:rsidRDefault="000E7341" w:rsidP="009E10A1">
            <w:pPr>
              <w:jc w:val="center"/>
              <w:rPr>
                <w:rFonts w:ascii="Bookman Old Style" w:eastAsiaTheme="minorEastAsia" w:hAnsi="Bookman Old Style"/>
                <w:b/>
                <w:sz w:val="14"/>
              </w:rPr>
            </w:pPr>
            <w:r w:rsidRPr="00CD75D5">
              <w:rPr>
                <w:rFonts w:ascii="Bookman Old Style" w:eastAsiaTheme="minorEastAsia" w:hAnsi="Bookman Old Style"/>
                <w:b/>
                <w:sz w:val="14"/>
              </w:rPr>
              <w:t>3</w:t>
            </w:r>
          </w:p>
        </w:tc>
        <w:tc>
          <w:tcPr>
            <w:tcW w:w="900" w:type="dxa"/>
            <w:tcBorders>
              <w:top w:val="single" w:sz="4" w:space="0" w:color="auto"/>
              <w:bottom w:val="nil"/>
            </w:tcBorders>
          </w:tcPr>
          <w:p w14:paraId="4C196DCE" w14:textId="77777777" w:rsidR="000E7341" w:rsidRPr="00CD75D5" w:rsidRDefault="000E7341" w:rsidP="009E10A1">
            <w:pPr>
              <w:jc w:val="center"/>
              <w:rPr>
                <w:rFonts w:ascii="Bookman Old Style" w:eastAsiaTheme="minorEastAsia" w:hAnsi="Bookman Old Style"/>
                <w:b/>
                <w:sz w:val="14"/>
              </w:rPr>
            </w:pPr>
            <w:r w:rsidRPr="00CD75D5">
              <w:rPr>
                <w:rFonts w:ascii="Bookman Old Style" w:eastAsiaTheme="minorEastAsia" w:hAnsi="Bookman Old Style"/>
                <w:b/>
                <w:sz w:val="14"/>
              </w:rPr>
              <w:t>4</w:t>
            </w:r>
          </w:p>
        </w:tc>
        <w:tc>
          <w:tcPr>
            <w:tcW w:w="900" w:type="dxa"/>
            <w:tcBorders>
              <w:top w:val="single" w:sz="4" w:space="0" w:color="auto"/>
              <w:bottom w:val="nil"/>
            </w:tcBorders>
          </w:tcPr>
          <w:p w14:paraId="06965DC8" w14:textId="77777777" w:rsidR="000E7341" w:rsidRPr="00CD75D5" w:rsidRDefault="000E7341" w:rsidP="009E10A1">
            <w:pPr>
              <w:jc w:val="center"/>
              <w:rPr>
                <w:rFonts w:ascii="Bookman Old Style" w:eastAsiaTheme="minorEastAsia" w:hAnsi="Bookman Old Style"/>
                <w:b/>
                <w:sz w:val="14"/>
              </w:rPr>
            </w:pPr>
            <w:r w:rsidRPr="00CD75D5">
              <w:rPr>
                <w:rFonts w:ascii="Bookman Old Style" w:eastAsiaTheme="minorEastAsia" w:hAnsi="Bookman Old Style"/>
                <w:b/>
                <w:sz w:val="14"/>
              </w:rPr>
              <w:t>5</w:t>
            </w:r>
          </w:p>
        </w:tc>
        <w:tc>
          <w:tcPr>
            <w:tcW w:w="810" w:type="dxa"/>
            <w:tcBorders>
              <w:top w:val="single" w:sz="4" w:space="0" w:color="auto"/>
              <w:bottom w:val="nil"/>
            </w:tcBorders>
          </w:tcPr>
          <w:p w14:paraId="519866AC" w14:textId="77777777" w:rsidR="000E7341" w:rsidRPr="00CD75D5" w:rsidRDefault="000E7341" w:rsidP="009E10A1">
            <w:pPr>
              <w:jc w:val="center"/>
              <w:rPr>
                <w:rFonts w:ascii="Bookman Old Style" w:eastAsiaTheme="minorEastAsia" w:hAnsi="Bookman Old Style"/>
                <w:b/>
                <w:sz w:val="14"/>
              </w:rPr>
            </w:pPr>
            <w:r w:rsidRPr="00CD75D5">
              <w:rPr>
                <w:rFonts w:ascii="Bookman Old Style" w:eastAsiaTheme="minorEastAsia" w:hAnsi="Bookman Old Style"/>
                <w:b/>
                <w:sz w:val="14"/>
              </w:rPr>
              <w:t>6</w:t>
            </w:r>
          </w:p>
        </w:tc>
        <w:tc>
          <w:tcPr>
            <w:tcW w:w="990" w:type="dxa"/>
            <w:gridSpan w:val="2"/>
            <w:tcBorders>
              <w:top w:val="single" w:sz="4" w:space="0" w:color="auto"/>
              <w:bottom w:val="nil"/>
            </w:tcBorders>
          </w:tcPr>
          <w:p w14:paraId="5EA7A3FB" w14:textId="77777777" w:rsidR="000E7341" w:rsidRPr="00CD75D5" w:rsidRDefault="000E7341" w:rsidP="009E10A1">
            <w:pPr>
              <w:jc w:val="center"/>
              <w:rPr>
                <w:rFonts w:ascii="Bookman Old Style" w:eastAsiaTheme="minorEastAsia" w:hAnsi="Bookman Old Style"/>
                <w:b/>
                <w:sz w:val="14"/>
              </w:rPr>
            </w:pPr>
            <w:r w:rsidRPr="00CD75D5">
              <w:rPr>
                <w:rFonts w:ascii="Bookman Old Style" w:eastAsiaTheme="minorEastAsia" w:hAnsi="Bookman Old Style"/>
                <w:b/>
                <w:sz w:val="14"/>
              </w:rPr>
              <w:t>7</w:t>
            </w:r>
          </w:p>
        </w:tc>
        <w:tc>
          <w:tcPr>
            <w:tcW w:w="923" w:type="dxa"/>
            <w:tcBorders>
              <w:top w:val="single" w:sz="4" w:space="0" w:color="auto"/>
              <w:bottom w:val="nil"/>
            </w:tcBorders>
          </w:tcPr>
          <w:p w14:paraId="604AC9AB" w14:textId="77777777" w:rsidR="000E7341" w:rsidRPr="00CD75D5" w:rsidRDefault="000E7341" w:rsidP="009E10A1">
            <w:pPr>
              <w:jc w:val="center"/>
              <w:rPr>
                <w:rFonts w:ascii="Bookman Old Style" w:eastAsiaTheme="minorEastAsia" w:hAnsi="Bookman Old Style"/>
                <w:b/>
                <w:sz w:val="14"/>
              </w:rPr>
            </w:pPr>
            <w:r w:rsidRPr="00CD75D5">
              <w:rPr>
                <w:rFonts w:ascii="Bookman Old Style" w:eastAsiaTheme="minorEastAsia" w:hAnsi="Bookman Old Style"/>
                <w:b/>
                <w:sz w:val="14"/>
              </w:rPr>
              <w:t>8</w:t>
            </w:r>
          </w:p>
        </w:tc>
      </w:tr>
      <w:tr w:rsidR="00C22463" w:rsidRPr="00443711" w14:paraId="6FC95F1F" w14:textId="77777777" w:rsidTr="00C22463">
        <w:tc>
          <w:tcPr>
            <w:tcW w:w="1530" w:type="dxa"/>
            <w:tcBorders>
              <w:top w:val="nil"/>
              <w:bottom w:val="nil"/>
              <w:right w:val="nil"/>
            </w:tcBorders>
          </w:tcPr>
          <w:p w14:paraId="2AE73AD5" w14:textId="29A89EF1" w:rsidR="000E7341" w:rsidRPr="00C22463" w:rsidRDefault="000E7341" w:rsidP="009E10A1">
            <w:pPr>
              <w:rPr>
                <w:rFonts w:ascii="Bookman Old Style" w:eastAsiaTheme="minorEastAsia" w:hAnsi="Bookman Old Style"/>
                <w:sz w:val="12"/>
              </w:rPr>
            </w:pPr>
            <w:r w:rsidRPr="00C22463">
              <w:rPr>
                <w:rFonts w:ascii="Bookman Old Style" w:eastAsiaTheme="minorEastAsia" w:hAnsi="Bookman Old Style"/>
                <w:sz w:val="12"/>
              </w:rPr>
              <w:t>Operating cash flow</w:t>
            </w:r>
          </w:p>
        </w:tc>
        <w:tc>
          <w:tcPr>
            <w:tcW w:w="900" w:type="dxa"/>
            <w:tcBorders>
              <w:top w:val="nil"/>
              <w:left w:val="nil"/>
              <w:bottom w:val="nil"/>
              <w:right w:val="nil"/>
            </w:tcBorders>
          </w:tcPr>
          <w:p w14:paraId="03C8C8E9" w14:textId="77777777" w:rsidR="000E7341" w:rsidRPr="00C22463" w:rsidRDefault="000E7341" w:rsidP="00C22463">
            <w:pPr>
              <w:jc w:val="right"/>
              <w:rPr>
                <w:rFonts w:ascii="Bookman Old Style" w:eastAsiaTheme="minorEastAsia" w:hAnsi="Bookman Old Style"/>
                <w:sz w:val="12"/>
              </w:rPr>
            </w:pPr>
          </w:p>
        </w:tc>
        <w:tc>
          <w:tcPr>
            <w:tcW w:w="900" w:type="dxa"/>
            <w:tcBorders>
              <w:top w:val="nil"/>
              <w:left w:val="nil"/>
              <w:bottom w:val="nil"/>
              <w:right w:val="nil"/>
            </w:tcBorders>
          </w:tcPr>
          <w:p w14:paraId="48D049B7" w14:textId="72411182"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$125,000</w:t>
            </w:r>
          </w:p>
        </w:tc>
        <w:tc>
          <w:tcPr>
            <w:tcW w:w="990" w:type="dxa"/>
            <w:tcBorders>
              <w:top w:val="nil"/>
              <w:left w:val="nil"/>
              <w:bottom w:val="nil"/>
              <w:right w:val="nil"/>
            </w:tcBorders>
          </w:tcPr>
          <w:p w14:paraId="79A8DEB9" w14:textId="3314D50F"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$222,600</w:t>
            </w:r>
          </w:p>
        </w:tc>
        <w:tc>
          <w:tcPr>
            <w:tcW w:w="990" w:type="dxa"/>
            <w:tcBorders>
              <w:top w:val="nil"/>
              <w:left w:val="nil"/>
              <w:bottom w:val="nil"/>
              <w:right w:val="nil"/>
            </w:tcBorders>
          </w:tcPr>
          <w:p w14:paraId="5E7558F7" w14:textId="156D547B"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$247,080</w:t>
            </w:r>
          </w:p>
        </w:tc>
        <w:tc>
          <w:tcPr>
            <w:tcW w:w="900" w:type="dxa"/>
            <w:tcBorders>
              <w:top w:val="nil"/>
              <w:left w:val="nil"/>
              <w:bottom w:val="nil"/>
              <w:right w:val="nil"/>
            </w:tcBorders>
          </w:tcPr>
          <w:p w14:paraId="56E2DC03" w14:textId="49F02893"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$216,864</w:t>
            </w:r>
          </w:p>
        </w:tc>
        <w:tc>
          <w:tcPr>
            <w:tcW w:w="900" w:type="dxa"/>
            <w:tcBorders>
              <w:top w:val="nil"/>
              <w:left w:val="nil"/>
              <w:bottom w:val="nil"/>
              <w:right w:val="nil"/>
            </w:tcBorders>
          </w:tcPr>
          <w:p w14:paraId="581F4896" w14:textId="5913CC1D"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$194,491</w:t>
            </w:r>
          </w:p>
        </w:tc>
        <w:tc>
          <w:tcPr>
            <w:tcW w:w="900" w:type="dxa"/>
            <w:gridSpan w:val="2"/>
            <w:tcBorders>
              <w:top w:val="nil"/>
              <w:left w:val="nil"/>
              <w:bottom w:val="nil"/>
              <w:right w:val="nil"/>
            </w:tcBorders>
          </w:tcPr>
          <w:p w14:paraId="4330991B" w14:textId="42ADCADD"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$158,593</w:t>
            </w:r>
          </w:p>
        </w:tc>
        <w:tc>
          <w:tcPr>
            <w:tcW w:w="900" w:type="dxa"/>
            <w:tcBorders>
              <w:top w:val="nil"/>
              <w:left w:val="nil"/>
              <w:bottom w:val="nil"/>
              <w:right w:val="nil"/>
            </w:tcBorders>
          </w:tcPr>
          <w:p w14:paraId="3A6E68E4" w14:textId="2A448528"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$123,874</w:t>
            </w:r>
          </w:p>
        </w:tc>
        <w:tc>
          <w:tcPr>
            <w:tcW w:w="923" w:type="dxa"/>
            <w:tcBorders>
              <w:top w:val="nil"/>
              <w:left w:val="nil"/>
              <w:bottom w:val="nil"/>
            </w:tcBorders>
          </w:tcPr>
          <w:p w14:paraId="38BAC2A1" w14:textId="39130BF5"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$90,099</w:t>
            </w:r>
          </w:p>
        </w:tc>
      </w:tr>
      <w:tr w:rsidR="000E7341" w:rsidRPr="00443711" w14:paraId="5949C741" w14:textId="77777777" w:rsidTr="00C22463">
        <w:tc>
          <w:tcPr>
            <w:tcW w:w="1530" w:type="dxa"/>
            <w:tcBorders>
              <w:top w:val="nil"/>
              <w:bottom w:val="nil"/>
              <w:right w:val="nil"/>
            </w:tcBorders>
          </w:tcPr>
          <w:p w14:paraId="1B5310CA" w14:textId="6C78B970" w:rsidR="000E7341" w:rsidRPr="00C22463" w:rsidRDefault="000E7341" w:rsidP="009E10A1">
            <w:pPr>
              <w:rPr>
                <w:rFonts w:ascii="Bookman Old Style" w:eastAsiaTheme="minorEastAsia" w:hAnsi="Bookman Old Style"/>
                <w:sz w:val="12"/>
              </w:rPr>
            </w:pPr>
            <w:r w:rsidRPr="00C22463">
              <w:rPr>
                <w:rFonts w:ascii="Bookman Old Style" w:eastAsiaTheme="minorEastAsia" w:hAnsi="Bookman Old Style"/>
                <w:sz w:val="12"/>
              </w:rPr>
              <w:t>Additions to NWC</w:t>
            </w:r>
          </w:p>
        </w:tc>
        <w:tc>
          <w:tcPr>
            <w:tcW w:w="900" w:type="dxa"/>
            <w:tcBorders>
              <w:top w:val="nil"/>
              <w:left w:val="nil"/>
              <w:bottom w:val="nil"/>
              <w:right w:val="nil"/>
            </w:tcBorders>
          </w:tcPr>
          <w:p w14:paraId="5CB7D7D8" w14:textId="6E6EFB44"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-$20,000</w:t>
            </w:r>
          </w:p>
        </w:tc>
        <w:tc>
          <w:tcPr>
            <w:tcW w:w="900" w:type="dxa"/>
            <w:tcBorders>
              <w:top w:val="nil"/>
              <w:left w:val="nil"/>
              <w:bottom w:val="nil"/>
              <w:right w:val="nil"/>
            </w:tcBorders>
          </w:tcPr>
          <w:p w14:paraId="13E057BB" w14:textId="49E6BECA"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-$34,000</w:t>
            </w:r>
          </w:p>
        </w:tc>
        <w:tc>
          <w:tcPr>
            <w:tcW w:w="990" w:type="dxa"/>
            <w:tcBorders>
              <w:top w:val="nil"/>
              <w:left w:val="nil"/>
              <w:bottom w:val="nil"/>
              <w:right w:val="nil"/>
            </w:tcBorders>
          </w:tcPr>
          <w:p w14:paraId="209267BE" w14:textId="05E149D1"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-$36,000</w:t>
            </w:r>
          </w:p>
        </w:tc>
        <w:tc>
          <w:tcPr>
            <w:tcW w:w="990" w:type="dxa"/>
            <w:tcBorders>
              <w:top w:val="nil"/>
              <w:left w:val="nil"/>
              <w:bottom w:val="nil"/>
              <w:right w:val="nil"/>
            </w:tcBorders>
          </w:tcPr>
          <w:p w14:paraId="2BA2B074" w14:textId="6D31A579"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-$18,000</w:t>
            </w:r>
          </w:p>
        </w:tc>
        <w:tc>
          <w:tcPr>
            <w:tcW w:w="900" w:type="dxa"/>
            <w:tcBorders>
              <w:top w:val="nil"/>
              <w:left w:val="nil"/>
              <w:bottom w:val="nil"/>
              <w:right w:val="nil"/>
            </w:tcBorders>
          </w:tcPr>
          <w:p w14:paraId="1B58101C" w14:textId="576D67B7"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$750</w:t>
            </w:r>
          </w:p>
        </w:tc>
        <w:tc>
          <w:tcPr>
            <w:tcW w:w="900" w:type="dxa"/>
            <w:tcBorders>
              <w:top w:val="nil"/>
              <w:left w:val="nil"/>
              <w:bottom w:val="nil"/>
              <w:right w:val="nil"/>
            </w:tcBorders>
          </w:tcPr>
          <w:p w14:paraId="1C6EBDF8" w14:textId="38488EDB"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$8250</w:t>
            </w:r>
          </w:p>
        </w:tc>
        <w:tc>
          <w:tcPr>
            <w:tcW w:w="900" w:type="dxa"/>
            <w:gridSpan w:val="2"/>
            <w:tcBorders>
              <w:top w:val="nil"/>
              <w:left w:val="nil"/>
              <w:bottom w:val="nil"/>
              <w:right w:val="nil"/>
            </w:tcBorders>
          </w:tcPr>
          <w:p w14:paraId="5F7A849F" w14:textId="7444CA59"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$16,500</w:t>
            </w:r>
          </w:p>
        </w:tc>
        <w:tc>
          <w:tcPr>
            <w:tcW w:w="900" w:type="dxa"/>
            <w:tcBorders>
              <w:top w:val="nil"/>
              <w:left w:val="nil"/>
              <w:bottom w:val="nil"/>
              <w:right w:val="nil"/>
            </w:tcBorders>
          </w:tcPr>
          <w:p w14:paraId="7A3EA412" w14:textId="227C1579"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$16,500</w:t>
            </w:r>
          </w:p>
        </w:tc>
        <w:tc>
          <w:tcPr>
            <w:tcW w:w="923" w:type="dxa"/>
            <w:tcBorders>
              <w:top w:val="nil"/>
              <w:left w:val="nil"/>
              <w:bottom w:val="nil"/>
            </w:tcBorders>
          </w:tcPr>
          <w:p w14:paraId="50293E59" w14:textId="630D2FCC"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$66,000</w:t>
            </w:r>
          </w:p>
        </w:tc>
      </w:tr>
      <w:tr w:rsidR="000E7341" w:rsidRPr="00443711" w14:paraId="4491DDB7" w14:textId="77777777" w:rsidTr="00C22463">
        <w:tc>
          <w:tcPr>
            <w:tcW w:w="1530" w:type="dxa"/>
            <w:tcBorders>
              <w:top w:val="nil"/>
              <w:bottom w:val="nil"/>
              <w:right w:val="nil"/>
            </w:tcBorders>
          </w:tcPr>
          <w:p w14:paraId="7E6DEA2B" w14:textId="7ED49736" w:rsidR="000E7341" w:rsidRPr="00C22463" w:rsidRDefault="000E7341" w:rsidP="009E10A1">
            <w:pPr>
              <w:rPr>
                <w:rFonts w:ascii="Bookman Old Style" w:eastAsiaTheme="minorEastAsia" w:hAnsi="Bookman Old Style"/>
                <w:sz w:val="12"/>
              </w:rPr>
            </w:pPr>
            <w:r w:rsidRPr="00C22463">
              <w:rPr>
                <w:rFonts w:ascii="Bookman Old Style" w:eastAsiaTheme="minorEastAsia" w:hAnsi="Bookman Old Style"/>
                <w:sz w:val="12"/>
              </w:rPr>
              <w:t>Capital Spending</w:t>
            </w:r>
          </w:p>
        </w:tc>
        <w:tc>
          <w:tcPr>
            <w:tcW w:w="900" w:type="dxa"/>
            <w:tcBorders>
              <w:top w:val="nil"/>
              <w:left w:val="nil"/>
              <w:bottom w:val="nil"/>
              <w:right w:val="nil"/>
            </w:tcBorders>
          </w:tcPr>
          <w:p w14:paraId="59BD607E" w14:textId="450F8F2D" w:rsidR="000E7341" w:rsidRPr="00C22463" w:rsidRDefault="000E7341" w:rsidP="00C22463">
            <w:pPr>
              <w:jc w:val="right"/>
              <w:rPr>
                <w:rFonts w:ascii="Bookman Old Style" w:eastAsiaTheme="minorEastAsia" w:hAnsi="Bookman Old Style"/>
                <w:sz w:val="12"/>
                <w:u w:val="single"/>
              </w:rPr>
            </w:pPr>
            <w:r w:rsidRPr="00C22463">
              <w:rPr>
                <w:rFonts w:ascii="Bookman Old Style" w:eastAsiaTheme="minorEastAsia" w:hAnsi="Bookman Old Style"/>
                <w:sz w:val="12"/>
                <w:u w:val="single"/>
              </w:rPr>
              <w:t>-$800,000</w:t>
            </w:r>
          </w:p>
        </w:tc>
        <w:tc>
          <w:tcPr>
            <w:tcW w:w="900" w:type="dxa"/>
            <w:tcBorders>
              <w:top w:val="nil"/>
              <w:left w:val="nil"/>
              <w:bottom w:val="nil"/>
              <w:right w:val="nil"/>
            </w:tcBorders>
          </w:tcPr>
          <w:p w14:paraId="512B98C4" w14:textId="03792E23" w:rsidR="000E7341" w:rsidRPr="00C22463" w:rsidRDefault="000E7341" w:rsidP="00C22463">
            <w:pPr>
              <w:jc w:val="right"/>
              <w:rPr>
                <w:rFonts w:ascii="Bookman Old Style" w:eastAsiaTheme="minorEastAsia" w:hAnsi="Bookman Old Style"/>
                <w:sz w:val="12"/>
                <w:u w:val="single"/>
              </w:rPr>
            </w:pPr>
            <w:r w:rsidRPr="00C22463">
              <w:rPr>
                <w:rFonts w:ascii="Bookman Old Style" w:eastAsiaTheme="minorEastAsia" w:hAnsi="Bookman Old Style"/>
                <w:sz w:val="12"/>
                <w:u w:val="single"/>
              </w:rPr>
              <w:t>$0</w:t>
            </w:r>
          </w:p>
        </w:tc>
        <w:tc>
          <w:tcPr>
            <w:tcW w:w="990" w:type="dxa"/>
            <w:tcBorders>
              <w:top w:val="nil"/>
              <w:left w:val="nil"/>
              <w:bottom w:val="nil"/>
              <w:right w:val="nil"/>
            </w:tcBorders>
          </w:tcPr>
          <w:p w14:paraId="10906CA0" w14:textId="1ECB2406" w:rsidR="000E7341" w:rsidRPr="00C22463" w:rsidRDefault="000E7341" w:rsidP="00C22463">
            <w:pPr>
              <w:jc w:val="right"/>
              <w:rPr>
                <w:rFonts w:ascii="Bookman Old Style" w:eastAsiaTheme="minorEastAsia" w:hAnsi="Bookman Old Style"/>
                <w:sz w:val="12"/>
                <w:u w:val="single"/>
              </w:rPr>
            </w:pPr>
            <w:r w:rsidRPr="00C22463">
              <w:rPr>
                <w:rFonts w:ascii="Bookman Old Style" w:eastAsiaTheme="minorEastAsia" w:hAnsi="Bookman Old Style"/>
                <w:sz w:val="12"/>
                <w:u w:val="single"/>
              </w:rPr>
              <w:t>$0</w:t>
            </w:r>
          </w:p>
        </w:tc>
        <w:tc>
          <w:tcPr>
            <w:tcW w:w="990" w:type="dxa"/>
            <w:tcBorders>
              <w:top w:val="nil"/>
              <w:left w:val="nil"/>
              <w:bottom w:val="nil"/>
              <w:right w:val="nil"/>
            </w:tcBorders>
          </w:tcPr>
          <w:p w14:paraId="0FA3EC4D" w14:textId="7B9161A4" w:rsidR="000E7341" w:rsidRPr="00C22463" w:rsidRDefault="000E7341" w:rsidP="00C22463">
            <w:pPr>
              <w:jc w:val="right"/>
              <w:rPr>
                <w:rFonts w:ascii="Bookman Old Style" w:eastAsiaTheme="minorEastAsia" w:hAnsi="Bookman Old Style"/>
                <w:sz w:val="12"/>
                <w:u w:val="single"/>
              </w:rPr>
            </w:pPr>
            <w:r w:rsidRPr="00C22463">
              <w:rPr>
                <w:rFonts w:ascii="Bookman Old Style" w:eastAsiaTheme="minorEastAsia" w:hAnsi="Bookman Old Style"/>
                <w:sz w:val="12"/>
                <w:u w:val="single"/>
              </w:rPr>
              <w:t>$0</w:t>
            </w:r>
          </w:p>
        </w:tc>
        <w:tc>
          <w:tcPr>
            <w:tcW w:w="900" w:type="dxa"/>
            <w:tcBorders>
              <w:top w:val="nil"/>
              <w:left w:val="nil"/>
              <w:bottom w:val="nil"/>
              <w:right w:val="nil"/>
            </w:tcBorders>
          </w:tcPr>
          <w:p w14:paraId="1EAD05F7" w14:textId="44E3D4B6" w:rsidR="000E7341" w:rsidRPr="00C22463" w:rsidRDefault="000E7341" w:rsidP="00C22463">
            <w:pPr>
              <w:jc w:val="right"/>
              <w:rPr>
                <w:rFonts w:ascii="Bookman Old Style" w:eastAsiaTheme="minorEastAsia" w:hAnsi="Bookman Old Style"/>
                <w:sz w:val="12"/>
                <w:u w:val="single"/>
              </w:rPr>
            </w:pPr>
            <w:r w:rsidRPr="00C22463">
              <w:rPr>
                <w:rFonts w:ascii="Bookman Old Style" w:eastAsiaTheme="minorEastAsia" w:hAnsi="Bookman Old Style"/>
                <w:sz w:val="12"/>
                <w:u w:val="single"/>
              </w:rPr>
              <w:t>$0</w:t>
            </w:r>
          </w:p>
        </w:tc>
        <w:tc>
          <w:tcPr>
            <w:tcW w:w="900" w:type="dxa"/>
            <w:tcBorders>
              <w:top w:val="nil"/>
              <w:left w:val="nil"/>
              <w:bottom w:val="nil"/>
              <w:right w:val="nil"/>
            </w:tcBorders>
          </w:tcPr>
          <w:p w14:paraId="6ECA8CD9" w14:textId="6650C251" w:rsidR="000E7341" w:rsidRPr="00C22463" w:rsidRDefault="000E7341" w:rsidP="00C22463">
            <w:pPr>
              <w:jc w:val="right"/>
              <w:rPr>
                <w:rFonts w:ascii="Bookman Old Style" w:eastAsiaTheme="minorEastAsia" w:hAnsi="Bookman Old Style"/>
                <w:sz w:val="12"/>
                <w:u w:val="single"/>
              </w:rPr>
            </w:pPr>
            <w:r w:rsidRPr="00C22463">
              <w:rPr>
                <w:rFonts w:ascii="Bookman Old Style" w:eastAsiaTheme="minorEastAsia" w:hAnsi="Bookman Old Style"/>
                <w:sz w:val="12"/>
                <w:u w:val="single"/>
              </w:rPr>
              <w:t>$0</w:t>
            </w:r>
          </w:p>
        </w:tc>
        <w:tc>
          <w:tcPr>
            <w:tcW w:w="900" w:type="dxa"/>
            <w:gridSpan w:val="2"/>
            <w:tcBorders>
              <w:top w:val="nil"/>
              <w:left w:val="nil"/>
              <w:bottom w:val="nil"/>
              <w:right w:val="nil"/>
            </w:tcBorders>
          </w:tcPr>
          <w:p w14:paraId="6B8A62E8" w14:textId="5F929F5E" w:rsidR="000E7341" w:rsidRPr="00C22463" w:rsidRDefault="000E7341" w:rsidP="00C22463">
            <w:pPr>
              <w:jc w:val="right"/>
              <w:rPr>
                <w:rFonts w:ascii="Bookman Old Style" w:eastAsiaTheme="minorEastAsia" w:hAnsi="Bookman Old Style"/>
                <w:sz w:val="12"/>
                <w:u w:val="single"/>
              </w:rPr>
            </w:pPr>
            <w:r w:rsidRPr="00C22463">
              <w:rPr>
                <w:rFonts w:ascii="Bookman Old Style" w:eastAsiaTheme="minorEastAsia" w:hAnsi="Bookman Old Style"/>
                <w:sz w:val="12"/>
                <w:u w:val="single"/>
              </w:rPr>
              <w:t>$0</w:t>
            </w:r>
          </w:p>
        </w:tc>
        <w:tc>
          <w:tcPr>
            <w:tcW w:w="900" w:type="dxa"/>
            <w:tcBorders>
              <w:top w:val="nil"/>
              <w:left w:val="nil"/>
              <w:bottom w:val="nil"/>
              <w:right w:val="nil"/>
            </w:tcBorders>
          </w:tcPr>
          <w:p w14:paraId="370144B6" w14:textId="6221D59A" w:rsidR="000E7341" w:rsidRPr="00C22463" w:rsidRDefault="000E7341" w:rsidP="00C22463">
            <w:pPr>
              <w:jc w:val="right"/>
              <w:rPr>
                <w:rFonts w:ascii="Bookman Old Style" w:eastAsiaTheme="minorEastAsia" w:hAnsi="Bookman Old Style"/>
                <w:sz w:val="12"/>
                <w:u w:val="single"/>
              </w:rPr>
            </w:pPr>
            <w:r w:rsidRPr="00C22463">
              <w:rPr>
                <w:rFonts w:ascii="Bookman Old Style" w:eastAsiaTheme="minorEastAsia" w:hAnsi="Bookman Old Style"/>
                <w:sz w:val="12"/>
                <w:u w:val="single"/>
              </w:rPr>
              <w:t>$0</w:t>
            </w:r>
          </w:p>
        </w:tc>
        <w:tc>
          <w:tcPr>
            <w:tcW w:w="923" w:type="dxa"/>
            <w:tcBorders>
              <w:top w:val="nil"/>
              <w:left w:val="nil"/>
              <w:bottom w:val="nil"/>
            </w:tcBorders>
          </w:tcPr>
          <w:p w14:paraId="46B5B948" w14:textId="3EFD9DC5" w:rsidR="000E7341" w:rsidRPr="00C22463" w:rsidRDefault="000E7341" w:rsidP="00C22463">
            <w:pPr>
              <w:jc w:val="right"/>
              <w:rPr>
                <w:rFonts w:ascii="Bookman Old Style" w:eastAsiaTheme="minorEastAsia" w:hAnsi="Bookman Old Style"/>
                <w:sz w:val="12"/>
                <w:u w:val="single"/>
              </w:rPr>
            </w:pPr>
            <w:r w:rsidRPr="00C22463">
              <w:rPr>
                <w:rFonts w:ascii="Bookman Old Style" w:eastAsiaTheme="minorEastAsia" w:hAnsi="Bookman Old Style"/>
                <w:sz w:val="12"/>
                <w:u w:val="single"/>
              </w:rPr>
              <w:t>$150,000</w:t>
            </w:r>
          </w:p>
        </w:tc>
      </w:tr>
      <w:tr w:rsidR="000E7341" w:rsidRPr="00443711" w14:paraId="2DBA7F3F" w14:textId="77777777" w:rsidTr="00C22463">
        <w:tc>
          <w:tcPr>
            <w:tcW w:w="1530" w:type="dxa"/>
            <w:tcBorders>
              <w:top w:val="nil"/>
              <w:bottom w:val="nil"/>
              <w:right w:val="nil"/>
            </w:tcBorders>
          </w:tcPr>
          <w:p w14:paraId="2AF3982A" w14:textId="16346B85" w:rsidR="000E7341" w:rsidRPr="00C22463" w:rsidRDefault="000E7341" w:rsidP="009E10A1">
            <w:pPr>
              <w:rPr>
                <w:rFonts w:ascii="Bookman Old Style" w:eastAsiaTheme="minorEastAsia" w:hAnsi="Bookman Old Style"/>
                <w:sz w:val="12"/>
              </w:rPr>
            </w:pPr>
            <w:r w:rsidRPr="00C22463">
              <w:rPr>
                <w:rFonts w:ascii="Bookman Old Style" w:eastAsiaTheme="minorEastAsia" w:hAnsi="Bookman Old Style"/>
                <w:sz w:val="12"/>
              </w:rPr>
              <w:t>Total project cash</w:t>
            </w:r>
          </w:p>
        </w:tc>
        <w:tc>
          <w:tcPr>
            <w:tcW w:w="900" w:type="dxa"/>
            <w:tcBorders>
              <w:top w:val="nil"/>
              <w:left w:val="nil"/>
              <w:bottom w:val="nil"/>
              <w:right w:val="nil"/>
            </w:tcBorders>
          </w:tcPr>
          <w:p w14:paraId="5E213F33" w14:textId="740D8C41" w:rsidR="000E7341" w:rsidRPr="00C22463" w:rsidRDefault="000E7341" w:rsidP="00C22463">
            <w:pPr>
              <w:jc w:val="right"/>
              <w:rPr>
                <w:rFonts w:ascii="Bookman Old Style" w:eastAsiaTheme="minorEastAsia" w:hAnsi="Bookman Old Style"/>
                <w:sz w:val="12"/>
                <w:u w:val="double"/>
              </w:rPr>
            </w:pPr>
            <w:r w:rsidRPr="00C22463">
              <w:rPr>
                <w:rFonts w:ascii="Bookman Old Style" w:eastAsiaTheme="minorEastAsia" w:hAnsi="Bookman Old Style"/>
                <w:sz w:val="12"/>
                <w:u w:val="double"/>
              </w:rPr>
              <w:t>-$820,000</w:t>
            </w:r>
          </w:p>
        </w:tc>
        <w:tc>
          <w:tcPr>
            <w:tcW w:w="900" w:type="dxa"/>
            <w:tcBorders>
              <w:top w:val="nil"/>
              <w:left w:val="nil"/>
              <w:bottom w:val="nil"/>
              <w:right w:val="nil"/>
            </w:tcBorders>
          </w:tcPr>
          <w:p w14:paraId="3C826D5B" w14:textId="630ED49B" w:rsidR="000E7341" w:rsidRPr="00C22463" w:rsidRDefault="000E7341" w:rsidP="00C22463">
            <w:pPr>
              <w:jc w:val="right"/>
              <w:rPr>
                <w:rFonts w:ascii="Bookman Old Style" w:eastAsiaTheme="minorEastAsia" w:hAnsi="Bookman Old Style"/>
                <w:sz w:val="12"/>
                <w:u w:val="double"/>
              </w:rPr>
            </w:pPr>
            <w:r w:rsidRPr="00C22463">
              <w:rPr>
                <w:rFonts w:ascii="Bookman Old Style" w:eastAsiaTheme="minorEastAsia" w:hAnsi="Bookman Old Style"/>
                <w:sz w:val="12"/>
                <w:u w:val="double"/>
              </w:rPr>
              <w:t>$91,000</w:t>
            </w:r>
          </w:p>
        </w:tc>
        <w:tc>
          <w:tcPr>
            <w:tcW w:w="990" w:type="dxa"/>
            <w:tcBorders>
              <w:top w:val="nil"/>
              <w:left w:val="nil"/>
              <w:bottom w:val="nil"/>
              <w:right w:val="nil"/>
            </w:tcBorders>
          </w:tcPr>
          <w:p w14:paraId="72AA1020" w14:textId="397342C7" w:rsidR="000E7341" w:rsidRPr="00C22463" w:rsidRDefault="000E7341" w:rsidP="00C22463">
            <w:pPr>
              <w:jc w:val="right"/>
              <w:rPr>
                <w:rFonts w:ascii="Bookman Old Style" w:eastAsiaTheme="minorEastAsia" w:hAnsi="Bookman Old Style"/>
                <w:sz w:val="12"/>
                <w:u w:val="double"/>
              </w:rPr>
            </w:pPr>
            <w:r w:rsidRPr="00C22463">
              <w:rPr>
                <w:rFonts w:ascii="Bookman Old Style" w:eastAsiaTheme="minorEastAsia" w:hAnsi="Bookman Old Style"/>
                <w:sz w:val="12"/>
                <w:u w:val="double"/>
              </w:rPr>
              <w:t>$186,600</w:t>
            </w:r>
          </w:p>
        </w:tc>
        <w:tc>
          <w:tcPr>
            <w:tcW w:w="990" w:type="dxa"/>
            <w:tcBorders>
              <w:top w:val="nil"/>
              <w:left w:val="nil"/>
              <w:bottom w:val="nil"/>
              <w:right w:val="nil"/>
            </w:tcBorders>
          </w:tcPr>
          <w:p w14:paraId="01399430" w14:textId="3D483B12" w:rsidR="000E7341" w:rsidRPr="00C22463" w:rsidRDefault="000E7341" w:rsidP="00C22463">
            <w:pPr>
              <w:jc w:val="right"/>
              <w:rPr>
                <w:rFonts w:ascii="Bookman Old Style" w:eastAsiaTheme="minorEastAsia" w:hAnsi="Bookman Old Style"/>
                <w:sz w:val="12"/>
                <w:u w:val="double"/>
              </w:rPr>
            </w:pPr>
            <w:r w:rsidRPr="00C22463">
              <w:rPr>
                <w:rFonts w:ascii="Bookman Old Style" w:eastAsiaTheme="minorEastAsia" w:hAnsi="Bookman Old Style"/>
                <w:sz w:val="12"/>
                <w:u w:val="double"/>
              </w:rPr>
              <w:t>$229,080</w:t>
            </w:r>
          </w:p>
        </w:tc>
        <w:tc>
          <w:tcPr>
            <w:tcW w:w="900" w:type="dxa"/>
            <w:tcBorders>
              <w:top w:val="nil"/>
              <w:left w:val="nil"/>
              <w:bottom w:val="nil"/>
              <w:right w:val="nil"/>
            </w:tcBorders>
          </w:tcPr>
          <w:p w14:paraId="18F6B2F5" w14:textId="35612351" w:rsidR="000E7341" w:rsidRPr="00C22463" w:rsidRDefault="000E7341" w:rsidP="00C22463">
            <w:pPr>
              <w:jc w:val="right"/>
              <w:rPr>
                <w:rFonts w:ascii="Bookman Old Style" w:eastAsiaTheme="minorEastAsia" w:hAnsi="Bookman Old Style"/>
                <w:sz w:val="12"/>
                <w:u w:val="double"/>
              </w:rPr>
            </w:pPr>
            <w:r w:rsidRPr="00C22463">
              <w:rPr>
                <w:rFonts w:ascii="Bookman Old Style" w:eastAsiaTheme="minorEastAsia" w:hAnsi="Bookman Old Style"/>
                <w:sz w:val="12"/>
                <w:u w:val="double"/>
              </w:rPr>
              <w:t>$217,614</w:t>
            </w:r>
          </w:p>
        </w:tc>
        <w:tc>
          <w:tcPr>
            <w:tcW w:w="900" w:type="dxa"/>
            <w:tcBorders>
              <w:top w:val="nil"/>
              <w:left w:val="nil"/>
              <w:bottom w:val="nil"/>
              <w:right w:val="nil"/>
            </w:tcBorders>
          </w:tcPr>
          <w:p w14:paraId="4B3C195A" w14:textId="6302E6D5" w:rsidR="000E7341" w:rsidRPr="00C22463" w:rsidRDefault="000E7341" w:rsidP="00C22463">
            <w:pPr>
              <w:jc w:val="right"/>
              <w:rPr>
                <w:rFonts w:ascii="Bookman Old Style" w:eastAsiaTheme="minorEastAsia" w:hAnsi="Bookman Old Style"/>
                <w:sz w:val="12"/>
                <w:u w:val="double"/>
              </w:rPr>
            </w:pPr>
            <w:r w:rsidRPr="00C22463">
              <w:rPr>
                <w:rFonts w:ascii="Bookman Old Style" w:eastAsiaTheme="minorEastAsia" w:hAnsi="Bookman Old Style"/>
                <w:sz w:val="12"/>
                <w:u w:val="double"/>
              </w:rPr>
              <w:t>$202,741</w:t>
            </w:r>
          </w:p>
        </w:tc>
        <w:tc>
          <w:tcPr>
            <w:tcW w:w="900" w:type="dxa"/>
            <w:gridSpan w:val="2"/>
            <w:tcBorders>
              <w:top w:val="nil"/>
              <w:left w:val="nil"/>
              <w:bottom w:val="nil"/>
              <w:right w:val="nil"/>
            </w:tcBorders>
          </w:tcPr>
          <w:p w14:paraId="5BA56773" w14:textId="20233E09" w:rsidR="000E7341" w:rsidRPr="00C22463" w:rsidRDefault="000E7341" w:rsidP="00C22463">
            <w:pPr>
              <w:jc w:val="right"/>
              <w:rPr>
                <w:rFonts w:ascii="Bookman Old Style" w:eastAsiaTheme="minorEastAsia" w:hAnsi="Bookman Old Style"/>
                <w:sz w:val="12"/>
                <w:u w:val="double"/>
              </w:rPr>
            </w:pPr>
            <w:r w:rsidRPr="00C22463">
              <w:rPr>
                <w:rFonts w:ascii="Bookman Old Style" w:eastAsiaTheme="minorEastAsia" w:hAnsi="Bookman Old Style"/>
                <w:sz w:val="12"/>
                <w:u w:val="double"/>
              </w:rPr>
              <w:t>$175,093</w:t>
            </w:r>
          </w:p>
        </w:tc>
        <w:tc>
          <w:tcPr>
            <w:tcW w:w="900" w:type="dxa"/>
            <w:tcBorders>
              <w:top w:val="nil"/>
              <w:left w:val="nil"/>
              <w:bottom w:val="nil"/>
              <w:right w:val="nil"/>
            </w:tcBorders>
          </w:tcPr>
          <w:p w14:paraId="737E8F86" w14:textId="0B5D39F2" w:rsidR="000E7341" w:rsidRPr="00C22463" w:rsidRDefault="000E7341" w:rsidP="00C22463">
            <w:pPr>
              <w:jc w:val="right"/>
              <w:rPr>
                <w:rFonts w:ascii="Bookman Old Style" w:eastAsiaTheme="minorEastAsia" w:hAnsi="Bookman Old Style"/>
                <w:sz w:val="12"/>
                <w:u w:val="double"/>
              </w:rPr>
            </w:pPr>
            <w:r w:rsidRPr="00C22463">
              <w:rPr>
                <w:rFonts w:ascii="Bookman Old Style" w:eastAsiaTheme="minorEastAsia" w:hAnsi="Bookman Old Style"/>
                <w:sz w:val="12"/>
                <w:u w:val="double"/>
              </w:rPr>
              <w:t>$140,374</w:t>
            </w:r>
          </w:p>
        </w:tc>
        <w:tc>
          <w:tcPr>
            <w:tcW w:w="923" w:type="dxa"/>
            <w:tcBorders>
              <w:top w:val="nil"/>
              <w:left w:val="nil"/>
              <w:bottom w:val="nil"/>
            </w:tcBorders>
          </w:tcPr>
          <w:p w14:paraId="59550555" w14:textId="089DFC80" w:rsidR="000E7341" w:rsidRPr="00C22463" w:rsidRDefault="000E7341" w:rsidP="00C22463">
            <w:pPr>
              <w:jc w:val="right"/>
              <w:rPr>
                <w:rFonts w:ascii="Bookman Old Style" w:eastAsiaTheme="minorEastAsia" w:hAnsi="Bookman Old Style"/>
                <w:sz w:val="12"/>
                <w:u w:val="double"/>
              </w:rPr>
            </w:pPr>
            <w:r w:rsidRPr="00C22463">
              <w:rPr>
                <w:rFonts w:ascii="Bookman Old Style" w:eastAsiaTheme="minorEastAsia" w:hAnsi="Bookman Old Style"/>
                <w:sz w:val="12"/>
                <w:u w:val="double"/>
              </w:rPr>
              <w:t>$306,099</w:t>
            </w:r>
          </w:p>
        </w:tc>
      </w:tr>
      <w:tr w:rsidR="00C22463" w:rsidRPr="00443711" w14:paraId="2A6CFEB6" w14:textId="77777777" w:rsidTr="00C22463">
        <w:tc>
          <w:tcPr>
            <w:tcW w:w="1530" w:type="dxa"/>
            <w:tcBorders>
              <w:top w:val="nil"/>
              <w:bottom w:val="nil"/>
              <w:right w:val="nil"/>
            </w:tcBorders>
          </w:tcPr>
          <w:p w14:paraId="041B61DE" w14:textId="1B46ECE0" w:rsidR="000E7341" w:rsidRPr="00C22463" w:rsidRDefault="000E7341" w:rsidP="009E10A1">
            <w:pPr>
              <w:rPr>
                <w:rFonts w:ascii="Bookman Old Style" w:eastAsiaTheme="minorEastAsia" w:hAnsi="Bookman Old Style"/>
                <w:sz w:val="12"/>
              </w:rPr>
            </w:pPr>
            <w:r w:rsidRPr="00C22463">
              <w:rPr>
                <w:rFonts w:ascii="Bookman Old Style" w:eastAsiaTheme="minorEastAsia" w:hAnsi="Bookman Old Style"/>
                <w:sz w:val="12"/>
              </w:rPr>
              <w:t>Cumulative cash flow</w:t>
            </w:r>
          </w:p>
        </w:tc>
        <w:tc>
          <w:tcPr>
            <w:tcW w:w="900" w:type="dxa"/>
            <w:tcBorders>
              <w:top w:val="nil"/>
              <w:left w:val="nil"/>
              <w:bottom w:val="nil"/>
              <w:right w:val="nil"/>
            </w:tcBorders>
          </w:tcPr>
          <w:p w14:paraId="29862DC8" w14:textId="36891FA4"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-$820,000</w:t>
            </w:r>
          </w:p>
        </w:tc>
        <w:tc>
          <w:tcPr>
            <w:tcW w:w="900" w:type="dxa"/>
            <w:tcBorders>
              <w:top w:val="nil"/>
              <w:left w:val="nil"/>
              <w:bottom w:val="nil"/>
              <w:right w:val="nil"/>
            </w:tcBorders>
          </w:tcPr>
          <w:p w14:paraId="1B972AF9" w14:textId="458FA554"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-$729,000</w:t>
            </w:r>
          </w:p>
        </w:tc>
        <w:tc>
          <w:tcPr>
            <w:tcW w:w="990" w:type="dxa"/>
            <w:tcBorders>
              <w:top w:val="nil"/>
              <w:left w:val="nil"/>
              <w:bottom w:val="nil"/>
              <w:right w:val="nil"/>
            </w:tcBorders>
          </w:tcPr>
          <w:p w14:paraId="115859B8" w14:textId="32C65DAF"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-$542,400</w:t>
            </w:r>
          </w:p>
        </w:tc>
        <w:tc>
          <w:tcPr>
            <w:tcW w:w="990" w:type="dxa"/>
            <w:tcBorders>
              <w:top w:val="nil"/>
              <w:left w:val="nil"/>
              <w:bottom w:val="nil"/>
              <w:right w:val="nil"/>
            </w:tcBorders>
          </w:tcPr>
          <w:p w14:paraId="0576915C" w14:textId="7F04D810"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-$313,320</w:t>
            </w:r>
          </w:p>
        </w:tc>
        <w:tc>
          <w:tcPr>
            <w:tcW w:w="900" w:type="dxa"/>
            <w:tcBorders>
              <w:top w:val="nil"/>
              <w:left w:val="nil"/>
              <w:bottom w:val="nil"/>
              <w:right w:val="nil"/>
            </w:tcBorders>
          </w:tcPr>
          <w:p w14:paraId="30B31BAA" w14:textId="77E1E7AD"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-$95,706</w:t>
            </w:r>
          </w:p>
        </w:tc>
        <w:tc>
          <w:tcPr>
            <w:tcW w:w="900" w:type="dxa"/>
            <w:tcBorders>
              <w:top w:val="nil"/>
              <w:left w:val="nil"/>
              <w:bottom w:val="nil"/>
              <w:right w:val="nil"/>
            </w:tcBorders>
          </w:tcPr>
          <w:p w14:paraId="623906CC" w14:textId="79CCFBB4"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$107,035</w:t>
            </w:r>
          </w:p>
        </w:tc>
        <w:tc>
          <w:tcPr>
            <w:tcW w:w="900" w:type="dxa"/>
            <w:gridSpan w:val="2"/>
            <w:tcBorders>
              <w:top w:val="nil"/>
              <w:left w:val="nil"/>
              <w:bottom w:val="nil"/>
              <w:right w:val="nil"/>
            </w:tcBorders>
          </w:tcPr>
          <w:p w14:paraId="40C6A93C" w14:textId="47E11C75"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$282,128</w:t>
            </w:r>
          </w:p>
        </w:tc>
        <w:tc>
          <w:tcPr>
            <w:tcW w:w="900" w:type="dxa"/>
            <w:tcBorders>
              <w:top w:val="nil"/>
              <w:left w:val="nil"/>
              <w:bottom w:val="nil"/>
              <w:right w:val="nil"/>
            </w:tcBorders>
          </w:tcPr>
          <w:p w14:paraId="20573692" w14:textId="220D8175"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$422,503</w:t>
            </w:r>
          </w:p>
        </w:tc>
        <w:tc>
          <w:tcPr>
            <w:tcW w:w="923" w:type="dxa"/>
            <w:tcBorders>
              <w:top w:val="nil"/>
              <w:left w:val="nil"/>
              <w:bottom w:val="nil"/>
            </w:tcBorders>
          </w:tcPr>
          <w:p w14:paraId="4CD5355D" w14:textId="7B2C2DE2"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$728,602</w:t>
            </w:r>
          </w:p>
        </w:tc>
      </w:tr>
      <w:tr w:rsidR="00C22463" w:rsidRPr="00443711" w14:paraId="614C4B4E" w14:textId="77777777" w:rsidTr="00C22463">
        <w:trPr>
          <w:trHeight w:val="297"/>
        </w:trPr>
        <w:tc>
          <w:tcPr>
            <w:tcW w:w="1530" w:type="dxa"/>
            <w:tcBorders>
              <w:top w:val="nil"/>
              <w:bottom w:val="nil"/>
              <w:right w:val="nil"/>
            </w:tcBorders>
          </w:tcPr>
          <w:p w14:paraId="3274625C" w14:textId="52E7E084" w:rsidR="000E7341" w:rsidRPr="00C22463" w:rsidRDefault="000E7341" w:rsidP="009E10A1">
            <w:pPr>
              <w:rPr>
                <w:rFonts w:ascii="Bookman Old Style" w:eastAsiaTheme="minorEastAsia" w:hAnsi="Bookman Old Style"/>
                <w:sz w:val="12"/>
              </w:rPr>
            </w:pPr>
            <w:r w:rsidRPr="00C22463">
              <w:rPr>
                <w:rFonts w:ascii="Bookman Old Style" w:eastAsiaTheme="minorEastAsia" w:hAnsi="Bookman Old Style"/>
                <w:sz w:val="12"/>
              </w:rPr>
              <w:t>Discounted cash flow @ 15%</w:t>
            </w:r>
          </w:p>
        </w:tc>
        <w:tc>
          <w:tcPr>
            <w:tcW w:w="900" w:type="dxa"/>
            <w:tcBorders>
              <w:top w:val="nil"/>
              <w:left w:val="nil"/>
              <w:bottom w:val="nil"/>
              <w:right w:val="nil"/>
            </w:tcBorders>
          </w:tcPr>
          <w:p w14:paraId="35EE3FE2" w14:textId="249D18F2"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-$820,000</w:t>
            </w:r>
          </w:p>
        </w:tc>
        <w:tc>
          <w:tcPr>
            <w:tcW w:w="900" w:type="dxa"/>
            <w:tcBorders>
              <w:top w:val="nil"/>
              <w:left w:val="nil"/>
              <w:bottom w:val="nil"/>
              <w:right w:val="nil"/>
            </w:tcBorders>
          </w:tcPr>
          <w:p w14:paraId="1015A07D" w14:textId="67E0A479"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$79,130</w:t>
            </w:r>
          </w:p>
        </w:tc>
        <w:tc>
          <w:tcPr>
            <w:tcW w:w="990" w:type="dxa"/>
            <w:tcBorders>
              <w:top w:val="nil"/>
              <w:left w:val="nil"/>
              <w:bottom w:val="nil"/>
              <w:right w:val="nil"/>
            </w:tcBorders>
          </w:tcPr>
          <w:p w14:paraId="28BA97A7" w14:textId="573F6772"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$141,096</w:t>
            </w:r>
          </w:p>
        </w:tc>
        <w:tc>
          <w:tcPr>
            <w:tcW w:w="990" w:type="dxa"/>
            <w:tcBorders>
              <w:top w:val="nil"/>
              <w:left w:val="nil"/>
              <w:bottom w:val="nil"/>
              <w:right w:val="nil"/>
            </w:tcBorders>
          </w:tcPr>
          <w:p w14:paraId="1958BD02" w14:textId="132014CD"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$150,624</w:t>
            </w:r>
          </w:p>
        </w:tc>
        <w:tc>
          <w:tcPr>
            <w:tcW w:w="900" w:type="dxa"/>
            <w:tcBorders>
              <w:top w:val="nil"/>
              <w:left w:val="nil"/>
              <w:bottom w:val="nil"/>
              <w:right w:val="nil"/>
            </w:tcBorders>
          </w:tcPr>
          <w:p w14:paraId="7C57B94F" w14:textId="0B008CA0"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$124,422</w:t>
            </w:r>
          </w:p>
        </w:tc>
        <w:tc>
          <w:tcPr>
            <w:tcW w:w="900" w:type="dxa"/>
            <w:tcBorders>
              <w:top w:val="nil"/>
              <w:left w:val="nil"/>
              <w:bottom w:val="nil"/>
              <w:right w:val="nil"/>
            </w:tcBorders>
          </w:tcPr>
          <w:p w14:paraId="4C6D05C2" w14:textId="683F26FE"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$100,798</w:t>
            </w:r>
          </w:p>
        </w:tc>
        <w:tc>
          <w:tcPr>
            <w:tcW w:w="900" w:type="dxa"/>
            <w:gridSpan w:val="2"/>
            <w:tcBorders>
              <w:top w:val="nil"/>
              <w:left w:val="nil"/>
              <w:bottom w:val="nil"/>
              <w:right w:val="nil"/>
            </w:tcBorders>
          </w:tcPr>
          <w:p w14:paraId="0D82B946" w14:textId="63920149"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$75,698</w:t>
            </w:r>
          </w:p>
        </w:tc>
        <w:tc>
          <w:tcPr>
            <w:tcW w:w="900" w:type="dxa"/>
            <w:tcBorders>
              <w:top w:val="nil"/>
              <w:left w:val="nil"/>
              <w:bottom w:val="nil"/>
              <w:right w:val="nil"/>
            </w:tcBorders>
          </w:tcPr>
          <w:p w14:paraId="6B0A6514" w14:textId="3276C1F5"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$52,772</w:t>
            </w:r>
          </w:p>
        </w:tc>
        <w:tc>
          <w:tcPr>
            <w:tcW w:w="923" w:type="dxa"/>
            <w:tcBorders>
              <w:top w:val="nil"/>
              <w:left w:val="nil"/>
              <w:bottom w:val="nil"/>
            </w:tcBorders>
          </w:tcPr>
          <w:p w14:paraId="08D4A861" w14:textId="1FB9A6A1" w:rsidR="000E7341" w:rsidRPr="00C22463" w:rsidRDefault="000E7341" w:rsidP="00C22463">
            <w:pPr>
              <w:jc w:val="right"/>
              <w:rPr>
                <w:rFonts w:ascii="Bookman Old Style" w:eastAsiaTheme="minorEastAsia" w:hAnsi="Bookman Old Style"/>
                <w:sz w:val="12"/>
              </w:rPr>
            </w:pPr>
            <w:r w:rsidRPr="00C22463">
              <w:rPr>
                <w:rFonts w:ascii="Bookman Old Style" w:eastAsiaTheme="minorEastAsia" w:hAnsi="Bookman Old Style"/>
                <w:sz w:val="12"/>
              </w:rPr>
              <w:t>$100,064</w:t>
            </w:r>
          </w:p>
        </w:tc>
      </w:tr>
      <w:tr w:rsidR="000E7341" w:rsidRPr="00443711" w14:paraId="0987592D" w14:textId="77777777" w:rsidTr="00C22463">
        <w:tc>
          <w:tcPr>
            <w:tcW w:w="1530" w:type="dxa"/>
            <w:tcBorders>
              <w:top w:val="nil"/>
              <w:bottom w:val="nil"/>
              <w:right w:val="nil"/>
            </w:tcBorders>
          </w:tcPr>
          <w:p w14:paraId="46F1E6C6" w14:textId="134515BC" w:rsidR="000E7341" w:rsidRPr="00C22463" w:rsidRDefault="00C22463" w:rsidP="009E10A1">
            <w:pPr>
              <w:rPr>
                <w:rFonts w:ascii="Bookman Old Style" w:eastAsiaTheme="minorEastAsia" w:hAnsi="Bookman Old Style"/>
                <w:sz w:val="12"/>
              </w:rPr>
            </w:pPr>
            <w:r w:rsidRPr="00C22463">
              <w:rPr>
                <w:rFonts w:ascii="Bookman Old Style" w:eastAsiaTheme="minorEastAsia" w:hAnsi="Bookman Old Style"/>
                <w:sz w:val="12"/>
              </w:rPr>
              <w:t>NPV</w:t>
            </w:r>
          </w:p>
        </w:tc>
        <w:tc>
          <w:tcPr>
            <w:tcW w:w="900" w:type="dxa"/>
            <w:tcBorders>
              <w:top w:val="nil"/>
              <w:left w:val="nil"/>
              <w:bottom w:val="nil"/>
              <w:right w:val="nil"/>
            </w:tcBorders>
          </w:tcPr>
          <w:p w14:paraId="492F01EF" w14:textId="5C5F8F3B" w:rsidR="000E7341" w:rsidRPr="00C22463" w:rsidRDefault="00C22463" w:rsidP="009E10A1">
            <w:pPr>
              <w:jc w:val="center"/>
              <w:rPr>
                <w:rFonts w:ascii="Bookman Old Style" w:eastAsiaTheme="minorEastAsia" w:hAnsi="Bookman Old Style"/>
                <w:sz w:val="12"/>
              </w:rPr>
            </w:pPr>
            <w:r w:rsidRPr="00C22463">
              <w:rPr>
                <w:rFonts w:ascii="Bookman Old Style" w:eastAsiaTheme="minorEastAsia" w:hAnsi="Bookman Old Style"/>
                <w:sz w:val="12"/>
              </w:rPr>
              <w:t>$4604</w:t>
            </w:r>
          </w:p>
        </w:tc>
        <w:tc>
          <w:tcPr>
            <w:tcW w:w="900" w:type="dxa"/>
            <w:tcBorders>
              <w:top w:val="nil"/>
              <w:left w:val="nil"/>
              <w:bottom w:val="nil"/>
              <w:right w:val="nil"/>
            </w:tcBorders>
          </w:tcPr>
          <w:p w14:paraId="2B6A1D05" w14:textId="77777777" w:rsidR="000E7341" w:rsidRPr="00C22463" w:rsidRDefault="000E7341" w:rsidP="009E10A1">
            <w:pPr>
              <w:jc w:val="center"/>
              <w:rPr>
                <w:rFonts w:ascii="Bookman Old Style" w:eastAsiaTheme="minorEastAsia" w:hAnsi="Bookman Old Style"/>
                <w:sz w:val="12"/>
              </w:rPr>
            </w:pPr>
          </w:p>
        </w:tc>
        <w:tc>
          <w:tcPr>
            <w:tcW w:w="990" w:type="dxa"/>
            <w:tcBorders>
              <w:top w:val="nil"/>
              <w:left w:val="nil"/>
              <w:bottom w:val="nil"/>
              <w:right w:val="nil"/>
            </w:tcBorders>
          </w:tcPr>
          <w:p w14:paraId="20E81193" w14:textId="77777777" w:rsidR="000E7341" w:rsidRPr="00C22463" w:rsidRDefault="000E7341" w:rsidP="009E10A1">
            <w:pPr>
              <w:jc w:val="center"/>
              <w:rPr>
                <w:rFonts w:ascii="Bookman Old Style" w:eastAsiaTheme="minorEastAsia" w:hAnsi="Bookman Old Style"/>
                <w:sz w:val="12"/>
              </w:rPr>
            </w:pPr>
          </w:p>
        </w:tc>
        <w:tc>
          <w:tcPr>
            <w:tcW w:w="990" w:type="dxa"/>
            <w:tcBorders>
              <w:top w:val="nil"/>
              <w:left w:val="nil"/>
              <w:bottom w:val="nil"/>
              <w:right w:val="nil"/>
            </w:tcBorders>
          </w:tcPr>
          <w:p w14:paraId="01F6F632" w14:textId="77777777" w:rsidR="000E7341" w:rsidRPr="00C22463" w:rsidRDefault="000E7341" w:rsidP="009E10A1">
            <w:pPr>
              <w:jc w:val="center"/>
              <w:rPr>
                <w:rFonts w:ascii="Bookman Old Style" w:eastAsiaTheme="minorEastAsia" w:hAnsi="Bookman Old Style"/>
                <w:sz w:val="12"/>
              </w:rPr>
            </w:pPr>
          </w:p>
        </w:tc>
        <w:tc>
          <w:tcPr>
            <w:tcW w:w="900" w:type="dxa"/>
            <w:tcBorders>
              <w:top w:val="nil"/>
              <w:left w:val="nil"/>
              <w:bottom w:val="nil"/>
              <w:right w:val="nil"/>
            </w:tcBorders>
          </w:tcPr>
          <w:p w14:paraId="7A4F7BB5" w14:textId="77777777" w:rsidR="000E7341" w:rsidRPr="00C22463" w:rsidRDefault="000E7341" w:rsidP="009E10A1">
            <w:pPr>
              <w:jc w:val="center"/>
              <w:rPr>
                <w:rFonts w:ascii="Bookman Old Style" w:eastAsiaTheme="minorEastAsia" w:hAnsi="Bookman Old Style"/>
                <w:sz w:val="12"/>
              </w:rPr>
            </w:pPr>
          </w:p>
        </w:tc>
        <w:tc>
          <w:tcPr>
            <w:tcW w:w="900" w:type="dxa"/>
            <w:tcBorders>
              <w:top w:val="nil"/>
              <w:left w:val="nil"/>
              <w:bottom w:val="nil"/>
              <w:right w:val="nil"/>
            </w:tcBorders>
          </w:tcPr>
          <w:p w14:paraId="5649BAA7" w14:textId="77777777" w:rsidR="000E7341" w:rsidRPr="00C22463" w:rsidRDefault="000E7341" w:rsidP="009E10A1">
            <w:pPr>
              <w:jc w:val="center"/>
              <w:rPr>
                <w:rFonts w:ascii="Bookman Old Style" w:eastAsiaTheme="minorEastAsia" w:hAnsi="Bookman Old Style"/>
                <w:sz w:val="12"/>
              </w:rPr>
            </w:pPr>
          </w:p>
        </w:tc>
        <w:tc>
          <w:tcPr>
            <w:tcW w:w="900" w:type="dxa"/>
            <w:gridSpan w:val="2"/>
            <w:tcBorders>
              <w:top w:val="nil"/>
              <w:left w:val="nil"/>
              <w:bottom w:val="nil"/>
              <w:right w:val="nil"/>
            </w:tcBorders>
          </w:tcPr>
          <w:p w14:paraId="658A78CD" w14:textId="77777777" w:rsidR="000E7341" w:rsidRPr="00C22463" w:rsidRDefault="000E7341" w:rsidP="009E10A1">
            <w:pPr>
              <w:jc w:val="center"/>
              <w:rPr>
                <w:rFonts w:ascii="Bookman Old Style" w:eastAsiaTheme="minorEastAsia" w:hAnsi="Bookman Old Style"/>
                <w:sz w:val="12"/>
              </w:rPr>
            </w:pPr>
          </w:p>
        </w:tc>
        <w:tc>
          <w:tcPr>
            <w:tcW w:w="900" w:type="dxa"/>
            <w:tcBorders>
              <w:top w:val="nil"/>
              <w:left w:val="nil"/>
              <w:bottom w:val="nil"/>
              <w:right w:val="nil"/>
            </w:tcBorders>
          </w:tcPr>
          <w:p w14:paraId="0C492C0A" w14:textId="77777777" w:rsidR="000E7341" w:rsidRPr="00C22463" w:rsidRDefault="000E7341" w:rsidP="009E10A1">
            <w:pPr>
              <w:jc w:val="center"/>
              <w:rPr>
                <w:rFonts w:ascii="Bookman Old Style" w:eastAsiaTheme="minorEastAsia" w:hAnsi="Bookman Old Style"/>
                <w:sz w:val="12"/>
              </w:rPr>
            </w:pPr>
          </w:p>
        </w:tc>
        <w:tc>
          <w:tcPr>
            <w:tcW w:w="923" w:type="dxa"/>
            <w:tcBorders>
              <w:top w:val="nil"/>
              <w:left w:val="nil"/>
              <w:bottom w:val="nil"/>
            </w:tcBorders>
          </w:tcPr>
          <w:p w14:paraId="6E2B2DC2" w14:textId="5906C4A4" w:rsidR="000E7341" w:rsidRPr="00C22463" w:rsidRDefault="000E7341" w:rsidP="009E10A1">
            <w:pPr>
              <w:jc w:val="center"/>
              <w:rPr>
                <w:rFonts w:ascii="Bookman Old Style" w:eastAsiaTheme="minorEastAsia" w:hAnsi="Bookman Old Style"/>
                <w:sz w:val="12"/>
              </w:rPr>
            </w:pPr>
          </w:p>
        </w:tc>
      </w:tr>
      <w:tr w:rsidR="000E7341" w:rsidRPr="00443711" w14:paraId="12D18857" w14:textId="77777777" w:rsidTr="00C22463">
        <w:trPr>
          <w:trHeight w:val="53"/>
        </w:trPr>
        <w:tc>
          <w:tcPr>
            <w:tcW w:w="1530" w:type="dxa"/>
            <w:tcBorders>
              <w:top w:val="nil"/>
              <w:bottom w:val="nil"/>
              <w:right w:val="nil"/>
            </w:tcBorders>
          </w:tcPr>
          <w:p w14:paraId="2874C3D4" w14:textId="285FE69A" w:rsidR="000E7341" w:rsidRPr="00C22463" w:rsidRDefault="00C22463" w:rsidP="009E10A1">
            <w:pPr>
              <w:rPr>
                <w:rFonts w:ascii="Bookman Old Style" w:eastAsiaTheme="minorEastAsia" w:hAnsi="Bookman Old Style"/>
                <w:sz w:val="12"/>
              </w:rPr>
            </w:pPr>
            <w:r w:rsidRPr="00C22463">
              <w:rPr>
                <w:rFonts w:ascii="Bookman Old Style" w:eastAsiaTheme="minorEastAsia" w:hAnsi="Bookman Old Style"/>
                <w:sz w:val="12"/>
              </w:rPr>
              <w:t>IRR</w:t>
            </w:r>
          </w:p>
        </w:tc>
        <w:tc>
          <w:tcPr>
            <w:tcW w:w="900" w:type="dxa"/>
            <w:tcBorders>
              <w:top w:val="nil"/>
              <w:left w:val="nil"/>
              <w:bottom w:val="nil"/>
              <w:right w:val="nil"/>
            </w:tcBorders>
          </w:tcPr>
          <w:p w14:paraId="22896380" w14:textId="6606E51F" w:rsidR="000E7341" w:rsidRPr="00C22463" w:rsidRDefault="00C22463" w:rsidP="009E10A1">
            <w:pPr>
              <w:jc w:val="center"/>
              <w:rPr>
                <w:rFonts w:ascii="Bookman Old Style" w:eastAsiaTheme="minorEastAsia" w:hAnsi="Bookman Old Style"/>
                <w:sz w:val="12"/>
              </w:rPr>
            </w:pPr>
            <w:r w:rsidRPr="00C22463">
              <w:rPr>
                <w:rFonts w:ascii="Bookman Old Style" w:eastAsiaTheme="minorEastAsia" w:hAnsi="Bookman Old Style"/>
                <w:sz w:val="12"/>
              </w:rPr>
              <w:t>15.15%</w:t>
            </w:r>
          </w:p>
        </w:tc>
        <w:tc>
          <w:tcPr>
            <w:tcW w:w="900" w:type="dxa"/>
            <w:tcBorders>
              <w:top w:val="nil"/>
              <w:left w:val="nil"/>
              <w:bottom w:val="nil"/>
              <w:right w:val="nil"/>
            </w:tcBorders>
          </w:tcPr>
          <w:p w14:paraId="0BBAE3EB" w14:textId="3190C349" w:rsidR="000E7341" w:rsidRPr="00C22463" w:rsidRDefault="000E7341" w:rsidP="009E10A1">
            <w:pPr>
              <w:jc w:val="center"/>
              <w:rPr>
                <w:rFonts w:ascii="Bookman Old Style" w:eastAsiaTheme="minorEastAsia" w:hAnsi="Bookman Old Style"/>
                <w:sz w:val="12"/>
                <w:u w:val="double"/>
              </w:rPr>
            </w:pPr>
          </w:p>
        </w:tc>
        <w:tc>
          <w:tcPr>
            <w:tcW w:w="990" w:type="dxa"/>
            <w:tcBorders>
              <w:top w:val="nil"/>
              <w:left w:val="nil"/>
              <w:bottom w:val="nil"/>
              <w:right w:val="nil"/>
            </w:tcBorders>
          </w:tcPr>
          <w:p w14:paraId="1BC66D9D" w14:textId="19A09D04" w:rsidR="000E7341" w:rsidRPr="00C22463" w:rsidRDefault="000E7341" w:rsidP="009E10A1">
            <w:pPr>
              <w:jc w:val="center"/>
              <w:rPr>
                <w:rFonts w:ascii="Bookman Old Style" w:eastAsiaTheme="minorEastAsia" w:hAnsi="Bookman Old Style"/>
                <w:sz w:val="12"/>
                <w:u w:val="double"/>
              </w:rPr>
            </w:pPr>
          </w:p>
        </w:tc>
        <w:tc>
          <w:tcPr>
            <w:tcW w:w="990" w:type="dxa"/>
            <w:tcBorders>
              <w:top w:val="nil"/>
              <w:left w:val="nil"/>
              <w:bottom w:val="nil"/>
              <w:right w:val="nil"/>
            </w:tcBorders>
          </w:tcPr>
          <w:p w14:paraId="2667DF34" w14:textId="41B45F98" w:rsidR="000E7341" w:rsidRPr="00C22463" w:rsidRDefault="000E7341" w:rsidP="009E10A1">
            <w:pPr>
              <w:jc w:val="center"/>
              <w:rPr>
                <w:rFonts w:ascii="Bookman Old Style" w:eastAsiaTheme="minorEastAsia" w:hAnsi="Bookman Old Style"/>
                <w:sz w:val="12"/>
                <w:u w:val="double"/>
              </w:rPr>
            </w:pPr>
          </w:p>
        </w:tc>
        <w:tc>
          <w:tcPr>
            <w:tcW w:w="900" w:type="dxa"/>
            <w:tcBorders>
              <w:top w:val="nil"/>
              <w:left w:val="nil"/>
              <w:bottom w:val="nil"/>
              <w:right w:val="nil"/>
            </w:tcBorders>
          </w:tcPr>
          <w:p w14:paraId="79EA8615" w14:textId="3FC42C73" w:rsidR="000E7341" w:rsidRPr="00C22463" w:rsidRDefault="000E7341" w:rsidP="009E10A1">
            <w:pPr>
              <w:jc w:val="center"/>
              <w:rPr>
                <w:rFonts w:ascii="Bookman Old Style" w:eastAsiaTheme="minorEastAsia" w:hAnsi="Bookman Old Style"/>
                <w:sz w:val="12"/>
                <w:u w:val="double"/>
              </w:rPr>
            </w:pPr>
          </w:p>
        </w:tc>
        <w:tc>
          <w:tcPr>
            <w:tcW w:w="900" w:type="dxa"/>
            <w:tcBorders>
              <w:top w:val="nil"/>
              <w:left w:val="nil"/>
              <w:bottom w:val="nil"/>
              <w:right w:val="nil"/>
            </w:tcBorders>
          </w:tcPr>
          <w:p w14:paraId="3526DCAC" w14:textId="63EA16A2" w:rsidR="000E7341" w:rsidRPr="00C22463" w:rsidRDefault="000E7341" w:rsidP="009E10A1">
            <w:pPr>
              <w:jc w:val="center"/>
              <w:rPr>
                <w:rFonts w:ascii="Bookman Old Style" w:eastAsiaTheme="minorEastAsia" w:hAnsi="Bookman Old Style"/>
                <w:sz w:val="12"/>
                <w:u w:val="double"/>
              </w:rPr>
            </w:pPr>
          </w:p>
        </w:tc>
        <w:tc>
          <w:tcPr>
            <w:tcW w:w="900" w:type="dxa"/>
            <w:gridSpan w:val="2"/>
            <w:tcBorders>
              <w:top w:val="nil"/>
              <w:left w:val="nil"/>
              <w:bottom w:val="nil"/>
              <w:right w:val="nil"/>
            </w:tcBorders>
          </w:tcPr>
          <w:p w14:paraId="2EEC94DE" w14:textId="26734368" w:rsidR="000E7341" w:rsidRPr="00C22463" w:rsidRDefault="000E7341" w:rsidP="009E10A1">
            <w:pPr>
              <w:jc w:val="center"/>
              <w:rPr>
                <w:rFonts w:ascii="Bookman Old Style" w:eastAsiaTheme="minorEastAsia" w:hAnsi="Bookman Old Style"/>
                <w:sz w:val="12"/>
                <w:u w:val="double"/>
              </w:rPr>
            </w:pPr>
          </w:p>
        </w:tc>
        <w:tc>
          <w:tcPr>
            <w:tcW w:w="900" w:type="dxa"/>
            <w:tcBorders>
              <w:top w:val="nil"/>
              <w:left w:val="nil"/>
              <w:bottom w:val="nil"/>
              <w:right w:val="nil"/>
            </w:tcBorders>
          </w:tcPr>
          <w:p w14:paraId="4517CF15" w14:textId="2EEDBE9B" w:rsidR="000E7341" w:rsidRPr="00C22463" w:rsidRDefault="000E7341" w:rsidP="009E10A1">
            <w:pPr>
              <w:jc w:val="center"/>
              <w:rPr>
                <w:rFonts w:ascii="Bookman Old Style" w:eastAsiaTheme="minorEastAsia" w:hAnsi="Bookman Old Style"/>
                <w:sz w:val="12"/>
                <w:u w:val="double"/>
              </w:rPr>
            </w:pPr>
          </w:p>
        </w:tc>
        <w:tc>
          <w:tcPr>
            <w:tcW w:w="923" w:type="dxa"/>
            <w:tcBorders>
              <w:top w:val="nil"/>
              <w:left w:val="nil"/>
              <w:bottom w:val="nil"/>
            </w:tcBorders>
          </w:tcPr>
          <w:p w14:paraId="3D702894" w14:textId="71B60145" w:rsidR="000E7341" w:rsidRPr="00C22463" w:rsidRDefault="000E7341" w:rsidP="009E10A1">
            <w:pPr>
              <w:jc w:val="center"/>
              <w:rPr>
                <w:rFonts w:ascii="Bookman Old Style" w:eastAsiaTheme="minorEastAsia" w:hAnsi="Bookman Old Style"/>
                <w:sz w:val="12"/>
                <w:u w:val="double"/>
              </w:rPr>
            </w:pPr>
          </w:p>
        </w:tc>
      </w:tr>
      <w:tr w:rsidR="00C22463" w:rsidRPr="00443711" w14:paraId="4446C3EC" w14:textId="77777777" w:rsidTr="00C22463">
        <w:tc>
          <w:tcPr>
            <w:tcW w:w="1530" w:type="dxa"/>
            <w:tcBorders>
              <w:top w:val="nil"/>
              <w:bottom w:val="single" w:sz="4" w:space="0" w:color="auto"/>
              <w:right w:val="nil"/>
            </w:tcBorders>
          </w:tcPr>
          <w:p w14:paraId="433FB201" w14:textId="15D89566" w:rsidR="000E7341" w:rsidRPr="00C22463" w:rsidRDefault="00C22463" w:rsidP="009E10A1">
            <w:pPr>
              <w:rPr>
                <w:rFonts w:ascii="Bookman Old Style" w:eastAsiaTheme="minorEastAsia" w:hAnsi="Bookman Old Style"/>
                <w:sz w:val="12"/>
              </w:rPr>
            </w:pPr>
            <w:r w:rsidRPr="00C22463">
              <w:rPr>
                <w:rFonts w:ascii="Bookman Old Style" w:eastAsiaTheme="minorEastAsia" w:hAnsi="Bookman Old Style"/>
                <w:sz w:val="12"/>
              </w:rPr>
              <w:t>PB</w:t>
            </w:r>
          </w:p>
        </w:tc>
        <w:tc>
          <w:tcPr>
            <w:tcW w:w="900" w:type="dxa"/>
            <w:tcBorders>
              <w:top w:val="nil"/>
              <w:left w:val="nil"/>
              <w:bottom w:val="single" w:sz="4" w:space="0" w:color="auto"/>
              <w:right w:val="nil"/>
            </w:tcBorders>
          </w:tcPr>
          <w:p w14:paraId="7D9C97B1" w14:textId="5445F621" w:rsidR="000E7341" w:rsidRPr="00C22463" w:rsidRDefault="00C22463" w:rsidP="009E10A1">
            <w:pPr>
              <w:jc w:val="center"/>
              <w:rPr>
                <w:rFonts w:ascii="Bookman Old Style" w:eastAsiaTheme="minorEastAsia" w:hAnsi="Bookman Old Style"/>
                <w:sz w:val="12"/>
              </w:rPr>
            </w:pPr>
            <w:r w:rsidRPr="00C22463">
              <w:rPr>
                <w:rFonts w:ascii="Bookman Old Style" w:eastAsiaTheme="minorEastAsia" w:hAnsi="Bookman Old Style"/>
                <w:sz w:val="12"/>
              </w:rPr>
              <w:t>4.47</w:t>
            </w:r>
          </w:p>
        </w:tc>
        <w:tc>
          <w:tcPr>
            <w:tcW w:w="900" w:type="dxa"/>
            <w:tcBorders>
              <w:top w:val="nil"/>
              <w:left w:val="nil"/>
              <w:bottom w:val="single" w:sz="4" w:space="0" w:color="auto"/>
              <w:right w:val="nil"/>
            </w:tcBorders>
          </w:tcPr>
          <w:p w14:paraId="7B745E81" w14:textId="77777777" w:rsidR="000E7341" w:rsidRPr="00C22463" w:rsidRDefault="000E7341" w:rsidP="009E10A1">
            <w:pPr>
              <w:jc w:val="center"/>
              <w:rPr>
                <w:rFonts w:ascii="Bookman Old Style" w:eastAsiaTheme="minorEastAsia" w:hAnsi="Bookman Old Style"/>
                <w:sz w:val="12"/>
                <w:u w:val="double"/>
              </w:rPr>
            </w:pPr>
          </w:p>
        </w:tc>
        <w:tc>
          <w:tcPr>
            <w:tcW w:w="990" w:type="dxa"/>
            <w:tcBorders>
              <w:top w:val="nil"/>
              <w:left w:val="nil"/>
              <w:bottom w:val="single" w:sz="4" w:space="0" w:color="auto"/>
              <w:right w:val="nil"/>
            </w:tcBorders>
          </w:tcPr>
          <w:p w14:paraId="3A5A68C9" w14:textId="77777777" w:rsidR="000E7341" w:rsidRPr="00C22463" w:rsidRDefault="000E7341" w:rsidP="009E10A1">
            <w:pPr>
              <w:jc w:val="center"/>
              <w:rPr>
                <w:rFonts w:ascii="Bookman Old Style" w:eastAsiaTheme="minorEastAsia" w:hAnsi="Bookman Old Style"/>
                <w:sz w:val="12"/>
                <w:u w:val="double"/>
              </w:rPr>
            </w:pPr>
          </w:p>
        </w:tc>
        <w:tc>
          <w:tcPr>
            <w:tcW w:w="990" w:type="dxa"/>
            <w:tcBorders>
              <w:top w:val="nil"/>
              <w:left w:val="nil"/>
              <w:bottom w:val="single" w:sz="4" w:space="0" w:color="auto"/>
              <w:right w:val="nil"/>
            </w:tcBorders>
          </w:tcPr>
          <w:p w14:paraId="3972AC7B" w14:textId="77777777" w:rsidR="000E7341" w:rsidRPr="00C22463" w:rsidRDefault="000E7341" w:rsidP="009E10A1">
            <w:pPr>
              <w:jc w:val="center"/>
              <w:rPr>
                <w:rFonts w:ascii="Bookman Old Style" w:eastAsiaTheme="minorEastAsia" w:hAnsi="Bookman Old Style"/>
                <w:sz w:val="12"/>
                <w:u w:val="double"/>
              </w:rPr>
            </w:pPr>
          </w:p>
        </w:tc>
        <w:tc>
          <w:tcPr>
            <w:tcW w:w="900" w:type="dxa"/>
            <w:tcBorders>
              <w:top w:val="nil"/>
              <w:left w:val="nil"/>
              <w:bottom w:val="single" w:sz="4" w:space="0" w:color="auto"/>
              <w:right w:val="nil"/>
            </w:tcBorders>
          </w:tcPr>
          <w:p w14:paraId="7F4FACC4" w14:textId="77777777" w:rsidR="000E7341" w:rsidRPr="00C22463" w:rsidRDefault="000E7341" w:rsidP="009E10A1">
            <w:pPr>
              <w:jc w:val="center"/>
              <w:rPr>
                <w:rFonts w:ascii="Bookman Old Style" w:eastAsiaTheme="minorEastAsia" w:hAnsi="Bookman Old Style"/>
                <w:sz w:val="12"/>
                <w:u w:val="double"/>
              </w:rPr>
            </w:pPr>
          </w:p>
        </w:tc>
        <w:tc>
          <w:tcPr>
            <w:tcW w:w="900" w:type="dxa"/>
            <w:tcBorders>
              <w:top w:val="nil"/>
              <w:left w:val="nil"/>
              <w:bottom w:val="single" w:sz="4" w:space="0" w:color="auto"/>
              <w:right w:val="nil"/>
            </w:tcBorders>
          </w:tcPr>
          <w:p w14:paraId="2EA3E359" w14:textId="77777777" w:rsidR="000E7341" w:rsidRPr="00C22463" w:rsidRDefault="000E7341" w:rsidP="009E10A1">
            <w:pPr>
              <w:jc w:val="center"/>
              <w:rPr>
                <w:rFonts w:ascii="Bookman Old Style" w:eastAsiaTheme="minorEastAsia" w:hAnsi="Bookman Old Style"/>
                <w:sz w:val="12"/>
                <w:u w:val="double"/>
              </w:rPr>
            </w:pPr>
          </w:p>
        </w:tc>
        <w:tc>
          <w:tcPr>
            <w:tcW w:w="900" w:type="dxa"/>
            <w:gridSpan w:val="2"/>
            <w:tcBorders>
              <w:top w:val="nil"/>
              <w:left w:val="nil"/>
              <w:bottom w:val="single" w:sz="4" w:space="0" w:color="auto"/>
              <w:right w:val="nil"/>
            </w:tcBorders>
          </w:tcPr>
          <w:p w14:paraId="6055A8D1" w14:textId="77777777" w:rsidR="000E7341" w:rsidRPr="00C22463" w:rsidRDefault="000E7341" w:rsidP="009E10A1">
            <w:pPr>
              <w:jc w:val="center"/>
              <w:rPr>
                <w:rFonts w:ascii="Bookman Old Style" w:eastAsiaTheme="minorEastAsia" w:hAnsi="Bookman Old Style"/>
                <w:sz w:val="12"/>
                <w:u w:val="double"/>
              </w:rPr>
            </w:pPr>
          </w:p>
        </w:tc>
        <w:tc>
          <w:tcPr>
            <w:tcW w:w="900" w:type="dxa"/>
            <w:tcBorders>
              <w:top w:val="nil"/>
              <w:left w:val="nil"/>
              <w:bottom w:val="single" w:sz="4" w:space="0" w:color="auto"/>
              <w:right w:val="nil"/>
            </w:tcBorders>
          </w:tcPr>
          <w:p w14:paraId="513A51CF" w14:textId="77777777" w:rsidR="000E7341" w:rsidRPr="00C22463" w:rsidRDefault="000E7341" w:rsidP="009E10A1">
            <w:pPr>
              <w:jc w:val="center"/>
              <w:rPr>
                <w:rFonts w:ascii="Bookman Old Style" w:eastAsiaTheme="minorEastAsia" w:hAnsi="Bookman Old Style"/>
                <w:sz w:val="12"/>
                <w:u w:val="double"/>
              </w:rPr>
            </w:pPr>
          </w:p>
        </w:tc>
        <w:tc>
          <w:tcPr>
            <w:tcW w:w="923" w:type="dxa"/>
            <w:tcBorders>
              <w:top w:val="nil"/>
              <w:left w:val="nil"/>
              <w:bottom w:val="single" w:sz="4" w:space="0" w:color="auto"/>
            </w:tcBorders>
          </w:tcPr>
          <w:p w14:paraId="45616404" w14:textId="1B002BA1" w:rsidR="000E7341" w:rsidRPr="00C22463" w:rsidRDefault="000E7341" w:rsidP="00C22463">
            <w:pPr>
              <w:rPr>
                <w:rFonts w:ascii="Bookman Old Style" w:eastAsiaTheme="minorEastAsia" w:hAnsi="Bookman Old Style"/>
                <w:sz w:val="12"/>
              </w:rPr>
            </w:pPr>
          </w:p>
        </w:tc>
      </w:tr>
    </w:tbl>
    <w:p w14:paraId="0B97D0C3" w14:textId="77777777" w:rsidR="000E7341" w:rsidRDefault="000E7341" w:rsidP="000E7341">
      <w:pPr>
        <w:spacing w:after="0" w:line="240" w:lineRule="auto"/>
        <w:jc w:val="both"/>
        <w:rPr>
          <w:rFonts w:ascii="Bookman Old Style" w:eastAsiaTheme="minorEastAsia" w:hAnsi="Bookman Old Style"/>
        </w:rPr>
      </w:pPr>
    </w:p>
    <w:p w14:paraId="4A3FA655" w14:textId="494722F6" w:rsidR="00C22463" w:rsidRDefault="001C5003" w:rsidP="000E7341">
      <w:pPr>
        <w:spacing w:after="0" w:line="240" w:lineRule="auto"/>
        <w:jc w:val="both"/>
        <w:rPr>
          <w:rFonts w:ascii="Bookman Old Style" w:eastAsiaTheme="minorEastAsia" w:hAnsi="Bookman Old Style"/>
        </w:rPr>
      </w:pPr>
      <w:r>
        <w:rPr>
          <w:rFonts w:ascii="Bookman Old Style" w:eastAsiaTheme="minorEastAsia" w:hAnsi="Bookman Old Style"/>
        </w:rPr>
        <w:t xml:space="preserve">If we sum the discounted flows and the initial investment, the NPV (at 15%) works out to be $4604. This is positive, so, based on these preliminary projections, the power </w:t>
      </w:r>
      <w:proofErr w:type="spellStart"/>
      <w:r>
        <w:rPr>
          <w:rFonts w:ascii="Bookman Old Style" w:eastAsiaTheme="minorEastAsia" w:hAnsi="Bookman Old Style"/>
        </w:rPr>
        <w:t>mulcher</w:t>
      </w:r>
      <w:proofErr w:type="spellEnd"/>
      <w:r>
        <w:rPr>
          <w:rFonts w:ascii="Bookman Old Style" w:eastAsiaTheme="minorEastAsia" w:hAnsi="Bookman Old Style"/>
        </w:rPr>
        <w:t xml:space="preserve"> project is acceptable.</w:t>
      </w:r>
    </w:p>
    <w:p w14:paraId="73957F72" w14:textId="77777777" w:rsidR="001C5003" w:rsidRDefault="001C5003" w:rsidP="000E7341">
      <w:pPr>
        <w:spacing w:after="0" w:line="240" w:lineRule="auto"/>
        <w:jc w:val="both"/>
        <w:rPr>
          <w:rFonts w:ascii="Bookman Old Style" w:eastAsiaTheme="minorEastAsia" w:hAnsi="Bookman Old Style"/>
        </w:rPr>
      </w:pPr>
    </w:p>
    <w:p w14:paraId="49151C98" w14:textId="64F193CE" w:rsidR="001C5003" w:rsidRDefault="001C5003" w:rsidP="000E7341">
      <w:pPr>
        <w:spacing w:after="0" w:line="240" w:lineRule="auto"/>
        <w:jc w:val="both"/>
        <w:rPr>
          <w:rFonts w:ascii="Bookman Old Style" w:eastAsiaTheme="minorEastAsia" w:hAnsi="Bookman Old Style"/>
        </w:rPr>
      </w:pPr>
      <w:r>
        <w:rPr>
          <w:rFonts w:ascii="Bookman Old Style" w:eastAsiaTheme="minorEastAsia" w:hAnsi="Bookman Old Style"/>
        </w:rPr>
        <w:t>The internal or DCF rate of return is slightly greater than 15% since the NPV is positive. It works out to be 15.15, again indicating that the project is acceptable.</w:t>
      </w:r>
    </w:p>
    <w:p w14:paraId="01CE5DD0" w14:textId="77777777" w:rsidR="001C5003" w:rsidRDefault="001C5003" w:rsidP="000E7341">
      <w:pPr>
        <w:spacing w:after="0" w:line="240" w:lineRule="auto"/>
        <w:jc w:val="both"/>
        <w:rPr>
          <w:rFonts w:ascii="Bookman Old Style" w:eastAsiaTheme="minorEastAsia" w:hAnsi="Bookman Old Style"/>
        </w:rPr>
      </w:pPr>
    </w:p>
    <w:p w14:paraId="22C03C3A" w14:textId="21F17BC6" w:rsidR="001C5003" w:rsidRDefault="001C5003" w:rsidP="000E7341">
      <w:pPr>
        <w:spacing w:after="0" w:line="240" w:lineRule="auto"/>
        <w:jc w:val="both"/>
        <w:rPr>
          <w:rFonts w:ascii="Bookman Old Style" w:eastAsiaTheme="minorEastAsia" w:hAnsi="Bookman Old Style"/>
        </w:rPr>
      </w:pPr>
      <w:r>
        <w:rPr>
          <w:rFonts w:ascii="Bookman Old Style" w:eastAsiaTheme="minorEastAsia" w:hAnsi="Bookman Old Style"/>
        </w:rPr>
        <w:t>Looking at cumulative cash flows, we see that the project has almost paid back after 4 years since the cumulative cash flow is almost zero at that time.</w:t>
      </w:r>
    </w:p>
    <w:p w14:paraId="48262DE0" w14:textId="77777777" w:rsidR="001C5003" w:rsidRDefault="001C5003" w:rsidP="000E7341">
      <w:pPr>
        <w:spacing w:after="0" w:line="240" w:lineRule="auto"/>
        <w:jc w:val="both"/>
        <w:rPr>
          <w:rFonts w:ascii="Bookman Old Style" w:eastAsiaTheme="minorEastAsia" w:hAnsi="Bookman Old Style"/>
        </w:rPr>
      </w:pPr>
    </w:p>
    <w:p w14:paraId="7BBAC722" w14:textId="68BB653A" w:rsidR="001C5003" w:rsidRDefault="001C5003" w:rsidP="000E7341">
      <w:pPr>
        <w:spacing w:after="0" w:line="240" w:lineRule="auto"/>
        <w:jc w:val="both"/>
        <w:rPr>
          <w:rFonts w:ascii="Bookman Old Style" w:eastAsiaTheme="minorEastAsia" w:hAnsi="Bookman Old Style"/>
        </w:rPr>
      </w:pPr>
      <w:r>
        <w:rPr>
          <w:rFonts w:ascii="Bookman Old Style" w:eastAsiaTheme="minorEastAsia" w:hAnsi="Bookman Old Style"/>
        </w:rPr>
        <w:t>As indicated, the fractional year works out to be 95,706/202,741 = 0.47, so the payback is 4.47 years. This is the usual problem with payback periods.</w:t>
      </w:r>
    </w:p>
    <w:p w14:paraId="335F43DE" w14:textId="165452BF" w:rsidR="001C5003" w:rsidRDefault="001C5003" w:rsidP="000E7341">
      <w:pPr>
        <w:spacing w:after="0" w:line="240" w:lineRule="auto"/>
        <w:jc w:val="both"/>
        <w:rPr>
          <w:rFonts w:ascii="Bookman Old Style" w:eastAsiaTheme="minorEastAsia" w:hAnsi="Bookman Old Style"/>
        </w:rPr>
      </w:pPr>
      <w:r>
        <w:rPr>
          <w:rFonts w:ascii="Bookman Old Style" w:eastAsiaTheme="minorEastAsia" w:hAnsi="Bookman Old Style"/>
          <w:b/>
        </w:rPr>
        <w:lastRenderedPageBreak/>
        <w:t>Conclusion</w:t>
      </w:r>
    </w:p>
    <w:p w14:paraId="3BF7330B" w14:textId="3676CF08" w:rsidR="001C5003" w:rsidRDefault="001C5003" w:rsidP="000E7341">
      <w:pPr>
        <w:spacing w:after="0" w:line="240" w:lineRule="auto"/>
        <w:jc w:val="both"/>
        <w:rPr>
          <w:rFonts w:ascii="Bookman Old Style" w:eastAsiaTheme="minorEastAsia" w:hAnsi="Bookman Old Style"/>
        </w:rPr>
      </w:pPr>
      <w:r>
        <w:rPr>
          <w:rFonts w:ascii="Bookman Old Style" w:eastAsiaTheme="minorEastAsia" w:hAnsi="Bookman Old Style"/>
        </w:rPr>
        <w:t>This completes our DCF analysis.</w:t>
      </w:r>
    </w:p>
    <w:p w14:paraId="156DF5AE" w14:textId="67014C9B" w:rsidR="001C5003" w:rsidRDefault="001C5003" w:rsidP="000E7341">
      <w:pPr>
        <w:spacing w:after="0" w:line="240" w:lineRule="auto"/>
        <w:jc w:val="both"/>
        <w:rPr>
          <w:rFonts w:ascii="Bookman Old Style" w:eastAsiaTheme="minorEastAsia" w:hAnsi="Bookman Old Style"/>
        </w:rPr>
      </w:pPr>
      <w:r>
        <w:rPr>
          <w:rFonts w:ascii="Bookman Old Style" w:eastAsiaTheme="minorEastAsia" w:hAnsi="Bookman Old Style"/>
        </w:rPr>
        <w:t>If we’re confident in our projections, there’s no further analysis to be done. We can start production and marketing right away. But it’s unlikely this would be the case.</w:t>
      </w:r>
    </w:p>
    <w:p w14:paraId="5E4DBABA" w14:textId="77777777" w:rsidR="001C5003" w:rsidRDefault="001C5003" w:rsidP="000E7341">
      <w:pPr>
        <w:spacing w:after="0" w:line="240" w:lineRule="auto"/>
        <w:jc w:val="both"/>
        <w:rPr>
          <w:rFonts w:ascii="Bookman Old Style" w:eastAsiaTheme="minorEastAsia" w:hAnsi="Bookman Old Style"/>
        </w:rPr>
      </w:pPr>
    </w:p>
    <w:p w14:paraId="37E4CABF" w14:textId="41CB263A" w:rsidR="001C5003" w:rsidRDefault="001C5003" w:rsidP="000E7341">
      <w:pPr>
        <w:spacing w:after="0" w:line="240" w:lineRule="auto"/>
        <w:jc w:val="both"/>
        <w:rPr>
          <w:rFonts w:ascii="Bookman Old Style" w:eastAsiaTheme="minorEastAsia" w:hAnsi="Bookman Old Style"/>
        </w:rPr>
      </w:pPr>
      <w:r>
        <w:rPr>
          <w:rFonts w:ascii="Bookman Old Style" w:eastAsiaTheme="minorEastAsia" w:hAnsi="Bookman Old Style"/>
        </w:rPr>
        <w:t>For one thing, the NPV isn’t that far above zero and IRR is only marginally more than the 15% required rate of return. Remember, our result of analysis is an estimate of NPV and we usually have less than complete confidence in our projections.</w:t>
      </w:r>
    </w:p>
    <w:p w14:paraId="458A3881" w14:textId="77777777" w:rsidR="001C5003" w:rsidRDefault="001C5003" w:rsidP="000E7341">
      <w:pPr>
        <w:spacing w:after="0" w:line="240" w:lineRule="auto"/>
        <w:jc w:val="both"/>
        <w:rPr>
          <w:rFonts w:ascii="Bookman Old Style" w:eastAsiaTheme="minorEastAsia" w:hAnsi="Bookman Old Style"/>
        </w:rPr>
      </w:pPr>
    </w:p>
    <w:p w14:paraId="2986468E" w14:textId="69BFF8C8" w:rsidR="001C5003" w:rsidRDefault="001C5003" w:rsidP="000E7341">
      <w:pPr>
        <w:spacing w:after="0" w:line="240" w:lineRule="auto"/>
        <w:jc w:val="both"/>
        <w:rPr>
          <w:rFonts w:ascii="Bookman Old Style" w:eastAsiaTheme="minorEastAsia" w:hAnsi="Bookman Old Style"/>
        </w:rPr>
      </w:pPr>
      <w:r>
        <w:rPr>
          <w:rFonts w:ascii="Bookman Old Style" w:eastAsiaTheme="minorEastAsia" w:hAnsi="Bookman Old Style"/>
        </w:rPr>
        <w:t>So we’d have more work to do. We’d most likely want to evaluate the quality of our estimates.</w:t>
      </w:r>
    </w:p>
    <w:p w14:paraId="25F60239" w14:textId="77777777" w:rsidR="001C5003" w:rsidRDefault="001C5003" w:rsidP="000E7341">
      <w:pPr>
        <w:spacing w:after="0" w:line="240" w:lineRule="auto"/>
        <w:jc w:val="both"/>
        <w:rPr>
          <w:rFonts w:ascii="Bookman Old Style" w:eastAsiaTheme="minorEastAsia" w:hAnsi="Bookman Old Style"/>
        </w:rPr>
      </w:pPr>
    </w:p>
    <w:p w14:paraId="04B7F3B7" w14:textId="36497639" w:rsidR="001C5003" w:rsidRDefault="001C5003" w:rsidP="000E7341">
      <w:pPr>
        <w:spacing w:after="0" w:line="240" w:lineRule="auto"/>
        <w:jc w:val="both"/>
        <w:rPr>
          <w:rFonts w:ascii="Bookman Old Style" w:eastAsiaTheme="minorEastAsia" w:hAnsi="Bookman Old Style"/>
        </w:rPr>
      </w:pPr>
      <w:r>
        <w:rPr>
          <w:rFonts w:ascii="Bookman Old Style" w:eastAsiaTheme="minorEastAsia" w:hAnsi="Bookman Old Style"/>
        </w:rPr>
        <w:t>Now we look at alternative definitions of operating cash flow and illustrate some different cases that arise in capital budgeting.</w:t>
      </w:r>
    </w:p>
    <w:p w14:paraId="207B53C5" w14:textId="77777777" w:rsidR="001C5003" w:rsidRDefault="001C5003" w:rsidP="000E7341">
      <w:pPr>
        <w:spacing w:after="0" w:line="240" w:lineRule="auto"/>
        <w:jc w:val="both"/>
        <w:rPr>
          <w:rFonts w:ascii="Bookman Old Style" w:eastAsiaTheme="minorEastAsia" w:hAnsi="Bookman Old Style"/>
        </w:rPr>
      </w:pPr>
    </w:p>
    <w:p w14:paraId="3B493163" w14:textId="77777777" w:rsidR="001C5003" w:rsidRDefault="001C5003" w:rsidP="000E7341">
      <w:pPr>
        <w:spacing w:after="0" w:line="240" w:lineRule="auto"/>
        <w:jc w:val="both"/>
        <w:rPr>
          <w:rFonts w:ascii="Bookman Old Style" w:eastAsiaTheme="minorEastAsia" w:hAnsi="Bookman Old Style"/>
        </w:rPr>
      </w:pPr>
    </w:p>
    <w:p w14:paraId="01F88427" w14:textId="35F26FD6" w:rsidR="001C5003" w:rsidRPr="001C5003" w:rsidRDefault="001C5003" w:rsidP="001C5003">
      <w:pPr>
        <w:spacing w:after="0" w:line="240" w:lineRule="auto"/>
        <w:jc w:val="center"/>
        <w:rPr>
          <w:rFonts w:ascii="Bookman Old Style" w:eastAsiaTheme="minorEastAsia" w:hAnsi="Bookman Old Style"/>
        </w:rPr>
      </w:pPr>
      <w:r>
        <w:rPr>
          <w:rFonts w:ascii="Bookman Old Style" w:eastAsiaTheme="minorEastAsia" w:hAnsi="Bookman Old Style"/>
          <w:b/>
          <w:u w:val="single"/>
        </w:rPr>
        <w:t>APPLYING THE TAX SHIELD APPROACH TO THE MMCC</w:t>
      </w:r>
    </w:p>
    <w:p w14:paraId="78274A25" w14:textId="77777777" w:rsidR="001C5003" w:rsidRDefault="001C5003" w:rsidP="000E7341">
      <w:pPr>
        <w:spacing w:after="0" w:line="240" w:lineRule="auto"/>
        <w:jc w:val="both"/>
        <w:rPr>
          <w:rFonts w:ascii="Bookman Old Style" w:eastAsiaTheme="minorEastAsia" w:hAnsi="Bookman Old Style"/>
        </w:rPr>
      </w:pPr>
    </w:p>
    <w:p w14:paraId="30B929E8" w14:textId="03D07FA0" w:rsidR="001C5003" w:rsidRDefault="001C5003" w:rsidP="000E7341">
      <w:pPr>
        <w:spacing w:after="0" w:line="240" w:lineRule="auto"/>
        <w:jc w:val="both"/>
        <w:rPr>
          <w:rFonts w:ascii="Bookman Old Style" w:eastAsiaTheme="minorEastAsia" w:hAnsi="Bookman Old Style"/>
        </w:rPr>
      </w:pPr>
      <w:r>
        <w:rPr>
          <w:rFonts w:ascii="Bookman Old Style" w:eastAsiaTheme="minorEastAsia" w:hAnsi="Bookman Old Style"/>
        </w:rPr>
        <w:t>Looking at our analysis of MMCC, you’ll see that most of the number crunching involved finding CCA, EBIT and net income figures. The tax shield approach has to the potential to save us a lot of time.</w:t>
      </w:r>
    </w:p>
    <w:p w14:paraId="50B67C6F" w14:textId="77777777" w:rsidR="001C5003" w:rsidRDefault="001C5003" w:rsidP="000E7341">
      <w:pPr>
        <w:spacing w:after="0" w:line="240" w:lineRule="auto"/>
        <w:jc w:val="both"/>
        <w:rPr>
          <w:rFonts w:ascii="Bookman Old Style" w:eastAsiaTheme="minorEastAsia" w:hAnsi="Bookman Old Style"/>
        </w:rPr>
      </w:pPr>
    </w:p>
    <w:p w14:paraId="70BCD3AC" w14:textId="6CB624FC" w:rsidR="001C5003" w:rsidRDefault="001C5003" w:rsidP="000E7341">
      <w:pPr>
        <w:spacing w:after="0" w:line="240" w:lineRule="auto"/>
        <w:jc w:val="both"/>
        <w:rPr>
          <w:rFonts w:ascii="Bookman Old Style" w:eastAsiaTheme="minorEastAsia" w:hAnsi="Bookman Old Style"/>
        </w:rPr>
      </w:pPr>
      <w:r>
        <w:rPr>
          <w:rFonts w:ascii="Bookman Old Style" w:eastAsiaTheme="minorEastAsia" w:hAnsi="Bookman Old Style"/>
        </w:rPr>
        <w:t>So instead of adding the cash flow components down the columns for each year and find the present value of the total cash flows, we find the present values of each source of cash flows and add the present values.</w:t>
      </w:r>
    </w:p>
    <w:p w14:paraId="63B332F1" w14:textId="77777777" w:rsidR="001C5003" w:rsidRDefault="001C5003" w:rsidP="000E7341">
      <w:pPr>
        <w:spacing w:after="0" w:line="240" w:lineRule="auto"/>
        <w:jc w:val="both"/>
        <w:rPr>
          <w:rFonts w:ascii="Bookman Old Style" w:eastAsiaTheme="minorEastAsia" w:hAnsi="Bookman Old Style"/>
        </w:rPr>
      </w:pPr>
    </w:p>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968"/>
      </w:tblGrid>
      <w:tr w:rsidR="00FB1659" w14:paraId="0859943F" w14:textId="77777777" w:rsidTr="00FB1659">
        <w:tc>
          <w:tcPr>
            <w:tcW w:w="4968" w:type="dxa"/>
          </w:tcPr>
          <w:p w14:paraId="6F98FA0B" w14:textId="77777777" w:rsidR="00FB1659" w:rsidRDefault="00FB1659" w:rsidP="00FB1659">
            <w:pPr>
              <w:jc w:val="both"/>
              <w:rPr>
                <w:rFonts w:ascii="Bookman Old Style" w:eastAsiaTheme="minorEastAsia" w:hAnsi="Bookman Old Style"/>
              </w:rPr>
            </w:pPr>
            <w:r>
              <w:rPr>
                <w:rFonts w:ascii="Bookman Old Style" w:eastAsiaTheme="minorEastAsia" w:hAnsi="Bookman Old Style"/>
              </w:rPr>
              <w:t>OCF = Project operating cash flow</w:t>
            </w:r>
          </w:p>
          <w:p w14:paraId="5ABD6AEF" w14:textId="77777777" w:rsidR="00FB1659" w:rsidRDefault="00FB1659" w:rsidP="00FB1659">
            <w:pPr>
              <w:jc w:val="both"/>
              <w:rPr>
                <w:rFonts w:ascii="Bookman Old Style" w:eastAsiaTheme="minorEastAsia" w:hAnsi="Bookman Old Style"/>
              </w:rPr>
            </w:pPr>
            <w:r>
              <w:rPr>
                <w:rFonts w:ascii="Bookman Old Style" w:eastAsiaTheme="minorEastAsia" w:hAnsi="Bookman Old Style"/>
              </w:rPr>
              <w:t>S = Sales</w:t>
            </w:r>
          </w:p>
          <w:p w14:paraId="2FBC453E" w14:textId="77777777" w:rsidR="00FB1659" w:rsidRDefault="00FB1659" w:rsidP="00FB1659">
            <w:pPr>
              <w:jc w:val="both"/>
              <w:rPr>
                <w:rFonts w:ascii="Bookman Old Style" w:eastAsiaTheme="minorEastAsia" w:hAnsi="Bookman Old Style"/>
              </w:rPr>
            </w:pPr>
            <w:r>
              <w:rPr>
                <w:rFonts w:ascii="Bookman Old Style" w:eastAsiaTheme="minorEastAsia" w:hAnsi="Bookman Old Style"/>
              </w:rPr>
              <w:t>C = Operating costs</w:t>
            </w:r>
          </w:p>
          <w:p w14:paraId="64B91D02" w14:textId="77777777" w:rsidR="00FB1659" w:rsidRDefault="00FB1659" w:rsidP="00FB1659">
            <w:pPr>
              <w:jc w:val="both"/>
              <w:rPr>
                <w:rFonts w:ascii="Bookman Old Style" w:eastAsiaTheme="minorEastAsia" w:hAnsi="Bookman Old Style"/>
              </w:rPr>
            </w:pPr>
            <w:r>
              <w:rPr>
                <w:rFonts w:ascii="Bookman Old Style" w:eastAsiaTheme="minorEastAsia" w:hAnsi="Bookman Old Style"/>
              </w:rPr>
              <w:t>D = Depreciation for tax purposes, i.e. CCA</w:t>
            </w:r>
          </w:p>
          <w:p w14:paraId="746601A2" w14:textId="49A3AD6D" w:rsidR="00FB1659" w:rsidRDefault="003D7A33" w:rsidP="00FB1659">
            <w:pPr>
              <w:jc w:val="both"/>
              <w:rPr>
                <w:rFonts w:ascii="Bookman Old Style" w:eastAsiaTheme="minorEastAsia" w:hAnsi="Bookman Old Style"/>
              </w:rPr>
            </w:pP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oMath>
            <w:r w:rsidR="00FB1659">
              <w:rPr>
                <w:rFonts w:ascii="Bookman Old Style" w:eastAsiaTheme="minorEastAsia" w:hAnsi="Bookman Old Style"/>
              </w:rPr>
              <w:t xml:space="preserve"> = Corporate tax rate</w:t>
            </w:r>
          </w:p>
        </w:tc>
      </w:tr>
    </w:tbl>
    <w:p w14:paraId="74064EB5" w14:textId="77777777" w:rsidR="00FB1659" w:rsidRPr="00FB1659" w:rsidRDefault="00FB1659" w:rsidP="000E7341">
      <w:pPr>
        <w:spacing w:after="0" w:line="240" w:lineRule="auto"/>
        <w:jc w:val="both"/>
        <w:rPr>
          <w:rFonts w:ascii="Bookman Old Style" w:eastAsiaTheme="minorEastAsia" w:hAnsi="Bookman Old Style"/>
        </w:rPr>
      </w:pPr>
    </w:p>
    <w:p w14:paraId="22B5C4CB" w14:textId="4968D2C3" w:rsidR="001C5003" w:rsidRDefault="009E10A1" w:rsidP="000E7341">
      <w:pPr>
        <w:spacing w:after="0" w:line="240" w:lineRule="auto"/>
        <w:jc w:val="both"/>
        <w:rPr>
          <w:rFonts w:ascii="Bookman Old Style" w:eastAsiaTheme="minorEastAsia" w:hAnsi="Bookman Old Style"/>
        </w:rPr>
      </w:pPr>
      <w:r>
        <w:rPr>
          <w:rFonts w:ascii="Bookman Old Style" w:eastAsiaTheme="minorEastAsia" w:hAnsi="Bookman Old Style"/>
        </w:rPr>
        <w:t xml:space="preserve">The first source of cash flow is </w:t>
      </w:r>
      <m:oMath>
        <m:r>
          <w:rPr>
            <w:rFonts w:ascii="Cambria Math" w:eastAsiaTheme="minorEastAsia" w:hAnsi="Cambria Math"/>
          </w:rPr>
          <m:t>(S-C)(1-</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r>
          <w:rPr>
            <w:rFonts w:ascii="Cambria Math" w:eastAsiaTheme="minorEastAsia" w:hAnsi="Cambria Math"/>
          </w:rPr>
          <m:t>)</m:t>
        </m:r>
      </m:oMath>
      <w:r>
        <w:rPr>
          <w:rFonts w:ascii="Bookman Old Style" w:eastAsiaTheme="minorEastAsia" w:hAnsi="Bookman Old Style"/>
        </w:rPr>
        <w:t xml:space="preserve"> as shown for each year on the first line of the table below. The figure for the 1</w:t>
      </w:r>
      <w:r w:rsidRPr="009E10A1">
        <w:rPr>
          <w:rFonts w:ascii="Bookman Old Style" w:eastAsiaTheme="minorEastAsia" w:hAnsi="Bookman Old Style"/>
          <w:vertAlign w:val="superscript"/>
        </w:rPr>
        <w:t>st</w:t>
      </w:r>
      <w:r>
        <w:rPr>
          <w:rFonts w:ascii="Bookman Old Style" w:eastAsiaTheme="minorEastAsia" w:hAnsi="Bookman Old Style"/>
        </w:rPr>
        <w:t xml:space="preserve"> year, $93,000, is the first part of the OCF equation.</w:t>
      </w:r>
    </w:p>
    <w:p w14:paraId="556A57CF" w14:textId="77777777" w:rsidR="009E10A1" w:rsidRDefault="009E10A1" w:rsidP="000E7341">
      <w:pPr>
        <w:spacing w:after="0" w:line="240" w:lineRule="auto"/>
        <w:jc w:val="both"/>
        <w:rPr>
          <w:rFonts w:ascii="Bookman Old Style" w:eastAsiaTheme="minorEastAsia" w:hAnsi="Bookman Old Style"/>
        </w:rPr>
      </w:pPr>
    </w:p>
    <w:tbl>
      <w:tblPr>
        <w:tblStyle w:val="TableGrid"/>
        <w:tblW w:w="0" w:type="auto"/>
        <w:tblLayout w:type="fixed"/>
        <w:tblLook w:val="04A0" w:firstRow="1" w:lastRow="0" w:firstColumn="1" w:lastColumn="0" w:noHBand="0" w:noVBand="1"/>
      </w:tblPr>
      <w:tblGrid>
        <w:gridCol w:w="1368"/>
        <w:gridCol w:w="990"/>
        <w:gridCol w:w="900"/>
        <w:gridCol w:w="900"/>
        <w:gridCol w:w="900"/>
        <w:gridCol w:w="900"/>
        <w:gridCol w:w="900"/>
        <w:gridCol w:w="900"/>
        <w:gridCol w:w="900"/>
        <w:gridCol w:w="918"/>
      </w:tblGrid>
      <w:tr w:rsidR="009E10A1" w14:paraId="51FE2B15" w14:textId="7B3B7F6F" w:rsidTr="00FB1659">
        <w:tc>
          <w:tcPr>
            <w:tcW w:w="9576" w:type="dxa"/>
            <w:gridSpan w:val="10"/>
            <w:tcBorders>
              <w:left w:val="nil"/>
              <w:bottom w:val="single" w:sz="4" w:space="0" w:color="auto"/>
              <w:right w:val="nil"/>
            </w:tcBorders>
          </w:tcPr>
          <w:p w14:paraId="0DA775BA" w14:textId="6C5C1DDC" w:rsidR="00A911EA" w:rsidRDefault="00A911EA" w:rsidP="009E10A1">
            <w:pPr>
              <w:jc w:val="center"/>
              <w:rPr>
                <w:rFonts w:ascii="Bookman Old Style" w:eastAsiaTheme="minorEastAsia" w:hAnsi="Bookman Old Style"/>
                <w:sz w:val="14"/>
              </w:rPr>
            </w:pPr>
            <w:r>
              <w:rPr>
                <w:rFonts w:ascii="Bookman Old Style" w:eastAsiaTheme="minorEastAsia" w:hAnsi="Bookman Old Style"/>
                <w:sz w:val="14"/>
              </w:rPr>
              <w:t>10.12</w:t>
            </w:r>
          </w:p>
          <w:p w14:paraId="33B0364E" w14:textId="77777777"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Tax Shield Solution</w:t>
            </w:r>
          </w:p>
          <w:p w14:paraId="3494C41B" w14:textId="0A2020FC"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 xml:space="preserve">Power </w:t>
            </w:r>
            <w:proofErr w:type="spellStart"/>
            <w:r w:rsidRPr="009E10A1">
              <w:rPr>
                <w:rFonts w:ascii="Bookman Old Style" w:eastAsiaTheme="minorEastAsia" w:hAnsi="Bookman Old Style"/>
                <w:sz w:val="14"/>
              </w:rPr>
              <w:t>Mulcher</w:t>
            </w:r>
            <w:proofErr w:type="spellEnd"/>
            <w:r w:rsidRPr="009E10A1">
              <w:rPr>
                <w:rFonts w:ascii="Bookman Old Style" w:eastAsiaTheme="minorEastAsia" w:hAnsi="Bookman Old Style"/>
                <w:sz w:val="14"/>
              </w:rPr>
              <w:t xml:space="preserve"> Project</w:t>
            </w:r>
          </w:p>
        </w:tc>
      </w:tr>
      <w:tr w:rsidR="009E10A1" w14:paraId="46A8A332" w14:textId="4A34002C" w:rsidTr="00FB1659">
        <w:tc>
          <w:tcPr>
            <w:tcW w:w="1368" w:type="dxa"/>
            <w:tcBorders>
              <w:left w:val="nil"/>
              <w:right w:val="nil"/>
            </w:tcBorders>
          </w:tcPr>
          <w:p w14:paraId="1EC794A8" w14:textId="77777777" w:rsidR="009E10A1" w:rsidRPr="009E10A1" w:rsidRDefault="009E10A1" w:rsidP="000E7341">
            <w:pPr>
              <w:jc w:val="both"/>
              <w:rPr>
                <w:rFonts w:ascii="Bookman Old Style" w:eastAsiaTheme="minorEastAsia" w:hAnsi="Bookman Old Style"/>
                <w:sz w:val="14"/>
              </w:rPr>
            </w:pPr>
          </w:p>
        </w:tc>
        <w:tc>
          <w:tcPr>
            <w:tcW w:w="8208" w:type="dxa"/>
            <w:gridSpan w:val="9"/>
            <w:tcBorders>
              <w:left w:val="nil"/>
              <w:right w:val="nil"/>
            </w:tcBorders>
          </w:tcPr>
          <w:p w14:paraId="47F772F2" w14:textId="4231A0DF"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Year</w:t>
            </w:r>
          </w:p>
        </w:tc>
      </w:tr>
      <w:tr w:rsidR="009E10A1" w14:paraId="4211DBC2" w14:textId="7B019B62" w:rsidTr="00FB1659">
        <w:tc>
          <w:tcPr>
            <w:tcW w:w="1368" w:type="dxa"/>
            <w:tcBorders>
              <w:left w:val="nil"/>
              <w:bottom w:val="single" w:sz="4" w:space="0" w:color="auto"/>
              <w:right w:val="nil"/>
            </w:tcBorders>
          </w:tcPr>
          <w:p w14:paraId="4E897D9F" w14:textId="77777777" w:rsidR="009E10A1" w:rsidRPr="009E10A1" w:rsidRDefault="009E10A1" w:rsidP="000E7341">
            <w:pPr>
              <w:jc w:val="both"/>
              <w:rPr>
                <w:rFonts w:ascii="Bookman Old Style" w:eastAsiaTheme="minorEastAsia" w:hAnsi="Bookman Old Style"/>
                <w:sz w:val="14"/>
              </w:rPr>
            </w:pPr>
          </w:p>
        </w:tc>
        <w:tc>
          <w:tcPr>
            <w:tcW w:w="990" w:type="dxa"/>
            <w:tcBorders>
              <w:left w:val="nil"/>
              <w:bottom w:val="single" w:sz="4" w:space="0" w:color="auto"/>
              <w:right w:val="nil"/>
            </w:tcBorders>
          </w:tcPr>
          <w:p w14:paraId="0BA5090B" w14:textId="311E4A6E"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0</w:t>
            </w:r>
          </w:p>
        </w:tc>
        <w:tc>
          <w:tcPr>
            <w:tcW w:w="900" w:type="dxa"/>
            <w:tcBorders>
              <w:left w:val="nil"/>
              <w:bottom w:val="single" w:sz="4" w:space="0" w:color="auto"/>
              <w:right w:val="nil"/>
            </w:tcBorders>
          </w:tcPr>
          <w:p w14:paraId="55589B06" w14:textId="721A2ECE"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1</w:t>
            </w:r>
          </w:p>
        </w:tc>
        <w:tc>
          <w:tcPr>
            <w:tcW w:w="900" w:type="dxa"/>
            <w:tcBorders>
              <w:left w:val="nil"/>
              <w:bottom w:val="single" w:sz="4" w:space="0" w:color="auto"/>
              <w:right w:val="nil"/>
            </w:tcBorders>
          </w:tcPr>
          <w:p w14:paraId="43401F94" w14:textId="718294A9"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2</w:t>
            </w:r>
          </w:p>
        </w:tc>
        <w:tc>
          <w:tcPr>
            <w:tcW w:w="900" w:type="dxa"/>
            <w:tcBorders>
              <w:left w:val="nil"/>
              <w:bottom w:val="single" w:sz="4" w:space="0" w:color="auto"/>
              <w:right w:val="nil"/>
            </w:tcBorders>
          </w:tcPr>
          <w:p w14:paraId="0E0847E9" w14:textId="398E131A"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3</w:t>
            </w:r>
          </w:p>
        </w:tc>
        <w:tc>
          <w:tcPr>
            <w:tcW w:w="900" w:type="dxa"/>
            <w:tcBorders>
              <w:left w:val="nil"/>
              <w:bottom w:val="single" w:sz="4" w:space="0" w:color="auto"/>
              <w:right w:val="nil"/>
            </w:tcBorders>
          </w:tcPr>
          <w:p w14:paraId="6EBB72A2" w14:textId="1A7FA217"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4</w:t>
            </w:r>
          </w:p>
        </w:tc>
        <w:tc>
          <w:tcPr>
            <w:tcW w:w="900" w:type="dxa"/>
            <w:tcBorders>
              <w:left w:val="nil"/>
              <w:bottom w:val="single" w:sz="4" w:space="0" w:color="auto"/>
              <w:right w:val="nil"/>
            </w:tcBorders>
          </w:tcPr>
          <w:p w14:paraId="2829AB83" w14:textId="2D7A176F"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5</w:t>
            </w:r>
          </w:p>
        </w:tc>
        <w:tc>
          <w:tcPr>
            <w:tcW w:w="900" w:type="dxa"/>
            <w:tcBorders>
              <w:left w:val="nil"/>
              <w:bottom w:val="single" w:sz="4" w:space="0" w:color="auto"/>
              <w:right w:val="nil"/>
            </w:tcBorders>
          </w:tcPr>
          <w:p w14:paraId="61A58167" w14:textId="3FE1D750"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6</w:t>
            </w:r>
          </w:p>
        </w:tc>
        <w:tc>
          <w:tcPr>
            <w:tcW w:w="900" w:type="dxa"/>
            <w:tcBorders>
              <w:left w:val="nil"/>
              <w:bottom w:val="single" w:sz="4" w:space="0" w:color="auto"/>
              <w:right w:val="nil"/>
            </w:tcBorders>
          </w:tcPr>
          <w:p w14:paraId="25622AD4" w14:textId="560DF7AC"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7</w:t>
            </w:r>
          </w:p>
        </w:tc>
        <w:tc>
          <w:tcPr>
            <w:tcW w:w="918" w:type="dxa"/>
            <w:tcBorders>
              <w:left w:val="nil"/>
              <w:bottom w:val="single" w:sz="4" w:space="0" w:color="auto"/>
              <w:right w:val="nil"/>
            </w:tcBorders>
          </w:tcPr>
          <w:p w14:paraId="07B2E6E8" w14:textId="6B0C5911" w:rsidR="009E10A1" w:rsidRPr="009E10A1" w:rsidRDefault="00FB1659" w:rsidP="00FB1659">
            <w:pPr>
              <w:tabs>
                <w:tab w:val="left" w:pos="215"/>
                <w:tab w:val="center" w:pos="351"/>
              </w:tabs>
              <w:rPr>
                <w:rFonts w:ascii="Bookman Old Style" w:eastAsiaTheme="minorEastAsia" w:hAnsi="Bookman Old Style"/>
                <w:sz w:val="14"/>
              </w:rPr>
            </w:pPr>
            <w:r>
              <w:rPr>
                <w:rFonts w:ascii="Bookman Old Style" w:eastAsiaTheme="minorEastAsia" w:hAnsi="Bookman Old Style"/>
                <w:sz w:val="14"/>
              </w:rPr>
              <w:tab/>
            </w:r>
            <w:r>
              <w:rPr>
                <w:rFonts w:ascii="Bookman Old Style" w:eastAsiaTheme="minorEastAsia" w:hAnsi="Bookman Old Style"/>
                <w:sz w:val="14"/>
              </w:rPr>
              <w:tab/>
            </w:r>
            <w:r w:rsidR="009E10A1" w:rsidRPr="009E10A1">
              <w:rPr>
                <w:rFonts w:ascii="Bookman Old Style" w:eastAsiaTheme="minorEastAsia" w:hAnsi="Bookman Old Style"/>
                <w:sz w:val="14"/>
              </w:rPr>
              <w:t>8</w:t>
            </w:r>
          </w:p>
        </w:tc>
      </w:tr>
      <w:tr w:rsidR="009E10A1" w14:paraId="3563DE8C" w14:textId="77777777" w:rsidTr="00FB1659">
        <w:tc>
          <w:tcPr>
            <w:tcW w:w="1368" w:type="dxa"/>
            <w:tcBorders>
              <w:left w:val="nil"/>
              <w:bottom w:val="nil"/>
              <w:right w:val="nil"/>
            </w:tcBorders>
          </w:tcPr>
          <w:p w14:paraId="76A01DF5" w14:textId="68CCB9A0" w:rsidR="009E10A1" w:rsidRPr="009E10A1" w:rsidRDefault="009E10A1" w:rsidP="009E10A1">
            <w:pPr>
              <w:rPr>
                <w:rFonts w:ascii="Bookman Old Style" w:eastAsiaTheme="minorEastAsia" w:hAnsi="Bookman Old Style"/>
                <w:sz w:val="14"/>
              </w:rPr>
            </w:pPr>
            <m:oMath>
              <m:r>
                <w:rPr>
                  <w:rFonts w:ascii="Cambria Math" w:eastAsiaTheme="minorEastAsia" w:hAnsi="Cambria Math"/>
                  <w:sz w:val="14"/>
                </w:rPr>
                <m:t>(S-C)(1-</m:t>
              </m:r>
              <m:sSub>
                <m:sSubPr>
                  <m:ctrlPr>
                    <w:rPr>
                      <w:rFonts w:ascii="Cambria Math" w:eastAsiaTheme="minorEastAsia" w:hAnsi="Cambria Math"/>
                      <w:i/>
                      <w:sz w:val="14"/>
                    </w:rPr>
                  </m:ctrlPr>
                </m:sSubPr>
                <m:e>
                  <m:r>
                    <w:rPr>
                      <w:rFonts w:ascii="Cambria Math" w:eastAsiaTheme="minorEastAsia" w:hAnsi="Cambria Math"/>
                      <w:sz w:val="14"/>
                    </w:rPr>
                    <m:t>T</m:t>
                  </m:r>
                </m:e>
                <m:sub>
                  <m:r>
                    <w:rPr>
                      <w:rFonts w:ascii="Cambria Math" w:eastAsiaTheme="minorEastAsia" w:hAnsi="Cambria Math"/>
                      <w:sz w:val="14"/>
                    </w:rPr>
                    <m:t>C</m:t>
                  </m:r>
                </m:sub>
              </m:sSub>
            </m:oMath>
            <w:r>
              <w:rPr>
                <w:rFonts w:ascii="Bookman Old Style" w:eastAsiaTheme="minorEastAsia" w:hAnsi="Bookman Old Style"/>
                <w:sz w:val="14"/>
              </w:rPr>
              <w:t>)</w:t>
            </w:r>
          </w:p>
        </w:tc>
        <w:tc>
          <w:tcPr>
            <w:tcW w:w="990" w:type="dxa"/>
            <w:tcBorders>
              <w:left w:val="nil"/>
              <w:bottom w:val="nil"/>
              <w:right w:val="nil"/>
            </w:tcBorders>
          </w:tcPr>
          <w:p w14:paraId="77AA2E38" w14:textId="77777777" w:rsidR="009E10A1" w:rsidRPr="009E10A1" w:rsidRDefault="009E10A1" w:rsidP="009E10A1">
            <w:pPr>
              <w:jc w:val="center"/>
              <w:rPr>
                <w:rFonts w:ascii="Bookman Old Style" w:eastAsiaTheme="minorEastAsia" w:hAnsi="Bookman Old Style"/>
                <w:sz w:val="14"/>
              </w:rPr>
            </w:pPr>
          </w:p>
        </w:tc>
        <w:tc>
          <w:tcPr>
            <w:tcW w:w="900" w:type="dxa"/>
            <w:tcBorders>
              <w:left w:val="nil"/>
              <w:bottom w:val="nil"/>
              <w:right w:val="nil"/>
            </w:tcBorders>
          </w:tcPr>
          <w:p w14:paraId="56BC220A" w14:textId="280E4BCE"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$93,000</w:t>
            </w:r>
          </w:p>
        </w:tc>
        <w:tc>
          <w:tcPr>
            <w:tcW w:w="900" w:type="dxa"/>
            <w:tcBorders>
              <w:left w:val="nil"/>
              <w:bottom w:val="nil"/>
              <w:right w:val="nil"/>
            </w:tcBorders>
          </w:tcPr>
          <w:p w14:paraId="0A72B1AD" w14:textId="477EF73A"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$165,000</w:t>
            </w:r>
          </w:p>
        </w:tc>
        <w:tc>
          <w:tcPr>
            <w:tcW w:w="900" w:type="dxa"/>
            <w:tcBorders>
              <w:left w:val="nil"/>
              <w:bottom w:val="nil"/>
              <w:right w:val="nil"/>
            </w:tcBorders>
          </w:tcPr>
          <w:p w14:paraId="6D16FDBB" w14:textId="4ACC415D"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$201,000</w:t>
            </w:r>
          </w:p>
        </w:tc>
        <w:tc>
          <w:tcPr>
            <w:tcW w:w="900" w:type="dxa"/>
            <w:tcBorders>
              <w:left w:val="nil"/>
              <w:bottom w:val="nil"/>
              <w:right w:val="nil"/>
            </w:tcBorders>
          </w:tcPr>
          <w:p w14:paraId="2610DE81" w14:textId="18F458D7"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$180,000</w:t>
            </w:r>
          </w:p>
        </w:tc>
        <w:tc>
          <w:tcPr>
            <w:tcW w:w="900" w:type="dxa"/>
            <w:tcBorders>
              <w:left w:val="nil"/>
              <w:bottom w:val="nil"/>
              <w:right w:val="nil"/>
            </w:tcBorders>
          </w:tcPr>
          <w:p w14:paraId="7034C02B" w14:textId="7100F197"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$165,000</w:t>
            </w:r>
          </w:p>
        </w:tc>
        <w:tc>
          <w:tcPr>
            <w:tcW w:w="900" w:type="dxa"/>
            <w:tcBorders>
              <w:left w:val="nil"/>
              <w:bottom w:val="nil"/>
              <w:right w:val="nil"/>
            </w:tcBorders>
          </w:tcPr>
          <w:p w14:paraId="32BD3280" w14:textId="7A26977D"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$135,000</w:t>
            </w:r>
          </w:p>
        </w:tc>
        <w:tc>
          <w:tcPr>
            <w:tcW w:w="900" w:type="dxa"/>
            <w:tcBorders>
              <w:left w:val="nil"/>
              <w:bottom w:val="nil"/>
              <w:right w:val="nil"/>
            </w:tcBorders>
          </w:tcPr>
          <w:p w14:paraId="1F471C2A" w14:textId="358E8B4D"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$105,000</w:t>
            </w:r>
          </w:p>
        </w:tc>
        <w:tc>
          <w:tcPr>
            <w:tcW w:w="918" w:type="dxa"/>
            <w:tcBorders>
              <w:left w:val="nil"/>
              <w:bottom w:val="nil"/>
              <w:right w:val="nil"/>
            </w:tcBorders>
          </w:tcPr>
          <w:p w14:paraId="06102B90" w14:textId="16BB3C8B"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$75,000</w:t>
            </w:r>
          </w:p>
        </w:tc>
      </w:tr>
      <w:tr w:rsidR="009E10A1" w14:paraId="5F096087" w14:textId="77777777" w:rsidTr="00FB1659">
        <w:tc>
          <w:tcPr>
            <w:tcW w:w="1368" w:type="dxa"/>
            <w:tcBorders>
              <w:top w:val="nil"/>
              <w:left w:val="nil"/>
              <w:bottom w:val="nil"/>
              <w:right w:val="nil"/>
            </w:tcBorders>
          </w:tcPr>
          <w:p w14:paraId="69569801" w14:textId="7ED46515" w:rsidR="009E10A1" w:rsidRPr="009E10A1" w:rsidRDefault="009E10A1" w:rsidP="009E10A1">
            <w:pPr>
              <w:rPr>
                <w:rFonts w:ascii="Bookman Old Style" w:eastAsia="MS Mincho" w:hAnsi="Bookman Old Style" w:cs="Times New Roman"/>
                <w:sz w:val="14"/>
              </w:rPr>
            </w:pPr>
            <w:r w:rsidRPr="009E10A1">
              <w:rPr>
                <w:rFonts w:ascii="Bookman Old Style" w:eastAsia="MS Mincho" w:hAnsi="Bookman Old Style" w:cs="Times New Roman"/>
                <w:sz w:val="14"/>
              </w:rPr>
              <w:t>Additions to NWC</w:t>
            </w:r>
          </w:p>
        </w:tc>
        <w:tc>
          <w:tcPr>
            <w:tcW w:w="990" w:type="dxa"/>
            <w:tcBorders>
              <w:top w:val="nil"/>
              <w:left w:val="nil"/>
              <w:bottom w:val="nil"/>
              <w:right w:val="nil"/>
            </w:tcBorders>
          </w:tcPr>
          <w:p w14:paraId="3A12453E" w14:textId="3536C081"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-$20,000</w:t>
            </w:r>
          </w:p>
        </w:tc>
        <w:tc>
          <w:tcPr>
            <w:tcW w:w="900" w:type="dxa"/>
            <w:tcBorders>
              <w:top w:val="nil"/>
              <w:left w:val="nil"/>
              <w:bottom w:val="nil"/>
              <w:right w:val="nil"/>
            </w:tcBorders>
          </w:tcPr>
          <w:p w14:paraId="69F71E0F" w14:textId="40423972"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-$34,000</w:t>
            </w:r>
          </w:p>
        </w:tc>
        <w:tc>
          <w:tcPr>
            <w:tcW w:w="900" w:type="dxa"/>
            <w:tcBorders>
              <w:top w:val="nil"/>
              <w:left w:val="nil"/>
              <w:bottom w:val="nil"/>
              <w:right w:val="nil"/>
            </w:tcBorders>
          </w:tcPr>
          <w:p w14:paraId="48490AAD" w14:textId="4610FCF3"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-$36,000</w:t>
            </w:r>
          </w:p>
        </w:tc>
        <w:tc>
          <w:tcPr>
            <w:tcW w:w="900" w:type="dxa"/>
            <w:tcBorders>
              <w:top w:val="nil"/>
              <w:left w:val="nil"/>
              <w:bottom w:val="nil"/>
              <w:right w:val="nil"/>
            </w:tcBorders>
          </w:tcPr>
          <w:p w14:paraId="352B77E6" w14:textId="14C4C58E"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-$18,000</w:t>
            </w:r>
          </w:p>
        </w:tc>
        <w:tc>
          <w:tcPr>
            <w:tcW w:w="900" w:type="dxa"/>
            <w:tcBorders>
              <w:top w:val="nil"/>
              <w:left w:val="nil"/>
              <w:bottom w:val="nil"/>
              <w:right w:val="nil"/>
            </w:tcBorders>
          </w:tcPr>
          <w:p w14:paraId="5FA37F5B" w14:textId="5BDB92CE"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$750</w:t>
            </w:r>
          </w:p>
        </w:tc>
        <w:tc>
          <w:tcPr>
            <w:tcW w:w="900" w:type="dxa"/>
            <w:tcBorders>
              <w:top w:val="nil"/>
              <w:left w:val="nil"/>
              <w:bottom w:val="nil"/>
              <w:right w:val="nil"/>
            </w:tcBorders>
          </w:tcPr>
          <w:p w14:paraId="1E59A6DE" w14:textId="119BC7D9"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$8250</w:t>
            </w:r>
          </w:p>
        </w:tc>
        <w:tc>
          <w:tcPr>
            <w:tcW w:w="900" w:type="dxa"/>
            <w:tcBorders>
              <w:top w:val="nil"/>
              <w:left w:val="nil"/>
              <w:bottom w:val="nil"/>
              <w:right w:val="nil"/>
            </w:tcBorders>
          </w:tcPr>
          <w:p w14:paraId="70636032" w14:textId="204E8F99"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$16,500</w:t>
            </w:r>
          </w:p>
        </w:tc>
        <w:tc>
          <w:tcPr>
            <w:tcW w:w="900" w:type="dxa"/>
            <w:tcBorders>
              <w:top w:val="nil"/>
              <w:left w:val="nil"/>
              <w:bottom w:val="nil"/>
              <w:right w:val="nil"/>
            </w:tcBorders>
          </w:tcPr>
          <w:p w14:paraId="2F6E5E4B" w14:textId="00E7AA2A"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$16,500</w:t>
            </w:r>
          </w:p>
        </w:tc>
        <w:tc>
          <w:tcPr>
            <w:tcW w:w="918" w:type="dxa"/>
            <w:tcBorders>
              <w:top w:val="nil"/>
              <w:left w:val="nil"/>
              <w:bottom w:val="nil"/>
              <w:right w:val="nil"/>
            </w:tcBorders>
          </w:tcPr>
          <w:p w14:paraId="38242E1A" w14:textId="5277CEF8"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$66,000</w:t>
            </w:r>
          </w:p>
        </w:tc>
      </w:tr>
      <w:tr w:rsidR="009E10A1" w14:paraId="047BE955" w14:textId="77777777" w:rsidTr="00FB1659">
        <w:tc>
          <w:tcPr>
            <w:tcW w:w="1368" w:type="dxa"/>
            <w:tcBorders>
              <w:top w:val="nil"/>
              <w:left w:val="nil"/>
              <w:bottom w:val="single" w:sz="4" w:space="0" w:color="auto"/>
              <w:right w:val="nil"/>
            </w:tcBorders>
          </w:tcPr>
          <w:p w14:paraId="1792F18B" w14:textId="20B31A9B" w:rsidR="009E10A1" w:rsidRPr="009E10A1" w:rsidRDefault="009E10A1" w:rsidP="009E10A1">
            <w:pPr>
              <w:rPr>
                <w:rFonts w:ascii="Bookman Old Style" w:eastAsia="MS Mincho" w:hAnsi="Bookman Old Style" w:cs="Times New Roman"/>
                <w:sz w:val="14"/>
              </w:rPr>
            </w:pPr>
            <w:r w:rsidRPr="009E10A1">
              <w:rPr>
                <w:rFonts w:ascii="Bookman Old Style" w:eastAsia="MS Mincho" w:hAnsi="Bookman Old Style" w:cs="Times New Roman"/>
                <w:sz w:val="14"/>
              </w:rPr>
              <w:t>Capital Spending</w:t>
            </w:r>
          </w:p>
        </w:tc>
        <w:tc>
          <w:tcPr>
            <w:tcW w:w="990" w:type="dxa"/>
            <w:tcBorders>
              <w:top w:val="nil"/>
              <w:left w:val="nil"/>
              <w:bottom w:val="single" w:sz="4" w:space="0" w:color="auto"/>
              <w:right w:val="nil"/>
            </w:tcBorders>
          </w:tcPr>
          <w:p w14:paraId="7B492B5F" w14:textId="121063AD"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-$800,000</w:t>
            </w:r>
          </w:p>
        </w:tc>
        <w:tc>
          <w:tcPr>
            <w:tcW w:w="900" w:type="dxa"/>
            <w:tcBorders>
              <w:top w:val="nil"/>
              <w:left w:val="nil"/>
              <w:bottom w:val="single" w:sz="4" w:space="0" w:color="auto"/>
              <w:right w:val="nil"/>
            </w:tcBorders>
          </w:tcPr>
          <w:p w14:paraId="4111DF76"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single" w:sz="4" w:space="0" w:color="auto"/>
              <w:right w:val="nil"/>
            </w:tcBorders>
          </w:tcPr>
          <w:p w14:paraId="65B686C2"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single" w:sz="4" w:space="0" w:color="auto"/>
              <w:right w:val="nil"/>
            </w:tcBorders>
          </w:tcPr>
          <w:p w14:paraId="265CB8F7"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single" w:sz="4" w:space="0" w:color="auto"/>
              <w:right w:val="nil"/>
            </w:tcBorders>
          </w:tcPr>
          <w:p w14:paraId="4E309234"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single" w:sz="4" w:space="0" w:color="auto"/>
              <w:right w:val="nil"/>
            </w:tcBorders>
          </w:tcPr>
          <w:p w14:paraId="3865B0C1"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single" w:sz="4" w:space="0" w:color="auto"/>
              <w:right w:val="nil"/>
            </w:tcBorders>
          </w:tcPr>
          <w:p w14:paraId="303AAA1D"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single" w:sz="4" w:space="0" w:color="auto"/>
              <w:right w:val="nil"/>
            </w:tcBorders>
          </w:tcPr>
          <w:p w14:paraId="559CF7BF" w14:textId="77777777" w:rsidR="009E10A1" w:rsidRPr="009E10A1" w:rsidRDefault="009E10A1" w:rsidP="009E10A1">
            <w:pPr>
              <w:jc w:val="center"/>
              <w:rPr>
                <w:rFonts w:ascii="Bookman Old Style" w:eastAsiaTheme="minorEastAsia" w:hAnsi="Bookman Old Style"/>
                <w:sz w:val="14"/>
              </w:rPr>
            </w:pPr>
          </w:p>
        </w:tc>
        <w:tc>
          <w:tcPr>
            <w:tcW w:w="918" w:type="dxa"/>
            <w:tcBorders>
              <w:top w:val="nil"/>
              <w:left w:val="nil"/>
              <w:bottom w:val="single" w:sz="4" w:space="0" w:color="auto"/>
              <w:right w:val="nil"/>
            </w:tcBorders>
          </w:tcPr>
          <w:p w14:paraId="01D932BB" w14:textId="19CC90FF" w:rsidR="009E10A1" w:rsidRPr="009E10A1" w:rsidRDefault="009E10A1" w:rsidP="009E10A1">
            <w:pPr>
              <w:jc w:val="center"/>
              <w:rPr>
                <w:rFonts w:ascii="Bookman Old Style" w:eastAsiaTheme="minorEastAsia" w:hAnsi="Bookman Old Style"/>
                <w:sz w:val="14"/>
              </w:rPr>
            </w:pPr>
            <w:r w:rsidRPr="009E10A1">
              <w:rPr>
                <w:rFonts w:ascii="Bookman Old Style" w:eastAsiaTheme="minorEastAsia" w:hAnsi="Bookman Old Style"/>
                <w:sz w:val="14"/>
              </w:rPr>
              <w:t>$150,000</w:t>
            </w:r>
          </w:p>
        </w:tc>
      </w:tr>
      <w:tr w:rsidR="009E10A1" w14:paraId="0AACF47D" w14:textId="77777777" w:rsidTr="00FB1659">
        <w:tc>
          <w:tcPr>
            <w:tcW w:w="4158" w:type="dxa"/>
            <w:gridSpan w:val="4"/>
            <w:tcBorders>
              <w:left w:val="nil"/>
              <w:bottom w:val="single" w:sz="4" w:space="0" w:color="auto"/>
              <w:right w:val="nil"/>
            </w:tcBorders>
          </w:tcPr>
          <w:p w14:paraId="05D992D8" w14:textId="42C28B56" w:rsidR="009E10A1" w:rsidRPr="009E10A1" w:rsidRDefault="009E10A1" w:rsidP="009E10A1">
            <w:pPr>
              <w:jc w:val="center"/>
              <w:rPr>
                <w:rFonts w:ascii="Bookman Old Style" w:eastAsiaTheme="minorEastAsia" w:hAnsi="Bookman Old Style"/>
                <w:sz w:val="14"/>
              </w:rPr>
            </w:pPr>
            <w:r>
              <w:rPr>
                <w:rFonts w:ascii="Bookman Old Style" w:eastAsia="MS Mincho" w:hAnsi="Bookman Old Style" w:cs="Times New Roman"/>
                <w:sz w:val="14"/>
              </w:rPr>
              <w:t>Totals</w:t>
            </w:r>
          </w:p>
        </w:tc>
        <w:tc>
          <w:tcPr>
            <w:tcW w:w="900" w:type="dxa"/>
            <w:tcBorders>
              <w:left w:val="nil"/>
              <w:bottom w:val="nil"/>
              <w:right w:val="nil"/>
            </w:tcBorders>
          </w:tcPr>
          <w:p w14:paraId="06E3247D" w14:textId="77777777" w:rsidR="009E10A1" w:rsidRPr="009E10A1" w:rsidRDefault="009E10A1" w:rsidP="009E10A1">
            <w:pPr>
              <w:jc w:val="center"/>
              <w:rPr>
                <w:rFonts w:ascii="Bookman Old Style" w:eastAsiaTheme="minorEastAsia" w:hAnsi="Bookman Old Style"/>
                <w:sz w:val="14"/>
              </w:rPr>
            </w:pPr>
          </w:p>
        </w:tc>
        <w:tc>
          <w:tcPr>
            <w:tcW w:w="900" w:type="dxa"/>
            <w:tcBorders>
              <w:left w:val="nil"/>
              <w:bottom w:val="nil"/>
              <w:right w:val="nil"/>
            </w:tcBorders>
          </w:tcPr>
          <w:p w14:paraId="52FB95D8" w14:textId="77777777" w:rsidR="009E10A1" w:rsidRPr="009E10A1" w:rsidRDefault="009E10A1" w:rsidP="009E10A1">
            <w:pPr>
              <w:jc w:val="center"/>
              <w:rPr>
                <w:rFonts w:ascii="Bookman Old Style" w:eastAsiaTheme="minorEastAsia" w:hAnsi="Bookman Old Style"/>
                <w:sz w:val="14"/>
              </w:rPr>
            </w:pPr>
          </w:p>
        </w:tc>
        <w:tc>
          <w:tcPr>
            <w:tcW w:w="900" w:type="dxa"/>
            <w:tcBorders>
              <w:left w:val="nil"/>
              <w:bottom w:val="nil"/>
              <w:right w:val="nil"/>
            </w:tcBorders>
          </w:tcPr>
          <w:p w14:paraId="18B04F6C" w14:textId="77777777" w:rsidR="009E10A1" w:rsidRPr="009E10A1" w:rsidRDefault="009E10A1" w:rsidP="009E10A1">
            <w:pPr>
              <w:jc w:val="center"/>
              <w:rPr>
                <w:rFonts w:ascii="Bookman Old Style" w:eastAsiaTheme="minorEastAsia" w:hAnsi="Bookman Old Style"/>
                <w:sz w:val="14"/>
              </w:rPr>
            </w:pPr>
          </w:p>
        </w:tc>
        <w:tc>
          <w:tcPr>
            <w:tcW w:w="900" w:type="dxa"/>
            <w:tcBorders>
              <w:left w:val="nil"/>
              <w:bottom w:val="nil"/>
              <w:right w:val="nil"/>
            </w:tcBorders>
          </w:tcPr>
          <w:p w14:paraId="3EE38E71" w14:textId="77777777" w:rsidR="009E10A1" w:rsidRPr="009E10A1" w:rsidRDefault="009E10A1" w:rsidP="009E10A1">
            <w:pPr>
              <w:jc w:val="center"/>
              <w:rPr>
                <w:rFonts w:ascii="Bookman Old Style" w:eastAsiaTheme="minorEastAsia" w:hAnsi="Bookman Old Style"/>
                <w:sz w:val="14"/>
              </w:rPr>
            </w:pPr>
          </w:p>
        </w:tc>
        <w:tc>
          <w:tcPr>
            <w:tcW w:w="900" w:type="dxa"/>
            <w:tcBorders>
              <w:left w:val="nil"/>
              <w:bottom w:val="nil"/>
              <w:right w:val="nil"/>
            </w:tcBorders>
          </w:tcPr>
          <w:p w14:paraId="3ADC6556" w14:textId="77777777" w:rsidR="009E10A1" w:rsidRPr="009E10A1" w:rsidRDefault="009E10A1" w:rsidP="009E10A1">
            <w:pPr>
              <w:jc w:val="center"/>
              <w:rPr>
                <w:rFonts w:ascii="Bookman Old Style" w:eastAsiaTheme="minorEastAsia" w:hAnsi="Bookman Old Style"/>
                <w:sz w:val="14"/>
              </w:rPr>
            </w:pPr>
          </w:p>
        </w:tc>
        <w:tc>
          <w:tcPr>
            <w:tcW w:w="918" w:type="dxa"/>
            <w:tcBorders>
              <w:left w:val="nil"/>
              <w:bottom w:val="nil"/>
              <w:right w:val="nil"/>
            </w:tcBorders>
          </w:tcPr>
          <w:p w14:paraId="34285761" w14:textId="77777777" w:rsidR="009E10A1" w:rsidRPr="009E10A1" w:rsidRDefault="009E10A1" w:rsidP="009E10A1">
            <w:pPr>
              <w:jc w:val="center"/>
              <w:rPr>
                <w:rFonts w:ascii="Bookman Old Style" w:eastAsiaTheme="minorEastAsia" w:hAnsi="Bookman Old Style"/>
                <w:sz w:val="14"/>
              </w:rPr>
            </w:pPr>
          </w:p>
        </w:tc>
      </w:tr>
      <w:tr w:rsidR="009E10A1" w14:paraId="7BF847E9" w14:textId="77777777" w:rsidTr="00FB1659">
        <w:tc>
          <w:tcPr>
            <w:tcW w:w="2358" w:type="dxa"/>
            <w:gridSpan w:val="2"/>
            <w:tcBorders>
              <w:left w:val="nil"/>
              <w:bottom w:val="nil"/>
              <w:right w:val="nil"/>
            </w:tcBorders>
          </w:tcPr>
          <w:p w14:paraId="099EF9FF" w14:textId="542479E8" w:rsidR="009E10A1" w:rsidRPr="009E10A1" w:rsidRDefault="009E10A1" w:rsidP="009E10A1">
            <w:pPr>
              <w:rPr>
                <w:rFonts w:ascii="Bookman Old Style" w:eastAsiaTheme="minorEastAsia" w:hAnsi="Bookman Old Style"/>
                <w:sz w:val="14"/>
              </w:rPr>
            </w:pPr>
            <w:r>
              <w:rPr>
                <w:rFonts w:ascii="Bookman Old Style" w:eastAsia="MS Mincho" w:hAnsi="Bookman Old Style" w:cs="Times New Roman"/>
                <w:sz w:val="14"/>
              </w:rPr>
              <w:t xml:space="preserve">PV of </w:t>
            </w:r>
            <m:oMath>
              <m:r>
                <w:rPr>
                  <w:rFonts w:ascii="Cambria Math" w:eastAsiaTheme="minorEastAsia" w:hAnsi="Cambria Math"/>
                  <w:sz w:val="14"/>
                </w:rPr>
                <m:t>(S-C)(1-</m:t>
              </m:r>
              <m:sSub>
                <m:sSubPr>
                  <m:ctrlPr>
                    <w:rPr>
                      <w:rFonts w:ascii="Cambria Math" w:eastAsiaTheme="minorEastAsia" w:hAnsi="Cambria Math"/>
                      <w:i/>
                      <w:sz w:val="14"/>
                    </w:rPr>
                  </m:ctrlPr>
                </m:sSubPr>
                <m:e>
                  <m:r>
                    <w:rPr>
                      <w:rFonts w:ascii="Cambria Math" w:eastAsiaTheme="minorEastAsia" w:hAnsi="Cambria Math"/>
                      <w:sz w:val="14"/>
                    </w:rPr>
                    <m:t>T</m:t>
                  </m:r>
                </m:e>
                <m:sub>
                  <m:r>
                    <w:rPr>
                      <w:rFonts w:ascii="Cambria Math" w:eastAsiaTheme="minorEastAsia" w:hAnsi="Cambria Math"/>
                      <w:sz w:val="14"/>
                    </w:rPr>
                    <m:t>C</m:t>
                  </m:r>
                </m:sub>
              </m:sSub>
            </m:oMath>
            <w:r>
              <w:rPr>
                <w:rFonts w:ascii="Bookman Old Style" w:eastAsiaTheme="minorEastAsia" w:hAnsi="Bookman Old Style"/>
                <w:sz w:val="14"/>
              </w:rPr>
              <w:t>)</w:t>
            </w:r>
          </w:p>
        </w:tc>
        <w:tc>
          <w:tcPr>
            <w:tcW w:w="1800" w:type="dxa"/>
            <w:gridSpan w:val="2"/>
            <w:tcBorders>
              <w:left w:val="nil"/>
              <w:bottom w:val="nil"/>
              <w:right w:val="nil"/>
            </w:tcBorders>
          </w:tcPr>
          <w:p w14:paraId="3DE44DDB" w14:textId="1214F5CF" w:rsidR="009E10A1" w:rsidRPr="009E10A1" w:rsidRDefault="00FB1659" w:rsidP="009E10A1">
            <w:pPr>
              <w:jc w:val="right"/>
              <w:rPr>
                <w:rFonts w:ascii="Bookman Old Style" w:eastAsiaTheme="minorEastAsia" w:hAnsi="Bookman Old Style"/>
                <w:sz w:val="14"/>
              </w:rPr>
            </w:pPr>
            <w:r>
              <w:rPr>
                <w:rFonts w:ascii="Bookman Old Style" w:eastAsiaTheme="minorEastAsia" w:hAnsi="Bookman Old Style"/>
                <w:sz w:val="14"/>
              </w:rPr>
              <w:t>$645,099</w:t>
            </w:r>
          </w:p>
        </w:tc>
        <w:tc>
          <w:tcPr>
            <w:tcW w:w="900" w:type="dxa"/>
            <w:tcBorders>
              <w:top w:val="nil"/>
              <w:left w:val="nil"/>
              <w:bottom w:val="nil"/>
              <w:right w:val="nil"/>
            </w:tcBorders>
          </w:tcPr>
          <w:p w14:paraId="7A8B9230"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nil"/>
              <w:right w:val="nil"/>
            </w:tcBorders>
          </w:tcPr>
          <w:p w14:paraId="57742E27"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nil"/>
              <w:right w:val="nil"/>
            </w:tcBorders>
          </w:tcPr>
          <w:p w14:paraId="1F1B6B9B"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nil"/>
              <w:right w:val="nil"/>
            </w:tcBorders>
          </w:tcPr>
          <w:p w14:paraId="79FBE030"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nil"/>
              <w:right w:val="nil"/>
            </w:tcBorders>
          </w:tcPr>
          <w:p w14:paraId="4ED48B32" w14:textId="77777777" w:rsidR="009E10A1" w:rsidRPr="009E10A1" w:rsidRDefault="009E10A1" w:rsidP="009E10A1">
            <w:pPr>
              <w:jc w:val="center"/>
              <w:rPr>
                <w:rFonts w:ascii="Bookman Old Style" w:eastAsiaTheme="minorEastAsia" w:hAnsi="Bookman Old Style"/>
                <w:sz w:val="14"/>
              </w:rPr>
            </w:pPr>
          </w:p>
        </w:tc>
        <w:tc>
          <w:tcPr>
            <w:tcW w:w="918" w:type="dxa"/>
            <w:tcBorders>
              <w:top w:val="nil"/>
              <w:left w:val="nil"/>
              <w:bottom w:val="nil"/>
              <w:right w:val="nil"/>
            </w:tcBorders>
          </w:tcPr>
          <w:p w14:paraId="4AECDD72" w14:textId="77777777" w:rsidR="009E10A1" w:rsidRPr="009E10A1" w:rsidRDefault="009E10A1" w:rsidP="009E10A1">
            <w:pPr>
              <w:jc w:val="center"/>
              <w:rPr>
                <w:rFonts w:ascii="Bookman Old Style" w:eastAsiaTheme="minorEastAsia" w:hAnsi="Bookman Old Style"/>
                <w:sz w:val="14"/>
              </w:rPr>
            </w:pPr>
          </w:p>
        </w:tc>
      </w:tr>
      <w:tr w:rsidR="009E10A1" w14:paraId="26444E40" w14:textId="77777777" w:rsidTr="00FB1659">
        <w:tc>
          <w:tcPr>
            <w:tcW w:w="2358" w:type="dxa"/>
            <w:gridSpan w:val="2"/>
            <w:tcBorders>
              <w:top w:val="nil"/>
              <w:left w:val="nil"/>
              <w:bottom w:val="nil"/>
              <w:right w:val="nil"/>
            </w:tcBorders>
          </w:tcPr>
          <w:p w14:paraId="37399185" w14:textId="07166DF3" w:rsidR="009E10A1" w:rsidRDefault="009E10A1" w:rsidP="009E10A1">
            <w:pPr>
              <w:rPr>
                <w:rFonts w:ascii="Bookman Old Style" w:eastAsiaTheme="minorEastAsia" w:hAnsi="Bookman Old Style"/>
                <w:sz w:val="14"/>
              </w:rPr>
            </w:pPr>
            <w:r>
              <w:rPr>
                <w:rFonts w:ascii="Bookman Old Style" w:eastAsia="MS Mincho" w:hAnsi="Bookman Old Style" w:cs="Times New Roman"/>
                <w:sz w:val="14"/>
              </w:rPr>
              <w:t>PV of additions to NWC</w:t>
            </w:r>
          </w:p>
        </w:tc>
        <w:tc>
          <w:tcPr>
            <w:tcW w:w="1800" w:type="dxa"/>
            <w:gridSpan w:val="2"/>
            <w:tcBorders>
              <w:top w:val="nil"/>
              <w:left w:val="nil"/>
              <w:bottom w:val="nil"/>
              <w:right w:val="nil"/>
            </w:tcBorders>
          </w:tcPr>
          <w:p w14:paraId="5C7E6D23" w14:textId="6382B543" w:rsidR="009E10A1" w:rsidRPr="009E10A1" w:rsidRDefault="009E10A1" w:rsidP="009E10A1">
            <w:pPr>
              <w:jc w:val="right"/>
              <w:rPr>
                <w:rFonts w:ascii="Bookman Old Style" w:eastAsiaTheme="minorEastAsia" w:hAnsi="Bookman Old Style"/>
                <w:sz w:val="14"/>
              </w:rPr>
            </w:pPr>
            <w:r>
              <w:rPr>
                <w:rFonts w:ascii="Bookman Old Style" w:eastAsiaTheme="minorEastAsia" w:hAnsi="Bookman Old Style"/>
                <w:sz w:val="14"/>
              </w:rPr>
              <w:t>-$49,179</w:t>
            </w:r>
          </w:p>
        </w:tc>
        <w:tc>
          <w:tcPr>
            <w:tcW w:w="900" w:type="dxa"/>
            <w:tcBorders>
              <w:top w:val="nil"/>
              <w:left w:val="nil"/>
              <w:bottom w:val="nil"/>
              <w:right w:val="nil"/>
            </w:tcBorders>
          </w:tcPr>
          <w:p w14:paraId="792DB8E5"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nil"/>
              <w:right w:val="nil"/>
            </w:tcBorders>
          </w:tcPr>
          <w:p w14:paraId="6A1B1995"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nil"/>
              <w:right w:val="nil"/>
            </w:tcBorders>
          </w:tcPr>
          <w:p w14:paraId="2CB154A7"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nil"/>
              <w:right w:val="nil"/>
            </w:tcBorders>
          </w:tcPr>
          <w:p w14:paraId="2A09573F"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nil"/>
              <w:right w:val="nil"/>
            </w:tcBorders>
          </w:tcPr>
          <w:p w14:paraId="4364D7CA" w14:textId="77777777" w:rsidR="009E10A1" w:rsidRPr="009E10A1" w:rsidRDefault="009E10A1" w:rsidP="009E10A1">
            <w:pPr>
              <w:jc w:val="center"/>
              <w:rPr>
                <w:rFonts w:ascii="Bookman Old Style" w:eastAsiaTheme="minorEastAsia" w:hAnsi="Bookman Old Style"/>
                <w:sz w:val="14"/>
              </w:rPr>
            </w:pPr>
          </w:p>
        </w:tc>
        <w:tc>
          <w:tcPr>
            <w:tcW w:w="918" w:type="dxa"/>
            <w:tcBorders>
              <w:top w:val="nil"/>
              <w:left w:val="nil"/>
              <w:bottom w:val="nil"/>
              <w:right w:val="nil"/>
            </w:tcBorders>
          </w:tcPr>
          <w:p w14:paraId="0EB73A4D" w14:textId="77777777" w:rsidR="009E10A1" w:rsidRPr="009E10A1" w:rsidRDefault="009E10A1" w:rsidP="009E10A1">
            <w:pPr>
              <w:jc w:val="center"/>
              <w:rPr>
                <w:rFonts w:ascii="Bookman Old Style" w:eastAsiaTheme="minorEastAsia" w:hAnsi="Bookman Old Style"/>
                <w:sz w:val="14"/>
              </w:rPr>
            </w:pPr>
          </w:p>
        </w:tc>
      </w:tr>
      <w:tr w:rsidR="009E10A1" w14:paraId="5EA5AA79" w14:textId="77777777" w:rsidTr="00FB1659">
        <w:tc>
          <w:tcPr>
            <w:tcW w:w="2358" w:type="dxa"/>
            <w:gridSpan w:val="2"/>
            <w:tcBorders>
              <w:top w:val="nil"/>
              <w:left w:val="nil"/>
              <w:bottom w:val="nil"/>
              <w:right w:val="nil"/>
            </w:tcBorders>
          </w:tcPr>
          <w:p w14:paraId="3745DECC" w14:textId="65093062" w:rsidR="009E10A1" w:rsidRDefault="009E10A1" w:rsidP="009E10A1">
            <w:pPr>
              <w:rPr>
                <w:rFonts w:ascii="Bookman Old Style" w:eastAsiaTheme="minorEastAsia" w:hAnsi="Bookman Old Style"/>
                <w:sz w:val="14"/>
              </w:rPr>
            </w:pPr>
            <w:r>
              <w:rPr>
                <w:rFonts w:ascii="Bookman Old Style" w:eastAsia="MS Mincho" w:hAnsi="Bookman Old Style" w:cs="Times New Roman"/>
                <w:sz w:val="14"/>
              </w:rPr>
              <w:t>PV of capital spending</w:t>
            </w:r>
          </w:p>
        </w:tc>
        <w:tc>
          <w:tcPr>
            <w:tcW w:w="1800" w:type="dxa"/>
            <w:gridSpan w:val="2"/>
            <w:tcBorders>
              <w:top w:val="nil"/>
              <w:left w:val="nil"/>
              <w:bottom w:val="nil"/>
              <w:right w:val="nil"/>
            </w:tcBorders>
          </w:tcPr>
          <w:p w14:paraId="072799A3" w14:textId="3DF9D063" w:rsidR="009E10A1" w:rsidRPr="009E10A1" w:rsidRDefault="009E10A1" w:rsidP="009E10A1">
            <w:pPr>
              <w:jc w:val="right"/>
              <w:rPr>
                <w:rFonts w:ascii="Bookman Old Style" w:eastAsiaTheme="minorEastAsia" w:hAnsi="Bookman Old Style"/>
                <w:sz w:val="14"/>
              </w:rPr>
            </w:pPr>
            <w:r>
              <w:rPr>
                <w:rFonts w:ascii="Bookman Old Style" w:eastAsiaTheme="minorEastAsia" w:hAnsi="Bookman Old Style"/>
                <w:sz w:val="14"/>
              </w:rPr>
              <w:t>-$750,965</w:t>
            </w:r>
          </w:p>
        </w:tc>
        <w:tc>
          <w:tcPr>
            <w:tcW w:w="900" w:type="dxa"/>
            <w:tcBorders>
              <w:top w:val="nil"/>
              <w:left w:val="nil"/>
              <w:bottom w:val="nil"/>
              <w:right w:val="nil"/>
            </w:tcBorders>
          </w:tcPr>
          <w:p w14:paraId="153DAFC6"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nil"/>
              <w:right w:val="nil"/>
            </w:tcBorders>
          </w:tcPr>
          <w:p w14:paraId="7A8D0330"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nil"/>
              <w:right w:val="nil"/>
            </w:tcBorders>
          </w:tcPr>
          <w:p w14:paraId="0EC0347D"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nil"/>
              <w:right w:val="nil"/>
            </w:tcBorders>
          </w:tcPr>
          <w:p w14:paraId="7EAA502F"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nil"/>
              <w:right w:val="nil"/>
            </w:tcBorders>
          </w:tcPr>
          <w:p w14:paraId="66D324CA" w14:textId="77777777" w:rsidR="009E10A1" w:rsidRPr="009E10A1" w:rsidRDefault="009E10A1" w:rsidP="009E10A1">
            <w:pPr>
              <w:jc w:val="center"/>
              <w:rPr>
                <w:rFonts w:ascii="Bookman Old Style" w:eastAsiaTheme="minorEastAsia" w:hAnsi="Bookman Old Style"/>
                <w:sz w:val="14"/>
              </w:rPr>
            </w:pPr>
          </w:p>
        </w:tc>
        <w:tc>
          <w:tcPr>
            <w:tcW w:w="918" w:type="dxa"/>
            <w:tcBorders>
              <w:top w:val="nil"/>
              <w:left w:val="nil"/>
              <w:bottom w:val="nil"/>
              <w:right w:val="nil"/>
            </w:tcBorders>
          </w:tcPr>
          <w:p w14:paraId="4D375431" w14:textId="77777777" w:rsidR="009E10A1" w:rsidRPr="009E10A1" w:rsidRDefault="009E10A1" w:rsidP="009E10A1">
            <w:pPr>
              <w:jc w:val="center"/>
              <w:rPr>
                <w:rFonts w:ascii="Bookman Old Style" w:eastAsiaTheme="minorEastAsia" w:hAnsi="Bookman Old Style"/>
                <w:sz w:val="14"/>
              </w:rPr>
            </w:pPr>
          </w:p>
        </w:tc>
      </w:tr>
      <w:tr w:rsidR="009E10A1" w14:paraId="371866D6" w14:textId="77777777" w:rsidTr="00FB1659">
        <w:tc>
          <w:tcPr>
            <w:tcW w:w="2358" w:type="dxa"/>
            <w:gridSpan w:val="2"/>
            <w:tcBorders>
              <w:top w:val="nil"/>
              <w:left w:val="nil"/>
              <w:bottom w:val="nil"/>
              <w:right w:val="nil"/>
            </w:tcBorders>
          </w:tcPr>
          <w:p w14:paraId="190F292E" w14:textId="4597796B" w:rsidR="009E10A1" w:rsidRDefault="009E10A1" w:rsidP="009E10A1">
            <w:pPr>
              <w:rPr>
                <w:rFonts w:ascii="Bookman Old Style" w:eastAsiaTheme="minorEastAsia" w:hAnsi="Bookman Old Style"/>
                <w:sz w:val="14"/>
              </w:rPr>
            </w:pPr>
            <w:r>
              <w:rPr>
                <w:rFonts w:ascii="Bookman Old Style" w:eastAsia="MS Mincho" w:hAnsi="Bookman Old Style" w:cs="Times New Roman"/>
                <w:sz w:val="14"/>
              </w:rPr>
              <w:t>PV of CCA tax shield</w:t>
            </w:r>
          </w:p>
        </w:tc>
        <w:tc>
          <w:tcPr>
            <w:tcW w:w="1800" w:type="dxa"/>
            <w:gridSpan w:val="2"/>
            <w:tcBorders>
              <w:top w:val="nil"/>
              <w:left w:val="nil"/>
              <w:bottom w:val="nil"/>
              <w:right w:val="nil"/>
            </w:tcBorders>
          </w:tcPr>
          <w:p w14:paraId="5252850D" w14:textId="344F5099" w:rsidR="009E10A1" w:rsidRPr="009E10A1" w:rsidRDefault="009E10A1" w:rsidP="009E10A1">
            <w:pPr>
              <w:jc w:val="right"/>
              <w:rPr>
                <w:rFonts w:ascii="Bookman Old Style" w:eastAsiaTheme="minorEastAsia" w:hAnsi="Bookman Old Style"/>
                <w:sz w:val="14"/>
              </w:rPr>
            </w:pPr>
            <w:r>
              <w:rPr>
                <w:rFonts w:ascii="Bookman Old Style" w:eastAsiaTheme="minorEastAsia" w:hAnsi="Bookman Old Style"/>
                <w:sz w:val="14"/>
                <w:u w:val="single"/>
              </w:rPr>
              <w:t>$159,649</w:t>
            </w:r>
          </w:p>
        </w:tc>
        <w:tc>
          <w:tcPr>
            <w:tcW w:w="900" w:type="dxa"/>
            <w:tcBorders>
              <w:top w:val="nil"/>
              <w:left w:val="nil"/>
              <w:bottom w:val="nil"/>
              <w:right w:val="nil"/>
            </w:tcBorders>
          </w:tcPr>
          <w:p w14:paraId="42C7328B"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nil"/>
              <w:right w:val="nil"/>
            </w:tcBorders>
          </w:tcPr>
          <w:p w14:paraId="6EEACAC5"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nil"/>
              <w:right w:val="nil"/>
            </w:tcBorders>
          </w:tcPr>
          <w:p w14:paraId="4071E453"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nil"/>
              <w:right w:val="nil"/>
            </w:tcBorders>
          </w:tcPr>
          <w:p w14:paraId="6C510843"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nil"/>
              <w:right w:val="nil"/>
            </w:tcBorders>
          </w:tcPr>
          <w:p w14:paraId="7BB6D072" w14:textId="77777777" w:rsidR="009E10A1" w:rsidRPr="009E10A1" w:rsidRDefault="009E10A1" w:rsidP="009E10A1">
            <w:pPr>
              <w:jc w:val="center"/>
              <w:rPr>
                <w:rFonts w:ascii="Bookman Old Style" w:eastAsiaTheme="minorEastAsia" w:hAnsi="Bookman Old Style"/>
                <w:sz w:val="14"/>
              </w:rPr>
            </w:pPr>
          </w:p>
        </w:tc>
        <w:tc>
          <w:tcPr>
            <w:tcW w:w="918" w:type="dxa"/>
            <w:tcBorders>
              <w:top w:val="nil"/>
              <w:left w:val="nil"/>
              <w:bottom w:val="nil"/>
              <w:right w:val="nil"/>
            </w:tcBorders>
          </w:tcPr>
          <w:p w14:paraId="2F67AB03" w14:textId="77777777" w:rsidR="009E10A1" w:rsidRPr="009E10A1" w:rsidRDefault="009E10A1" w:rsidP="009E10A1">
            <w:pPr>
              <w:jc w:val="center"/>
              <w:rPr>
                <w:rFonts w:ascii="Bookman Old Style" w:eastAsiaTheme="minorEastAsia" w:hAnsi="Bookman Old Style"/>
                <w:sz w:val="14"/>
              </w:rPr>
            </w:pPr>
          </w:p>
        </w:tc>
      </w:tr>
      <w:tr w:rsidR="009E10A1" w14:paraId="3AE0FAC3" w14:textId="77777777" w:rsidTr="00FB1659">
        <w:tc>
          <w:tcPr>
            <w:tcW w:w="1368" w:type="dxa"/>
            <w:tcBorders>
              <w:top w:val="nil"/>
              <w:left w:val="nil"/>
              <w:right w:val="nil"/>
            </w:tcBorders>
          </w:tcPr>
          <w:p w14:paraId="707B4100" w14:textId="6400DD42" w:rsidR="009E10A1" w:rsidRDefault="009E10A1" w:rsidP="009E10A1">
            <w:pPr>
              <w:rPr>
                <w:rFonts w:ascii="Bookman Old Style" w:eastAsia="MS Mincho" w:hAnsi="Bookman Old Style" w:cs="Times New Roman"/>
                <w:sz w:val="14"/>
              </w:rPr>
            </w:pPr>
            <w:r>
              <w:rPr>
                <w:rFonts w:ascii="Bookman Old Style" w:eastAsia="MS Mincho" w:hAnsi="Bookman Old Style" w:cs="Times New Roman"/>
                <w:sz w:val="14"/>
              </w:rPr>
              <w:t>NPV</w:t>
            </w:r>
          </w:p>
        </w:tc>
        <w:tc>
          <w:tcPr>
            <w:tcW w:w="990" w:type="dxa"/>
            <w:tcBorders>
              <w:top w:val="nil"/>
              <w:left w:val="nil"/>
              <w:right w:val="nil"/>
            </w:tcBorders>
          </w:tcPr>
          <w:p w14:paraId="43799DCD" w14:textId="77777777" w:rsidR="009E10A1" w:rsidRDefault="009E10A1" w:rsidP="009E10A1">
            <w:pPr>
              <w:rPr>
                <w:rFonts w:ascii="Bookman Old Style" w:eastAsiaTheme="minorEastAsia" w:hAnsi="Bookman Old Style"/>
                <w:sz w:val="14"/>
              </w:rPr>
            </w:pPr>
          </w:p>
        </w:tc>
        <w:tc>
          <w:tcPr>
            <w:tcW w:w="1800" w:type="dxa"/>
            <w:gridSpan w:val="2"/>
            <w:tcBorders>
              <w:top w:val="nil"/>
              <w:left w:val="nil"/>
              <w:right w:val="nil"/>
            </w:tcBorders>
          </w:tcPr>
          <w:p w14:paraId="59628DB2" w14:textId="53EB680C" w:rsidR="009E10A1" w:rsidRPr="009E10A1" w:rsidRDefault="009E10A1" w:rsidP="009E10A1">
            <w:pPr>
              <w:jc w:val="right"/>
              <w:rPr>
                <w:rFonts w:ascii="Bookman Old Style" w:eastAsiaTheme="minorEastAsia" w:hAnsi="Bookman Old Style"/>
                <w:sz w:val="14"/>
                <w:u w:val="double"/>
              </w:rPr>
            </w:pPr>
            <w:r w:rsidRPr="009E10A1">
              <w:rPr>
                <w:rFonts w:ascii="Bookman Old Style" w:eastAsiaTheme="minorEastAsia" w:hAnsi="Bookman Old Style"/>
                <w:sz w:val="14"/>
                <w:u w:val="double"/>
              </w:rPr>
              <w:t>$4604</w:t>
            </w:r>
          </w:p>
        </w:tc>
        <w:tc>
          <w:tcPr>
            <w:tcW w:w="900" w:type="dxa"/>
            <w:tcBorders>
              <w:top w:val="nil"/>
              <w:left w:val="nil"/>
              <w:bottom w:val="nil"/>
              <w:right w:val="nil"/>
            </w:tcBorders>
          </w:tcPr>
          <w:p w14:paraId="34E2D921"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nil"/>
              <w:right w:val="nil"/>
            </w:tcBorders>
          </w:tcPr>
          <w:p w14:paraId="7DB09D4D"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nil"/>
              <w:right w:val="nil"/>
            </w:tcBorders>
          </w:tcPr>
          <w:p w14:paraId="7B8F9CC3"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nil"/>
              <w:right w:val="nil"/>
            </w:tcBorders>
          </w:tcPr>
          <w:p w14:paraId="4F7DE68A" w14:textId="77777777" w:rsidR="009E10A1" w:rsidRPr="009E10A1" w:rsidRDefault="009E10A1" w:rsidP="009E10A1">
            <w:pPr>
              <w:jc w:val="center"/>
              <w:rPr>
                <w:rFonts w:ascii="Bookman Old Style" w:eastAsiaTheme="minorEastAsia" w:hAnsi="Bookman Old Style"/>
                <w:sz w:val="14"/>
              </w:rPr>
            </w:pPr>
          </w:p>
        </w:tc>
        <w:tc>
          <w:tcPr>
            <w:tcW w:w="900" w:type="dxa"/>
            <w:tcBorders>
              <w:top w:val="nil"/>
              <w:left w:val="nil"/>
              <w:bottom w:val="nil"/>
              <w:right w:val="nil"/>
            </w:tcBorders>
          </w:tcPr>
          <w:p w14:paraId="2C022628" w14:textId="77777777" w:rsidR="009E10A1" w:rsidRPr="009E10A1" w:rsidRDefault="009E10A1" w:rsidP="009E10A1">
            <w:pPr>
              <w:jc w:val="center"/>
              <w:rPr>
                <w:rFonts w:ascii="Bookman Old Style" w:eastAsiaTheme="minorEastAsia" w:hAnsi="Bookman Old Style"/>
                <w:sz w:val="14"/>
              </w:rPr>
            </w:pPr>
          </w:p>
        </w:tc>
        <w:tc>
          <w:tcPr>
            <w:tcW w:w="918" w:type="dxa"/>
            <w:tcBorders>
              <w:top w:val="nil"/>
              <w:left w:val="nil"/>
              <w:bottom w:val="nil"/>
              <w:right w:val="nil"/>
            </w:tcBorders>
          </w:tcPr>
          <w:p w14:paraId="697EA731" w14:textId="77777777" w:rsidR="009E10A1" w:rsidRPr="009E10A1" w:rsidRDefault="009E10A1" w:rsidP="009E10A1">
            <w:pPr>
              <w:jc w:val="center"/>
              <w:rPr>
                <w:rFonts w:ascii="Bookman Old Style" w:eastAsiaTheme="minorEastAsia" w:hAnsi="Bookman Old Style"/>
                <w:sz w:val="14"/>
              </w:rPr>
            </w:pPr>
          </w:p>
        </w:tc>
      </w:tr>
    </w:tbl>
    <w:p w14:paraId="53C1DFCE" w14:textId="77777777" w:rsidR="00FB1659" w:rsidRDefault="00FB1659" w:rsidP="000E7341">
      <w:pPr>
        <w:spacing w:after="0" w:line="240" w:lineRule="auto"/>
        <w:jc w:val="both"/>
        <w:rPr>
          <w:rFonts w:ascii="Bookman Old Style" w:eastAsiaTheme="minorEastAsia" w:hAnsi="Bookman Old Style"/>
        </w:rPr>
      </w:pPr>
    </w:p>
    <w:p w14:paraId="68871106" w14:textId="77777777" w:rsidR="00FB1659" w:rsidRDefault="00FB1659" w:rsidP="000E7341">
      <w:pPr>
        <w:spacing w:after="0" w:line="240" w:lineRule="auto"/>
        <w:jc w:val="both"/>
        <w:rPr>
          <w:rFonts w:ascii="Bookman Old Style" w:eastAsiaTheme="minorEastAsia" w:hAnsi="Bookman Old Style"/>
        </w:rPr>
      </w:pPr>
    </w:p>
    <w:p w14:paraId="5EBD1733" w14:textId="77777777" w:rsidR="00FB1659" w:rsidRDefault="00FB1659" w:rsidP="000E7341">
      <w:pPr>
        <w:spacing w:after="0" w:line="240" w:lineRule="auto"/>
        <w:jc w:val="both"/>
        <w:rPr>
          <w:rFonts w:ascii="Bookman Old Style" w:eastAsiaTheme="minorEastAsia" w:hAnsi="Bookman Old Style"/>
        </w:rPr>
      </w:pPr>
    </w:p>
    <w:p w14:paraId="4BDB06D8" w14:textId="77777777" w:rsidR="00FB1659" w:rsidRDefault="00FB1659" w:rsidP="000E7341">
      <w:pPr>
        <w:spacing w:after="0" w:line="240" w:lineRule="auto"/>
        <w:jc w:val="both"/>
        <w:rPr>
          <w:rFonts w:ascii="Bookman Old Style" w:eastAsiaTheme="minorEastAsia" w:hAnsi="Bookman Old Style"/>
        </w:rPr>
      </w:pPr>
      <m:oMathPara>
        <m:oMath>
          <m:r>
            <w:rPr>
              <w:rFonts w:ascii="Cambria Math" w:eastAsiaTheme="minorEastAsia" w:hAnsi="Cambria Math"/>
            </w:rPr>
            <w:lastRenderedPageBreak/>
            <m:t>OCF=</m:t>
          </m:r>
          <m:d>
            <m:dPr>
              <m:ctrlPr>
                <w:rPr>
                  <w:rFonts w:ascii="Cambria Math" w:eastAsiaTheme="minorEastAsia" w:hAnsi="Cambria Math"/>
                  <w:i/>
                </w:rPr>
              </m:ctrlPr>
            </m:dPr>
            <m:e>
              <m:r>
                <w:rPr>
                  <w:rFonts w:ascii="Cambria Math" w:eastAsiaTheme="minorEastAsia" w:hAnsi="Cambria Math"/>
                </w:rPr>
                <m:t>S-C</m:t>
              </m:r>
            </m:e>
          </m:d>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DT</m:t>
              </m:r>
            </m:e>
            <m:sub>
              <m:r>
                <w:rPr>
                  <w:rFonts w:ascii="Cambria Math" w:eastAsiaTheme="minorEastAsia" w:hAnsi="Cambria Math"/>
                </w:rPr>
                <m:t>C</m:t>
              </m:r>
            </m:sub>
          </m:sSub>
        </m:oMath>
      </m:oMathPara>
    </w:p>
    <w:p w14:paraId="6AFFB01B" w14:textId="77777777" w:rsidR="00FB1659" w:rsidRDefault="00FB1659" w:rsidP="00FB1659">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5DBBE0B0" w14:textId="77777777" w:rsidR="00FB1659" w:rsidRDefault="00FB1659" w:rsidP="00FB1659">
      <w:pPr>
        <w:spacing w:after="0" w:line="240" w:lineRule="auto"/>
        <w:jc w:val="center"/>
        <w:rPr>
          <w:rFonts w:ascii="Bookman Old Style" w:eastAsiaTheme="minorEastAsia" w:hAnsi="Bookman Old Style"/>
        </w:rPr>
      </w:pPr>
      <w:r>
        <w:rPr>
          <w:rFonts w:ascii="Bookman Old Style" w:eastAsiaTheme="minorEastAsia" w:hAnsi="Bookman Old Style"/>
        </w:rPr>
        <w:t>(360,000 – 180,000 – 25,000)(1 – 0.40) + 80,000(0.40)</w:t>
      </w:r>
    </w:p>
    <w:p w14:paraId="3BD989E4" w14:textId="77777777" w:rsidR="00FB1659" w:rsidRDefault="00FB1659" w:rsidP="00FB1659">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441DBE4B" w14:textId="77777777" w:rsidR="00FB1659" w:rsidRDefault="00FB1659" w:rsidP="00FB1659">
      <w:pPr>
        <w:spacing w:after="0" w:line="240" w:lineRule="auto"/>
        <w:jc w:val="center"/>
        <w:rPr>
          <w:rFonts w:ascii="Bookman Old Style" w:eastAsiaTheme="minorEastAsia" w:hAnsi="Bookman Old Style"/>
        </w:rPr>
      </w:pPr>
      <w:r>
        <w:rPr>
          <w:rFonts w:ascii="Bookman Old Style" w:eastAsiaTheme="minorEastAsia" w:hAnsi="Bookman Old Style"/>
        </w:rPr>
        <w:t>93,000 + 32,000</w:t>
      </w:r>
    </w:p>
    <w:p w14:paraId="3A1C982E" w14:textId="77777777" w:rsidR="00FB1659" w:rsidRDefault="00FB1659" w:rsidP="00FB1659">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6BB77949" w14:textId="5F7820FC" w:rsidR="009E10A1" w:rsidRDefault="00FB1659" w:rsidP="00FB1659">
      <w:pPr>
        <w:spacing w:after="0" w:line="240" w:lineRule="auto"/>
        <w:jc w:val="center"/>
        <w:rPr>
          <w:rFonts w:ascii="Bookman Old Style" w:eastAsiaTheme="minorEastAsia" w:hAnsi="Bookman Old Style"/>
        </w:rPr>
      </w:pPr>
      <w:r>
        <w:rPr>
          <w:rFonts w:ascii="Bookman Old Style" w:eastAsiaTheme="minorEastAsia" w:hAnsi="Bookman Old Style"/>
        </w:rPr>
        <w:t>$125,000</w:t>
      </w:r>
    </w:p>
    <w:p w14:paraId="1E964FE5" w14:textId="77777777" w:rsidR="00FB1659" w:rsidRDefault="00FB1659" w:rsidP="00FB1659">
      <w:pPr>
        <w:spacing w:after="0" w:line="240" w:lineRule="auto"/>
        <w:jc w:val="center"/>
        <w:rPr>
          <w:rFonts w:ascii="Bookman Old Style" w:eastAsiaTheme="minorEastAsia" w:hAnsi="Bookman Old Style"/>
        </w:rPr>
      </w:pPr>
    </w:p>
    <w:p w14:paraId="0783D0B2" w14:textId="7D43048C" w:rsidR="00FB1659" w:rsidRDefault="00FB1659" w:rsidP="00FB1659">
      <w:pPr>
        <w:spacing w:after="0" w:line="240" w:lineRule="auto"/>
        <w:jc w:val="both"/>
        <w:rPr>
          <w:rFonts w:ascii="Bookman Old Style" w:eastAsiaTheme="minorEastAsia" w:hAnsi="Bookman Old Style"/>
        </w:rPr>
      </w:pPr>
      <w:r>
        <w:rPr>
          <w:rFonts w:ascii="Bookman Old Style" w:eastAsiaTheme="minorEastAsia" w:hAnsi="Bookman Old Style"/>
        </w:rPr>
        <w:t xml:space="preserve">Calculating the PV of the $93,000 for the first year and adding the PV of the other </w:t>
      </w:r>
      <m:oMath>
        <m:r>
          <w:rPr>
            <w:rFonts w:ascii="Cambria Math" w:eastAsiaTheme="minorEastAsia" w:hAnsi="Cambria Math"/>
          </w:rPr>
          <m:t>(S-C)(1-</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r>
          <w:rPr>
            <w:rFonts w:ascii="Cambria Math" w:eastAsiaTheme="minorEastAsia" w:hAnsi="Cambria Math"/>
          </w:rPr>
          <m:t>)</m:t>
        </m:r>
      </m:oMath>
      <w:r>
        <w:rPr>
          <w:rFonts w:ascii="Bookman Old Style" w:eastAsiaTheme="minorEastAsia" w:hAnsi="Bookman Old Style"/>
        </w:rPr>
        <w:t xml:space="preserve"> figures in the table gives us a total PV for this source of $645,099 as seen in the lower part of our table above.</w:t>
      </w:r>
    </w:p>
    <w:p w14:paraId="0F126CAB" w14:textId="77777777" w:rsidR="00FB1659" w:rsidRDefault="00FB1659" w:rsidP="00FB1659">
      <w:pPr>
        <w:spacing w:after="0" w:line="240" w:lineRule="auto"/>
        <w:jc w:val="both"/>
        <w:rPr>
          <w:rFonts w:ascii="Bookman Old Style" w:eastAsiaTheme="minorEastAsia" w:hAnsi="Bookman Old Style"/>
        </w:rPr>
      </w:pPr>
    </w:p>
    <w:p w14:paraId="50DF8EB2" w14:textId="54E0BF71" w:rsidR="00FB1659" w:rsidRDefault="00FB1659" w:rsidP="00FB1659">
      <w:pPr>
        <w:spacing w:after="0" w:line="240" w:lineRule="auto"/>
        <w:jc w:val="both"/>
        <w:rPr>
          <w:rFonts w:ascii="Bookman Old Style" w:eastAsiaTheme="minorEastAsia" w:hAnsi="Bookman Old Style"/>
        </w:rPr>
      </w:pPr>
      <w:r>
        <w:rPr>
          <w:rFonts w:ascii="Bookman Old Style" w:eastAsiaTheme="minorEastAsia" w:hAnsi="Bookman Old Style"/>
        </w:rPr>
        <w:t>The second term is the tax shield on CCA for the first year. The table below reproduces the first year’s tax shield of $32,000 along with the corresponding tax shield for each year. The total PV of the CCA tax shield is shown as $159,649</w:t>
      </w:r>
    </w:p>
    <w:p w14:paraId="57C2526B" w14:textId="77777777" w:rsidR="00FB1659" w:rsidRDefault="00FB1659" w:rsidP="00FB1659">
      <w:pPr>
        <w:spacing w:after="0" w:line="240" w:lineRule="auto"/>
        <w:jc w:val="both"/>
        <w:rPr>
          <w:rFonts w:ascii="Bookman Old Style" w:eastAsiaTheme="minorEastAsia" w:hAnsi="Bookman Old Style"/>
        </w:rPr>
      </w:pPr>
    </w:p>
    <w:tbl>
      <w:tblPr>
        <w:tblStyle w:val="TableGrid"/>
        <w:tblW w:w="0" w:type="auto"/>
        <w:tblLook w:val="04A0" w:firstRow="1" w:lastRow="0" w:firstColumn="1" w:lastColumn="0" w:noHBand="0" w:noVBand="1"/>
      </w:tblPr>
      <w:tblGrid>
        <w:gridCol w:w="2394"/>
        <w:gridCol w:w="2394"/>
        <w:gridCol w:w="2394"/>
        <w:gridCol w:w="2394"/>
      </w:tblGrid>
      <w:tr w:rsidR="00FB1659" w14:paraId="27F15783" w14:textId="77777777" w:rsidTr="00A911EA">
        <w:tc>
          <w:tcPr>
            <w:tcW w:w="9576" w:type="dxa"/>
            <w:gridSpan w:val="4"/>
            <w:tcBorders>
              <w:left w:val="nil"/>
              <w:right w:val="nil"/>
            </w:tcBorders>
          </w:tcPr>
          <w:p w14:paraId="4AFEB1A1" w14:textId="03E9560D" w:rsidR="00FB1659" w:rsidRPr="00A911EA" w:rsidRDefault="00A911EA" w:rsidP="00A911EA">
            <w:pPr>
              <w:jc w:val="center"/>
              <w:rPr>
                <w:rFonts w:ascii="Bookman Old Style" w:eastAsiaTheme="minorEastAsia" w:hAnsi="Bookman Old Style"/>
                <w:b/>
              </w:rPr>
            </w:pPr>
            <w:r>
              <w:rPr>
                <w:rFonts w:ascii="Bookman Old Style" w:eastAsiaTheme="minorEastAsia" w:hAnsi="Bookman Old Style"/>
                <w:b/>
              </w:rPr>
              <w:t>10.13</w:t>
            </w:r>
            <w:r>
              <w:rPr>
                <w:rFonts w:ascii="Bookman Old Style" w:eastAsiaTheme="minorEastAsia" w:hAnsi="Bookman Old Style"/>
                <w:b/>
              </w:rPr>
              <w:br/>
            </w:r>
            <w:r w:rsidR="00FB1659" w:rsidRPr="00A911EA">
              <w:rPr>
                <w:rFonts w:ascii="Bookman Old Style" w:eastAsiaTheme="minorEastAsia" w:hAnsi="Bookman Old Style"/>
                <w:b/>
              </w:rPr>
              <w:t>PV of Tax Shield on CCA</w:t>
            </w:r>
          </w:p>
        </w:tc>
      </w:tr>
      <w:tr w:rsidR="00A911EA" w14:paraId="5BC38B73" w14:textId="77777777" w:rsidTr="00A911EA">
        <w:tc>
          <w:tcPr>
            <w:tcW w:w="2394" w:type="dxa"/>
            <w:tcBorders>
              <w:left w:val="nil"/>
              <w:right w:val="nil"/>
            </w:tcBorders>
          </w:tcPr>
          <w:p w14:paraId="70B71740" w14:textId="77777777" w:rsidR="00A911EA" w:rsidRDefault="00A911EA" w:rsidP="00A911EA">
            <w:pPr>
              <w:jc w:val="center"/>
              <w:rPr>
                <w:rFonts w:ascii="Bookman Old Style" w:eastAsiaTheme="minorEastAsia" w:hAnsi="Bookman Old Style"/>
              </w:rPr>
            </w:pPr>
          </w:p>
        </w:tc>
        <w:tc>
          <w:tcPr>
            <w:tcW w:w="7182" w:type="dxa"/>
            <w:gridSpan w:val="3"/>
            <w:tcBorders>
              <w:left w:val="nil"/>
              <w:right w:val="nil"/>
            </w:tcBorders>
          </w:tcPr>
          <w:p w14:paraId="5C3AEDD9" w14:textId="0F6F051D" w:rsidR="00A911EA" w:rsidRPr="00A911EA" w:rsidRDefault="00A911EA" w:rsidP="00A911EA">
            <w:pPr>
              <w:jc w:val="center"/>
              <w:rPr>
                <w:rFonts w:ascii="Bookman Old Style" w:eastAsiaTheme="minorEastAsia" w:hAnsi="Bookman Old Style"/>
                <w:b/>
              </w:rPr>
            </w:pPr>
            <w:r w:rsidRPr="00A911EA">
              <w:rPr>
                <w:rFonts w:ascii="Bookman Old Style" w:eastAsiaTheme="minorEastAsia" w:hAnsi="Bookman Old Style"/>
                <w:b/>
              </w:rPr>
              <w:t>Tax Shield</w:t>
            </w:r>
          </w:p>
        </w:tc>
      </w:tr>
      <w:tr w:rsidR="00FB1659" w14:paraId="77D7786D" w14:textId="77777777" w:rsidTr="00A911EA">
        <w:tc>
          <w:tcPr>
            <w:tcW w:w="2394" w:type="dxa"/>
            <w:tcBorders>
              <w:left w:val="nil"/>
              <w:bottom w:val="single" w:sz="4" w:space="0" w:color="auto"/>
              <w:right w:val="nil"/>
            </w:tcBorders>
          </w:tcPr>
          <w:p w14:paraId="77C9B103" w14:textId="73DC7A8D" w:rsidR="00FB1659" w:rsidRPr="00A911EA" w:rsidRDefault="00A911EA" w:rsidP="00A911EA">
            <w:pPr>
              <w:jc w:val="center"/>
              <w:rPr>
                <w:rFonts w:ascii="Bookman Old Style" w:eastAsiaTheme="minorEastAsia" w:hAnsi="Bookman Old Style"/>
                <w:b/>
              </w:rPr>
            </w:pPr>
            <w:r w:rsidRPr="00A911EA">
              <w:rPr>
                <w:rFonts w:ascii="Bookman Old Style" w:eastAsiaTheme="minorEastAsia" w:hAnsi="Bookman Old Style"/>
                <w:b/>
              </w:rPr>
              <w:t>Year</w:t>
            </w:r>
          </w:p>
        </w:tc>
        <w:tc>
          <w:tcPr>
            <w:tcW w:w="2394" w:type="dxa"/>
            <w:tcBorders>
              <w:left w:val="nil"/>
              <w:bottom w:val="single" w:sz="4" w:space="0" w:color="auto"/>
              <w:right w:val="nil"/>
            </w:tcBorders>
          </w:tcPr>
          <w:p w14:paraId="0F98B20F" w14:textId="6C566EA1" w:rsidR="00FB1659" w:rsidRPr="00A911EA" w:rsidRDefault="00A911EA" w:rsidP="00A911EA">
            <w:pPr>
              <w:jc w:val="center"/>
              <w:rPr>
                <w:rFonts w:ascii="Bookman Old Style" w:eastAsiaTheme="minorEastAsia" w:hAnsi="Bookman Old Style"/>
                <w:b/>
              </w:rPr>
            </w:pPr>
            <w:r w:rsidRPr="00A911EA">
              <w:rPr>
                <w:rFonts w:ascii="Bookman Old Style" w:eastAsiaTheme="minorEastAsia" w:hAnsi="Bookman Old Style"/>
                <w:b/>
              </w:rPr>
              <w:t>CCA</w:t>
            </w:r>
          </w:p>
        </w:tc>
        <w:tc>
          <w:tcPr>
            <w:tcW w:w="2394" w:type="dxa"/>
            <w:tcBorders>
              <w:left w:val="nil"/>
              <w:bottom w:val="single" w:sz="4" w:space="0" w:color="auto"/>
              <w:right w:val="nil"/>
            </w:tcBorders>
          </w:tcPr>
          <w:p w14:paraId="6FF3A790" w14:textId="6862B97B" w:rsidR="00FB1659" w:rsidRPr="00A911EA" w:rsidRDefault="00A911EA" w:rsidP="00A911EA">
            <w:pPr>
              <w:jc w:val="center"/>
              <w:rPr>
                <w:rFonts w:ascii="Bookman Old Style" w:eastAsiaTheme="minorEastAsia" w:hAnsi="Bookman Old Style"/>
                <w:b/>
              </w:rPr>
            </w:pPr>
            <w:r w:rsidRPr="00A911EA">
              <w:rPr>
                <w:rFonts w:ascii="Bookman Old Style" w:eastAsiaTheme="minorEastAsia" w:hAnsi="Bookman Old Style"/>
                <w:b/>
              </w:rPr>
              <w:t>0.40 * CCA</w:t>
            </w:r>
          </w:p>
        </w:tc>
        <w:tc>
          <w:tcPr>
            <w:tcW w:w="2394" w:type="dxa"/>
            <w:tcBorders>
              <w:left w:val="nil"/>
              <w:bottom w:val="single" w:sz="4" w:space="0" w:color="auto"/>
              <w:right w:val="nil"/>
            </w:tcBorders>
          </w:tcPr>
          <w:p w14:paraId="71702F67" w14:textId="2E7294AD" w:rsidR="00FB1659" w:rsidRPr="00A911EA" w:rsidRDefault="00A911EA" w:rsidP="00A911EA">
            <w:pPr>
              <w:jc w:val="center"/>
              <w:rPr>
                <w:rFonts w:ascii="Bookman Old Style" w:eastAsiaTheme="minorEastAsia" w:hAnsi="Bookman Old Style"/>
                <w:b/>
              </w:rPr>
            </w:pPr>
            <w:r w:rsidRPr="00A911EA">
              <w:rPr>
                <w:rFonts w:ascii="Bookman Old Style" w:eastAsiaTheme="minorEastAsia" w:hAnsi="Bookman Old Style"/>
                <w:b/>
              </w:rPr>
              <w:t>PV at 15%</w:t>
            </w:r>
          </w:p>
        </w:tc>
      </w:tr>
      <w:tr w:rsidR="00A911EA" w14:paraId="74467E50" w14:textId="77777777" w:rsidTr="00A911EA">
        <w:tc>
          <w:tcPr>
            <w:tcW w:w="2394" w:type="dxa"/>
            <w:tcBorders>
              <w:left w:val="nil"/>
              <w:bottom w:val="nil"/>
              <w:right w:val="nil"/>
            </w:tcBorders>
          </w:tcPr>
          <w:p w14:paraId="089827EF" w14:textId="4F68C18A" w:rsidR="00A911EA" w:rsidRDefault="00A911EA" w:rsidP="00A911EA">
            <w:pPr>
              <w:jc w:val="center"/>
              <w:rPr>
                <w:rFonts w:ascii="Bookman Old Style" w:eastAsiaTheme="minorEastAsia" w:hAnsi="Bookman Old Style"/>
              </w:rPr>
            </w:pPr>
            <w:r>
              <w:rPr>
                <w:rFonts w:ascii="Bookman Old Style" w:eastAsiaTheme="minorEastAsia" w:hAnsi="Bookman Old Style"/>
              </w:rPr>
              <w:t>1</w:t>
            </w:r>
          </w:p>
        </w:tc>
        <w:tc>
          <w:tcPr>
            <w:tcW w:w="2394" w:type="dxa"/>
            <w:tcBorders>
              <w:left w:val="nil"/>
              <w:bottom w:val="nil"/>
              <w:right w:val="nil"/>
            </w:tcBorders>
          </w:tcPr>
          <w:p w14:paraId="5040BA77" w14:textId="00D5BC5B" w:rsidR="00A911EA" w:rsidRDefault="00A911EA" w:rsidP="00A911EA">
            <w:pPr>
              <w:jc w:val="center"/>
              <w:rPr>
                <w:rFonts w:ascii="Bookman Old Style" w:eastAsiaTheme="minorEastAsia" w:hAnsi="Bookman Old Style"/>
              </w:rPr>
            </w:pPr>
            <w:r>
              <w:rPr>
                <w:rFonts w:ascii="Bookman Old Style" w:eastAsiaTheme="minorEastAsia" w:hAnsi="Bookman Old Style"/>
              </w:rPr>
              <w:t>$80,000</w:t>
            </w:r>
          </w:p>
        </w:tc>
        <w:tc>
          <w:tcPr>
            <w:tcW w:w="2394" w:type="dxa"/>
            <w:tcBorders>
              <w:left w:val="nil"/>
              <w:bottom w:val="nil"/>
              <w:right w:val="nil"/>
            </w:tcBorders>
          </w:tcPr>
          <w:p w14:paraId="5E3E3B60" w14:textId="22A78DC8" w:rsidR="00A911EA" w:rsidRDefault="00A911EA" w:rsidP="00A911EA">
            <w:pPr>
              <w:jc w:val="center"/>
              <w:rPr>
                <w:rFonts w:ascii="Bookman Old Style" w:eastAsiaTheme="minorEastAsia" w:hAnsi="Bookman Old Style"/>
              </w:rPr>
            </w:pPr>
            <w:r>
              <w:rPr>
                <w:rFonts w:ascii="Bookman Old Style" w:eastAsiaTheme="minorEastAsia" w:hAnsi="Bookman Old Style"/>
              </w:rPr>
              <w:t>$32,000</w:t>
            </w:r>
          </w:p>
        </w:tc>
        <w:tc>
          <w:tcPr>
            <w:tcW w:w="2394" w:type="dxa"/>
            <w:tcBorders>
              <w:left w:val="nil"/>
              <w:bottom w:val="nil"/>
              <w:right w:val="nil"/>
            </w:tcBorders>
          </w:tcPr>
          <w:p w14:paraId="1478AB0B" w14:textId="10F6F745" w:rsidR="00A911EA" w:rsidRDefault="00A911EA" w:rsidP="00A911EA">
            <w:pPr>
              <w:jc w:val="center"/>
              <w:rPr>
                <w:rFonts w:ascii="Bookman Old Style" w:eastAsiaTheme="minorEastAsia" w:hAnsi="Bookman Old Style"/>
              </w:rPr>
            </w:pPr>
            <w:r>
              <w:rPr>
                <w:rFonts w:ascii="Bookman Old Style" w:eastAsiaTheme="minorEastAsia" w:hAnsi="Bookman Old Style"/>
              </w:rPr>
              <w:t>$27,826</w:t>
            </w:r>
          </w:p>
        </w:tc>
      </w:tr>
      <w:tr w:rsidR="00A911EA" w14:paraId="0CC89B87" w14:textId="77777777" w:rsidTr="00A911EA">
        <w:tc>
          <w:tcPr>
            <w:tcW w:w="2394" w:type="dxa"/>
            <w:tcBorders>
              <w:top w:val="nil"/>
              <w:left w:val="nil"/>
              <w:bottom w:val="nil"/>
              <w:right w:val="nil"/>
            </w:tcBorders>
          </w:tcPr>
          <w:p w14:paraId="50D50ED1" w14:textId="07034DA2" w:rsidR="00A911EA" w:rsidRDefault="00A911EA" w:rsidP="00A911EA">
            <w:pPr>
              <w:jc w:val="center"/>
              <w:rPr>
                <w:rFonts w:ascii="Bookman Old Style" w:eastAsiaTheme="minorEastAsia" w:hAnsi="Bookman Old Style"/>
              </w:rPr>
            </w:pPr>
            <w:r>
              <w:rPr>
                <w:rFonts w:ascii="Bookman Old Style" w:eastAsiaTheme="minorEastAsia" w:hAnsi="Bookman Old Style"/>
              </w:rPr>
              <w:t>2</w:t>
            </w:r>
          </w:p>
        </w:tc>
        <w:tc>
          <w:tcPr>
            <w:tcW w:w="2394" w:type="dxa"/>
            <w:tcBorders>
              <w:top w:val="nil"/>
              <w:left w:val="nil"/>
              <w:bottom w:val="nil"/>
              <w:right w:val="nil"/>
            </w:tcBorders>
          </w:tcPr>
          <w:p w14:paraId="18A64464" w14:textId="24C5ED2F" w:rsidR="00A911EA" w:rsidRDefault="00A911EA" w:rsidP="00A911EA">
            <w:pPr>
              <w:jc w:val="center"/>
              <w:rPr>
                <w:rFonts w:ascii="Bookman Old Style" w:eastAsiaTheme="minorEastAsia" w:hAnsi="Bookman Old Style"/>
              </w:rPr>
            </w:pPr>
            <w:r>
              <w:rPr>
                <w:rFonts w:ascii="Bookman Old Style" w:eastAsiaTheme="minorEastAsia" w:hAnsi="Bookman Old Style"/>
              </w:rPr>
              <w:t>$144,000</w:t>
            </w:r>
          </w:p>
        </w:tc>
        <w:tc>
          <w:tcPr>
            <w:tcW w:w="2394" w:type="dxa"/>
            <w:tcBorders>
              <w:top w:val="nil"/>
              <w:left w:val="nil"/>
              <w:bottom w:val="nil"/>
              <w:right w:val="nil"/>
            </w:tcBorders>
          </w:tcPr>
          <w:p w14:paraId="3D9A6959" w14:textId="5828F9CB" w:rsidR="00A911EA" w:rsidRDefault="00A911EA" w:rsidP="00A911EA">
            <w:pPr>
              <w:jc w:val="center"/>
              <w:rPr>
                <w:rFonts w:ascii="Bookman Old Style" w:eastAsiaTheme="minorEastAsia" w:hAnsi="Bookman Old Style"/>
              </w:rPr>
            </w:pPr>
            <w:r>
              <w:rPr>
                <w:rFonts w:ascii="Bookman Old Style" w:eastAsiaTheme="minorEastAsia" w:hAnsi="Bookman Old Style"/>
              </w:rPr>
              <w:t>$57,600</w:t>
            </w:r>
          </w:p>
        </w:tc>
        <w:tc>
          <w:tcPr>
            <w:tcW w:w="2394" w:type="dxa"/>
            <w:tcBorders>
              <w:top w:val="nil"/>
              <w:left w:val="nil"/>
              <w:bottom w:val="nil"/>
              <w:right w:val="nil"/>
            </w:tcBorders>
          </w:tcPr>
          <w:p w14:paraId="67C85DF0" w14:textId="3703B2CB" w:rsidR="00A911EA" w:rsidRDefault="00A911EA" w:rsidP="00A911EA">
            <w:pPr>
              <w:jc w:val="center"/>
              <w:rPr>
                <w:rFonts w:ascii="Bookman Old Style" w:eastAsiaTheme="minorEastAsia" w:hAnsi="Bookman Old Style"/>
              </w:rPr>
            </w:pPr>
            <w:r>
              <w:rPr>
                <w:rFonts w:ascii="Bookman Old Style" w:eastAsiaTheme="minorEastAsia" w:hAnsi="Bookman Old Style"/>
              </w:rPr>
              <w:t>$43,554</w:t>
            </w:r>
          </w:p>
        </w:tc>
      </w:tr>
      <w:tr w:rsidR="00A911EA" w14:paraId="0B606E7B" w14:textId="77777777" w:rsidTr="00A911EA">
        <w:tc>
          <w:tcPr>
            <w:tcW w:w="2394" w:type="dxa"/>
            <w:tcBorders>
              <w:top w:val="nil"/>
              <w:left w:val="nil"/>
              <w:bottom w:val="nil"/>
              <w:right w:val="nil"/>
            </w:tcBorders>
          </w:tcPr>
          <w:p w14:paraId="073EAB9B" w14:textId="0D7B0BBA" w:rsidR="00A911EA" w:rsidRDefault="00A911EA" w:rsidP="00A911EA">
            <w:pPr>
              <w:jc w:val="center"/>
              <w:rPr>
                <w:rFonts w:ascii="Bookman Old Style" w:eastAsiaTheme="minorEastAsia" w:hAnsi="Bookman Old Style"/>
              </w:rPr>
            </w:pPr>
            <w:r>
              <w:rPr>
                <w:rFonts w:ascii="Bookman Old Style" w:eastAsiaTheme="minorEastAsia" w:hAnsi="Bookman Old Style"/>
              </w:rPr>
              <w:t>3</w:t>
            </w:r>
          </w:p>
        </w:tc>
        <w:tc>
          <w:tcPr>
            <w:tcW w:w="2394" w:type="dxa"/>
            <w:tcBorders>
              <w:top w:val="nil"/>
              <w:left w:val="nil"/>
              <w:bottom w:val="nil"/>
              <w:right w:val="nil"/>
            </w:tcBorders>
          </w:tcPr>
          <w:p w14:paraId="0A4A10D6" w14:textId="447D8409" w:rsidR="00A911EA" w:rsidRDefault="00A911EA" w:rsidP="00A911EA">
            <w:pPr>
              <w:jc w:val="center"/>
              <w:rPr>
                <w:rFonts w:ascii="Bookman Old Style" w:eastAsiaTheme="minorEastAsia" w:hAnsi="Bookman Old Style"/>
              </w:rPr>
            </w:pPr>
            <w:r>
              <w:rPr>
                <w:rFonts w:ascii="Bookman Old Style" w:eastAsiaTheme="minorEastAsia" w:hAnsi="Bookman Old Style"/>
              </w:rPr>
              <w:t>$115,200</w:t>
            </w:r>
          </w:p>
        </w:tc>
        <w:tc>
          <w:tcPr>
            <w:tcW w:w="2394" w:type="dxa"/>
            <w:tcBorders>
              <w:top w:val="nil"/>
              <w:left w:val="nil"/>
              <w:bottom w:val="nil"/>
              <w:right w:val="nil"/>
            </w:tcBorders>
          </w:tcPr>
          <w:p w14:paraId="567485B5" w14:textId="1E3F2038" w:rsidR="00A911EA" w:rsidRDefault="00A911EA" w:rsidP="00A911EA">
            <w:pPr>
              <w:jc w:val="center"/>
              <w:rPr>
                <w:rFonts w:ascii="Bookman Old Style" w:eastAsiaTheme="minorEastAsia" w:hAnsi="Bookman Old Style"/>
              </w:rPr>
            </w:pPr>
            <w:r>
              <w:rPr>
                <w:rFonts w:ascii="Bookman Old Style" w:eastAsiaTheme="minorEastAsia" w:hAnsi="Bookman Old Style"/>
              </w:rPr>
              <w:t>$46,080</w:t>
            </w:r>
          </w:p>
        </w:tc>
        <w:tc>
          <w:tcPr>
            <w:tcW w:w="2394" w:type="dxa"/>
            <w:tcBorders>
              <w:top w:val="nil"/>
              <w:left w:val="nil"/>
              <w:bottom w:val="nil"/>
              <w:right w:val="nil"/>
            </w:tcBorders>
          </w:tcPr>
          <w:p w14:paraId="4F3A51C9" w14:textId="76C3BABD" w:rsidR="00A911EA" w:rsidRDefault="00A911EA" w:rsidP="00A911EA">
            <w:pPr>
              <w:jc w:val="center"/>
              <w:rPr>
                <w:rFonts w:ascii="Bookman Old Style" w:eastAsiaTheme="minorEastAsia" w:hAnsi="Bookman Old Style"/>
              </w:rPr>
            </w:pPr>
            <w:r>
              <w:rPr>
                <w:rFonts w:ascii="Bookman Old Style" w:eastAsiaTheme="minorEastAsia" w:hAnsi="Bookman Old Style"/>
              </w:rPr>
              <w:t>$30,298</w:t>
            </w:r>
          </w:p>
        </w:tc>
      </w:tr>
      <w:tr w:rsidR="00A911EA" w14:paraId="27E599AE" w14:textId="77777777" w:rsidTr="00A911EA">
        <w:tc>
          <w:tcPr>
            <w:tcW w:w="2394" w:type="dxa"/>
            <w:tcBorders>
              <w:top w:val="nil"/>
              <w:left w:val="nil"/>
              <w:bottom w:val="nil"/>
              <w:right w:val="nil"/>
            </w:tcBorders>
          </w:tcPr>
          <w:p w14:paraId="5927DBF9" w14:textId="2E457B02" w:rsidR="00A911EA" w:rsidRDefault="00A911EA" w:rsidP="00A911EA">
            <w:pPr>
              <w:jc w:val="center"/>
              <w:rPr>
                <w:rFonts w:ascii="Bookman Old Style" w:eastAsiaTheme="minorEastAsia" w:hAnsi="Bookman Old Style"/>
              </w:rPr>
            </w:pPr>
            <w:r>
              <w:rPr>
                <w:rFonts w:ascii="Bookman Old Style" w:eastAsiaTheme="minorEastAsia" w:hAnsi="Bookman Old Style"/>
              </w:rPr>
              <w:t>4</w:t>
            </w:r>
          </w:p>
        </w:tc>
        <w:tc>
          <w:tcPr>
            <w:tcW w:w="2394" w:type="dxa"/>
            <w:tcBorders>
              <w:top w:val="nil"/>
              <w:left w:val="nil"/>
              <w:bottom w:val="nil"/>
              <w:right w:val="nil"/>
            </w:tcBorders>
          </w:tcPr>
          <w:p w14:paraId="692EB925" w14:textId="3A8CCA8D" w:rsidR="00A911EA" w:rsidRDefault="00A911EA" w:rsidP="00A911EA">
            <w:pPr>
              <w:jc w:val="center"/>
              <w:rPr>
                <w:rFonts w:ascii="Bookman Old Style" w:eastAsiaTheme="minorEastAsia" w:hAnsi="Bookman Old Style"/>
              </w:rPr>
            </w:pPr>
            <w:r>
              <w:rPr>
                <w:rFonts w:ascii="Bookman Old Style" w:eastAsiaTheme="minorEastAsia" w:hAnsi="Bookman Old Style"/>
              </w:rPr>
              <w:t>$92,160</w:t>
            </w:r>
          </w:p>
        </w:tc>
        <w:tc>
          <w:tcPr>
            <w:tcW w:w="2394" w:type="dxa"/>
            <w:tcBorders>
              <w:top w:val="nil"/>
              <w:left w:val="nil"/>
              <w:bottom w:val="nil"/>
              <w:right w:val="nil"/>
            </w:tcBorders>
          </w:tcPr>
          <w:p w14:paraId="4081AA8A" w14:textId="4643605C" w:rsidR="00A911EA" w:rsidRDefault="00A911EA" w:rsidP="00A911EA">
            <w:pPr>
              <w:jc w:val="center"/>
              <w:rPr>
                <w:rFonts w:ascii="Bookman Old Style" w:eastAsiaTheme="minorEastAsia" w:hAnsi="Bookman Old Style"/>
              </w:rPr>
            </w:pPr>
            <w:r>
              <w:rPr>
                <w:rFonts w:ascii="Bookman Old Style" w:eastAsiaTheme="minorEastAsia" w:hAnsi="Bookman Old Style"/>
              </w:rPr>
              <w:t>$36,864</w:t>
            </w:r>
          </w:p>
        </w:tc>
        <w:tc>
          <w:tcPr>
            <w:tcW w:w="2394" w:type="dxa"/>
            <w:tcBorders>
              <w:top w:val="nil"/>
              <w:left w:val="nil"/>
              <w:bottom w:val="nil"/>
              <w:right w:val="nil"/>
            </w:tcBorders>
          </w:tcPr>
          <w:p w14:paraId="497851C4" w14:textId="21D47ACC" w:rsidR="00A911EA" w:rsidRDefault="00A911EA" w:rsidP="00A911EA">
            <w:pPr>
              <w:jc w:val="center"/>
              <w:rPr>
                <w:rFonts w:ascii="Bookman Old Style" w:eastAsiaTheme="minorEastAsia" w:hAnsi="Bookman Old Style"/>
              </w:rPr>
            </w:pPr>
            <w:r>
              <w:rPr>
                <w:rFonts w:ascii="Bookman Old Style" w:eastAsiaTheme="minorEastAsia" w:hAnsi="Bookman Old Style"/>
              </w:rPr>
              <w:t>$21,077</w:t>
            </w:r>
          </w:p>
        </w:tc>
      </w:tr>
      <w:tr w:rsidR="00A911EA" w14:paraId="0DEDF2D3" w14:textId="77777777" w:rsidTr="00A911EA">
        <w:tc>
          <w:tcPr>
            <w:tcW w:w="2394" w:type="dxa"/>
            <w:tcBorders>
              <w:top w:val="nil"/>
              <w:left w:val="nil"/>
              <w:bottom w:val="nil"/>
              <w:right w:val="nil"/>
            </w:tcBorders>
          </w:tcPr>
          <w:p w14:paraId="04E5259C" w14:textId="7C89305D" w:rsidR="00A911EA" w:rsidRDefault="00A911EA" w:rsidP="00A911EA">
            <w:pPr>
              <w:jc w:val="center"/>
              <w:rPr>
                <w:rFonts w:ascii="Bookman Old Style" w:eastAsiaTheme="minorEastAsia" w:hAnsi="Bookman Old Style"/>
              </w:rPr>
            </w:pPr>
            <w:r>
              <w:rPr>
                <w:rFonts w:ascii="Bookman Old Style" w:eastAsiaTheme="minorEastAsia" w:hAnsi="Bookman Old Style"/>
              </w:rPr>
              <w:t>5</w:t>
            </w:r>
          </w:p>
        </w:tc>
        <w:tc>
          <w:tcPr>
            <w:tcW w:w="2394" w:type="dxa"/>
            <w:tcBorders>
              <w:top w:val="nil"/>
              <w:left w:val="nil"/>
              <w:bottom w:val="nil"/>
              <w:right w:val="nil"/>
            </w:tcBorders>
          </w:tcPr>
          <w:p w14:paraId="65E07855" w14:textId="36115AF8" w:rsidR="00A911EA" w:rsidRDefault="00A911EA" w:rsidP="00A911EA">
            <w:pPr>
              <w:jc w:val="center"/>
              <w:rPr>
                <w:rFonts w:ascii="Bookman Old Style" w:eastAsiaTheme="minorEastAsia" w:hAnsi="Bookman Old Style"/>
              </w:rPr>
            </w:pPr>
            <w:r>
              <w:rPr>
                <w:rFonts w:ascii="Bookman Old Style" w:eastAsiaTheme="minorEastAsia" w:hAnsi="Bookman Old Style"/>
              </w:rPr>
              <w:t>$73,728</w:t>
            </w:r>
          </w:p>
        </w:tc>
        <w:tc>
          <w:tcPr>
            <w:tcW w:w="2394" w:type="dxa"/>
            <w:tcBorders>
              <w:top w:val="nil"/>
              <w:left w:val="nil"/>
              <w:bottom w:val="nil"/>
              <w:right w:val="nil"/>
            </w:tcBorders>
          </w:tcPr>
          <w:p w14:paraId="6F754A97" w14:textId="52DBA73F" w:rsidR="00A911EA" w:rsidRDefault="00A911EA" w:rsidP="00A911EA">
            <w:pPr>
              <w:jc w:val="center"/>
              <w:rPr>
                <w:rFonts w:ascii="Bookman Old Style" w:eastAsiaTheme="minorEastAsia" w:hAnsi="Bookman Old Style"/>
              </w:rPr>
            </w:pPr>
            <w:r>
              <w:rPr>
                <w:rFonts w:ascii="Bookman Old Style" w:eastAsiaTheme="minorEastAsia" w:hAnsi="Bookman Old Style"/>
              </w:rPr>
              <w:t>$29,491</w:t>
            </w:r>
          </w:p>
        </w:tc>
        <w:tc>
          <w:tcPr>
            <w:tcW w:w="2394" w:type="dxa"/>
            <w:tcBorders>
              <w:top w:val="nil"/>
              <w:left w:val="nil"/>
              <w:bottom w:val="nil"/>
              <w:right w:val="nil"/>
            </w:tcBorders>
          </w:tcPr>
          <w:p w14:paraId="01BB6A69" w14:textId="4FABFCD8" w:rsidR="00A911EA" w:rsidRDefault="00A911EA" w:rsidP="00A911EA">
            <w:pPr>
              <w:jc w:val="center"/>
              <w:rPr>
                <w:rFonts w:ascii="Bookman Old Style" w:eastAsiaTheme="minorEastAsia" w:hAnsi="Bookman Old Style"/>
              </w:rPr>
            </w:pPr>
            <w:r>
              <w:rPr>
                <w:rFonts w:ascii="Bookman Old Style" w:eastAsiaTheme="minorEastAsia" w:hAnsi="Bookman Old Style"/>
              </w:rPr>
              <w:t>$14,662</w:t>
            </w:r>
          </w:p>
        </w:tc>
      </w:tr>
      <w:tr w:rsidR="00A911EA" w14:paraId="420AA1CF" w14:textId="77777777" w:rsidTr="00A911EA">
        <w:tc>
          <w:tcPr>
            <w:tcW w:w="2394" w:type="dxa"/>
            <w:tcBorders>
              <w:top w:val="nil"/>
              <w:left w:val="nil"/>
              <w:bottom w:val="nil"/>
              <w:right w:val="nil"/>
            </w:tcBorders>
          </w:tcPr>
          <w:p w14:paraId="0461DE51" w14:textId="2CEE6974" w:rsidR="00A911EA" w:rsidRDefault="00A911EA" w:rsidP="00A911EA">
            <w:pPr>
              <w:jc w:val="center"/>
              <w:rPr>
                <w:rFonts w:ascii="Bookman Old Style" w:eastAsiaTheme="minorEastAsia" w:hAnsi="Bookman Old Style"/>
              </w:rPr>
            </w:pPr>
            <w:r>
              <w:rPr>
                <w:rFonts w:ascii="Bookman Old Style" w:eastAsiaTheme="minorEastAsia" w:hAnsi="Bookman Old Style"/>
              </w:rPr>
              <w:t>6</w:t>
            </w:r>
          </w:p>
        </w:tc>
        <w:tc>
          <w:tcPr>
            <w:tcW w:w="2394" w:type="dxa"/>
            <w:tcBorders>
              <w:top w:val="nil"/>
              <w:left w:val="nil"/>
              <w:bottom w:val="nil"/>
              <w:right w:val="nil"/>
            </w:tcBorders>
          </w:tcPr>
          <w:p w14:paraId="399A7615" w14:textId="51504628" w:rsidR="00A911EA" w:rsidRDefault="00A911EA" w:rsidP="00A911EA">
            <w:pPr>
              <w:jc w:val="center"/>
              <w:rPr>
                <w:rFonts w:ascii="Bookman Old Style" w:eastAsiaTheme="minorEastAsia" w:hAnsi="Bookman Old Style"/>
              </w:rPr>
            </w:pPr>
            <w:r>
              <w:rPr>
                <w:rFonts w:ascii="Bookman Old Style" w:eastAsiaTheme="minorEastAsia" w:hAnsi="Bookman Old Style"/>
              </w:rPr>
              <w:t>$58,982</w:t>
            </w:r>
          </w:p>
        </w:tc>
        <w:tc>
          <w:tcPr>
            <w:tcW w:w="2394" w:type="dxa"/>
            <w:tcBorders>
              <w:top w:val="nil"/>
              <w:left w:val="nil"/>
              <w:bottom w:val="nil"/>
              <w:right w:val="nil"/>
            </w:tcBorders>
          </w:tcPr>
          <w:p w14:paraId="75B0E75B" w14:textId="0FA03D28" w:rsidR="00A911EA" w:rsidRDefault="00A911EA" w:rsidP="00A911EA">
            <w:pPr>
              <w:jc w:val="center"/>
              <w:rPr>
                <w:rFonts w:ascii="Bookman Old Style" w:eastAsiaTheme="minorEastAsia" w:hAnsi="Bookman Old Style"/>
              </w:rPr>
            </w:pPr>
            <w:r>
              <w:rPr>
                <w:rFonts w:ascii="Bookman Old Style" w:eastAsiaTheme="minorEastAsia" w:hAnsi="Bookman Old Style"/>
              </w:rPr>
              <w:t>$23,593</w:t>
            </w:r>
          </w:p>
        </w:tc>
        <w:tc>
          <w:tcPr>
            <w:tcW w:w="2394" w:type="dxa"/>
            <w:tcBorders>
              <w:top w:val="nil"/>
              <w:left w:val="nil"/>
              <w:bottom w:val="nil"/>
              <w:right w:val="nil"/>
            </w:tcBorders>
          </w:tcPr>
          <w:p w14:paraId="1EA88532" w14:textId="1156EC18" w:rsidR="00A911EA" w:rsidRDefault="00A911EA" w:rsidP="00A911EA">
            <w:pPr>
              <w:jc w:val="center"/>
              <w:rPr>
                <w:rFonts w:ascii="Bookman Old Style" w:eastAsiaTheme="minorEastAsia" w:hAnsi="Bookman Old Style"/>
              </w:rPr>
            </w:pPr>
            <w:r>
              <w:rPr>
                <w:rFonts w:ascii="Bookman Old Style" w:eastAsiaTheme="minorEastAsia" w:hAnsi="Bookman Old Style"/>
              </w:rPr>
              <w:t>$10,200</w:t>
            </w:r>
          </w:p>
        </w:tc>
      </w:tr>
      <w:tr w:rsidR="00A911EA" w14:paraId="43E8910C" w14:textId="77777777" w:rsidTr="00A911EA">
        <w:tc>
          <w:tcPr>
            <w:tcW w:w="2394" w:type="dxa"/>
            <w:tcBorders>
              <w:top w:val="nil"/>
              <w:left w:val="nil"/>
              <w:bottom w:val="nil"/>
              <w:right w:val="nil"/>
            </w:tcBorders>
          </w:tcPr>
          <w:p w14:paraId="0C09C487" w14:textId="4C114A0F" w:rsidR="00A911EA" w:rsidRDefault="00A911EA" w:rsidP="00A911EA">
            <w:pPr>
              <w:jc w:val="center"/>
              <w:rPr>
                <w:rFonts w:ascii="Bookman Old Style" w:eastAsiaTheme="minorEastAsia" w:hAnsi="Bookman Old Style"/>
              </w:rPr>
            </w:pPr>
            <w:r>
              <w:rPr>
                <w:rFonts w:ascii="Bookman Old Style" w:eastAsiaTheme="minorEastAsia" w:hAnsi="Bookman Old Style"/>
              </w:rPr>
              <w:t>7</w:t>
            </w:r>
          </w:p>
        </w:tc>
        <w:tc>
          <w:tcPr>
            <w:tcW w:w="2394" w:type="dxa"/>
            <w:tcBorders>
              <w:top w:val="nil"/>
              <w:left w:val="nil"/>
              <w:bottom w:val="nil"/>
              <w:right w:val="nil"/>
            </w:tcBorders>
          </w:tcPr>
          <w:p w14:paraId="6DC52EA8" w14:textId="4E52ECFA" w:rsidR="00A911EA" w:rsidRDefault="00A911EA" w:rsidP="00A911EA">
            <w:pPr>
              <w:jc w:val="center"/>
              <w:rPr>
                <w:rFonts w:ascii="Bookman Old Style" w:eastAsiaTheme="minorEastAsia" w:hAnsi="Bookman Old Style"/>
              </w:rPr>
            </w:pPr>
            <w:r>
              <w:rPr>
                <w:rFonts w:ascii="Bookman Old Style" w:eastAsiaTheme="minorEastAsia" w:hAnsi="Bookman Old Style"/>
              </w:rPr>
              <w:t>$47,186</w:t>
            </w:r>
          </w:p>
        </w:tc>
        <w:tc>
          <w:tcPr>
            <w:tcW w:w="2394" w:type="dxa"/>
            <w:tcBorders>
              <w:top w:val="nil"/>
              <w:left w:val="nil"/>
              <w:bottom w:val="nil"/>
              <w:right w:val="nil"/>
            </w:tcBorders>
          </w:tcPr>
          <w:p w14:paraId="409BC50A" w14:textId="5E5A1041" w:rsidR="00A911EA" w:rsidRDefault="00A911EA" w:rsidP="00A911EA">
            <w:pPr>
              <w:jc w:val="center"/>
              <w:rPr>
                <w:rFonts w:ascii="Bookman Old Style" w:eastAsiaTheme="minorEastAsia" w:hAnsi="Bookman Old Style"/>
              </w:rPr>
            </w:pPr>
            <w:r>
              <w:rPr>
                <w:rFonts w:ascii="Bookman Old Style" w:eastAsiaTheme="minorEastAsia" w:hAnsi="Bookman Old Style"/>
              </w:rPr>
              <w:t>$18,874</w:t>
            </w:r>
          </w:p>
        </w:tc>
        <w:tc>
          <w:tcPr>
            <w:tcW w:w="2394" w:type="dxa"/>
            <w:tcBorders>
              <w:top w:val="nil"/>
              <w:left w:val="nil"/>
              <w:bottom w:val="nil"/>
              <w:right w:val="nil"/>
            </w:tcBorders>
          </w:tcPr>
          <w:p w14:paraId="32E2DA97" w14:textId="402E7ADC" w:rsidR="00A911EA" w:rsidRDefault="00A911EA" w:rsidP="00A911EA">
            <w:pPr>
              <w:jc w:val="center"/>
              <w:rPr>
                <w:rFonts w:ascii="Bookman Old Style" w:eastAsiaTheme="minorEastAsia" w:hAnsi="Bookman Old Style"/>
              </w:rPr>
            </w:pPr>
            <w:r>
              <w:rPr>
                <w:rFonts w:ascii="Bookman Old Style" w:eastAsiaTheme="minorEastAsia" w:hAnsi="Bookman Old Style"/>
              </w:rPr>
              <w:t>$7,096</w:t>
            </w:r>
          </w:p>
        </w:tc>
      </w:tr>
      <w:tr w:rsidR="00A911EA" w14:paraId="3348EF50" w14:textId="77777777" w:rsidTr="00A911EA">
        <w:tc>
          <w:tcPr>
            <w:tcW w:w="2394" w:type="dxa"/>
            <w:tcBorders>
              <w:top w:val="nil"/>
              <w:left w:val="nil"/>
              <w:bottom w:val="nil"/>
              <w:right w:val="nil"/>
            </w:tcBorders>
          </w:tcPr>
          <w:p w14:paraId="6098A7A0" w14:textId="10118D6F" w:rsidR="00A911EA" w:rsidRDefault="00A911EA" w:rsidP="00A911EA">
            <w:pPr>
              <w:jc w:val="center"/>
              <w:rPr>
                <w:rFonts w:ascii="Bookman Old Style" w:eastAsiaTheme="minorEastAsia" w:hAnsi="Bookman Old Style"/>
              </w:rPr>
            </w:pPr>
            <w:r>
              <w:rPr>
                <w:rFonts w:ascii="Bookman Old Style" w:eastAsiaTheme="minorEastAsia" w:hAnsi="Bookman Old Style"/>
              </w:rPr>
              <w:t>8</w:t>
            </w:r>
          </w:p>
        </w:tc>
        <w:tc>
          <w:tcPr>
            <w:tcW w:w="2394" w:type="dxa"/>
            <w:tcBorders>
              <w:top w:val="nil"/>
              <w:left w:val="nil"/>
              <w:bottom w:val="nil"/>
              <w:right w:val="nil"/>
            </w:tcBorders>
          </w:tcPr>
          <w:p w14:paraId="5B6396F1" w14:textId="0C6B85BD" w:rsidR="00A911EA" w:rsidRDefault="00A911EA" w:rsidP="00A911EA">
            <w:pPr>
              <w:jc w:val="center"/>
              <w:rPr>
                <w:rFonts w:ascii="Bookman Old Style" w:eastAsiaTheme="minorEastAsia" w:hAnsi="Bookman Old Style"/>
              </w:rPr>
            </w:pPr>
            <w:r>
              <w:rPr>
                <w:rFonts w:ascii="Bookman Old Style" w:eastAsiaTheme="minorEastAsia" w:hAnsi="Bookman Old Style"/>
              </w:rPr>
              <w:t>$37,749</w:t>
            </w:r>
          </w:p>
        </w:tc>
        <w:tc>
          <w:tcPr>
            <w:tcW w:w="2394" w:type="dxa"/>
            <w:tcBorders>
              <w:top w:val="nil"/>
              <w:left w:val="nil"/>
              <w:bottom w:val="nil"/>
              <w:right w:val="nil"/>
            </w:tcBorders>
          </w:tcPr>
          <w:p w14:paraId="16A27205" w14:textId="13F64FCC" w:rsidR="00A911EA" w:rsidRDefault="00A911EA" w:rsidP="00A911EA">
            <w:pPr>
              <w:jc w:val="center"/>
              <w:rPr>
                <w:rFonts w:ascii="Bookman Old Style" w:eastAsiaTheme="minorEastAsia" w:hAnsi="Bookman Old Style"/>
              </w:rPr>
            </w:pPr>
            <w:r>
              <w:rPr>
                <w:rFonts w:ascii="Bookman Old Style" w:eastAsiaTheme="minorEastAsia" w:hAnsi="Bookman Old Style"/>
              </w:rPr>
              <w:t>$15,100</w:t>
            </w:r>
          </w:p>
        </w:tc>
        <w:tc>
          <w:tcPr>
            <w:tcW w:w="2394" w:type="dxa"/>
            <w:tcBorders>
              <w:top w:val="nil"/>
              <w:left w:val="nil"/>
              <w:bottom w:val="nil"/>
              <w:right w:val="nil"/>
            </w:tcBorders>
          </w:tcPr>
          <w:p w14:paraId="70FCF4D1" w14:textId="60B2937C" w:rsidR="00A911EA" w:rsidRPr="00A911EA" w:rsidRDefault="00A911EA" w:rsidP="00A911EA">
            <w:pPr>
              <w:jc w:val="center"/>
              <w:rPr>
                <w:rFonts w:ascii="Bookman Old Style" w:eastAsiaTheme="minorEastAsia" w:hAnsi="Bookman Old Style"/>
                <w:u w:val="single"/>
              </w:rPr>
            </w:pPr>
            <w:r>
              <w:rPr>
                <w:rFonts w:ascii="Bookman Old Style" w:eastAsiaTheme="minorEastAsia" w:hAnsi="Bookman Old Style"/>
                <w:u w:val="single"/>
              </w:rPr>
              <w:t>$4,936</w:t>
            </w:r>
          </w:p>
        </w:tc>
      </w:tr>
      <w:tr w:rsidR="00A911EA" w14:paraId="60F4F6C4" w14:textId="77777777" w:rsidTr="00A911EA">
        <w:tc>
          <w:tcPr>
            <w:tcW w:w="2394" w:type="dxa"/>
            <w:tcBorders>
              <w:top w:val="nil"/>
              <w:left w:val="nil"/>
              <w:right w:val="nil"/>
            </w:tcBorders>
          </w:tcPr>
          <w:p w14:paraId="527E6428" w14:textId="77777777" w:rsidR="00A911EA" w:rsidRDefault="00A911EA" w:rsidP="00A911EA">
            <w:pPr>
              <w:jc w:val="center"/>
              <w:rPr>
                <w:rFonts w:ascii="Bookman Old Style" w:eastAsiaTheme="minorEastAsia" w:hAnsi="Bookman Old Style"/>
              </w:rPr>
            </w:pPr>
          </w:p>
        </w:tc>
        <w:tc>
          <w:tcPr>
            <w:tcW w:w="4788" w:type="dxa"/>
            <w:gridSpan w:val="2"/>
            <w:tcBorders>
              <w:top w:val="nil"/>
              <w:left w:val="nil"/>
              <w:right w:val="nil"/>
            </w:tcBorders>
          </w:tcPr>
          <w:p w14:paraId="6C989B41" w14:textId="402E72FD" w:rsidR="00A911EA" w:rsidRDefault="00A911EA" w:rsidP="00A911EA">
            <w:pPr>
              <w:jc w:val="center"/>
              <w:rPr>
                <w:rFonts w:ascii="Bookman Old Style" w:eastAsiaTheme="minorEastAsia" w:hAnsi="Bookman Old Style"/>
              </w:rPr>
            </w:pPr>
            <w:r>
              <w:rPr>
                <w:rFonts w:ascii="Bookman Old Style" w:eastAsiaTheme="minorEastAsia" w:hAnsi="Bookman Old Style"/>
              </w:rPr>
              <w:t>PV of tax shield on CCA</w:t>
            </w:r>
          </w:p>
        </w:tc>
        <w:tc>
          <w:tcPr>
            <w:tcW w:w="2394" w:type="dxa"/>
            <w:tcBorders>
              <w:top w:val="nil"/>
              <w:left w:val="nil"/>
              <w:right w:val="nil"/>
            </w:tcBorders>
          </w:tcPr>
          <w:p w14:paraId="3588ECE6" w14:textId="4169B732" w:rsidR="00A911EA" w:rsidRPr="00A911EA" w:rsidRDefault="00A911EA" w:rsidP="00A911EA">
            <w:pPr>
              <w:jc w:val="center"/>
              <w:rPr>
                <w:rFonts w:ascii="Bookman Old Style" w:eastAsiaTheme="minorEastAsia" w:hAnsi="Bookman Old Style"/>
              </w:rPr>
            </w:pPr>
            <w:r>
              <w:rPr>
                <w:rFonts w:ascii="Bookman Old Style" w:eastAsiaTheme="minorEastAsia" w:hAnsi="Bookman Old Style"/>
              </w:rPr>
              <w:t>$159,649</w:t>
            </w:r>
          </w:p>
        </w:tc>
      </w:tr>
    </w:tbl>
    <w:p w14:paraId="4D1D3375" w14:textId="77777777" w:rsidR="00FB1659" w:rsidRDefault="00FB1659" w:rsidP="00FB1659">
      <w:pPr>
        <w:spacing w:after="0" w:line="240" w:lineRule="auto"/>
        <w:jc w:val="both"/>
        <w:rPr>
          <w:rFonts w:ascii="Bookman Old Style" w:eastAsiaTheme="minorEastAsia" w:hAnsi="Bookman Old Style"/>
        </w:rPr>
      </w:pPr>
    </w:p>
    <w:p w14:paraId="689C6BBD" w14:textId="1E9B0633" w:rsidR="00A911EA" w:rsidRDefault="00A911EA" w:rsidP="00FB1659">
      <w:pPr>
        <w:spacing w:after="0" w:line="240" w:lineRule="auto"/>
        <w:jc w:val="both"/>
        <w:rPr>
          <w:rFonts w:ascii="Bookman Old Style" w:eastAsiaTheme="minorEastAsia" w:hAnsi="Bookman Old Style"/>
        </w:rPr>
      </w:pPr>
      <w:r>
        <w:rPr>
          <w:rFonts w:ascii="Bookman Old Style" w:eastAsiaTheme="minorEastAsia" w:hAnsi="Bookman Old Style"/>
        </w:rPr>
        <w:t>The additions to NWC and capital expenditure are basically the same as in table 10.10. Their PV are shown in the lower part of table 10.13</w:t>
      </w:r>
    </w:p>
    <w:p w14:paraId="6137C581" w14:textId="77777777" w:rsidR="00A911EA" w:rsidRDefault="00A911EA" w:rsidP="00FB1659">
      <w:pPr>
        <w:spacing w:after="0" w:line="240" w:lineRule="auto"/>
        <w:jc w:val="both"/>
        <w:rPr>
          <w:rFonts w:ascii="Bookman Old Style" w:eastAsiaTheme="minorEastAsia" w:hAnsi="Bookman Old Style"/>
        </w:rPr>
      </w:pPr>
    </w:p>
    <w:p w14:paraId="3B82100F" w14:textId="5C9A4928" w:rsidR="00A911EA" w:rsidRDefault="00A911EA" w:rsidP="00FB1659">
      <w:pPr>
        <w:spacing w:after="0" w:line="240" w:lineRule="auto"/>
        <w:jc w:val="both"/>
        <w:rPr>
          <w:rFonts w:ascii="Bookman Old Style" w:eastAsiaTheme="minorEastAsia" w:hAnsi="Bookman Old Style"/>
        </w:rPr>
      </w:pPr>
      <w:r>
        <w:rPr>
          <w:rFonts w:ascii="Bookman Old Style" w:eastAsiaTheme="minorEastAsia" w:hAnsi="Bookman Old Style"/>
        </w:rPr>
        <w:t>The NPV is the sum of the PV of the 4 sources of cash flow.</w:t>
      </w:r>
    </w:p>
    <w:p w14:paraId="07AEEBD7" w14:textId="77777777" w:rsidR="00A911EA" w:rsidRDefault="00A911EA" w:rsidP="00FB1659">
      <w:pPr>
        <w:spacing w:after="0" w:line="240" w:lineRule="auto"/>
        <w:jc w:val="both"/>
        <w:rPr>
          <w:rFonts w:ascii="Bookman Old Style" w:eastAsiaTheme="minorEastAsia" w:hAnsi="Bookman Old Style"/>
        </w:rPr>
      </w:pPr>
    </w:p>
    <w:p w14:paraId="25F56A43" w14:textId="39786D2E" w:rsidR="00A911EA" w:rsidRDefault="00A911EA" w:rsidP="00FB1659">
      <w:pPr>
        <w:spacing w:after="0" w:line="240" w:lineRule="auto"/>
        <w:jc w:val="both"/>
        <w:rPr>
          <w:rFonts w:ascii="Bookman Old Style" w:eastAsiaTheme="minorEastAsia" w:hAnsi="Bookman Old Style"/>
        </w:rPr>
      </w:pPr>
      <w:r>
        <w:rPr>
          <w:rFonts w:ascii="Bookman Old Style" w:eastAsiaTheme="minorEastAsia" w:hAnsi="Bookman Old Style"/>
        </w:rPr>
        <w:t>The answer, $4,604, is identical to what we found earlier in table 10.10</w:t>
      </w:r>
    </w:p>
    <w:p w14:paraId="29D3B2A0" w14:textId="77777777" w:rsidR="00A911EA" w:rsidRDefault="00A911EA" w:rsidP="00FB1659">
      <w:pPr>
        <w:spacing w:after="0" w:line="240" w:lineRule="auto"/>
        <w:jc w:val="both"/>
        <w:rPr>
          <w:rFonts w:ascii="Bookman Old Style" w:eastAsiaTheme="minorEastAsia" w:hAnsi="Bookman Old Style"/>
        </w:rPr>
      </w:pPr>
    </w:p>
    <w:p w14:paraId="5C015B5F" w14:textId="77777777" w:rsidR="00A911EA" w:rsidRDefault="00A911EA" w:rsidP="00FB1659">
      <w:pPr>
        <w:spacing w:after="0" w:line="240" w:lineRule="auto"/>
        <w:jc w:val="both"/>
        <w:rPr>
          <w:rFonts w:ascii="Bookman Old Style" w:eastAsiaTheme="minorEastAsia" w:hAnsi="Bookman Old Style"/>
        </w:rPr>
      </w:pPr>
    </w:p>
    <w:p w14:paraId="3B1B274D" w14:textId="1BBF7C02" w:rsidR="00A911EA" w:rsidRDefault="00A911EA" w:rsidP="00FB1659">
      <w:pPr>
        <w:spacing w:after="0" w:line="240" w:lineRule="auto"/>
        <w:jc w:val="both"/>
        <w:rPr>
          <w:rFonts w:ascii="Bookman Old Style" w:eastAsiaTheme="minorEastAsia" w:hAnsi="Bookman Old Style"/>
        </w:rPr>
      </w:pPr>
      <w:r>
        <w:rPr>
          <w:rFonts w:ascii="Bookman Old Style" w:eastAsiaTheme="minorEastAsia" w:hAnsi="Bookman Old Style"/>
          <w:b/>
          <w:u w:val="single"/>
        </w:rPr>
        <w:t>PRESENT VALUE OF THE TAX SHIELD ON CCA</w:t>
      </w:r>
    </w:p>
    <w:p w14:paraId="1C0513B3" w14:textId="617C9ED3" w:rsidR="00A911EA" w:rsidRDefault="00475D59" w:rsidP="00FB1659">
      <w:pPr>
        <w:spacing w:after="0" w:line="240" w:lineRule="auto"/>
        <w:jc w:val="both"/>
        <w:rPr>
          <w:rFonts w:ascii="Bookman Old Style" w:eastAsiaTheme="minorEastAsia" w:hAnsi="Bookman Old Style"/>
        </w:rPr>
      </w:pPr>
      <w:r>
        <w:rPr>
          <w:rFonts w:ascii="Bookman Old Style" w:eastAsiaTheme="minorEastAsia" w:hAnsi="Bookman Old Style"/>
        </w:rPr>
        <w:t>More time savings is possible by using a formula that replaces the detailed calculation of yearly CCA. This formula is based on the idea that tax shields from CCA continue in perpetuity as long as there are assets remaining in the CCA class.</w:t>
      </w:r>
    </w:p>
    <w:p w14:paraId="1AC70E4F" w14:textId="77777777" w:rsidR="00475D59" w:rsidRDefault="00475D59" w:rsidP="00FB1659">
      <w:pPr>
        <w:spacing w:after="0" w:line="240" w:lineRule="auto"/>
        <w:jc w:val="both"/>
        <w:rPr>
          <w:rFonts w:ascii="Bookman Old Style" w:eastAsiaTheme="minorEastAsia" w:hAnsi="Bookman Old Style"/>
        </w:rPr>
      </w:pPr>
    </w:p>
    <w:p w14:paraId="04E5F25A" w14:textId="639522CD" w:rsidR="00475D59" w:rsidRDefault="00475D59" w:rsidP="00FB1659">
      <w:pPr>
        <w:spacing w:after="0" w:line="240" w:lineRule="auto"/>
        <w:jc w:val="both"/>
        <w:rPr>
          <w:rFonts w:ascii="Bookman Old Style" w:eastAsiaTheme="minorEastAsia" w:hAnsi="Bookman Old Style"/>
        </w:rPr>
      </w:pPr>
      <w:r>
        <w:rPr>
          <w:rFonts w:ascii="Bookman Old Style" w:eastAsiaTheme="minorEastAsia" w:hAnsi="Bookman Old Style"/>
        </w:rPr>
        <w:t>The formula applies when the CCA asset class (or pool) will stay open even when the project is completed.</w:t>
      </w:r>
    </w:p>
    <w:p w14:paraId="6B64F47A" w14:textId="77777777" w:rsidR="00475D59" w:rsidRDefault="00475D59" w:rsidP="00FB1659">
      <w:pPr>
        <w:spacing w:after="0" w:line="240" w:lineRule="auto"/>
        <w:jc w:val="both"/>
        <w:rPr>
          <w:rFonts w:ascii="Bookman Old Style" w:eastAsiaTheme="minorEastAsia" w:hAnsi="Bookman Old Style"/>
        </w:rPr>
      </w:pPr>
    </w:p>
    <w:p w14:paraId="1B03DCA4" w14:textId="76E5849D" w:rsidR="00475D59" w:rsidRDefault="00475D59" w:rsidP="00FB1659">
      <w:pPr>
        <w:spacing w:after="0" w:line="240" w:lineRule="auto"/>
        <w:jc w:val="both"/>
        <w:rPr>
          <w:rFonts w:ascii="Bookman Old Style" w:eastAsiaTheme="minorEastAsia" w:hAnsi="Bookman Old Style"/>
        </w:rPr>
      </w:pPr>
      <w:r>
        <w:rPr>
          <w:rFonts w:ascii="Bookman Old Style" w:eastAsiaTheme="minorEastAsia" w:hAnsi="Bookman Old Style"/>
        </w:rPr>
        <w:t>It’s standard practice to assume that the asset class remains open unless we have specific information to the contrary. But if in a special case we find that the pool will be closed at the end of our project’s life, we shouldn’t use this formula.</w:t>
      </w:r>
    </w:p>
    <w:p w14:paraId="5E1D691A" w14:textId="72A0D1FC" w:rsidR="00475D59" w:rsidRDefault="00475D59" w:rsidP="00FB1659">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The pool will only close if there are no remaining assets in the class – if this happens, the annual CCA values should be calculated to determine the UCC at the end of the project.</w:t>
      </w:r>
    </w:p>
    <w:p w14:paraId="018BFE20" w14:textId="77777777" w:rsidR="00475D59" w:rsidRDefault="00475D59" w:rsidP="00FB1659">
      <w:pPr>
        <w:spacing w:after="0" w:line="240" w:lineRule="auto"/>
        <w:jc w:val="both"/>
        <w:rPr>
          <w:rFonts w:ascii="Bookman Old Style" w:eastAsiaTheme="minorEastAsia" w:hAnsi="Bookman Old Style"/>
        </w:rPr>
      </w:pPr>
    </w:p>
    <w:p w14:paraId="1EA4B1E0" w14:textId="791FCF49" w:rsidR="00475D59" w:rsidRDefault="00475D59" w:rsidP="00FB1659">
      <w:pPr>
        <w:spacing w:after="0" w:line="240" w:lineRule="auto"/>
        <w:jc w:val="both"/>
        <w:rPr>
          <w:rFonts w:ascii="Bookman Old Style" w:eastAsiaTheme="minorEastAsia" w:hAnsi="Bookman Old Style"/>
        </w:rPr>
      </w:pPr>
      <w:r>
        <w:rPr>
          <w:rFonts w:ascii="Bookman Old Style" w:eastAsiaTheme="minorEastAsia" w:hAnsi="Bookman Old Style"/>
        </w:rPr>
        <w:t xml:space="preserve">If there’s a </w:t>
      </w:r>
      <w:r>
        <w:rPr>
          <w:rFonts w:ascii="Bookman Old Style" w:eastAsiaTheme="minorEastAsia" w:hAnsi="Bookman Old Style"/>
          <w:u w:val="single"/>
        </w:rPr>
        <w:t>terminal loss</w:t>
      </w:r>
      <w:r>
        <w:rPr>
          <w:rFonts w:ascii="Bookman Old Style" w:eastAsiaTheme="minorEastAsia" w:hAnsi="Bookman Old Style"/>
        </w:rPr>
        <w:t xml:space="preserve"> (i.e. salvage value &lt; UCC) then there’s a further tax shield when the asset is sold.</w:t>
      </w:r>
    </w:p>
    <w:p w14:paraId="0CA38B33" w14:textId="77777777" w:rsidR="00475D59" w:rsidRDefault="00475D59" w:rsidP="00FB1659">
      <w:pPr>
        <w:spacing w:after="0" w:line="240" w:lineRule="auto"/>
        <w:jc w:val="both"/>
        <w:rPr>
          <w:rFonts w:ascii="Bookman Old Style" w:eastAsiaTheme="minorEastAsia" w:hAnsi="Bookman Old Style"/>
        </w:rPr>
      </w:pPr>
    </w:p>
    <w:p w14:paraId="54600BDB" w14:textId="33BC0430" w:rsidR="00475D59" w:rsidRDefault="00475D59" w:rsidP="00FB1659">
      <w:pPr>
        <w:spacing w:after="0" w:line="240" w:lineRule="auto"/>
        <w:jc w:val="both"/>
        <w:rPr>
          <w:rFonts w:ascii="Bookman Old Style" w:eastAsiaTheme="minorEastAsia" w:hAnsi="Bookman Old Style"/>
        </w:rPr>
      </w:pPr>
      <w:r>
        <w:rPr>
          <w:rFonts w:ascii="Bookman Old Style" w:eastAsiaTheme="minorEastAsia" w:hAnsi="Bookman Old Style"/>
        </w:rPr>
        <w:t xml:space="preserve">If there’s a </w:t>
      </w:r>
      <w:r>
        <w:rPr>
          <w:rFonts w:ascii="Bookman Old Style" w:eastAsiaTheme="minorEastAsia" w:hAnsi="Bookman Old Style"/>
          <w:u w:val="single"/>
        </w:rPr>
        <w:t>gain</w:t>
      </w:r>
      <w:r>
        <w:rPr>
          <w:rFonts w:ascii="Bookman Old Style" w:eastAsiaTheme="minorEastAsia" w:hAnsi="Bookman Old Style"/>
        </w:rPr>
        <w:t xml:space="preserve"> (i.e. salvage value &gt; UCC) then there will be a recapture of a portion of the tax savings.</w:t>
      </w:r>
    </w:p>
    <w:p w14:paraId="7759310F" w14:textId="77777777" w:rsidR="00475D59" w:rsidRDefault="00475D59" w:rsidP="00FB1659">
      <w:pPr>
        <w:spacing w:after="0" w:line="240" w:lineRule="auto"/>
        <w:jc w:val="both"/>
        <w:rPr>
          <w:rFonts w:ascii="Bookman Old Style" w:eastAsiaTheme="minorEastAsia" w:hAnsi="Bookman Old Style"/>
        </w:rPr>
      </w:pPr>
    </w:p>
    <w:p w14:paraId="4EF9631A" w14:textId="248208DE" w:rsidR="00475D59" w:rsidRDefault="00475D59" w:rsidP="00FB1659">
      <w:pPr>
        <w:spacing w:after="0" w:line="240" w:lineRule="auto"/>
        <w:jc w:val="both"/>
        <w:rPr>
          <w:rFonts w:ascii="Bookman Old Style" w:eastAsiaTheme="minorEastAsia" w:hAnsi="Bookman Old Style"/>
        </w:rPr>
      </w:pPr>
      <w:r>
        <w:rPr>
          <w:rFonts w:ascii="Bookman Old Style" w:eastAsiaTheme="minorEastAsia" w:hAnsi="Bookman Old Style"/>
        </w:rPr>
        <w:t>To calculate the PV of the tax shield on CCA, we find the PV of an infinite stream of tax shields abstracting from 2 practical implications:</w:t>
      </w:r>
    </w:p>
    <w:p w14:paraId="080AE1B8" w14:textId="77777777" w:rsidR="00475D59" w:rsidRDefault="00475D59" w:rsidP="00FB1659">
      <w:pPr>
        <w:spacing w:after="0" w:line="240" w:lineRule="auto"/>
        <w:jc w:val="both"/>
        <w:rPr>
          <w:rFonts w:ascii="Bookman Old Style" w:eastAsiaTheme="minorEastAsia" w:hAnsi="Bookman Old Style"/>
        </w:rPr>
      </w:pPr>
    </w:p>
    <w:p w14:paraId="2B9AE8E4" w14:textId="7BFE7107" w:rsidR="00475D59" w:rsidRDefault="00475D59" w:rsidP="00820988">
      <w:pPr>
        <w:pStyle w:val="ListParagraph"/>
        <w:numPr>
          <w:ilvl w:val="0"/>
          <w:numId w:val="7"/>
        </w:numPr>
        <w:spacing w:after="0" w:line="240" w:lineRule="auto"/>
        <w:jc w:val="both"/>
        <w:rPr>
          <w:rFonts w:ascii="Bookman Old Style" w:eastAsiaTheme="minorEastAsia" w:hAnsi="Bookman Old Style"/>
        </w:rPr>
      </w:pPr>
      <w:r>
        <w:rPr>
          <w:rFonts w:ascii="Bookman Old Style" w:eastAsiaTheme="minorEastAsia" w:hAnsi="Bookman Old Style"/>
        </w:rPr>
        <w:t>The half-year rule for CCA</w:t>
      </w:r>
    </w:p>
    <w:p w14:paraId="0503C08C" w14:textId="0A1F909D" w:rsidR="00475D59" w:rsidRDefault="00475D59" w:rsidP="00820988">
      <w:pPr>
        <w:pStyle w:val="ListParagraph"/>
        <w:numPr>
          <w:ilvl w:val="0"/>
          <w:numId w:val="7"/>
        </w:numPr>
        <w:spacing w:after="0" w:line="240" w:lineRule="auto"/>
        <w:jc w:val="both"/>
        <w:rPr>
          <w:rFonts w:ascii="Bookman Old Style" w:eastAsiaTheme="minorEastAsia" w:hAnsi="Bookman Old Style"/>
        </w:rPr>
      </w:pPr>
      <w:r>
        <w:rPr>
          <w:rFonts w:ascii="Bookman Old Style" w:eastAsiaTheme="minorEastAsia" w:hAnsi="Bookman Old Style"/>
        </w:rPr>
        <w:t>Disposal of the asset</w:t>
      </w:r>
    </w:p>
    <w:p w14:paraId="6B432642" w14:textId="77777777" w:rsidR="00475D59" w:rsidRDefault="00475D59" w:rsidP="00475D59">
      <w:pPr>
        <w:spacing w:after="0" w:line="240" w:lineRule="auto"/>
        <w:jc w:val="both"/>
        <w:rPr>
          <w:rFonts w:ascii="Bookman Old Style" w:eastAsiaTheme="minorEastAsia" w:hAnsi="Bookman Old Style"/>
        </w:rPr>
      </w:pPr>
    </w:p>
    <w:p w14:paraId="0E4B2C99" w14:textId="6FCE2870" w:rsidR="00475D59" w:rsidRDefault="00475D59" w:rsidP="00475D59">
      <w:pPr>
        <w:spacing w:after="0" w:line="240" w:lineRule="auto"/>
        <w:jc w:val="both"/>
        <w:rPr>
          <w:rFonts w:ascii="Bookman Old Style" w:eastAsiaTheme="minorEastAsia" w:hAnsi="Bookman Old Style"/>
        </w:rPr>
      </w:pPr>
      <w:r>
        <w:rPr>
          <w:rFonts w:ascii="Bookman Old Style" w:eastAsiaTheme="minorEastAsia" w:hAnsi="Bookman Old Style"/>
        </w:rPr>
        <w:t>We then adjust the formula. What we get uses the following terms:</w:t>
      </w:r>
    </w:p>
    <w:p w14:paraId="2743D1A3" w14:textId="77777777" w:rsidR="00475D59" w:rsidRDefault="00475D59" w:rsidP="00475D59">
      <w:pPr>
        <w:spacing w:after="0" w:line="240" w:lineRule="auto"/>
        <w:jc w:val="both"/>
        <w:rPr>
          <w:rFonts w:ascii="Bookman Old Style" w:eastAsiaTheme="minorEastAsia" w:hAnsi="Bookman Old Style"/>
        </w:rPr>
      </w:pPr>
    </w:p>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7398"/>
      </w:tblGrid>
      <w:tr w:rsidR="00475D59" w14:paraId="0FE03D65" w14:textId="77777777" w:rsidTr="00475D59">
        <w:tc>
          <w:tcPr>
            <w:tcW w:w="7398" w:type="dxa"/>
          </w:tcPr>
          <w:p w14:paraId="28A00D68" w14:textId="77777777" w:rsidR="00475D59" w:rsidRDefault="00475D59" w:rsidP="00475D59">
            <w:pPr>
              <w:jc w:val="both"/>
              <w:rPr>
                <w:rFonts w:ascii="Bookman Old Style" w:eastAsiaTheme="minorEastAsia" w:hAnsi="Bookman Old Style"/>
              </w:rPr>
            </w:pPr>
            <w:r>
              <w:rPr>
                <w:rFonts w:ascii="Bookman Old Style" w:eastAsiaTheme="minorEastAsia" w:hAnsi="Bookman Old Style"/>
                <w:i/>
              </w:rPr>
              <w:t>I</w:t>
            </w:r>
            <w:r>
              <w:rPr>
                <w:rFonts w:ascii="Bookman Old Style" w:eastAsiaTheme="minorEastAsia" w:hAnsi="Bookman Old Style"/>
              </w:rPr>
              <w:t xml:space="preserve"> = Total capital investment in the asset which is added to the pool</w:t>
            </w:r>
          </w:p>
          <w:p w14:paraId="1F2F0DB9" w14:textId="77777777" w:rsidR="00475D59" w:rsidRDefault="00475D59" w:rsidP="00475D59">
            <w:pPr>
              <w:jc w:val="both"/>
              <w:rPr>
                <w:rFonts w:ascii="Bookman Old Style" w:eastAsiaTheme="minorEastAsia" w:hAnsi="Bookman Old Style"/>
              </w:rPr>
            </w:pPr>
            <w:r>
              <w:rPr>
                <w:rFonts w:ascii="Bookman Old Style" w:eastAsiaTheme="minorEastAsia" w:hAnsi="Bookman Old Style"/>
                <w:i/>
              </w:rPr>
              <w:t>d</w:t>
            </w:r>
            <w:r>
              <w:rPr>
                <w:rFonts w:ascii="Bookman Old Style" w:eastAsiaTheme="minorEastAsia" w:hAnsi="Bookman Old Style"/>
              </w:rPr>
              <w:t xml:space="preserve"> = CCA rate for the asset class</w:t>
            </w:r>
          </w:p>
          <w:p w14:paraId="6B2E3BDC" w14:textId="77777777" w:rsidR="00475D59" w:rsidRDefault="003D7A33" w:rsidP="00475D59">
            <w:pPr>
              <w:jc w:val="both"/>
              <w:rPr>
                <w:rFonts w:ascii="Bookman Old Style" w:eastAsiaTheme="minorEastAsia" w:hAnsi="Bookman Old Style"/>
              </w:rPr>
            </w:pP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oMath>
            <w:r w:rsidR="00475D59">
              <w:rPr>
                <w:rFonts w:ascii="Bookman Old Style" w:eastAsiaTheme="minorEastAsia" w:hAnsi="Bookman Old Style"/>
              </w:rPr>
              <w:t xml:space="preserve"> = Company’s marginal tax rate</w:t>
            </w:r>
          </w:p>
          <w:p w14:paraId="67BB55F7" w14:textId="77777777" w:rsidR="00475D59" w:rsidRDefault="00475D59" w:rsidP="00475D59">
            <w:pPr>
              <w:jc w:val="both"/>
              <w:rPr>
                <w:rFonts w:ascii="Bookman Old Style" w:eastAsiaTheme="minorEastAsia" w:hAnsi="Bookman Old Style"/>
              </w:rPr>
            </w:pPr>
            <w:r>
              <w:rPr>
                <w:rFonts w:ascii="Bookman Old Style" w:eastAsiaTheme="minorEastAsia" w:hAnsi="Bookman Old Style"/>
                <w:i/>
              </w:rPr>
              <w:t>k</w:t>
            </w:r>
            <w:r>
              <w:rPr>
                <w:rFonts w:ascii="Bookman Old Style" w:eastAsiaTheme="minorEastAsia" w:hAnsi="Bookman Old Style"/>
              </w:rPr>
              <w:t xml:space="preserve"> = Discount rate</w:t>
            </w:r>
          </w:p>
          <w:p w14:paraId="18DDC611" w14:textId="77777777" w:rsidR="00475D59" w:rsidRDefault="003D7A33" w:rsidP="00475D59">
            <w:pPr>
              <w:jc w:val="both"/>
              <w:rPr>
                <w:rFonts w:ascii="Bookman Old Style" w:eastAsiaTheme="minorEastAsia" w:hAnsi="Bookman Old Style"/>
                <w:i/>
              </w:rPr>
            </w:pPr>
            <m:oMath>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n</m:t>
                  </m:r>
                </m:sub>
              </m:sSub>
            </m:oMath>
            <w:r w:rsidR="00475D59">
              <w:rPr>
                <w:rFonts w:ascii="Bookman Old Style" w:eastAsiaTheme="minorEastAsia" w:hAnsi="Bookman Old Style"/>
              </w:rPr>
              <w:t xml:space="preserve"> = Salvage or disposal value of the asset in year </w:t>
            </w:r>
            <w:r w:rsidR="00475D59">
              <w:rPr>
                <w:rFonts w:ascii="Bookman Old Style" w:eastAsiaTheme="minorEastAsia" w:hAnsi="Bookman Old Style"/>
                <w:i/>
              </w:rPr>
              <w:t>n</w:t>
            </w:r>
          </w:p>
          <w:p w14:paraId="13286610" w14:textId="2E105493" w:rsidR="00475D59" w:rsidRDefault="003D7A33" w:rsidP="00475D59">
            <w:pPr>
              <w:jc w:val="both"/>
              <w:rPr>
                <w:rFonts w:ascii="Bookman Old Style" w:eastAsiaTheme="minorEastAsia" w:hAnsi="Bookman Old Style"/>
              </w:rPr>
            </w:pPr>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n</m:t>
                  </m:r>
                </m:sub>
              </m:sSub>
            </m:oMath>
            <w:r w:rsidR="00475D59">
              <w:rPr>
                <w:rFonts w:ascii="Bookman Old Style" w:eastAsiaTheme="minorEastAsia" w:hAnsi="Bookman Old Style"/>
                <w:i/>
              </w:rPr>
              <w:t xml:space="preserve"> =</w:t>
            </w:r>
            <w:r w:rsidR="00475D59">
              <w:rPr>
                <w:rFonts w:ascii="Bookman Old Style" w:eastAsiaTheme="minorEastAsia" w:hAnsi="Bookman Old Style"/>
              </w:rPr>
              <w:t xml:space="preserve"> Asset life in years</w:t>
            </w:r>
          </w:p>
        </w:tc>
      </w:tr>
    </w:tbl>
    <w:p w14:paraId="51BF3711" w14:textId="77777777" w:rsidR="00475D59" w:rsidRDefault="00475D59" w:rsidP="00475D59">
      <w:pPr>
        <w:spacing w:after="0" w:line="240" w:lineRule="auto"/>
        <w:jc w:val="both"/>
        <w:rPr>
          <w:rFonts w:ascii="Bookman Old Style" w:eastAsiaTheme="minorEastAsia" w:hAnsi="Bookman Old Style"/>
        </w:rPr>
      </w:pPr>
    </w:p>
    <w:p w14:paraId="1CA086F7" w14:textId="4F0F69B1" w:rsidR="00475D59" w:rsidRDefault="00475D59" w:rsidP="00475D59">
      <w:pPr>
        <w:spacing w:after="0" w:line="240" w:lineRule="auto"/>
        <w:jc w:val="both"/>
        <w:rPr>
          <w:rFonts w:ascii="Bookman Old Style" w:eastAsiaTheme="minorEastAsia" w:hAnsi="Bookman Old Style"/>
        </w:rPr>
      </w:pPr>
      <w:r>
        <w:rPr>
          <w:rFonts w:ascii="Bookman Old Style" w:eastAsiaTheme="minorEastAsia" w:hAnsi="Bookman Old Style"/>
        </w:rPr>
        <w:t xml:space="preserve">We can use the dividend valuation formula to derive the PV of the CCA tax shield. Remember that when dividends grow at a constant rate, </w:t>
      </w:r>
      <w:r>
        <w:rPr>
          <w:rFonts w:ascii="Bookman Old Style" w:eastAsiaTheme="minorEastAsia" w:hAnsi="Bookman Old Style"/>
          <w:i/>
        </w:rPr>
        <w:t>g</w:t>
      </w:r>
      <w:r>
        <w:rPr>
          <w:rFonts w:ascii="Bookman Old Style" w:eastAsiaTheme="minorEastAsia" w:hAnsi="Bookman Old Style"/>
        </w:rPr>
        <w:t>, the stock price is:</w:t>
      </w:r>
    </w:p>
    <w:p w14:paraId="324653F3" w14:textId="77777777" w:rsidR="00475D59" w:rsidRDefault="00475D59" w:rsidP="00475D59">
      <w:pPr>
        <w:spacing w:after="0" w:line="240" w:lineRule="auto"/>
        <w:jc w:val="both"/>
        <w:rPr>
          <w:rFonts w:ascii="Bookman Old Style" w:eastAsiaTheme="minorEastAsia" w:hAnsi="Bookman Old Style"/>
        </w:rPr>
      </w:pPr>
    </w:p>
    <w:p w14:paraId="1D569208" w14:textId="76B55A98" w:rsidR="00475D59" w:rsidRPr="00475D59" w:rsidRDefault="003D7A33" w:rsidP="00475D59">
      <w:pPr>
        <w:spacing w:after="0" w:line="240" w:lineRule="auto"/>
        <w:jc w:val="both"/>
        <w:rPr>
          <w:rFonts w:ascii="Bookman Old Style" w:eastAsiaTheme="minorEastAsia" w:hAnsi="Bookman Old Style"/>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o</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num>
            <m:den>
              <m:r>
                <w:rPr>
                  <w:rFonts w:ascii="Cambria Math" w:eastAsiaTheme="minorEastAsia" w:hAnsi="Cambria Math"/>
                </w:rPr>
                <m:t>k+g</m:t>
              </m:r>
            </m:den>
          </m:f>
        </m:oMath>
      </m:oMathPara>
    </w:p>
    <w:p w14:paraId="01401B3B" w14:textId="77777777" w:rsidR="00475D59" w:rsidRDefault="00475D59" w:rsidP="00475D59">
      <w:pPr>
        <w:spacing w:after="0" w:line="240" w:lineRule="auto"/>
        <w:jc w:val="both"/>
        <w:rPr>
          <w:rFonts w:ascii="Bookman Old Style" w:eastAsiaTheme="minorEastAsia" w:hAnsi="Bookman Old Style"/>
        </w:rPr>
      </w:pPr>
    </w:p>
    <w:p w14:paraId="13615E09" w14:textId="6409B6E9" w:rsidR="00475D59" w:rsidRDefault="00475D59" w:rsidP="00475D59">
      <w:pPr>
        <w:spacing w:after="0" w:line="240" w:lineRule="auto"/>
        <w:jc w:val="both"/>
        <w:rPr>
          <w:rFonts w:ascii="Bookman Old Style" w:eastAsiaTheme="minorEastAsia" w:hAnsi="Bookman Old Style"/>
        </w:rPr>
      </w:pPr>
      <w:r>
        <w:rPr>
          <w:rFonts w:ascii="Bookman Old Style" w:eastAsiaTheme="minorEastAsia" w:hAnsi="Bookman Old Style"/>
        </w:rPr>
        <w:t xml:space="preserve">To apply this to the tax shield problem, we recognize the formula can be generalized for any growing perpetuity where for example, Payment 3 = (Payment 2) * (1 + </w:t>
      </w:r>
      <w:r>
        <w:rPr>
          <w:rFonts w:ascii="Bookman Old Style" w:eastAsiaTheme="minorEastAsia" w:hAnsi="Bookman Old Style"/>
          <w:i/>
        </w:rPr>
        <w:t>g</w:t>
      </w:r>
      <w:r>
        <w:rPr>
          <w:rFonts w:ascii="Bookman Old Style" w:eastAsiaTheme="minorEastAsia" w:hAnsi="Bookman Old Style"/>
        </w:rPr>
        <w:t>)</w:t>
      </w:r>
    </w:p>
    <w:p w14:paraId="391ED2BE" w14:textId="77777777" w:rsidR="00475D59" w:rsidRDefault="00475D59" w:rsidP="00475D59">
      <w:pPr>
        <w:spacing w:after="0" w:line="240" w:lineRule="auto"/>
        <w:jc w:val="both"/>
        <w:rPr>
          <w:rFonts w:ascii="Bookman Old Style" w:eastAsiaTheme="minorEastAsia" w:hAnsi="Bookman Old Style"/>
        </w:rPr>
      </w:pPr>
    </w:p>
    <w:p w14:paraId="63BB0134" w14:textId="0575F93C" w:rsidR="00475D59" w:rsidRDefault="00475D59" w:rsidP="00475D59">
      <w:pPr>
        <w:spacing w:after="0" w:line="240" w:lineRule="auto"/>
        <w:jc w:val="both"/>
        <w:rPr>
          <w:rFonts w:ascii="Bookman Old Style" w:eastAsiaTheme="minorEastAsia" w:hAnsi="Bookman Old Style"/>
        </w:rPr>
      </w:pPr>
      <m:oMathPara>
        <m:oMath>
          <m:r>
            <w:rPr>
              <w:rFonts w:ascii="Cambria Math" w:eastAsiaTheme="minorEastAsia" w:hAnsi="Cambria Math"/>
            </w:rPr>
            <m:t>PV=</m:t>
          </m:r>
          <m:f>
            <m:fPr>
              <m:ctrlPr>
                <w:rPr>
                  <w:rFonts w:ascii="Cambria Math" w:eastAsiaTheme="minorEastAsia" w:hAnsi="Cambria Math"/>
                  <w:i/>
                </w:rPr>
              </m:ctrlPr>
            </m:fPr>
            <m:num>
              <m:r>
                <w:rPr>
                  <w:rFonts w:ascii="Cambria Math" w:eastAsiaTheme="minorEastAsia" w:hAnsi="Cambria Math"/>
                </w:rPr>
                <m:t>1st payment</m:t>
              </m:r>
            </m:num>
            <m:den>
              <m:r>
                <w:rPr>
                  <w:rFonts w:ascii="Cambria Math" w:eastAsiaTheme="minorEastAsia" w:hAnsi="Cambria Math"/>
                </w:rPr>
                <m:t>Discount Rate+Growth Rate</m:t>
              </m:r>
            </m:den>
          </m:f>
          <m:r>
            <w:rPr>
              <w:rFonts w:ascii="Cambria Math" w:eastAsiaTheme="minorEastAsia" w:hAnsi="Cambria Math"/>
            </w:rPr>
            <m:t xml:space="preserve"> </m:t>
          </m:r>
        </m:oMath>
      </m:oMathPara>
    </w:p>
    <w:p w14:paraId="6E879FC8" w14:textId="77777777" w:rsidR="00475D59" w:rsidRDefault="00475D59" w:rsidP="00475D59">
      <w:pPr>
        <w:spacing w:after="0" w:line="240" w:lineRule="auto"/>
        <w:jc w:val="both"/>
        <w:rPr>
          <w:rFonts w:ascii="Bookman Old Style" w:eastAsiaTheme="minorEastAsia" w:hAnsi="Bookman Old Style"/>
        </w:rPr>
      </w:pPr>
    </w:p>
    <w:p w14:paraId="364CA0A5" w14:textId="244135BB" w:rsidR="00475D59" w:rsidRDefault="008B3149" w:rsidP="00475D59">
      <w:pPr>
        <w:spacing w:after="0" w:line="240" w:lineRule="auto"/>
        <w:jc w:val="both"/>
        <w:rPr>
          <w:rFonts w:ascii="Bookman Old Style" w:eastAsiaTheme="minorEastAsia" w:hAnsi="Bookman Old Style"/>
        </w:rPr>
      </w:pPr>
      <w:r>
        <w:rPr>
          <w:rFonts w:ascii="Bookman Old Style" w:eastAsiaTheme="minorEastAsia" w:hAnsi="Bookman Old Style"/>
        </w:rPr>
        <w:t>Since we temporarily ignore the ½ year rule, the growth rate in CCA payments is equal to (-</w:t>
      </w:r>
      <w:r>
        <w:rPr>
          <w:rFonts w:ascii="Bookman Old Style" w:eastAsiaTheme="minorEastAsia" w:hAnsi="Bookman Old Style"/>
          <w:i/>
        </w:rPr>
        <w:t>d</w:t>
      </w:r>
      <w:r>
        <w:rPr>
          <w:rFonts w:ascii="Bookman Old Style" w:eastAsiaTheme="minorEastAsia" w:hAnsi="Bookman Old Style"/>
        </w:rPr>
        <w:t>). The declining UCC value implies negative growth. So to account for the decline, the growth rate equals (-</w:t>
      </w:r>
      <w:r>
        <w:rPr>
          <w:rFonts w:ascii="Bookman Old Style" w:eastAsiaTheme="minorEastAsia" w:hAnsi="Bookman Old Style"/>
          <w:i/>
        </w:rPr>
        <w:t>d</w:t>
      </w:r>
      <w:r>
        <w:rPr>
          <w:rFonts w:ascii="Bookman Old Style" w:eastAsiaTheme="minorEastAsia" w:hAnsi="Bookman Old Style"/>
        </w:rPr>
        <w:t>).</w:t>
      </w:r>
    </w:p>
    <w:p w14:paraId="6A3C3EC7" w14:textId="77777777" w:rsidR="008B3149" w:rsidRDefault="008B3149" w:rsidP="00475D59">
      <w:pPr>
        <w:spacing w:after="0" w:line="240" w:lineRule="auto"/>
        <w:jc w:val="both"/>
        <w:rPr>
          <w:rFonts w:ascii="Bookman Old Style" w:eastAsiaTheme="minorEastAsia" w:hAnsi="Bookman Old Style"/>
        </w:rPr>
      </w:pPr>
    </w:p>
    <w:p w14:paraId="74B70DD0" w14:textId="38252C0A" w:rsidR="008B3149" w:rsidRDefault="008B3149" w:rsidP="00475D59">
      <w:pPr>
        <w:spacing w:after="0" w:line="240" w:lineRule="auto"/>
        <w:jc w:val="both"/>
        <w:rPr>
          <w:rFonts w:ascii="Bookman Old Style" w:eastAsiaTheme="minorEastAsia" w:hAnsi="Bookman Old Style"/>
        </w:rPr>
      </w:pPr>
      <w:r>
        <w:rPr>
          <w:rFonts w:ascii="Bookman Old Style" w:eastAsiaTheme="minorEastAsia" w:hAnsi="Bookman Old Style"/>
        </w:rPr>
        <w:t>For example, in Table 10.13:</w:t>
      </w:r>
    </w:p>
    <w:p w14:paraId="02F2D013" w14:textId="77777777" w:rsidR="008B3149" w:rsidRDefault="008B3149" w:rsidP="00475D59">
      <w:pPr>
        <w:spacing w:after="0" w:line="240" w:lineRule="auto"/>
        <w:jc w:val="both"/>
        <w:rPr>
          <w:rFonts w:ascii="Bookman Old Style" w:eastAsiaTheme="minorEastAsia" w:hAnsi="Bookman Old Style"/>
        </w:rPr>
      </w:pPr>
    </w:p>
    <w:p w14:paraId="05174BE3" w14:textId="3160D138" w:rsidR="008B3149" w:rsidRPr="008B3149" w:rsidRDefault="003D7A33" w:rsidP="00475D59">
      <w:pPr>
        <w:spacing w:after="0" w:line="240" w:lineRule="auto"/>
        <w:jc w:val="both"/>
        <w:rPr>
          <w:rFonts w:ascii="Bookman Old Style" w:eastAsiaTheme="minorEastAsia" w:hAnsi="Bookman Old Style"/>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CCA</m:t>
              </m:r>
            </m:e>
            <m:sub>
              <m:r>
                <w:rPr>
                  <w:rFonts w:ascii="Cambria Math" w:eastAsiaTheme="minorEastAsia" w:hAnsi="Cambria Math"/>
                </w:rPr>
                <m:t>3</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CCA</m:t>
              </m:r>
            </m:e>
            <m:sub>
              <m:r>
                <w:rPr>
                  <w:rFonts w:ascii="Cambria Math" w:eastAsiaTheme="minorEastAsia" w:hAnsi="Cambria Math"/>
                </w:rPr>
                <m:t>2</m:t>
              </m:r>
            </m:sub>
          </m:sSub>
          <m:d>
            <m:dPr>
              <m:ctrlPr>
                <w:rPr>
                  <w:rFonts w:ascii="Cambria Math" w:eastAsiaTheme="minorEastAsia" w:hAnsi="Cambria Math"/>
                  <w:i/>
                </w:rPr>
              </m:ctrlPr>
            </m:dPr>
            <m:e>
              <m:r>
                <w:rPr>
                  <w:rFonts w:ascii="Cambria Math" w:eastAsiaTheme="minorEastAsia" w:hAnsi="Cambria Math"/>
                </w:rPr>
                <m:t>1+</m:t>
              </m:r>
              <m:d>
                <m:dPr>
                  <m:ctrlPr>
                    <w:rPr>
                      <w:rFonts w:ascii="Cambria Math" w:eastAsiaTheme="minorEastAsia" w:hAnsi="Cambria Math"/>
                      <w:i/>
                    </w:rPr>
                  </m:ctrlPr>
                </m:dPr>
                <m:e>
                  <m:r>
                    <w:rPr>
                      <w:rFonts w:ascii="Cambria Math" w:eastAsiaTheme="minorEastAsia" w:hAnsi="Cambria Math"/>
                    </w:rPr>
                    <m:t>-d</m:t>
                  </m:r>
                </m:e>
              </m:d>
            </m:e>
          </m:d>
        </m:oMath>
      </m:oMathPara>
    </w:p>
    <w:p w14:paraId="43E3C331" w14:textId="4B8E7D3F" w:rsidR="008B3149" w:rsidRPr="008B3149" w:rsidRDefault="003D7A33" w:rsidP="00475D59">
      <w:pPr>
        <w:spacing w:after="0" w:line="240" w:lineRule="auto"/>
        <w:jc w:val="both"/>
        <w:rPr>
          <w:rFonts w:ascii="Bookman Old Style" w:eastAsiaTheme="minorEastAsia" w:hAnsi="Bookman Old Style"/>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CCA</m:t>
              </m:r>
            </m:e>
            <m:sub>
              <m:r>
                <w:rPr>
                  <w:rFonts w:ascii="Cambria Math" w:eastAsiaTheme="minorEastAsia" w:hAnsi="Cambria Math"/>
                </w:rPr>
                <m:t>3</m:t>
              </m:r>
            </m:sub>
          </m:sSub>
          <m:r>
            <w:rPr>
              <w:rFonts w:ascii="Cambria Math" w:eastAsiaTheme="minorEastAsia" w:hAnsi="Cambria Math"/>
            </w:rPr>
            <m:t>=144,000</m:t>
          </m:r>
          <m:d>
            <m:dPr>
              <m:ctrlPr>
                <w:rPr>
                  <w:rFonts w:ascii="Cambria Math" w:eastAsiaTheme="minorEastAsia" w:hAnsi="Cambria Math"/>
                  <w:i/>
                </w:rPr>
              </m:ctrlPr>
            </m:dPr>
            <m:e>
              <m:r>
                <w:rPr>
                  <w:rFonts w:ascii="Cambria Math" w:eastAsiaTheme="minorEastAsia" w:hAnsi="Cambria Math"/>
                </w:rPr>
                <m:t>1+</m:t>
              </m:r>
              <m:d>
                <m:dPr>
                  <m:ctrlPr>
                    <w:rPr>
                      <w:rFonts w:ascii="Cambria Math" w:eastAsiaTheme="minorEastAsia" w:hAnsi="Cambria Math"/>
                      <w:i/>
                    </w:rPr>
                  </m:ctrlPr>
                </m:dPr>
                <m:e>
                  <m:r>
                    <w:rPr>
                      <w:rFonts w:ascii="Cambria Math" w:eastAsiaTheme="minorEastAsia" w:hAnsi="Cambria Math"/>
                    </w:rPr>
                    <m:t>-0.20</m:t>
                  </m:r>
                </m:e>
              </m:d>
            </m:e>
          </m:d>
        </m:oMath>
      </m:oMathPara>
    </w:p>
    <w:p w14:paraId="0C3B17A8" w14:textId="317FBDB1" w:rsidR="008B3149" w:rsidRPr="008B3149" w:rsidRDefault="003D7A33" w:rsidP="00475D59">
      <w:pPr>
        <w:spacing w:after="0" w:line="240" w:lineRule="auto"/>
        <w:jc w:val="both"/>
        <w:rPr>
          <w:rFonts w:ascii="Bookman Old Style" w:eastAsiaTheme="minorEastAsia" w:hAnsi="Bookman Old Style"/>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CCA</m:t>
              </m:r>
            </m:e>
            <m:sub>
              <m:r>
                <w:rPr>
                  <w:rFonts w:ascii="Cambria Math" w:eastAsiaTheme="minorEastAsia" w:hAnsi="Cambria Math"/>
                </w:rPr>
                <m:t>3</m:t>
              </m:r>
            </m:sub>
          </m:sSub>
          <m:r>
            <w:rPr>
              <w:rFonts w:ascii="Cambria Math" w:eastAsiaTheme="minorEastAsia" w:hAnsi="Cambria Math"/>
            </w:rPr>
            <m:t>=144,000</m:t>
          </m:r>
          <m:d>
            <m:dPr>
              <m:ctrlPr>
                <w:rPr>
                  <w:rFonts w:ascii="Cambria Math" w:eastAsiaTheme="minorEastAsia" w:hAnsi="Cambria Math"/>
                  <w:i/>
                </w:rPr>
              </m:ctrlPr>
            </m:dPr>
            <m:e>
              <m:r>
                <w:rPr>
                  <w:rFonts w:ascii="Cambria Math" w:eastAsiaTheme="minorEastAsia" w:hAnsi="Cambria Math"/>
                </w:rPr>
                <m:t>0.8</m:t>
              </m:r>
            </m:e>
          </m:d>
          <m:r>
            <w:rPr>
              <w:rFonts w:ascii="Cambria Math" w:eastAsiaTheme="minorEastAsia" w:hAnsi="Cambria Math"/>
            </w:rPr>
            <m:t>=115,200</m:t>
          </m:r>
        </m:oMath>
      </m:oMathPara>
    </w:p>
    <w:p w14:paraId="145F2B40" w14:textId="77777777" w:rsidR="008B3149" w:rsidRDefault="008B3149" w:rsidP="00475D59">
      <w:pPr>
        <w:spacing w:after="0" w:line="240" w:lineRule="auto"/>
        <w:jc w:val="both"/>
        <w:rPr>
          <w:rFonts w:ascii="Bookman Old Style" w:eastAsiaTheme="minorEastAsia" w:hAnsi="Bookman Old Style"/>
        </w:rPr>
      </w:pPr>
    </w:p>
    <w:p w14:paraId="220AFF3B" w14:textId="215C118C" w:rsidR="008B3149" w:rsidRDefault="00D841D7" w:rsidP="00475D59">
      <w:pPr>
        <w:spacing w:after="0" w:line="240" w:lineRule="auto"/>
        <w:jc w:val="both"/>
        <w:rPr>
          <w:rFonts w:ascii="Bookman Old Style" w:eastAsiaTheme="minorEastAsia" w:hAnsi="Bookman Old Style"/>
        </w:rPr>
      </w:pPr>
      <w:r>
        <w:rPr>
          <w:rFonts w:ascii="Bookman Old Style" w:eastAsiaTheme="minorEastAsia" w:hAnsi="Bookman Old Style"/>
        </w:rPr>
        <w:t>Given the growth rate as (-</w:t>
      </w:r>
      <w:r>
        <w:rPr>
          <w:rFonts w:ascii="Bookman Old Style" w:eastAsiaTheme="minorEastAsia" w:hAnsi="Bookman Old Style"/>
          <w:i/>
        </w:rPr>
        <w:t>d</w:t>
      </w:r>
      <w:r>
        <w:rPr>
          <w:rFonts w:ascii="Bookman Old Style" w:eastAsiaTheme="minorEastAsia" w:hAnsi="Bookman Old Style"/>
        </w:rPr>
        <w:t>), we need the 1</w:t>
      </w:r>
      <w:r w:rsidRPr="00D841D7">
        <w:rPr>
          <w:rFonts w:ascii="Bookman Old Style" w:eastAsiaTheme="minorEastAsia" w:hAnsi="Bookman Old Style"/>
          <w:vertAlign w:val="superscript"/>
        </w:rPr>
        <w:t>st</w:t>
      </w:r>
      <w:r>
        <w:rPr>
          <w:rFonts w:ascii="Bookman Old Style" w:eastAsiaTheme="minorEastAsia" w:hAnsi="Bookman Old Style"/>
        </w:rPr>
        <w:t xml:space="preserve"> payment to complete the formula – this is the 1</w:t>
      </w:r>
      <w:r w:rsidRPr="00D841D7">
        <w:rPr>
          <w:rFonts w:ascii="Bookman Old Style" w:eastAsiaTheme="minorEastAsia" w:hAnsi="Bookman Old Style"/>
          <w:vertAlign w:val="superscript"/>
        </w:rPr>
        <w:t>st</w:t>
      </w:r>
      <w:r>
        <w:rPr>
          <w:rFonts w:ascii="Bookman Old Style" w:eastAsiaTheme="minorEastAsia" w:hAnsi="Bookman Old Style"/>
        </w:rPr>
        <w:t xml:space="preserve"> year’s tax shield: </w:t>
      </w:r>
      <m:oMath>
        <m:sSub>
          <m:sSubPr>
            <m:ctrlPr>
              <w:rPr>
                <w:rFonts w:ascii="Cambria Math" w:eastAsiaTheme="minorEastAsia" w:hAnsi="Cambria Math"/>
                <w:i/>
              </w:rPr>
            </m:ctrlPr>
          </m:sSubPr>
          <m:e>
            <m:r>
              <w:rPr>
                <w:rFonts w:ascii="Cambria Math" w:eastAsiaTheme="minorEastAsia" w:hAnsi="Cambria Math"/>
              </w:rPr>
              <m:t>IdT</m:t>
            </m:r>
          </m:e>
          <m:sub>
            <m:r>
              <w:rPr>
                <w:rFonts w:ascii="Cambria Math" w:eastAsiaTheme="minorEastAsia" w:hAnsi="Cambria Math"/>
              </w:rPr>
              <m:t>C</m:t>
            </m:r>
          </m:sub>
        </m:sSub>
      </m:oMath>
      <w:r>
        <w:rPr>
          <w:rFonts w:ascii="Bookman Old Style" w:eastAsiaTheme="minorEastAsia" w:hAnsi="Bookman Old Style"/>
        </w:rPr>
        <w:t xml:space="preserve"> – we can now complete the formula:</w:t>
      </w:r>
    </w:p>
    <w:p w14:paraId="622ADC8E" w14:textId="45A63DB7" w:rsidR="00D841D7" w:rsidRPr="00D841D7" w:rsidRDefault="00D841D7" w:rsidP="00475D59">
      <w:pPr>
        <w:spacing w:after="0" w:line="240" w:lineRule="auto"/>
        <w:jc w:val="both"/>
        <w:rPr>
          <w:rFonts w:ascii="Bookman Old Style" w:eastAsiaTheme="minorEastAsia" w:hAnsi="Bookman Old Style"/>
        </w:rPr>
      </w:pPr>
      <m:oMathPara>
        <m:oMath>
          <m:r>
            <w:rPr>
              <w:rFonts w:ascii="Cambria Math" w:eastAsiaTheme="minorEastAsia" w:hAnsi="Cambria Math"/>
            </w:rPr>
            <w:lastRenderedPageBreak/>
            <m:t>PV</m:t>
          </m:r>
          <m:d>
            <m:dPr>
              <m:ctrlPr>
                <w:rPr>
                  <w:rFonts w:ascii="Cambria Math" w:eastAsiaTheme="minorEastAsia" w:hAnsi="Cambria Math"/>
                  <w:i/>
                </w:rPr>
              </m:ctrlPr>
            </m:dPr>
            <m:e>
              <m:r>
                <w:rPr>
                  <w:rFonts w:ascii="Cambria Math" w:eastAsiaTheme="minorEastAsia" w:hAnsi="Cambria Math"/>
                </w:rPr>
                <m:t>CCA Tax Shield</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1st payment</m:t>
              </m:r>
            </m:num>
            <m:den>
              <m:r>
                <w:rPr>
                  <w:rFonts w:ascii="Cambria Math" w:eastAsiaTheme="minorEastAsia" w:hAnsi="Cambria Math"/>
                </w:rPr>
                <m:t>Discount rate-Gr</m:t>
              </m:r>
              <m:r>
                <w:rPr>
                  <w:rFonts w:ascii="Cambria Math" w:eastAsiaTheme="minorEastAsia" w:hAnsi="Cambria Math"/>
                </w:rPr>
                <m:t>owth rate</m:t>
              </m:r>
            </m:den>
          </m:f>
        </m:oMath>
      </m:oMathPara>
    </w:p>
    <w:p w14:paraId="32AB2D04" w14:textId="12541E88" w:rsidR="00D841D7" w:rsidRDefault="00D841D7" w:rsidP="00D841D7">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2708A950" w14:textId="12541E88" w:rsidR="00D841D7" w:rsidRPr="00D841D7" w:rsidRDefault="003D7A33" w:rsidP="00475D59">
      <w:pPr>
        <w:spacing w:after="0" w:line="240" w:lineRule="auto"/>
        <w:jc w:val="both"/>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Id</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num>
            <m:den>
              <m:r>
                <w:rPr>
                  <w:rFonts w:ascii="Cambria Math" w:eastAsiaTheme="minorEastAsia" w:hAnsi="Cambria Math"/>
                </w:rPr>
                <m:t>k-</m:t>
              </m:r>
              <m:d>
                <m:dPr>
                  <m:ctrlPr>
                    <w:rPr>
                      <w:rFonts w:ascii="Cambria Math" w:eastAsiaTheme="minorEastAsia" w:hAnsi="Cambria Math"/>
                      <w:i/>
                    </w:rPr>
                  </m:ctrlPr>
                </m:dPr>
                <m:e>
                  <m:r>
                    <w:rPr>
                      <w:rFonts w:ascii="Cambria Math" w:eastAsiaTheme="minorEastAsia" w:hAnsi="Cambria Math"/>
                    </w:rPr>
                    <m:t>-d</m:t>
                  </m:r>
                </m:e>
              </m:d>
            </m:den>
          </m:f>
        </m:oMath>
      </m:oMathPara>
    </w:p>
    <w:p w14:paraId="1F27FB3A" w14:textId="5EBD072C" w:rsidR="00D841D7" w:rsidRDefault="00D841D7" w:rsidP="00D841D7">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5BDD957F" w14:textId="5EBD072C" w:rsidR="00D841D7" w:rsidRDefault="003D7A33" w:rsidP="00475D59">
      <w:pPr>
        <w:spacing w:after="0" w:line="240" w:lineRule="auto"/>
        <w:jc w:val="both"/>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Id</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num>
            <m:den>
              <m:r>
                <w:rPr>
                  <w:rFonts w:ascii="Cambria Math" w:eastAsiaTheme="minorEastAsia" w:hAnsi="Cambria Math"/>
                </w:rPr>
                <m:t>k+d</m:t>
              </m:r>
            </m:den>
          </m:f>
        </m:oMath>
      </m:oMathPara>
    </w:p>
    <w:p w14:paraId="6BEABAAF" w14:textId="77777777" w:rsidR="00D841D7" w:rsidRDefault="00D841D7" w:rsidP="00475D59">
      <w:pPr>
        <w:spacing w:after="0" w:line="240" w:lineRule="auto"/>
        <w:jc w:val="both"/>
        <w:rPr>
          <w:rFonts w:ascii="Bookman Old Style" w:eastAsiaTheme="minorEastAsia" w:hAnsi="Bookman Old Style"/>
        </w:rPr>
      </w:pPr>
    </w:p>
    <w:p w14:paraId="6419F928" w14:textId="009B15D1" w:rsidR="00D841D7" w:rsidRDefault="00D841D7" w:rsidP="00475D59">
      <w:pPr>
        <w:spacing w:after="0" w:line="240" w:lineRule="auto"/>
        <w:jc w:val="both"/>
        <w:rPr>
          <w:rFonts w:ascii="Bookman Old Style" w:eastAsiaTheme="minorEastAsia" w:hAnsi="Bookman Old Style"/>
        </w:rPr>
      </w:pPr>
      <w:r>
        <w:rPr>
          <w:rFonts w:ascii="Bookman Old Style" w:eastAsiaTheme="minorEastAsia" w:hAnsi="Bookman Old Style"/>
        </w:rPr>
        <w:t>Next we extend the formula to adjust for CRA’s half-year rule.</w:t>
      </w:r>
    </w:p>
    <w:p w14:paraId="1B6158DF" w14:textId="65150D6D" w:rsidR="00D841D7" w:rsidRPr="00D841D7" w:rsidRDefault="00D841D7" w:rsidP="00820988">
      <w:pPr>
        <w:pStyle w:val="ListParagraph"/>
        <w:numPr>
          <w:ilvl w:val="0"/>
          <w:numId w:val="8"/>
        </w:numPr>
        <w:spacing w:after="0" w:line="240" w:lineRule="auto"/>
        <w:jc w:val="both"/>
        <w:rPr>
          <w:rFonts w:ascii="Bookman Old Style" w:eastAsiaTheme="minorEastAsia" w:hAnsi="Bookman Old Style"/>
        </w:rPr>
      </w:pPr>
      <w:r>
        <w:rPr>
          <w:rFonts w:ascii="Bookman Old Style" w:eastAsiaTheme="minorEastAsia" w:hAnsi="Bookman Old Style"/>
        </w:rPr>
        <w:t>This rule implies that a firm adds one-half of the incremental capital cost of a new project in Year 1 and the other half in Year 2</w:t>
      </w:r>
    </w:p>
    <w:p w14:paraId="3A04CC0E" w14:textId="77777777" w:rsidR="00D841D7" w:rsidRDefault="00D841D7" w:rsidP="00D841D7">
      <w:pPr>
        <w:spacing w:after="0" w:line="240" w:lineRule="auto"/>
        <w:jc w:val="both"/>
        <w:rPr>
          <w:rFonts w:ascii="Bookman Old Style" w:eastAsiaTheme="minorEastAsia" w:hAnsi="Bookman Old Style"/>
        </w:rPr>
      </w:pPr>
    </w:p>
    <w:p w14:paraId="392CDEC2" w14:textId="496090F6" w:rsidR="00D841D7" w:rsidRDefault="00D841D7" w:rsidP="00D841D7">
      <w:pPr>
        <w:spacing w:after="0" w:line="240" w:lineRule="auto"/>
        <w:jc w:val="both"/>
        <w:rPr>
          <w:rFonts w:ascii="Bookman Old Style" w:eastAsiaTheme="minorEastAsia" w:hAnsi="Bookman Old Style"/>
        </w:rPr>
      </w:pPr>
      <w:r>
        <w:rPr>
          <w:rFonts w:ascii="Bookman Old Style" w:eastAsiaTheme="minorEastAsia" w:hAnsi="Bookman Old Style"/>
        </w:rPr>
        <w:t>The result is that we now calculate the PV of the tax shield in 2 parts - the PV of the stream starting the first year is simply one-half of the original value:</w:t>
      </w:r>
    </w:p>
    <w:p w14:paraId="45B90412" w14:textId="77777777" w:rsidR="00CF1C67" w:rsidRDefault="00CF1C67" w:rsidP="00D841D7">
      <w:pPr>
        <w:spacing w:after="0" w:line="240" w:lineRule="auto"/>
        <w:jc w:val="both"/>
        <w:rPr>
          <w:rFonts w:ascii="Bookman Old Style" w:eastAsiaTheme="minorEastAsia" w:hAnsi="Bookman Old Style"/>
        </w:rPr>
      </w:pPr>
    </w:p>
    <w:tbl>
      <w:tblPr>
        <w:tblStyle w:val="MediumGrid1-Accent2"/>
        <w:tblW w:w="0" w:type="auto"/>
        <w:jc w:val="center"/>
        <w:tblInd w:w="5958" w:type="dxa"/>
        <w:tblLook w:val="04A0" w:firstRow="1" w:lastRow="0" w:firstColumn="1" w:lastColumn="0" w:noHBand="0" w:noVBand="1"/>
      </w:tblPr>
      <w:tblGrid>
        <w:gridCol w:w="3618"/>
      </w:tblGrid>
      <w:tr w:rsidR="00CF1C67" w14:paraId="5CE3FC5E" w14:textId="77777777" w:rsidTr="00CF1C6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18" w:type="dxa"/>
          </w:tcPr>
          <w:p w14:paraId="3ABB6577" w14:textId="77777777" w:rsidR="00CF1C67" w:rsidRDefault="00CF1C67" w:rsidP="00CF1C67">
            <w:pPr>
              <w:jc w:val="center"/>
              <w:rPr>
                <w:rFonts w:ascii="Bookman Old Style" w:eastAsiaTheme="minorEastAsia" w:hAnsi="Bookman Old Style"/>
              </w:rPr>
            </w:pPr>
          </w:p>
          <w:p w14:paraId="55CB39BC" w14:textId="714C2909" w:rsidR="00CF1C67" w:rsidRDefault="00CF1C67" w:rsidP="00CF1C67">
            <w:pPr>
              <w:jc w:val="center"/>
              <w:rPr>
                <w:rFonts w:ascii="Bookman Old Style" w:eastAsiaTheme="minorEastAsia" w:hAnsi="Bookman Old Style"/>
              </w:rPr>
            </w:pPr>
            <w:r>
              <w:rPr>
                <w:rFonts w:ascii="Bookman Old Style" w:eastAsiaTheme="minorEastAsia" w:hAnsi="Bookman Old Style"/>
              </w:rPr>
              <w:t>Present Value of 1</w:t>
            </w:r>
            <w:r w:rsidRPr="00CF1C67">
              <w:rPr>
                <w:rFonts w:ascii="Bookman Old Style" w:eastAsiaTheme="minorEastAsia" w:hAnsi="Bookman Old Style"/>
                <w:vertAlign w:val="superscript"/>
              </w:rPr>
              <w:t>st</w:t>
            </w:r>
            <w:r>
              <w:rPr>
                <w:rFonts w:ascii="Bookman Old Style" w:eastAsiaTheme="minorEastAsia" w:hAnsi="Bookman Old Style"/>
              </w:rPr>
              <w:t xml:space="preserve"> Half</w:t>
            </w:r>
          </w:p>
          <w:p w14:paraId="2E800DDF" w14:textId="77777777" w:rsidR="00CF1C67" w:rsidRDefault="00CF1C67" w:rsidP="00CF1C67">
            <w:pPr>
              <w:jc w:val="center"/>
              <w:rPr>
                <w:rFonts w:ascii="Bookman Old Style" w:eastAsiaTheme="minorEastAsia" w:hAnsi="Bookman Old Style"/>
              </w:rPr>
            </w:pPr>
          </w:p>
          <w:p w14:paraId="42306624" w14:textId="4250B502" w:rsidR="00CF1C67" w:rsidRPr="00D841D7" w:rsidRDefault="003D7A33" w:rsidP="00CF1C67">
            <w:pPr>
              <w:jc w:val="both"/>
              <w:rPr>
                <w:rFonts w:ascii="Bookman Old Style" w:eastAsiaTheme="minorEastAsia" w:hAnsi="Bookman Old Style"/>
              </w:rPr>
            </w:pPr>
            <m:oMathPara>
              <m:oMathParaPr>
                <m:jc m:val="center"/>
              </m:oMathParaPr>
              <m:oMath>
                <m:f>
                  <m:fPr>
                    <m:ctrlPr>
                      <w:rPr>
                        <w:rFonts w:ascii="Cambria Math" w:eastAsiaTheme="minorEastAsia" w:hAnsi="Cambria Math"/>
                        <w:i/>
                      </w:rPr>
                    </m:ctrlPr>
                  </m:fPr>
                  <m:num>
                    <m:r>
                      <m:rPr>
                        <m:sty m:val="bi"/>
                      </m:rPr>
                      <w:rPr>
                        <w:rFonts w:ascii="Cambria Math" w:eastAsiaTheme="minorEastAsia" w:hAnsi="Cambria Math"/>
                      </w:rPr>
                      <m:t>1</m:t>
                    </m:r>
                  </m:num>
                  <m:den>
                    <m:r>
                      <m:rPr>
                        <m:sty m:val="bi"/>
                      </m:rPr>
                      <w:rPr>
                        <w:rFonts w:ascii="Cambria Math" w:eastAsiaTheme="minorEastAsia" w:hAnsi="Cambria Math"/>
                      </w:rPr>
                      <m:t>2</m:t>
                    </m:r>
                  </m:den>
                </m:f>
                <m:r>
                  <m:rPr>
                    <m:sty m:val="bi"/>
                  </m:rPr>
                  <w:rPr>
                    <w:rFonts w:ascii="Cambria Math" w:eastAsiaTheme="minorEastAsia" w:hAnsi="Cambria Math"/>
                  </w:rPr>
                  <m:t>*</m:t>
                </m:r>
                <m:f>
                  <m:fPr>
                    <m:ctrlPr>
                      <w:rPr>
                        <w:rFonts w:ascii="Cambria Math" w:eastAsiaTheme="minorEastAsia" w:hAnsi="Cambria Math"/>
                        <w:i/>
                      </w:rPr>
                    </m:ctrlPr>
                  </m:fPr>
                  <m:num>
                    <m:r>
                      <m:rPr>
                        <m:sty m:val="bi"/>
                      </m:rPr>
                      <w:rPr>
                        <w:rFonts w:ascii="Cambria Math" w:eastAsiaTheme="minorEastAsia" w:hAnsi="Cambria Math"/>
                      </w:rPr>
                      <m:t>Id</m:t>
                    </m:r>
                    <m:sSub>
                      <m:sSubPr>
                        <m:ctrlPr>
                          <w:rPr>
                            <w:rFonts w:ascii="Cambria Math" w:eastAsiaTheme="minorEastAsia" w:hAnsi="Cambria Math"/>
                            <w:b w:val="0"/>
                            <w:bCs w:val="0"/>
                            <w:i/>
                          </w:rPr>
                        </m:ctrlPr>
                      </m:sSubPr>
                      <m:e>
                        <m:r>
                          <m:rPr>
                            <m:sty m:val="bi"/>
                          </m:rPr>
                          <w:rPr>
                            <w:rFonts w:ascii="Cambria Math" w:eastAsiaTheme="minorEastAsia" w:hAnsi="Cambria Math"/>
                          </w:rPr>
                          <m:t>T</m:t>
                        </m:r>
                      </m:e>
                      <m:sub>
                        <m:r>
                          <m:rPr>
                            <m:sty m:val="bi"/>
                          </m:rPr>
                          <w:rPr>
                            <w:rFonts w:ascii="Cambria Math" w:eastAsiaTheme="minorEastAsia" w:hAnsi="Cambria Math"/>
                          </w:rPr>
                          <m:t>C</m:t>
                        </m:r>
                      </m:sub>
                    </m:sSub>
                  </m:num>
                  <m:den>
                    <m:r>
                      <m:rPr>
                        <m:sty m:val="bi"/>
                      </m:rPr>
                      <w:rPr>
                        <w:rFonts w:ascii="Cambria Math" w:eastAsiaTheme="minorEastAsia" w:hAnsi="Cambria Math"/>
                      </w:rPr>
                      <m:t>k+d</m:t>
                    </m:r>
                  </m:den>
                </m:f>
              </m:oMath>
            </m:oMathPara>
          </w:p>
          <w:p w14:paraId="3E3A47DF" w14:textId="77777777" w:rsidR="00CF1C67" w:rsidRDefault="00CF1C67" w:rsidP="00D841D7">
            <w:pPr>
              <w:jc w:val="both"/>
              <w:rPr>
                <w:rFonts w:ascii="Bookman Old Style" w:eastAsiaTheme="minorEastAsia" w:hAnsi="Bookman Old Style"/>
              </w:rPr>
            </w:pPr>
          </w:p>
        </w:tc>
      </w:tr>
    </w:tbl>
    <w:p w14:paraId="27C533D3" w14:textId="77777777" w:rsidR="00D841D7" w:rsidRDefault="00D841D7" w:rsidP="00D841D7">
      <w:pPr>
        <w:spacing w:after="0" w:line="240" w:lineRule="auto"/>
        <w:jc w:val="both"/>
        <w:rPr>
          <w:rFonts w:ascii="Bookman Old Style" w:eastAsiaTheme="minorEastAsia" w:hAnsi="Bookman Old Style"/>
        </w:rPr>
      </w:pPr>
    </w:p>
    <w:p w14:paraId="5361DFB9" w14:textId="11966B4C" w:rsidR="00D841D7" w:rsidRDefault="00D841D7" w:rsidP="00D841D7">
      <w:pPr>
        <w:spacing w:after="0" w:line="240" w:lineRule="auto"/>
        <w:jc w:val="both"/>
        <w:rPr>
          <w:rFonts w:ascii="Bookman Old Style" w:eastAsiaTheme="minorEastAsia" w:hAnsi="Bookman Old Style"/>
        </w:rPr>
      </w:pPr>
      <w:r>
        <w:rPr>
          <w:rFonts w:ascii="Bookman Old Style" w:eastAsiaTheme="minorEastAsia" w:hAnsi="Bookman Old Style"/>
        </w:rPr>
        <w:t>The PV of the 2</w:t>
      </w:r>
      <w:r w:rsidRPr="00D841D7">
        <w:rPr>
          <w:rFonts w:ascii="Bookman Old Style" w:eastAsiaTheme="minorEastAsia" w:hAnsi="Bookman Old Style"/>
          <w:vertAlign w:val="superscript"/>
        </w:rPr>
        <w:t>nd</w:t>
      </w:r>
      <w:r>
        <w:rPr>
          <w:rFonts w:ascii="Bookman Old Style" w:eastAsiaTheme="minorEastAsia" w:hAnsi="Bookman Old Style"/>
        </w:rPr>
        <w:t xml:space="preserve"> half (deferred 1 year) is the same quantity (bracketed term) discounted back to time zero. The total PV of the tax shield on CCA under the half-year rule is the sum of the 2 PVs.</w:t>
      </w:r>
    </w:p>
    <w:p w14:paraId="7FB8EAEC" w14:textId="77777777" w:rsidR="00CF1C67" w:rsidRDefault="00CF1C67" w:rsidP="00D841D7">
      <w:pPr>
        <w:spacing w:after="0" w:line="240" w:lineRule="auto"/>
        <w:jc w:val="both"/>
        <w:rPr>
          <w:rFonts w:ascii="Bookman Old Style" w:eastAsiaTheme="minorEastAsia" w:hAnsi="Bookman Old Style"/>
        </w:rPr>
      </w:pPr>
    </w:p>
    <w:tbl>
      <w:tblPr>
        <w:tblStyle w:val="MediumGrid1-Accent2"/>
        <w:tblW w:w="0" w:type="auto"/>
        <w:jc w:val="center"/>
        <w:tblInd w:w="5148" w:type="dxa"/>
        <w:tblLook w:val="04A0" w:firstRow="1" w:lastRow="0" w:firstColumn="1" w:lastColumn="0" w:noHBand="0" w:noVBand="1"/>
      </w:tblPr>
      <w:tblGrid>
        <w:gridCol w:w="4428"/>
      </w:tblGrid>
      <w:tr w:rsidR="00CF1C67" w14:paraId="0C201B01" w14:textId="77777777" w:rsidTr="00CF1C6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28" w:type="dxa"/>
          </w:tcPr>
          <w:p w14:paraId="3787F6E1" w14:textId="2999555F" w:rsidR="00CF1C67" w:rsidRDefault="00CF1C67" w:rsidP="00D841D7">
            <w:pPr>
              <w:jc w:val="both"/>
              <w:rPr>
                <w:rFonts w:ascii="Bookman Old Style" w:eastAsiaTheme="minorEastAsia" w:hAnsi="Bookman Old Style"/>
              </w:rPr>
            </w:pPr>
          </w:p>
          <w:p w14:paraId="3A13A3FA" w14:textId="77777777" w:rsidR="00CF1C67" w:rsidRDefault="00CF1C67" w:rsidP="00CF1C67">
            <w:pPr>
              <w:jc w:val="center"/>
              <w:rPr>
                <w:rFonts w:ascii="Bookman Old Style" w:eastAsiaTheme="minorEastAsia" w:hAnsi="Bookman Old Style"/>
              </w:rPr>
            </w:pPr>
            <w:r>
              <w:rPr>
                <w:rFonts w:ascii="Bookman Old Style" w:eastAsiaTheme="minorEastAsia" w:hAnsi="Bookman Old Style"/>
              </w:rPr>
              <w:t>Present Value Tax Shield on CCA</w:t>
            </w:r>
          </w:p>
          <w:p w14:paraId="1E868497" w14:textId="77777777" w:rsidR="00CF1C67" w:rsidRDefault="00CF1C67" w:rsidP="00D841D7">
            <w:pPr>
              <w:jc w:val="both"/>
              <w:rPr>
                <w:rFonts w:ascii="Bookman Old Style" w:eastAsiaTheme="minorEastAsia" w:hAnsi="Bookman Old Style"/>
              </w:rPr>
            </w:pPr>
          </w:p>
          <w:p w14:paraId="7616E1F0" w14:textId="66E6A9F9" w:rsidR="00CF1C67" w:rsidRDefault="003D7A33" w:rsidP="00D841D7">
            <w:pPr>
              <w:jc w:val="both"/>
              <w:rPr>
                <w:rFonts w:ascii="Bookman Old Style" w:eastAsiaTheme="minorEastAsia" w:hAnsi="Bookman Old Style"/>
              </w:rPr>
            </w:pPr>
            <m:oMathPara>
              <m:oMath>
                <m:f>
                  <m:fPr>
                    <m:ctrlPr>
                      <w:rPr>
                        <w:rFonts w:ascii="Cambria Math" w:eastAsiaTheme="minorEastAsia" w:hAnsi="Cambria Math"/>
                        <w:i/>
                      </w:rPr>
                    </m:ctrlPr>
                  </m:fPr>
                  <m:num>
                    <m:r>
                      <m:rPr>
                        <m:sty m:val="bi"/>
                      </m:rPr>
                      <w:rPr>
                        <w:rFonts w:ascii="Cambria Math" w:eastAsiaTheme="minorEastAsia" w:hAnsi="Cambria Math"/>
                      </w:rPr>
                      <m:t>Id</m:t>
                    </m:r>
                    <m:sSub>
                      <m:sSubPr>
                        <m:ctrlPr>
                          <w:rPr>
                            <w:rFonts w:ascii="Cambria Math" w:eastAsiaTheme="minorEastAsia" w:hAnsi="Cambria Math"/>
                            <w:b w:val="0"/>
                            <w:bCs w:val="0"/>
                            <w:i/>
                          </w:rPr>
                        </m:ctrlPr>
                      </m:sSubPr>
                      <m:e>
                        <m:r>
                          <m:rPr>
                            <m:sty m:val="bi"/>
                          </m:rPr>
                          <w:rPr>
                            <w:rFonts w:ascii="Cambria Math" w:eastAsiaTheme="minorEastAsia" w:hAnsi="Cambria Math"/>
                          </w:rPr>
                          <m:t>T</m:t>
                        </m:r>
                      </m:e>
                      <m:sub>
                        <m:r>
                          <m:rPr>
                            <m:sty m:val="bi"/>
                          </m:rPr>
                          <w:rPr>
                            <w:rFonts w:ascii="Cambria Math" w:eastAsiaTheme="minorEastAsia" w:hAnsi="Cambria Math"/>
                          </w:rPr>
                          <m:t>C</m:t>
                        </m:r>
                      </m:sub>
                    </m:sSub>
                  </m:num>
                  <m:den>
                    <m:r>
                      <m:rPr>
                        <m:sty m:val="bi"/>
                      </m:rPr>
                      <w:rPr>
                        <w:rFonts w:ascii="Cambria Math" w:eastAsiaTheme="minorEastAsia" w:hAnsi="Cambria Math"/>
                      </w:rPr>
                      <m:t>k+d</m:t>
                    </m:r>
                  </m:den>
                </m:f>
                <m:d>
                  <m:dPr>
                    <m:begChr m:val="["/>
                    <m:endChr m:val="]"/>
                    <m:ctrlPr>
                      <w:rPr>
                        <w:rFonts w:ascii="Cambria Math" w:eastAsiaTheme="minorEastAsia" w:hAnsi="Cambria Math"/>
                        <w:i/>
                      </w:rPr>
                    </m:ctrlPr>
                  </m:dPr>
                  <m:e>
                    <m:f>
                      <m:fPr>
                        <m:ctrlPr>
                          <w:rPr>
                            <w:rFonts w:ascii="Cambria Math" w:eastAsiaTheme="minorEastAsia" w:hAnsi="Cambria Math"/>
                            <w:i/>
                          </w:rPr>
                        </m:ctrlPr>
                      </m:fPr>
                      <m:num>
                        <m:r>
                          <m:rPr>
                            <m:sty m:val="bi"/>
                          </m:rPr>
                          <w:rPr>
                            <w:rFonts w:ascii="Cambria Math" w:eastAsiaTheme="minorEastAsia" w:hAnsi="Cambria Math"/>
                          </w:rPr>
                          <m:t>1+0.5</m:t>
                        </m:r>
                        <m:r>
                          <m:rPr>
                            <m:sty m:val="bi"/>
                          </m:rPr>
                          <w:rPr>
                            <w:rFonts w:ascii="Cambria Math" w:eastAsiaTheme="minorEastAsia" w:hAnsi="Cambria Math"/>
                          </w:rPr>
                          <m:t>k</m:t>
                        </m:r>
                      </m:num>
                      <m:den>
                        <m:r>
                          <m:rPr>
                            <m:sty m:val="bi"/>
                          </m:rPr>
                          <w:rPr>
                            <w:rFonts w:ascii="Cambria Math" w:eastAsiaTheme="minorEastAsia" w:hAnsi="Cambria Math"/>
                          </w:rPr>
                          <m:t>1+k</m:t>
                        </m:r>
                      </m:den>
                    </m:f>
                  </m:e>
                </m:d>
              </m:oMath>
            </m:oMathPara>
          </w:p>
          <w:p w14:paraId="71A61928" w14:textId="77777777" w:rsidR="00CF1C67" w:rsidRDefault="00CF1C67" w:rsidP="00D841D7">
            <w:pPr>
              <w:jc w:val="both"/>
              <w:rPr>
                <w:rFonts w:ascii="Bookman Old Style" w:eastAsiaTheme="minorEastAsia" w:hAnsi="Bookman Old Style"/>
              </w:rPr>
            </w:pPr>
          </w:p>
        </w:tc>
      </w:tr>
    </w:tbl>
    <w:p w14:paraId="001B4002" w14:textId="77777777" w:rsidR="00D841D7" w:rsidRDefault="00D841D7" w:rsidP="00D841D7">
      <w:pPr>
        <w:spacing w:after="0" w:line="240" w:lineRule="auto"/>
        <w:jc w:val="both"/>
        <w:rPr>
          <w:rFonts w:ascii="Bookman Old Style" w:eastAsiaTheme="minorEastAsia" w:hAnsi="Bookman Old Style"/>
        </w:rPr>
      </w:pPr>
    </w:p>
    <w:p w14:paraId="30734F30" w14:textId="771A3336" w:rsidR="00D841D7" w:rsidRDefault="00D841D7" w:rsidP="00D841D7">
      <w:pPr>
        <w:spacing w:after="0" w:line="240" w:lineRule="auto"/>
        <w:jc w:val="both"/>
        <w:rPr>
          <w:rFonts w:ascii="Bookman Old Style" w:eastAsiaTheme="minorEastAsia" w:hAnsi="Bookman Old Style"/>
        </w:rPr>
      </w:pPr>
      <w:r>
        <w:rPr>
          <w:rFonts w:ascii="Bookman Old Style" w:eastAsiaTheme="minorEastAsia" w:hAnsi="Bookman Old Style"/>
        </w:rPr>
        <w:t xml:space="preserve">The final adjustment for salvage-value starts with the PV in the salvage year, </w:t>
      </w:r>
      <w:r>
        <w:rPr>
          <w:rFonts w:ascii="Bookman Old Style" w:eastAsiaTheme="minorEastAsia" w:hAnsi="Bookman Old Style"/>
          <w:i/>
        </w:rPr>
        <w:t xml:space="preserve">n </w:t>
      </w:r>
      <w:r>
        <w:rPr>
          <w:rFonts w:ascii="Bookman Old Style" w:eastAsiaTheme="minorEastAsia" w:hAnsi="Bookman Old Style"/>
        </w:rPr>
        <w:t xml:space="preserve">of future tax shields beginning in Year </w:t>
      </w:r>
      <w:r>
        <w:rPr>
          <w:rFonts w:ascii="Bookman Old Style" w:eastAsiaTheme="minorEastAsia" w:hAnsi="Bookman Old Style"/>
          <w:i/>
        </w:rPr>
        <w:t>n</w:t>
      </w:r>
      <w:r>
        <w:rPr>
          <w:rFonts w:ascii="Bookman Old Style" w:eastAsiaTheme="minorEastAsia" w:hAnsi="Bookman Old Style"/>
        </w:rPr>
        <w:t xml:space="preserve"> + 1:</w:t>
      </w:r>
    </w:p>
    <w:p w14:paraId="63A0973C" w14:textId="77777777" w:rsidR="00CF1C67" w:rsidRDefault="00CF1C67" w:rsidP="00D841D7">
      <w:pPr>
        <w:spacing w:after="0" w:line="240" w:lineRule="auto"/>
        <w:jc w:val="both"/>
        <w:rPr>
          <w:rFonts w:ascii="Bookman Old Style" w:eastAsiaTheme="minorEastAsia" w:hAnsi="Bookman Old Style"/>
        </w:rPr>
      </w:pPr>
    </w:p>
    <w:p w14:paraId="3616FC4A" w14:textId="77777777" w:rsidR="00CF1C67" w:rsidRPr="00D841D7" w:rsidRDefault="003D7A33" w:rsidP="00CF1C67">
      <w:pPr>
        <w:spacing w:after="0" w:line="240" w:lineRule="auto"/>
        <w:jc w:val="both"/>
        <w:rPr>
          <w:rFonts w:ascii="Bookman Old Style" w:eastAsiaTheme="minorEastAsia" w:hAnsi="Bookman Old Style"/>
        </w:rPr>
      </w:pPr>
      <m:oMathPara>
        <m:oMathParaPr>
          <m:jc m:val="center"/>
        </m:oMathParaPr>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n</m:t>
                  </m:r>
                </m:sub>
              </m:sSub>
              <m:r>
                <w:rPr>
                  <w:rFonts w:ascii="Cambria Math" w:eastAsiaTheme="minorEastAsia" w:hAnsi="Cambria Math"/>
                </w:rPr>
                <m:t>d</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num>
            <m:den>
              <m:r>
                <w:rPr>
                  <w:rFonts w:ascii="Cambria Math" w:eastAsiaTheme="minorEastAsia" w:hAnsi="Cambria Math"/>
                </w:rPr>
                <m:t>d+k</m:t>
              </m:r>
            </m:den>
          </m:f>
        </m:oMath>
      </m:oMathPara>
    </w:p>
    <w:p w14:paraId="676202EC" w14:textId="77777777" w:rsidR="00CF1C67" w:rsidRDefault="00CF1C67" w:rsidP="00D841D7">
      <w:pPr>
        <w:spacing w:after="0" w:line="240" w:lineRule="auto"/>
        <w:jc w:val="both"/>
        <w:rPr>
          <w:rFonts w:ascii="Bookman Old Style" w:eastAsiaTheme="minorEastAsia" w:hAnsi="Bookman Old Style"/>
        </w:rPr>
      </w:pPr>
    </w:p>
    <w:p w14:paraId="42CFF32D" w14:textId="22A2C3C9" w:rsidR="00D841D7" w:rsidRDefault="00D841D7" w:rsidP="00D841D7">
      <w:pPr>
        <w:spacing w:after="0" w:line="240" w:lineRule="auto"/>
        <w:jc w:val="both"/>
        <w:rPr>
          <w:rFonts w:ascii="Bookman Old Style" w:eastAsiaTheme="minorEastAsia" w:hAnsi="Bookman Old Style"/>
        </w:rPr>
      </w:pPr>
      <w:r>
        <w:rPr>
          <w:rFonts w:ascii="Bookman Old Style" w:eastAsiaTheme="minorEastAsia" w:hAnsi="Bookman Old Style"/>
        </w:rPr>
        <w:t>We discount this figure back to today and subtract it to get the complete formula:</w:t>
      </w:r>
    </w:p>
    <w:p w14:paraId="3EB0E089" w14:textId="77777777" w:rsidR="00D841D7" w:rsidRDefault="00D841D7" w:rsidP="00D841D7">
      <w:pPr>
        <w:spacing w:after="0" w:line="240" w:lineRule="auto"/>
        <w:jc w:val="both"/>
        <w:rPr>
          <w:rFonts w:ascii="Bookman Old Style" w:eastAsiaTheme="minorEastAsia" w:hAnsi="Bookman Old Style"/>
        </w:rPr>
      </w:pPr>
    </w:p>
    <w:tbl>
      <w:tblPr>
        <w:tblStyle w:val="MediumGrid1-Accent2"/>
        <w:tblW w:w="0" w:type="auto"/>
        <w:jc w:val="center"/>
        <w:tblInd w:w="3888" w:type="dxa"/>
        <w:tblLook w:val="04A0" w:firstRow="1" w:lastRow="0" w:firstColumn="1" w:lastColumn="0" w:noHBand="0" w:noVBand="1"/>
      </w:tblPr>
      <w:tblGrid>
        <w:gridCol w:w="5688"/>
      </w:tblGrid>
      <w:tr w:rsidR="00CF1C67" w14:paraId="24E395CD" w14:textId="77777777" w:rsidTr="00CF1C6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88" w:type="dxa"/>
          </w:tcPr>
          <w:p w14:paraId="49F6A7EC" w14:textId="77777777" w:rsidR="00CF1C67" w:rsidRDefault="00CF1C67" w:rsidP="00D841D7">
            <w:pPr>
              <w:jc w:val="both"/>
              <w:rPr>
                <w:rFonts w:ascii="Bookman Old Style" w:eastAsiaTheme="minorEastAsia" w:hAnsi="Bookman Old Style"/>
              </w:rPr>
            </w:pPr>
          </w:p>
          <w:p w14:paraId="1694E965" w14:textId="23F2036A" w:rsidR="00CF1C67" w:rsidRPr="00CF1C67" w:rsidRDefault="00CF1C67" w:rsidP="00CF1C67">
            <w:pPr>
              <w:jc w:val="center"/>
              <w:rPr>
                <w:rFonts w:ascii="Bookman Old Style" w:eastAsiaTheme="minorEastAsia" w:hAnsi="Bookman Old Style"/>
              </w:rPr>
            </w:pPr>
            <w:r w:rsidRPr="00CF1C67">
              <w:rPr>
                <w:rFonts w:ascii="Bookman Old Style" w:eastAsiaTheme="minorEastAsia" w:hAnsi="Bookman Old Style"/>
              </w:rPr>
              <w:t>Present Value Tax Shield on CCA</w:t>
            </w:r>
          </w:p>
          <w:p w14:paraId="69CA874E" w14:textId="77777777" w:rsidR="00CF1C67" w:rsidRDefault="00CF1C67" w:rsidP="00D841D7">
            <w:pPr>
              <w:jc w:val="both"/>
              <w:rPr>
                <w:rFonts w:ascii="Bookman Old Style" w:eastAsiaTheme="minorEastAsia" w:hAnsi="Bookman Old Style"/>
              </w:rPr>
            </w:pPr>
          </w:p>
          <w:p w14:paraId="6A552FF0" w14:textId="77777777" w:rsidR="00CF1C67" w:rsidRPr="00CF1C67" w:rsidRDefault="003D7A33" w:rsidP="00D841D7">
            <w:pPr>
              <w:jc w:val="both"/>
              <w:rPr>
                <w:rFonts w:ascii="Bookman Old Style" w:eastAsiaTheme="minorEastAsia" w:hAnsi="Bookman Old Style"/>
              </w:rPr>
            </w:pPr>
            <m:oMathPara>
              <m:oMath>
                <m:f>
                  <m:fPr>
                    <m:ctrlPr>
                      <w:rPr>
                        <w:rFonts w:ascii="Cambria Math" w:eastAsiaTheme="minorEastAsia" w:hAnsi="Cambria Math"/>
                        <w:i/>
                      </w:rPr>
                    </m:ctrlPr>
                  </m:fPr>
                  <m:num>
                    <m:d>
                      <m:dPr>
                        <m:begChr m:val="["/>
                        <m:endChr m:val="]"/>
                        <m:ctrlPr>
                          <w:rPr>
                            <w:rFonts w:ascii="Cambria Math" w:eastAsiaTheme="minorEastAsia" w:hAnsi="Cambria Math"/>
                            <w:i/>
                          </w:rPr>
                        </m:ctrlPr>
                      </m:dPr>
                      <m:e>
                        <m:r>
                          <m:rPr>
                            <m:sty m:val="bi"/>
                          </m:rPr>
                          <w:rPr>
                            <w:rFonts w:ascii="Cambria Math" w:eastAsiaTheme="minorEastAsia" w:hAnsi="Cambria Math"/>
                          </w:rPr>
                          <m:t>Id</m:t>
                        </m:r>
                        <m:sSub>
                          <m:sSubPr>
                            <m:ctrlPr>
                              <w:rPr>
                                <w:rFonts w:ascii="Cambria Math" w:eastAsiaTheme="minorEastAsia" w:hAnsi="Cambria Math"/>
                                <w:b w:val="0"/>
                                <w:bCs w:val="0"/>
                                <w:i/>
                              </w:rPr>
                            </m:ctrlPr>
                          </m:sSubPr>
                          <m:e>
                            <m:r>
                              <m:rPr>
                                <m:sty m:val="bi"/>
                              </m:rPr>
                              <w:rPr>
                                <w:rFonts w:ascii="Cambria Math" w:eastAsiaTheme="minorEastAsia" w:hAnsi="Cambria Math"/>
                              </w:rPr>
                              <m:t>T</m:t>
                            </m:r>
                          </m:e>
                          <m:sub>
                            <m:r>
                              <m:rPr>
                                <m:sty m:val="bi"/>
                              </m:rPr>
                              <w:rPr>
                                <w:rFonts w:ascii="Cambria Math" w:eastAsiaTheme="minorEastAsia" w:hAnsi="Cambria Math"/>
                              </w:rPr>
                              <m:t>C</m:t>
                            </m:r>
                          </m:sub>
                        </m:sSub>
                      </m:e>
                    </m:d>
                  </m:num>
                  <m:den>
                    <m:r>
                      <m:rPr>
                        <m:sty m:val="bi"/>
                      </m:rPr>
                      <w:rPr>
                        <w:rFonts w:ascii="Cambria Math" w:eastAsiaTheme="minorEastAsia" w:hAnsi="Cambria Math"/>
                      </w:rPr>
                      <m:t>d+k</m:t>
                    </m:r>
                  </m:den>
                </m:f>
                <m:r>
                  <m:rPr>
                    <m:sty m:val="bi"/>
                  </m:rPr>
                  <w:rPr>
                    <w:rFonts w:ascii="Cambria Math" w:eastAsiaTheme="minorEastAsia" w:hAnsi="Cambria Math"/>
                  </w:rPr>
                  <m:t>*</m:t>
                </m:r>
                <m:f>
                  <m:fPr>
                    <m:ctrlPr>
                      <w:rPr>
                        <w:rFonts w:ascii="Cambria Math" w:eastAsiaTheme="minorEastAsia" w:hAnsi="Cambria Math"/>
                        <w:i/>
                      </w:rPr>
                    </m:ctrlPr>
                  </m:fPr>
                  <m:num>
                    <m:d>
                      <m:dPr>
                        <m:begChr m:val="["/>
                        <m:endChr m:val="]"/>
                        <m:ctrlPr>
                          <w:rPr>
                            <w:rFonts w:ascii="Cambria Math" w:eastAsiaTheme="minorEastAsia" w:hAnsi="Cambria Math"/>
                            <w:i/>
                          </w:rPr>
                        </m:ctrlPr>
                      </m:dPr>
                      <m:e>
                        <m:r>
                          <m:rPr>
                            <m:sty m:val="bi"/>
                          </m:rPr>
                          <w:rPr>
                            <w:rFonts w:ascii="Cambria Math" w:eastAsiaTheme="minorEastAsia" w:hAnsi="Cambria Math"/>
                          </w:rPr>
                          <m:t>1+0.5</m:t>
                        </m:r>
                        <m:r>
                          <m:rPr>
                            <m:sty m:val="bi"/>
                          </m:rPr>
                          <w:rPr>
                            <w:rFonts w:ascii="Cambria Math" w:eastAsiaTheme="minorEastAsia" w:hAnsi="Cambria Math"/>
                          </w:rPr>
                          <m:t>k</m:t>
                        </m:r>
                      </m:e>
                    </m:d>
                  </m:num>
                  <m:den>
                    <m:r>
                      <m:rPr>
                        <m:sty m:val="bi"/>
                      </m:rPr>
                      <w:rPr>
                        <w:rFonts w:ascii="Cambria Math" w:eastAsiaTheme="minorEastAsia" w:hAnsi="Cambria Math"/>
                      </w:rPr>
                      <m:t>1+k</m:t>
                    </m:r>
                  </m:den>
                </m:f>
                <m:r>
                  <m:rPr>
                    <m:sty m:val="bi"/>
                  </m:rP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b w:val="0"/>
                            <w:bCs w:val="0"/>
                            <w:i/>
                          </w:rPr>
                        </m:ctrlPr>
                      </m:sSubPr>
                      <m:e>
                        <m:r>
                          <m:rPr>
                            <m:sty m:val="bi"/>
                          </m:rPr>
                          <w:rPr>
                            <w:rFonts w:ascii="Cambria Math" w:eastAsiaTheme="minorEastAsia" w:hAnsi="Cambria Math"/>
                          </w:rPr>
                          <m:t>S</m:t>
                        </m:r>
                      </m:e>
                      <m:sub>
                        <m:r>
                          <m:rPr>
                            <m:sty m:val="bi"/>
                          </m:rPr>
                          <w:rPr>
                            <w:rFonts w:ascii="Cambria Math" w:eastAsiaTheme="minorEastAsia" w:hAnsi="Cambria Math"/>
                          </w:rPr>
                          <m:t>n</m:t>
                        </m:r>
                      </m:sub>
                    </m:sSub>
                    <m:r>
                      <m:rPr>
                        <m:sty m:val="bi"/>
                      </m:rPr>
                      <w:rPr>
                        <w:rFonts w:ascii="Cambria Math" w:eastAsiaTheme="minorEastAsia" w:hAnsi="Cambria Math"/>
                      </w:rPr>
                      <m:t>d</m:t>
                    </m:r>
                    <m:sSub>
                      <m:sSubPr>
                        <m:ctrlPr>
                          <w:rPr>
                            <w:rFonts w:ascii="Cambria Math" w:eastAsiaTheme="minorEastAsia" w:hAnsi="Cambria Math"/>
                            <w:b w:val="0"/>
                            <w:bCs w:val="0"/>
                            <w:i/>
                          </w:rPr>
                        </m:ctrlPr>
                      </m:sSubPr>
                      <m:e>
                        <m:r>
                          <m:rPr>
                            <m:sty m:val="bi"/>
                          </m:rPr>
                          <w:rPr>
                            <w:rFonts w:ascii="Cambria Math" w:eastAsiaTheme="minorEastAsia" w:hAnsi="Cambria Math"/>
                          </w:rPr>
                          <m:t>T</m:t>
                        </m:r>
                      </m:e>
                      <m:sub>
                        <m:r>
                          <m:rPr>
                            <m:sty m:val="bi"/>
                          </m:rPr>
                          <w:rPr>
                            <w:rFonts w:ascii="Cambria Math" w:eastAsiaTheme="minorEastAsia" w:hAnsi="Cambria Math"/>
                          </w:rPr>
                          <m:t>C</m:t>
                        </m:r>
                      </m:sub>
                    </m:sSub>
                  </m:num>
                  <m:den>
                    <m:r>
                      <m:rPr>
                        <m:sty m:val="bi"/>
                      </m:rPr>
                      <w:rPr>
                        <w:rFonts w:ascii="Cambria Math" w:eastAsiaTheme="minorEastAsia" w:hAnsi="Cambria Math"/>
                      </w:rPr>
                      <m:t>d+k</m:t>
                    </m:r>
                  </m:den>
                </m:f>
                <m:r>
                  <m:rPr>
                    <m:sty m:val="bi"/>
                  </m:rPr>
                  <w:rPr>
                    <w:rFonts w:ascii="Cambria Math" w:eastAsiaTheme="minorEastAsia" w:hAnsi="Cambria Math"/>
                  </w:rPr>
                  <m:t>*</m:t>
                </m:r>
                <m:f>
                  <m:fPr>
                    <m:ctrlPr>
                      <w:rPr>
                        <w:rFonts w:ascii="Cambria Math" w:eastAsiaTheme="minorEastAsia" w:hAnsi="Cambria Math"/>
                        <w:i/>
                      </w:rPr>
                    </m:ctrlPr>
                  </m:fPr>
                  <m:num>
                    <m:r>
                      <m:rPr>
                        <m:sty m:val="bi"/>
                      </m:rP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m:rPr>
                                <m:sty m:val="bi"/>
                              </m:rPr>
                              <w:rPr>
                                <w:rFonts w:ascii="Cambria Math" w:eastAsiaTheme="minorEastAsia" w:hAnsi="Cambria Math"/>
                              </w:rPr>
                              <m:t>1+k</m:t>
                            </m:r>
                          </m:e>
                        </m:d>
                      </m:e>
                      <m:sup>
                        <m:r>
                          <m:rPr>
                            <m:sty m:val="bi"/>
                          </m:rPr>
                          <w:rPr>
                            <w:rFonts w:ascii="Cambria Math" w:eastAsiaTheme="minorEastAsia" w:hAnsi="Cambria Math"/>
                          </w:rPr>
                          <m:t>n</m:t>
                        </m:r>
                      </m:sup>
                    </m:sSup>
                  </m:den>
                </m:f>
              </m:oMath>
            </m:oMathPara>
          </w:p>
          <w:p w14:paraId="57EFC84A" w14:textId="581E6C7D" w:rsidR="00CF1C67" w:rsidRDefault="00CF1C67" w:rsidP="00D841D7">
            <w:pPr>
              <w:jc w:val="both"/>
              <w:rPr>
                <w:rFonts w:ascii="Bookman Old Style" w:eastAsiaTheme="minorEastAsia" w:hAnsi="Bookman Old Style"/>
              </w:rPr>
            </w:pPr>
          </w:p>
        </w:tc>
      </w:tr>
    </w:tbl>
    <w:p w14:paraId="4B26203A" w14:textId="77777777" w:rsidR="00CF1C67" w:rsidRDefault="00CF1C67" w:rsidP="00D841D7">
      <w:pPr>
        <w:spacing w:after="0" w:line="240" w:lineRule="auto"/>
        <w:jc w:val="both"/>
        <w:rPr>
          <w:rFonts w:ascii="Bookman Old Style" w:eastAsiaTheme="minorEastAsia" w:hAnsi="Bookman Old Style"/>
        </w:rPr>
      </w:pPr>
    </w:p>
    <w:p w14:paraId="35A14A5B" w14:textId="1A7536EC" w:rsidR="00D841D7" w:rsidRDefault="00CF1C67" w:rsidP="00D841D7">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 xml:space="preserve">Using the first part of the formula, the PV of the tax shield on MMCC’s project is $170,932 assuming the tax shield goes on </w:t>
      </w:r>
      <w:r>
        <w:rPr>
          <w:rFonts w:ascii="Bookman Old Style" w:eastAsiaTheme="minorEastAsia" w:hAnsi="Bookman Old Style"/>
          <w:b/>
          <w:i/>
        </w:rPr>
        <w:t xml:space="preserve">in perpetuity </w:t>
      </w:r>
      <w:r>
        <w:rPr>
          <w:rFonts w:ascii="Bookman Old Style" w:eastAsiaTheme="minorEastAsia" w:hAnsi="Bookman Old Style"/>
        </w:rPr>
        <w:t>=</w:t>
      </w:r>
    </w:p>
    <w:p w14:paraId="4B638708" w14:textId="77777777" w:rsidR="00CF1C67" w:rsidRDefault="00CF1C67" w:rsidP="00D841D7">
      <w:pPr>
        <w:spacing w:after="0" w:line="240" w:lineRule="auto"/>
        <w:jc w:val="both"/>
        <w:rPr>
          <w:rFonts w:ascii="Bookman Old Style" w:eastAsiaTheme="minorEastAsia" w:hAnsi="Bookman Old Style"/>
        </w:rPr>
      </w:pPr>
    </w:p>
    <w:p w14:paraId="1DC8CAF0" w14:textId="24843842" w:rsidR="00CF1C67" w:rsidRPr="00CF1C67" w:rsidRDefault="003D7A33" w:rsidP="00D841D7">
      <w:pPr>
        <w:spacing w:after="0" w:line="240" w:lineRule="auto"/>
        <w:jc w:val="both"/>
        <w:rPr>
          <w:rFonts w:ascii="Bookman Old Style" w:eastAsiaTheme="minorEastAsia" w:hAnsi="Bookman Old Style"/>
        </w:rPr>
      </w:pPr>
      <m:oMathPara>
        <m:oMath>
          <m:f>
            <m:fPr>
              <m:ctrlPr>
                <w:rPr>
                  <w:rFonts w:ascii="Cambria Math" w:eastAsiaTheme="minorEastAsia" w:hAnsi="Cambria Math"/>
                  <w:i/>
                </w:rPr>
              </m:ctrlPr>
            </m:fPr>
            <m:num>
              <m:r>
                <w:rPr>
                  <w:rFonts w:ascii="Cambria Math" w:eastAsiaTheme="minorEastAsia" w:hAnsi="Cambria Math"/>
                </w:rPr>
                <m:t>800,000</m:t>
              </m:r>
              <m:d>
                <m:dPr>
                  <m:ctrlPr>
                    <w:rPr>
                      <w:rFonts w:ascii="Cambria Math" w:eastAsiaTheme="minorEastAsia" w:hAnsi="Cambria Math"/>
                      <w:i/>
                    </w:rPr>
                  </m:ctrlPr>
                </m:dPr>
                <m:e>
                  <m:r>
                    <w:rPr>
                      <w:rFonts w:ascii="Cambria Math" w:eastAsiaTheme="minorEastAsia" w:hAnsi="Cambria Math"/>
                    </w:rPr>
                    <m:t>0.20</m:t>
                  </m:r>
                </m:e>
              </m:d>
              <m:d>
                <m:dPr>
                  <m:ctrlPr>
                    <w:rPr>
                      <w:rFonts w:ascii="Cambria Math" w:eastAsiaTheme="minorEastAsia" w:hAnsi="Cambria Math"/>
                      <w:i/>
                    </w:rPr>
                  </m:ctrlPr>
                </m:dPr>
                <m:e>
                  <m:r>
                    <w:rPr>
                      <w:rFonts w:ascii="Cambria Math" w:eastAsiaTheme="minorEastAsia" w:hAnsi="Cambria Math"/>
                    </w:rPr>
                    <m:t>0.40</m:t>
                  </m:r>
                </m:e>
              </m:d>
            </m:num>
            <m:den>
              <m:r>
                <w:rPr>
                  <w:rFonts w:ascii="Cambria Math" w:eastAsiaTheme="minorEastAsia" w:hAnsi="Cambria Math"/>
                </w:rPr>
                <m:t>0.20+0.15</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1+0.50*</m:t>
              </m:r>
              <m:d>
                <m:dPr>
                  <m:ctrlPr>
                    <w:rPr>
                      <w:rFonts w:ascii="Cambria Math" w:eastAsiaTheme="minorEastAsia" w:hAnsi="Cambria Math"/>
                      <w:i/>
                    </w:rPr>
                  </m:ctrlPr>
                </m:dPr>
                <m:e>
                  <m:r>
                    <w:rPr>
                      <w:rFonts w:ascii="Cambria Math" w:eastAsiaTheme="minorEastAsia" w:hAnsi="Cambria Math"/>
                    </w:rPr>
                    <m:t>0.15</m:t>
                  </m:r>
                </m:e>
              </m:d>
            </m:num>
            <m:den>
              <m:r>
                <w:rPr>
                  <w:rFonts w:ascii="Cambria Math" w:eastAsiaTheme="minorEastAsia" w:hAnsi="Cambria Math"/>
                </w:rPr>
                <m:t>1+0.15</m:t>
              </m:r>
            </m:den>
          </m:f>
        </m:oMath>
      </m:oMathPara>
    </w:p>
    <w:p w14:paraId="2296738B" w14:textId="5E358331" w:rsidR="00CF1C67" w:rsidRDefault="00CF1C67" w:rsidP="00CF1C67">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7F6EF18C" w14:textId="158AE193" w:rsidR="00CF1C67" w:rsidRPr="00CF1C67" w:rsidRDefault="00CF1C67" w:rsidP="00D841D7">
      <w:pPr>
        <w:spacing w:after="0" w:line="240" w:lineRule="auto"/>
        <w:jc w:val="both"/>
        <w:rPr>
          <w:rFonts w:ascii="Bookman Old Style" w:eastAsiaTheme="minorEastAsia" w:hAnsi="Bookman Old Style"/>
        </w:rPr>
      </w:pPr>
      <m:oMathPara>
        <m:oMath>
          <m:r>
            <w:rPr>
              <w:rFonts w:ascii="Cambria Math" w:eastAsiaTheme="minorEastAsia" w:hAnsi="Cambria Math"/>
            </w:rPr>
            <m:t>182,857*</m:t>
          </m:r>
          <m:f>
            <m:fPr>
              <m:ctrlPr>
                <w:rPr>
                  <w:rFonts w:ascii="Cambria Math" w:eastAsiaTheme="minorEastAsia" w:hAnsi="Cambria Math"/>
                  <w:i/>
                </w:rPr>
              </m:ctrlPr>
            </m:fPr>
            <m:num>
              <m:r>
                <w:rPr>
                  <w:rFonts w:ascii="Cambria Math" w:eastAsiaTheme="minorEastAsia" w:hAnsi="Cambria Math"/>
                </w:rPr>
                <m:t>1.08</m:t>
              </m:r>
            </m:num>
            <m:den>
              <m:r>
                <w:rPr>
                  <w:rFonts w:ascii="Cambria Math" w:eastAsiaTheme="minorEastAsia" w:hAnsi="Cambria Math"/>
                </w:rPr>
                <m:t>1.15</m:t>
              </m:r>
            </m:den>
          </m:f>
          <m:r>
            <w:rPr>
              <w:rFonts w:ascii="Cambria Math" w:eastAsiaTheme="minorEastAsia" w:hAnsi="Cambria Math"/>
            </w:rPr>
            <m:t>=$170,932</m:t>
          </m:r>
        </m:oMath>
      </m:oMathPara>
    </w:p>
    <w:p w14:paraId="6C570F7A" w14:textId="77777777" w:rsidR="00CF1C67" w:rsidRDefault="00CF1C67" w:rsidP="00D841D7">
      <w:pPr>
        <w:spacing w:after="0" w:line="240" w:lineRule="auto"/>
        <w:jc w:val="both"/>
        <w:rPr>
          <w:rFonts w:ascii="Bookman Old Style" w:eastAsiaTheme="minorEastAsia" w:hAnsi="Bookman Old Style"/>
        </w:rPr>
      </w:pPr>
    </w:p>
    <w:p w14:paraId="0BFC8E96" w14:textId="7EC61E67" w:rsidR="00CF1C67" w:rsidRDefault="00CF1C67" w:rsidP="00D841D7">
      <w:pPr>
        <w:spacing w:after="0" w:line="240" w:lineRule="auto"/>
        <w:jc w:val="both"/>
        <w:rPr>
          <w:rFonts w:ascii="Bookman Old Style" w:eastAsiaTheme="minorEastAsia" w:hAnsi="Bookman Old Style"/>
        </w:rPr>
      </w:pPr>
      <w:r>
        <w:rPr>
          <w:rFonts w:ascii="Bookman Old Style" w:eastAsiaTheme="minorEastAsia" w:hAnsi="Bookman Old Style"/>
        </w:rPr>
        <w:t>The adjustment for the salvage value is:</w:t>
      </w:r>
    </w:p>
    <w:p w14:paraId="72F6BD39" w14:textId="77777777" w:rsidR="00CF1C67" w:rsidRDefault="00CF1C67" w:rsidP="00D841D7">
      <w:pPr>
        <w:spacing w:after="0" w:line="240" w:lineRule="auto"/>
        <w:jc w:val="both"/>
        <w:rPr>
          <w:rFonts w:ascii="Bookman Old Style" w:eastAsiaTheme="minorEastAsia" w:hAnsi="Bookman Old Style"/>
        </w:rPr>
      </w:pPr>
    </w:p>
    <w:p w14:paraId="11894870" w14:textId="3C72F8C9" w:rsidR="00CF1C67" w:rsidRPr="00CF1C67" w:rsidRDefault="003D7A33" w:rsidP="00D841D7">
      <w:pPr>
        <w:spacing w:after="0" w:line="240" w:lineRule="auto"/>
        <w:jc w:val="both"/>
        <w:rPr>
          <w:rFonts w:ascii="Bookman Old Style" w:eastAsiaTheme="minorEastAsia" w:hAnsi="Bookman Old Style"/>
        </w:rPr>
      </w:pPr>
      <m:oMathPara>
        <m:oMathParaPr>
          <m:jc m:val="center"/>
        </m:oMathParaPr>
        <m:oMath>
          <m:f>
            <m:fPr>
              <m:ctrlPr>
                <w:rPr>
                  <w:rFonts w:ascii="Cambria Math" w:eastAsiaTheme="minorEastAsia" w:hAnsi="Cambria Math"/>
                  <w:i/>
                </w:rPr>
              </m:ctrlPr>
            </m:fPr>
            <m:num>
              <m:r>
                <w:rPr>
                  <w:rFonts w:ascii="Cambria Math" w:eastAsiaTheme="minorEastAsia" w:hAnsi="Cambria Math"/>
                </w:rPr>
                <m:t>-150,000</m:t>
              </m:r>
              <m:d>
                <m:dPr>
                  <m:ctrlPr>
                    <w:rPr>
                      <w:rFonts w:ascii="Cambria Math" w:eastAsiaTheme="minorEastAsia" w:hAnsi="Cambria Math"/>
                      <w:i/>
                    </w:rPr>
                  </m:ctrlPr>
                </m:dPr>
                <m:e>
                  <m:r>
                    <w:rPr>
                      <w:rFonts w:ascii="Cambria Math" w:eastAsiaTheme="minorEastAsia" w:hAnsi="Cambria Math"/>
                    </w:rPr>
                    <m:t>0.20</m:t>
                  </m:r>
                </m:e>
              </m:d>
              <m:d>
                <m:dPr>
                  <m:ctrlPr>
                    <w:rPr>
                      <w:rFonts w:ascii="Cambria Math" w:eastAsiaTheme="minorEastAsia" w:hAnsi="Cambria Math"/>
                      <w:i/>
                    </w:rPr>
                  </m:ctrlPr>
                </m:dPr>
                <m:e>
                  <m:r>
                    <w:rPr>
                      <w:rFonts w:ascii="Cambria Math" w:eastAsiaTheme="minorEastAsia" w:hAnsi="Cambria Math"/>
                    </w:rPr>
                    <m:t>0.40</m:t>
                  </m:r>
                </m:e>
              </m:d>
            </m:num>
            <m:den>
              <m:r>
                <w:rPr>
                  <w:rFonts w:ascii="Cambria Math" w:eastAsiaTheme="minorEastAsia" w:hAnsi="Cambria Math"/>
                </w:rPr>
                <m:t>0.20+0.15</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1+0.15</m:t>
                      </m:r>
                    </m:e>
                  </m:d>
                </m:e>
                <m:sup>
                  <m:r>
                    <w:rPr>
                      <w:rFonts w:ascii="Cambria Math" w:eastAsiaTheme="minorEastAsia" w:hAnsi="Cambria Math"/>
                    </w:rPr>
                    <m:t>8</m:t>
                  </m:r>
                </m:sup>
              </m:sSup>
            </m:den>
          </m:f>
        </m:oMath>
      </m:oMathPara>
    </w:p>
    <w:p w14:paraId="05F901B1" w14:textId="3883CA47" w:rsidR="00CF1C67" w:rsidRDefault="00CF1C67" w:rsidP="00CF1C67">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21BF0732" w14:textId="224DEBC2" w:rsidR="00CF1C67" w:rsidRPr="00CF1C67" w:rsidRDefault="00CF1C67" w:rsidP="00D841D7">
      <w:pPr>
        <w:spacing w:after="0" w:line="240" w:lineRule="auto"/>
        <w:jc w:val="both"/>
        <w:rPr>
          <w:rFonts w:ascii="Bookman Old Style" w:eastAsiaTheme="minorEastAsia" w:hAnsi="Bookman Old Style"/>
        </w:rPr>
      </w:pPr>
      <m:oMathPara>
        <m:oMathParaPr>
          <m:jc m:val="center"/>
        </m:oMathParaPr>
        <m:oMath>
          <m:r>
            <w:rPr>
              <w:rFonts w:ascii="Cambria Math" w:eastAsiaTheme="minorEastAsia" w:hAnsi="Cambria Math"/>
            </w:rPr>
            <m:t>-34,286*</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1.15</m:t>
                      </m:r>
                    </m:e>
                  </m:d>
                </m:e>
                <m:sup>
                  <m:r>
                    <w:rPr>
                      <w:rFonts w:ascii="Cambria Math" w:eastAsiaTheme="minorEastAsia" w:hAnsi="Cambria Math"/>
                    </w:rPr>
                    <m:t>8</m:t>
                  </m:r>
                </m:sup>
              </m:sSup>
            </m:den>
          </m:f>
          <m:r>
            <w:rPr>
              <w:rFonts w:ascii="Cambria Math" w:eastAsiaTheme="minorEastAsia" w:hAnsi="Cambria Math"/>
            </w:rPr>
            <m:t>= -$11,208</m:t>
          </m:r>
        </m:oMath>
      </m:oMathPara>
    </w:p>
    <w:p w14:paraId="21E114C8" w14:textId="77777777" w:rsidR="00CF1C67" w:rsidRDefault="00CF1C67" w:rsidP="00D841D7">
      <w:pPr>
        <w:spacing w:after="0" w:line="240" w:lineRule="auto"/>
        <w:jc w:val="both"/>
        <w:rPr>
          <w:rFonts w:ascii="Bookman Old Style" w:eastAsiaTheme="minorEastAsia" w:hAnsi="Bookman Old Style"/>
        </w:rPr>
      </w:pPr>
    </w:p>
    <w:p w14:paraId="225A3836" w14:textId="2AFC61FB" w:rsidR="00CF1C67" w:rsidRDefault="00CF1C67" w:rsidP="00D841D7">
      <w:pPr>
        <w:spacing w:after="0" w:line="240" w:lineRule="auto"/>
        <w:jc w:val="both"/>
        <w:rPr>
          <w:rFonts w:ascii="Bookman Old Style" w:eastAsiaTheme="minorEastAsia" w:hAnsi="Bookman Old Style"/>
        </w:rPr>
      </w:pPr>
      <w:r>
        <w:rPr>
          <w:rFonts w:ascii="Bookman Old Style" w:eastAsiaTheme="minorEastAsia" w:hAnsi="Bookman Old Style"/>
        </w:rPr>
        <w:t>The present value of the tax shield on CCA is the sum of the 2 present values:</w:t>
      </w:r>
    </w:p>
    <w:p w14:paraId="0A04C269" w14:textId="77777777" w:rsidR="00CF1C67" w:rsidRDefault="00CF1C67" w:rsidP="00D841D7">
      <w:pPr>
        <w:spacing w:after="0" w:line="240" w:lineRule="auto"/>
        <w:jc w:val="both"/>
        <w:rPr>
          <w:rFonts w:ascii="Bookman Old Style" w:eastAsiaTheme="minorEastAsia" w:hAnsi="Bookman Old Style"/>
        </w:rPr>
      </w:pPr>
    </w:p>
    <w:p w14:paraId="4A8A9A36" w14:textId="37151E9E" w:rsidR="00CF1C67" w:rsidRDefault="00CF1C67" w:rsidP="00CF1C67">
      <w:pPr>
        <w:spacing w:after="0" w:line="240" w:lineRule="auto"/>
        <w:jc w:val="center"/>
        <w:rPr>
          <w:rFonts w:ascii="Bookman Old Style" w:eastAsiaTheme="minorEastAsia" w:hAnsi="Bookman Old Style"/>
        </w:rPr>
      </w:pPr>
      <w:r>
        <w:rPr>
          <w:rFonts w:ascii="Bookman Old Style" w:eastAsiaTheme="minorEastAsia" w:hAnsi="Bookman Old Style"/>
        </w:rPr>
        <w:t>PV of tax shield from CCA</w:t>
      </w:r>
    </w:p>
    <w:p w14:paraId="570D5F7D" w14:textId="1D6CFFD5" w:rsidR="00CF1C67" w:rsidRDefault="00CF1C67" w:rsidP="00CF1C67">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404475EE" w14:textId="70B65D4F" w:rsidR="00CF1C67" w:rsidRDefault="00CF1C67" w:rsidP="00CF1C67">
      <w:pPr>
        <w:spacing w:after="0" w:line="240" w:lineRule="auto"/>
        <w:jc w:val="center"/>
        <w:rPr>
          <w:rFonts w:ascii="Bookman Old Style" w:eastAsiaTheme="minorEastAsia" w:hAnsi="Bookman Old Style"/>
        </w:rPr>
      </w:pPr>
      <w:r>
        <w:rPr>
          <w:rFonts w:ascii="Bookman Old Style" w:eastAsiaTheme="minorEastAsia" w:hAnsi="Bookman Old Style"/>
        </w:rPr>
        <w:t>$170,932 - $11,208</w:t>
      </w:r>
    </w:p>
    <w:p w14:paraId="799F5615" w14:textId="27BA33B3" w:rsidR="00CF1C67" w:rsidRDefault="00CF1C67" w:rsidP="00CF1C67">
      <w:pPr>
        <w:spacing w:after="0" w:line="240" w:lineRule="auto"/>
        <w:jc w:val="center"/>
        <w:rPr>
          <w:rFonts w:ascii="Bookman Old Style" w:eastAsiaTheme="minorEastAsia" w:hAnsi="Bookman Old Style"/>
        </w:rPr>
      </w:pPr>
      <w:r>
        <w:rPr>
          <w:rFonts w:ascii="Bookman Old Style" w:eastAsiaTheme="minorEastAsia" w:hAnsi="Bookman Old Style"/>
        </w:rPr>
        <w:t>=</w:t>
      </w:r>
    </w:p>
    <w:p w14:paraId="1F269F4E" w14:textId="2D5E34FE" w:rsidR="00CF1C67" w:rsidRDefault="00CF1C67" w:rsidP="00CF1C67">
      <w:pPr>
        <w:spacing w:after="0" w:line="240" w:lineRule="auto"/>
        <w:jc w:val="center"/>
        <w:rPr>
          <w:rFonts w:ascii="Bookman Old Style" w:eastAsiaTheme="minorEastAsia" w:hAnsi="Bookman Old Style"/>
        </w:rPr>
      </w:pPr>
      <w:r>
        <w:rPr>
          <w:rFonts w:ascii="Bookman Old Style" w:eastAsiaTheme="minorEastAsia" w:hAnsi="Bookman Old Style"/>
        </w:rPr>
        <w:t>$159,724</w:t>
      </w:r>
    </w:p>
    <w:p w14:paraId="1223BB62" w14:textId="77777777" w:rsidR="00CF1C67" w:rsidRDefault="00CF1C67" w:rsidP="00CF1C67">
      <w:pPr>
        <w:spacing w:after="0" w:line="240" w:lineRule="auto"/>
        <w:jc w:val="center"/>
        <w:rPr>
          <w:rFonts w:ascii="Bookman Old Style" w:eastAsiaTheme="minorEastAsia" w:hAnsi="Bookman Old Style"/>
        </w:rPr>
      </w:pPr>
    </w:p>
    <w:p w14:paraId="7FD86089" w14:textId="77777777" w:rsidR="00CF1C67" w:rsidRDefault="00CF1C67" w:rsidP="00CF1C67">
      <w:pPr>
        <w:spacing w:after="0" w:line="240" w:lineRule="auto"/>
        <w:jc w:val="both"/>
        <w:rPr>
          <w:rFonts w:ascii="Bookman Old Style" w:eastAsiaTheme="minorEastAsia" w:hAnsi="Bookman Old Style"/>
        </w:rPr>
      </w:pPr>
    </w:p>
    <w:p w14:paraId="2F47978D" w14:textId="22FE2523" w:rsidR="00CF1C67" w:rsidRDefault="00CF1C67" w:rsidP="00CF1C67">
      <w:pPr>
        <w:spacing w:after="0" w:line="240" w:lineRule="auto"/>
        <w:jc w:val="both"/>
        <w:rPr>
          <w:rFonts w:ascii="Bookman Old Style" w:eastAsiaTheme="minorEastAsia" w:hAnsi="Bookman Old Style"/>
          <w:b/>
          <w:u w:val="single"/>
        </w:rPr>
      </w:pPr>
      <w:r>
        <w:rPr>
          <w:rFonts w:ascii="Bookman Old Style" w:eastAsiaTheme="minorEastAsia" w:hAnsi="Bookman Old Style"/>
          <w:b/>
          <w:u w:val="single"/>
        </w:rPr>
        <w:t>SALVAGE VALUES VS UCC</w:t>
      </w:r>
    </w:p>
    <w:p w14:paraId="688DCCFE" w14:textId="338346F3" w:rsidR="00CF1C67" w:rsidRDefault="00CF1C67" w:rsidP="00CF1C67">
      <w:pPr>
        <w:spacing w:after="0" w:line="240" w:lineRule="auto"/>
        <w:jc w:val="both"/>
        <w:rPr>
          <w:rFonts w:ascii="Bookman Old Style" w:eastAsiaTheme="minorEastAsia" w:hAnsi="Bookman Old Style"/>
        </w:rPr>
      </w:pPr>
      <w:r>
        <w:rPr>
          <w:rFonts w:ascii="Bookman Old Style" w:eastAsiaTheme="minorEastAsia" w:hAnsi="Bookman Old Style"/>
        </w:rPr>
        <w:t>There’s a slight difference between this calculation for the PV of the tax shield on CCA and what we got in Table 10.13 by adding the tax shield over the project life.</w:t>
      </w:r>
    </w:p>
    <w:p w14:paraId="5038F106" w14:textId="77777777" w:rsidR="00CF1C67" w:rsidRDefault="00CF1C67" w:rsidP="00CF1C67">
      <w:pPr>
        <w:spacing w:after="0" w:line="240" w:lineRule="auto"/>
        <w:jc w:val="both"/>
        <w:rPr>
          <w:rFonts w:ascii="Bookman Old Style" w:eastAsiaTheme="minorEastAsia" w:hAnsi="Bookman Old Style"/>
        </w:rPr>
      </w:pPr>
    </w:p>
    <w:p w14:paraId="4E45B4F7" w14:textId="2804530C" w:rsidR="00CF1C67" w:rsidRDefault="00CF1C67" w:rsidP="00CF1C67">
      <w:pPr>
        <w:spacing w:after="0" w:line="240" w:lineRule="auto"/>
        <w:jc w:val="both"/>
        <w:rPr>
          <w:rFonts w:ascii="Bookman Old Style" w:eastAsiaTheme="minorEastAsia" w:hAnsi="Bookman Old Style"/>
        </w:rPr>
      </w:pPr>
      <w:r>
        <w:rPr>
          <w:rFonts w:ascii="Bookman Old Style" w:eastAsiaTheme="minorEastAsia" w:hAnsi="Bookman Old Style"/>
        </w:rPr>
        <w:t>The difference comes whenever the salvage value of the assets differs from its UCC. The formula solution is more accurate because it takes into account the future CCA on this difference.</w:t>
      </w:r>
    </w:p>
    <w:p w14:paraId="48F2B705" w14:textId="77777777" w:rsidR="00CF1C67" w:rsidRDefault="00CF1C67" w:rsidP="00CF1C67">
      <w:pPr>
        <w:spacing w:after="0" w:line="240" w:lineRule="auto"/>
        <w:jc w:val="both"/>
        <w:rPr>
          <w:rFonts w:ascii="Bookman Old Style" w:eastAsiaTheme="minorEastAsia" w:hAnsi="Bookman Old Style"/>
        </w:rPr>
      </w:pPr>
    </w:p>
    <w:p w14:paraId="2264157B" w14:textId="3D04551D" w:rsidR="00CF1C67" w:rsidRDefault="00CF1C67" w:rsidP="00CF1C67">
      <w:pPr>
        <w:spacing w:after="0" w:line="240" w:lineRule="auto"/>
        <w:jc w:val="both"/>
        <w:rPr>
          <w:rFonts w:ascii="Bookman Old Style" w:eastAsiaTheme="minorEastAsia" w:hAnsi="Bookman Old Style"/>
        </w:rPr>
      </w:pPr>
      <w:r>
        <w:rPr>
          <w:rFonts w:ascii="Bookman Old Style" w:eastAsiaTheme="minorEastAsia" w:hAnsi="Bookman Old Style"/>
        </w:rPr>
        <w:t>In this case, the asset was sold for $150,000 and had UCC of $150,995.</w:t>
      </w:r>
    </w:p>
    <w:p w14:paraId="28075994" w14:textId="01C35483" w:rsidR="00CF1C67" w:rsidRDefault="00CF1C67" w:rsidP="00CF1C67">
      <w:pPr>
        <w:spacing w:after="0" w:line="240" w:lineRule="auto"/>
        <w:jc w:val="both"/>
        <w:rPr>
          <w:rFonts w:ascii="Bookman Old Style" w:eastAsiaTheme="minorEastAsia" w:hAnsi="Bookman Old Style"/>
        </w:rPr>
      </w:pPr>
      <w:r>
        <w:rPr>
          <w:rFonts w:ascii="Bookman Old Style" w:eastAsiaTheme="minorEastAsia" w:hAnsi="Bookman Old Style"/>
        </w:rPr>
        <w:t>The $995 left in the pool after 8 years creates an infinite stream of CCA tax shield.</w:t>
      </w:r>
    </w:p>
    <w:p w14:paraId="6A4204E9" w14:textId="77777777" w:rsidR="00CF1C67" w:rsidRDefault="00CF1C67" w:rsidP="00CF1C67">
      <w:pPr>
        <w:spacing w:after="0" w:line="240" w:lineRule="auto"/>
        <w:jc w:val="both"/>
        <w:rPr>
          <w:rFonts w:ascii="Bookman Old Style" w:eastAsiaTheme="minorEastAsia" w:hAnsi="Bookman Old Style"/>
        </w:rPr>
      </w:pPr>
    </w:p>
    <w:p w14:paraId="3D8DCE5A" w14:textId="6B9E9D0A" w:rsidR="00CF1C67" w:rsidRDefault="00CF1C67" w:rsidP="00CF1C67">
      <w:pPr>
        <w:spacing w:after="0" w:line="240" w:lineRule="auto"/>
        <w:jc w:val="both"/>
        <w:rPr>
          <w:rFonts w:ascii="Bookman Old Style" w:eastAsiaTheme="minorEastAsia" w:hAnsi="Bookman Old Style"/>
        </w:rPr>
      </w:pPr>
      <w:r>
        <w:rPr>
          <w:rFonts w:ascii="Bookman Old Style" w:eastAsiaTheme="minorEastAsia" w:hAnsi="Bookman Old Style"/>
        </w:rPr>
        <w:t xml:space="preserve">At Time 8, this stream has a PV of </w:t>
      </w:r>
      <m:oMath>
        <m:f>
          <m:fPr>
            <m:ctrlPr>
              <w:rPr>
                <w:rFonts w:ascii="Cambria Math" w:eastAsiaTheme="minorEastAsia" w:hAnsi="Cambria Math"/>
                <w:i/>
              </w:rPr>
            </m:ctrlPr>
          </m:fPr>
          <m:num>
            <m:r>
              <w:rPr>
                <w:rFonts w:ascii="Cambria Math" w:eastAsiaTheme="minorEastAsia" w:hAnsi="Cambria Math"/>
              </w:rPr>
              <m:t>$995</m:t>
            </m:r>
            <m:d>
              <m:dPr>
                <m:ctrlPr>
                  <w:rPr>
                    <w:rFonts w:ascii="Cambria Math" w:eastAsiaTheme="minorEastAsia" w:hAnsi="Cambria Math"/>
                    <w:i/>
                  </w:rPr>
                </m:ctrlPr>
              </m:dPr>
              <m:e>
                <m:r>
                  <w:rPr>
                    <w:rFonts w:ascii="Cambria Math" w:eastAsiaTheme="minorEastAsia" w:hAnsi="Cambria Math"/>
                  </w:rPr>
                  <m:t>0.20</m:t>
                </m:r>
              </m:e>
            </m:d>
            <m:d>
              <m:dPr>
                <m:ctrlPr>
                  <w:rPr>
                    <w:rFonts w:ascii="Cambria Math" w:eastAsiaTheme="minorEastAsia" w:hAnsi="Cambria Math"/>
                    <w:i/>
                  </w:rPr>
                </m:ctrlPr>
              </m:dPr>
              <m:e>
                <m:r>
                  <w:rPr>
                    <w:rFonts w:ascii="Cambria Math" w:eastAsiaTheme="minorEastAsia" w:hAnsi="Cambria Math"/>
                  </w:rPr>
                  <m:t>0.40</m:t>
                </m:r>
              </m:e>
            </m:d>
          </m:num>
          <m:den>
            <m:r>
              <w:rPr>
                <w:rFonts w:ascii="Cambria Math" w:eastAsiaTheme="minorEastAsia" w:hAnsi="Cambria Math"/>
              </w:rPr>
              <m:t>0.20+0.15</m:t>
            </m:r>
          </m:den>
        </m:f>
        <m:r>
          <w:rPr>
            <w:rFonts w:ascii="Cambria Math" w:eastAsiaTheme="minorEastAsia" w:hAnsi="Cambria Math"/>
          </w:rPr>
          <m:t>=$227.43</m:t>
        </m:r>
      </m:oMath>
    </w:p>
    <w:p w14:paraId="3EFB8AA2" w14:textId="77777777" w:rsidR="00296DFF" w:rsidRDefault="00296DFF" w:rsidP="00CF1C67">
      <w:pPr>
        <w:spacing w:after="0" w:line="240" w:lineRule="auto"/>
        <w:jc w:val="both"/>
        <w:rPr>
          <w:rFonts w:ascii="Bookman Old Style" w:eastAsiaTheme="minorEastAsia" w:hAnsi="Bookman Old Style"/>
        </w:rPr>
      </w:pPr>
    </w:p>
    <w:p w14:paraId="53024862" w14:textId="21CE068A" w:rsidR="00296DFF" w:rsidRDefault="00296DFF" w:rsidP="00CF1C67">
      <w:pPr>
        <w:spacing w:after="0" w:line="240" w:lineRule="auto"/>
        <w:jc w:val="both"/>
        <w:rPr>
          <w:rFonts w:ascii="Bookman Old Style" w:eastAsiaTheme="minorEastAsia" w:hAnsi="Bookman Old Style"/>
        </w:rPr>
      </w:pPr>
      <w:r>
        <w:rPr>
          <w:rFonts w:ascii="Bookman Old Style" w:eastAsiaTheme="minorEastAsia" w:hAnsi="Bookman Old Style"/>
        </w:rPr>
        <w:t>At Time 0, the PV of this stream at 15% is about $75.</w:t>
      </w:r>
    </w:p>
    <w:p w14:paraId="199FC826" w14:textId="77777777" w:rsidR="00296DFF" w:rsidRDefault="00296DFF" w:rsidP="00CF1C67">
      <w:pPr>
        <w:spacing w:after="0" w:line="240" w:lineRule="auto"/>
        <w:jc w:val="both"/>
        <w:rPr>
          <w:rFonts w:ascii="Bookman Old Style" w:eastAsiaTheme="minorEastAsia" w:hAnsi="Bookman Old Style"/>
        </w:rPr>
      </w:pPr>
    </w:p>
    <w:p w14:paraId="77DDA077" w14:textId="23178BD6" w:rsidR="00296DFF" w:rsidRDefault="00296DFF" w:rsidP="00CF1C67">
      <w:pPr>
        <w:spacing w:after="0" w:line="240" w:lineRule="auto"/>
        <w:jc w:val="both"/>
        <w:rPr>
          <w:rFonts w:ascii="Bookman Old Style" w:eastAsiaTheme="minorEastAsia" w:hAnsi="Bookman Old Style"/>
        </w:rPr>
      </w:pPr>
      <w:r>
        <w:rPr>
          <w:rFonts w:ascii="Bookman Old Style" w:eastAsiaTheme="minorEastAsia" w:hAnsi="Bookman Old Style"/>
        </w:rPr>
        <w:t>To get the precise estimate of the POV of the CCA tax shield, we need to add this to the approximation in Table 10.13: $159,649 + $75 = $159,724</w:t>
      </w:r>
    </w:p>
    <w:p w14:paraId="0C61E840" w14:textId="77777777" w:rsidR="00296DFF" w:rsidRDefault="00296DFF" w:rsidP="00CF1C67">
      <w:pPr>
        <w:spacing w:after="0" w:line="240" w:lineRule="auto"/>
        <w:jc w:val="both"/>
        <w:rPr>
          <w:rFonts w:ascii="Bookman Old Style" w:eastAsiaTheme="minorEastAsia" w:hAnsi="Bookman Old Style"/>
        </w:rPr>
      </w:pPr>
    </w:p>
    <w:p w14:paraId="595C4724" w14:textId="77777777" w:rsidR="00296DFF" w:rsidRDefault="00296DFF" w:rsidP="00CF1C67">
      <w:pPr>
        <w:spacing w:after="0" w:line="240" w:lineRule="auto"/>
        <w:jc w:val="both"/>
        <w:rPr>
          <w:rFonts w:ascii="Bookman Old Style" w:eastAsiaTheme="minorEastAsia" w:hAnsi="Bookman Old Style"/>
        </w:rPr>
      </w:pPr>
    </w:p>
    <w:p w14:paraId="442204F9" w14:textId="77777777" w:rsidR="00296DFF" w:rsidRDefault="00296DFF" w:rsidP="00CF1C67">
      <w:pPr>
        <w:spacing w:after="0" w:line="240" w:lineRule="auto"/>
        <w:jc w:val="both"/>
        <w:rPr>
          <w:rFonts w:ascii="Bookman Old Style" w:eastAsiaTheme="minorEastAsia" w:hAnsi="Bookman Old Style"/>
        </w:rPr>
      </w:pPr>
    </w:p>
    <w:p w14:paraId="68259694" w14:textId="77777777" w:rsidR="00296DFF" w:rsidRDefault="00296DFF" w:rsidP="00CF1C67">
      <w:pPr>
        <w:spacing w:after="0" w:line="240" w:lineRule="auto"/>
        <w:jc w:val="both"/>
        <w:rPr>
          <w:rFonts w:ascii="Bookman Old Style" w:eastAsiaTheme="minorEastAsia" w:hAnsi="Bookman Old Style"/>
        </w:rPr>
      </w:pPr>
    </w:p>
    <w:p w14:paraId="050E889B" w14:textId="77777777" w:rsidR="00296DFF" w:rsidRDefault="00296DFF" w:rsidP="00CF1C67">
      <w:pPr>
        <w:spacing w:after="0" w:line="240" w:lineRule="auto"/>
        <w:jc w:val="both"/>
        <w:rPr>
          <w:rFonts w:ascii="Bookman Old Style" w:eastAsiaTheme="minorEastAsia" w:hAnsi="Bookman Old Style"/>
        </w:rPr>
      </w:pPr>
    </w:p>
    <w:p w14:paraId="199B57CF" w14:textId="77777777" w:rsidR="00296DFF" w:rsidRDefault="00296DFF" w:rsidP="00CF1C67">
      <w:pPr>
        <w:spacing w:after="0" w:line="240" w:lineRule="auto"/>
        <w:jc w:val="both"/>
        <w:rPr>
          <w:rFonts w:ascii="Bookman Old Style" w:eastAsiaTheme="minorEastAsia"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8001CA" w14:paraId="07CAB033" w14:textId="77777777" w:rsidTr="008001CA">
        <w:tc>
          <w:tcPr>
            <w:tcW w:w="9576" w:type="dxa"/>
          </w:tcPr>
          <w:p w14:paraId="05D64DA0" w14:textId="77777777" w:rsidR="008001CA" w:rsidRDefault="008001CA" w:rsidP="00CF1C67">
            <w:pPr>
              <w:jc w:val="both"/>
              <w:rPr>
                <w:rFonts w:ascii="Bookman Old Style" w:eastAsiaTheme="minorEastAsia" w:hAnsi="Bookman Old Style"/>
              </w:rPr>
            </w:pPr>
          </w:p>
          <w:p w14:paraId="096CB657" w14:textId="77777777" w:rsidR="008001CA" w:rsidRDefault="008001CA" w:rsidP="008001CA">
            <w:pPr>
              <w:jc w:val="both"/>
              <w:rPr>
                <w:rFonts w:ascii="Bookman Old Style" w:eastAsiaTheme="minorEastAsia" w:hAnsi="Bookman Old Style"/>
              </w:rPr>
            </w:pPr>
            <w:r>
              <w:rPr>
                <w:rFonts w:ascii="Bookman Old Style" w:eastAsiaTheme="minorEastAsia" w:hAnsi="Bookman Old Style"/>
                <w:i/>
                <w:u w:val="single"/>
              </w:rPr>
              <w:t>Ex.:</w:t>
            </w:r>
          </w:p>
          <w:p w14:paraId="2A9BD876" w14:textId="77777777" w:rsidR="008001CA" w:rsidRDefault="008001CA" w:rsidP="008001CA">
            <w:pPr>
              <w:jc w:val="both"/>
              <w:rPr>
                <w:rFonts w:ascii="Bookman Old Style" w:eastAsiaTheme="minorEastAsia" w:hAnsi="Bookman Old Style"/>
              </w:rPr>
            </w:pPr>
            <w:r>
              <w:rPr>
                <w:rFonts w:ascii="Bookman Old Style" w:eastAsiaTheme="minorEastAsia" w:hAnsi="Bookman Old Style"/>
              </w:rPr>
              <w:t>Harvey is contemplating buying a paddle-wheel boat that he’ll use to search a lake for the elusive Ogopogo. He’s estimated cash flows from the tours and discounted them back over the 8-year expected life of the boat at his 20% required rate of return.</w:t>
            </w:r>
          </w:p>
          <w:p w14:paraId="37CBEAD4" w14:textId="77777777" w:rsidR="008001CA" w:rsidRDefault="008001CA" w:rsidP="008001CA">
            <w:pPr>
              <w:jc w:val="both"/>
              <w:rPr>
                <w:rFonts w:ascii="Bookman Old Style" w:eastAsiaTheme="minorEastAsia" w:hAnsi="Bookman Old Style"/>
              </w:rPr>
            </w:pPr>
          </w:p>
          <w:p w14:paraId="24FC9731" w14:textId="77777777" w:rsidR="008001CA" w:rsidRDefault="008001CA" w:rsidP="008001CA">
            <w:pPr>
              <w:jc w:val="both"/>
              <w:rPr>
                <w:rFonts w:ascii="Bookman Old Style" w:eastAsiaTheme="minorEastAsia" w:hAnsi="Bookman Old Style"/>
              </w:rPr>
            </w:pPr>
            <w:r>
              <w:rPr>
                <w:rFonts w:ascii="Bookman Old Style" w:eastAsiaTheme="minorEastAsia" w:hAnsi="Bookman Old Style"/>
              </w:rPr>
              <w:t>The summary of his calculations are:</w:t>
            </w:r>
          </w:p>
          <w:p w14:paraId="0940F3EB" w14:textId="77777777" w:rsidR="008001CA" w:rsidRDefault="008001CA" w:rsidP="008001CA">
            <w:pPr>
              <w:jc w:val="both"/>
              <w:rPr>
                <w:rFonts w:ascii="Bookman Old Style" w:eastAsiaTheme="minorEastAsia" w:hAnsi="Bookman Old Style"/>
              </w:rPr>
            </w:pPr>
          </w:p>
          <w:tbl>
            <w:tblPr>
              <w:tblStyle w:val="TableGrid"/>
              <w:tblW w:w="0" w:type="auto"/>
              <w:jc w:val="center"/>
              <w:tblLook w:val="04A0" w:firstRow="1" w:lastRow="0" w:firstColumn="1" w:lastColumn="0" w:noHBand="0" w:noVBand="1"/>
            </w:tblPr>
            <w:tblGrid>
              <w:gridCol w:w="3798"/>
              <w:gridCol w:w="1710"/>
            </w:tblGrid>
            <w:tr w:rsidR="008001CA" w14:paraId="311F37E4" w14:textId="77777777" w:rsidTr="00671272">
              <w:trPr>
                <w:jc w:val="center"/>
              </w:trPr>
              <w:tc>
                <w:tcPr>
                  <w:tcW w:w="3798" w:type="dxa"/>
                  <w:tcBorders>
                    <w:bottom w:val="nil"/>
                    <w:right w:val="nil"/>
                  </w:tcBorders>
                </w:tcPr>
                <w:p w14:paraId="1BDA2BEE" w14:textId="77777777" w:rsidR="008001CA" w:rsidRDefault="008001CA" w:rsidP="00671272">
                  <w:pPr>
                    <w:jc w:val="both"/>
                    <w:rPr>
                      <w:rFonts w:ascii="Bookman Old Style" w:eastAsiaTheme="minorEastAsia" w:hAnsi="Bookman Old Style"/>
                    </w:rPr>
                  </w:pPr>
                  <w:r>
                    <w:rPr>
                      <w:rFonts w:ascii="Bookman Old Style" w:eastAsiaTheme="minorEastAsia" w:hAnsi="Bookman Old Style"/>
                    </w:rPr>
                    <w:t>Investment</w:t>
                  </w:r>
                </w:p>
              </w:tc>
              <w:tc>
                <w:tcPr>
                  <w:tcW w:w="1710" w:type="dxa"/>
                  <w:tcBorders>
                    <w:left w:val="nil"/>
                    <w:bottom w:val="nil"/>
                  </w:tcBorders>
                </w:tcPr>
                <w:p w14:paraId="1BD40DB9" w14:textId="77777777" w:rsidR="008001CA" w:rsidRDefault="008001CA" w:rsidP="00671272">
                  <w:pPr>
                    <w:jc w:val="right"/>
                    <w:rPr>
                      <w:rFonts w:ascii="Bookman Old Style" w:eastAsiaTheme="minorEastAsia" w:hAnsi="Bookman Old Style"/>
                    </w:rPr>
                  </w:pPr>
                  <w:r>
                    <w:rPr>
                      <w:rFonts w:ascii="Bookman Old Style" w:eastAsiaTheme="minorEastAsia" w:hAnsi="Bookman Old Style"/>
                    </w:rPr>
                    <w:t>-$250,000.00</w:t>
                  </w:r>
                </w:p>
              </w:tc>
            </w:tr>
            <w:tr w:rsidR="008001CA" w14:paraId="05E6D14B" w14:textId="77777777" w:rsidTr="00671272">
              <w:trPr>
                <w:jc w:val="center"/>
              </w:trPr>
              <w:tc>
                <w:tcPr>
                  <w:tcW w:w="3798" w:type="dxa"/>
                  <w:tcBorders>
                    <w:top w:val="nil"/>
                    <w:bottom w:val="nil"/>
                    <w:right w:val="nil"/>
                  </w:tcBorders>
                </w:tcPr>
                <w:p w14:paraId="15AFFCD3" w14:textId="77777777" w:rsidR="008001CA" w:rsidRDefault="008001CA" w:rsidP="00671272">
                  <w:pPr>
                    <w:jc w:val="both"/>
                    <w:rPr>
                      <w:rFonts w:ascii="Bookman Old Style" w:eastAsiaTheme="minorEastAsia" w:hAnsi="Bookman Old Style"/>
                    </w:rPr>
                  </w:pPr>
                  <w:r>
                    <w:rPr>
                      <w:rFonts w:ascii="Bookman Old Style" w:eastAsiaTheme="minorEastAsia" w:hAnsi="Bookman Old Style"/>
                    </w:rPr>
                    <w:t>Working capital</w:t>
                  </w:r>
                </w:p>
              </w:tc>
              <w:tc>
                <w:tcPr>
                  <w:tcW w:w="1710" w:type="dxa"/>
                  <w:tcBorders>
                    <w:top w:val="nil"/>
                    <w:left w:val="nil"/>
                    <w:bottom w:val="nil"/>
                  </w:tcBorders>
                </w:tcPr>
                <w:p w14:paraId="1B82D9B6" w14:textId="77777777" w:rsidR="008001CA" w:rsidRDefault="008001CA" w:rsidP="00671272">
                  <w:pPr>
                    <w:jc w:val="right"/>
                    <w:rPr>
                      <w:rFonts w:ascii="Bookman Old Style" w:eastAsiaTheme="minorEastAsia" w:hAnsi="Bookman Old Style"/>
                    </w:rPr>
                  </w:pPr>
                  <w:r>
                    <w:rPr>
                      <w:rFonts w:ascii="Bookman Old Style" w:eastAsiaTheme="minorEastAsia" w:hAnsi="Bookman Old Style"/>
                    </w:rPr>
                    <w:t>-$50,000.00</w:t>
                  </w:r>
                </w:p>
              </w:tc>
            </w:tr>
            <w:tr w:rsidR="008001CA" w14:paraId="23194BDF" w14:textId="77777777" w:rsidTr="00671272">
              <w:trPr>
                <w:jc w:val="center"/>
              </w:trPr>
              <w:tc>
                <w:tcPr>
                  <w:tcW w:w="3798" w:type="dxa"/>
                  <w:tcBorders>
                    <w:top w:val="nil"/>
                    <w:bottom w:val="nil"/>
                    <w:right w:val="nil"/>
                  </w:tcBorders>
                </w:tcPr>
                <w:p w14:paraId="02F7EA3D" w14:textId="77777777" w:rsidR="008001CA" w:rsidRDefault="008001CA" w:rsidP="00671272">
                  <w:pPr>
                    <w:jc w:val="both"/>
                    <w:rPr>
                      <w:rFonts w:ascii="Bookman Old Style" w:eastAsiaTheme="minorEastAsia" w:hAnsi="Bookman Old Style"/>
                    </w:rPr>
                  </w:pPr>
                  <w:r>
                    <w:rPr>
                      <w:rFonts w:ascii="Bookman Old Style" w:eastAsiaTheme="minorEastAsia" w:hAnsi="Bookman Old Style"/>
                    </w:rPr>
                    <w:t>PV of salvage</w:t>
                  </w:r>
                </w:p>
              </w:tc>
              <w:tc>
                <w:tcPr>
                  <w:tcW w:w="1710" w:type="dxa"/>
                  <w:tcBorders>
                    <w:top w:val="nil"/>
                    <w:left w:val="nil"/>
                    <w:bottom w:val="nil"/>
                  </w:tcBorders>
                </w:tcPr>
                <w:p w14:paraId="7BE1DE47" w14:textId="77777777" w:rsidR="008001CA" w:rsidRDefault="008001CA" w:rsidP="00671272">
                  <w:pPr>
                    <w:jc w:val="right"/>
                    <w:rPr>
                      <w:rFonts w:ascii="Bookman Old Style" w:eastAsiaTheme="minorEastAsia" w:hAnsi="Bookman Old Style"/>
                    </w:rPr>
                  </w:pPr>
                  <w:r>
                    <w:rPr>
                      <w:rFonts w:ascii="Bookman Old Style" w:eastAsiaTheme="minorEastAsia" w:hAnsi="Bookman Old Style"/>
                    </w:rPr>
                    <w:t>$11,628.40</w:t>
                  </w:r>
                </w:p>
              </w:tc>
            </w:tr>
            <w:tr w:rsidR="008001CA" w14:paraId="37D320FA" w14:textId="77777777" w:rsidTr="00671272">
              <w:trPr>
                <w:jc w:val="center"/>
              </w:trPr>
              <w:tc>
                <w:tcPr>
                  <w:tcW w:w="3798" w:type="dxa"/>
                  <w:tcBorders>
                    <w:top w:val="nil"/>
                    <w:bottom w:val="nil"/>
                    <w:right w:val="nil"/>
                  </w:tcBorders>
                </w:tcPr>
                <w:p w14:paraId="1C808128" w14:textId="77777777" w:rsidR="008001CA" w:rsidRDefault="008001CA" w:rsidP="00671272">
                  <w:pPr>
                    <w:jc w:val="both"/>
                    <w:rPr>
                      <w:rFonts w:ascii="Bookman Old Style" w:eastAsiaTheme="minorEastAsia" w:hAnsi="Bookman Old Style"/>
                    </w:rPr>
                  </w:pPr>
                  <w:r>
                    <w:rPr>
                      <w:rFonts w:ascii="Bookman Old Style" w:eastAsiaTheme="minorEastAsia" w:hAnsi="Bookman Old Style"/>
                    </w:rPr>
                    <w:t>PV of NWC recovery</w:t>
                  </w:r>
                </w:p>
              </w:tc>
              <w:tc>
                <w:tcPr>
                  <w:tcW w:w="1710" w:type="dxa"/>
                  <w:tcBorders>
                    <w:top w:val="nil"/>
                    <w:left w:val="nil"/>
                    <w:bottom w:val="nil"/>
                  </w:tcBorders>
                </w:tcPr>
                <w:p w14:paraId="08E79887" w14:textId="77777777" w:rsidR="008001CA" w:rsidRDefault="008001CA" w:rsidP="00671272">
                  <w:pPr>
                    <w:jc w:val="right"/>
                    <w:rPr>
                      <w:rFonts w:ascii="Bookman Old Style" w:eastAsiaTheme="minorEastAsia" w:hAnsi="Bookman Old Style"/>
                    </w:rPr>
                  </w:pPr>
                  <w:r>
                    <w:rPr>
                      <w:rFonts w:ascii="Bookman Old Style" w:eastAsiaTheme="minorEastAsia" w:hAnsi="Bookman Old Style"/>
                    </w:rPr>
                    <w:t>$11,628.40</w:t>
                  </w:r>
                </w:p>
              </w:tc>
            </w:tr>
            <w:tr w:rsidR="008001CA" w14:paraId="6AF4B531" w14:textId="77777777" w:rsidTr="00671272">
              <w:trPr>
                <w:jc w:val="center"/>
              </w:trPr>
              <w:tc>
                <w:tcPr>
                  <w:tcW w:w="3798" w:type="dxa"/>
                  <w:tcBorders>
                    <w:top w:val="nil"/>
                    <w:bottom w:val="nil"/>
                    <w:right w:val="nil"/>
                  </w:tcBorders>
                </w:tcPr>
                <w:p w14:paraId="39A4D78F" w14:textId="77777777" w:rsidR="008001CA" w:rsidRDefault="008001CA" w:rsidP="00671272">
                  <w:pPr>
                    <w:jc w:val="both"/>
                    <w:rPr>
                      <w:rFonts w:ascii="Bookman Old Style" w:eastAsiaTheme="minorEastAsia" w:hAnsi="Bookman Old Style"/>
                    </w:rPr>
                  </w:pPr>
                  <w:r>
                    <w:rPr>
                      <w:rFonts w:ascii="Bookman Old Style" w:eastAsiaTheme="minorEastAsia" w:hAnsi="Bookman Old Style"/>
                    </w:rPr>
                    <w:t>PV of after-tax operating income</w:t>
                  </w:r>
                </w:p>
              </w:tc>
              <w:tc>
                <w:tcPr>
                  <w:tcW w:w="1710" w:type="dxa"/>
                  <w:tcBorders>
                    <w:top w:val="nil"/>
                    <w:left w:val="nil"/>
                    <w:bottom w:val="nil"/>
                  </w:tcBorders>
                </w:tcPr>
                <w:p w14:paraId="03EE6065" w14:textId="77777777" w:rsidR="008001CA" w:rsidRDefault="008001CA" w:rsidP="00671272">
                  <w:pPr>
                    <w:jc w:val="right"/>
                    <w:rPr>
                      <w:rFonts w:ascii="Bookman Old Style" w:eastAsiaTheme="minorEastAsia" w:hAnsi="Bookman Old Style"/>
                    </w:rPr>
                  </w:pPr>
                  <w:r>
                    <w:rPr>
                      <w:rFonts w:ascii="Bookman Old Style" w:eastAsiaTheme="minorEastAsia" w:hAnsi="Bookman Old Style"/>
                    </w:rPr>
                    <w:t>$251,548.33</w:t>
                  </w:r>
                </w:p>
              </w:tc>
            </w:tr>
            <w:tr w:rsidR="008001CA" w14:paraId="19DA2FAD" w14:textId="77777777" w:rsidTr="00671272">
              <w:trPr>
                <w:jc w:val="center"/>
              </w:trPr>
              <w:tc>
                <w:tcPr>
                  <w:tcW w:w="3798" w:type="dxa"/>
                  <w:tcBorders>
                    <w:top w:val="nil"/>
                    <w:bottom w:val="nil"/>
                    <w:right w:val="nil"/>
                  </w:tcBorders>
                </w:tcPr>
                <w:p w14:paraId="48D802F9" w14:textId="77777777" w:rsidR="008001CA" w:rsidRDefault="008001CA" w:rsidP="00671272">
                  <w:pPr>
                    <w:jc w:val="both"/>
                    <w:rPr>
                      <w:rFonts w:ascii="Bookman Old Style" w:eastAsiaTheme="minorEastAsia" w:hAnsi="Bookman Old Style"/>
                    </w:rPr>
                  </w:pPr>
                  <w:r>
                    <w:rPr>
                      <w:rFonts w:ascii="Bookman Old Style" w:eastAsiaTheme="minorEastAsia" w:hAnsi="Bookman Old Style"/>
                    </w:rPr>
                    <w:t>PV of CCATS</w:t>
                  </w:r>
                </w:p>
              </w:tc>
              <w:tc>
                <w:tcPr>
                  <w:tcW w:w="1710" w:type="dxa"/>
                  <w:tcBorders>
                    <w:top w:val="nil"/>
                    <w:left w:val="nil"/>
                    <w:bottom w:val="single" w:sz="4" w:space="0" w:color="auto"/>
                  </w:tcBorders>
                </w:tcPr>
                <w:p w14:paraId="21F6F322" w14:textId="77777777" w:rsidR="008001CA" w:rsidRPr="00296DFF" w:rsidRDefault="008001CA" w:rsidP="00671272">
                  <w:pPr>
                    <w:jc w:val="right"/>
                    <w:rPr>
                      <w:rFonts w:ascii="Bookman Old Style" w:eastAsiaTheme="minorEastAsia" w:hAnsi="Bookman Old Style"/>
                    </w:rPr>
                  </w:pPr>
                  <w:r>
                    <w:rPr>
                      <w:rFonts w:ascii="Bookman Old Style" w:eastAsiaTheme="minorEastAsia" w:hAnsi="Bookman Old Style"/>
                    </w:rPr>
                    <w:t>?</w:t>
                  </w:r>
                </w:p>
              </w:tc>
            </w:tr>
            <w:tr w:rsidR="008001CA" w14:paraId="20A5D7CF" w14:textId="77777777" w:rsidTr="00671272">
              <w:trPr>
                <w:jc w:val="center"/>
              </w:trPr>
              <w:tc>
                <w:tcPr>
                  <w:tcW w:w="3798" w:type="dxa"/>
                  <w:tcBorders>
                    <w:top w:val="nil"/>
                    <w:right w:val="nil"/>
                  </w:tcBorders>
                </w:tcPr>
                <w:p w14:paraId="6263CEE5" w14:textId="77777777" w:rsidR="008001CA" w:rsidRDefault="008001CA" w:rsidP="00671272">
                  <w:pPr>
                    <w:jc w:val="both"/>
                    <w:rPr>
                      <w:rFonts w:ascii="Bookman Old Style" w:eastAsiaTheme="minorEastAsia" w:hAnsi="Bookman Old Style"/>
                    </w:rPr>
                  </w:pPr>
                  <w:r>
                    <w:rPr>
                      <w:rFonts w:ascii="Bookman Old Style" w:eastAsiaTheme="minorEastAsia" w:hAnsi="Bookman Old Style"/>
                    </w:rPr>
                    <w:t>NPV</w:t>
                  </w:r>
                </w:p>
              </w:tc>
              <w:tc>
                <w:tcPr>
                  <w:tcW w:w="1710" w:type="dxa"/>
                  <w:tcBorders>
                    <w:left w:val="nil"/>
                  </w:tcBorders>
                </w:tcPr>
                <w:p w14:paraId="2A05193C" w14:textId="77777777" w:rsidR="008001CA" w:rsidRDefault="008001CA" w:rsidP="00671272">
                  <w:pPr>
                    <w:jc w:val="right"/>
                    <w:rPr>
                      <w:rFonts w:ascii="Bookman Old Style" w:eastAsiaTheme="minorEastAsia" w:hAnsi="Bookman Old Style"/>
                    </w:rPr>
                  </w:pPr>
                  <w:r>
                    <w:rPr>
                      <w:rFonts w:ascii="Bookman Old Style" w:eastAsiaTheme="minorEastAsia" w:hAnsi="Bookman Old Style"/>
                    </w:rPr>
                    <w:t>?</w:t>
                  </w:r>
                </w:p>
              </w:tc>
            </w:tr>
          </w:tbl>
          <w:p w14:paraId="1554DED8" w14:textId="77777777" w:rsidR="008001CA" w:rsidRDefault="008001CA" w:rsidP="008001CA">
            <w:pPr>
              <w:jc w:val="both"/>
              <w:rPr>
                <w:rFonts w:ascii="Bookman Old Style" w:eastAsiaTheme="minorEastAsia" w:hAnsi="Bookman Old Style"/>
              </w:rPr>
            </w:pPr>
          </w:p>
          <w:p w14:paraId="73F5B23F" w14:textId="77777777" w:rsidR="008001CA" w:rsidRDefault="008001CA" w:rsidP="008001CA">
            <w:pPr>
              <w:jc w:val="both"/>
              <w:rPr>
                <w:rFonts w:ascii="Bookman Old Style" w:eastAsiaTheme="minorEastAsia" w:hAnsi="Bookman Old Style"/>
              </w:rPr>
            </w:pPr>
            <w:r>
              <w:rPr>
                <w:rFonts w:ascii="Bookman Old Style" w:eastAsiaTheme="minorEastAsia" w:hAnsi="Bookman Old Style"/>
              </w:rPr>
              <w:t>He’s struggling with the CCA tax shield calculation and is about to dump the project because it looks like the project might be unprofitable. Is it?</w:t>
            </w:r>
          </w:p>
          <w:p w14:paraId="33C41A6A" w14:textId="77777777" w:rsidR="008001CA" w:rsidRDefault="008001CA" w:rsidP="008001CA">
            <w:pPr>
              <w:jc w:val="both"/>
              <w:rPr>
                <w:rFonts w:ascii="Bookman Old Style" w:eastAsiaTheme="minorEastAsia" w:hAnsi="Bookman Old Style"/>
              </w:rPr>
            </w:pPr>
          </w:p>
          <w:p w14:paraId="05363458" w14:textId="77777777" w:rsidR="008001CA" w:rsidRDefault="008001CA" w:rsidP="008001CA">
            <w:pPr>
              <w:jc w:val="both"/>
              <w:rPr>
                <w:rFonts w:ascii="Bookman Old Style" w:eastAsiaTheme="minorEastAsia" w:hAnsi="Bookman Old Style"/>
              </w:rPr>
            </w:pPr>
            <w:r>
              <w:rPr>
                <w:rFonts w:ascii="Bookman Old Style" w:eastAsiaTheme="minorEastAsia" w:hAnsi="Bookman Old Style"/>
              </w:rPr>
              <w:t>The salvage value of the boat is $50,000, the combined federal and provincial corporate tax rate is 43%, and the CCA rate is 15% on boats.</w:t>
            </w:r>
          </w:p>
          <w:p w14:paraId="0B82D3A9" w14:textId="77777777" w:rsidR="008001CA" w:rsidRDefault="008001CA" w:rsidP="008001CA">
            <w:pPr>
              <w:jc w:val="both"/>
              <w:rPr>
                <w:rFonts w:ascii="Bookman Old Style" w:eastAsiaTheme="minorEastAsia" w:hAnsi="Bookman Old Style"/>
              </w:rPr>
            </w:pPr>
          </w:p>
          <w:p w14:paraId="34FEBD02" w14:textId="77777777" w:rsidR="008001CA" w:rsidRDefault="008001CA" w:rsidP="008001CA">
            <w:pPr>
              <w:jc w:val="center"/>
              <w:rPr>
                <w:rFonts w:ascii="Bookman Old Style" w:eastAsiaTheme="minorEastAsia" w:hAnsi="Bookman Old Style"/>
              </w:rPr>
            </w:pPr>
            <w:r>
              <w:rPr>
                <w:rFonts w:ascii="Bookman Old Style" w:eastAsiaTheme="minorEastAsia" w:hAnsi="Bookman Old Style"/>
              </w:rPr>
              <w:t>PV tax shield on CCA</w:t>
            </w:r>
          </w:p>
          <w:p w14:paraId="2BA5BB90" w14:textId="77777777" w:rsidR="008001CA" w:rsidRDefault="008001CA" w:rsidP="008001CA">
            <w:pPr>
              <w:jc w:val="center"/>
              <w:rPr>
                <w:rFonts w:ascii="Bookman Old Style" w:eastAsiaTheme="minorEastAsia" w:hAnsi="Bookman Old Style"/>
              </w:rPr>
            </w:pPr>
            <w:r>
              <w:rPr>
                <w:rFonts w:ascii="Bookman Old Style" w:eastAsiaTheme="minorEastAsia" w:hAnsi="Bookman Old Style"/>
              </w:rPr>
              <w:t>=</w:t>
            </w:r>
          </w:p>
          <w:p w14:paraId="101941E2" w14:textId="77777777" w:rsidR="008001CA" w:rsidRPr="00296DFF" w:rsidRDefault="003D7A33" w:rsidP="008001CA">
            <w:pPr>
              <w:jc w:val="center"/>
              <w:rPr>
                <w:rFonts w:ascii="Bookman Old Style" w:eastAsiaTheme="minorEastAsia" w:hAnsi="Bookman Old Style"/>
              </w:rPr>
            </w:pPr>
            <m:oMathPara>
              <m:oMathParaPr>
                <m:jc m:val="center"/>
              </m:oMathParaPr>
              <m:oMath>
                <m:f>
                  <m:fPr>
                    <m:ctrlPr>
                      <w:rPr>
                        <w:rFonts w:ascii="Cambria Math" w:eastAsiaTheme="minorEastAsia" w:hAnsi="Cambria Math"/>
                        <w:i/>
                      </w:rPr>
                    </m:ctrlPr>
                  </m:fPr>
                  <m:num>
                    <m:r>
                      <w:rPr>
                        <w:rFonts w:ascii="Cambria Math" w:eastAsiaTheme="minorEastAsia" w:hAnsi="Cambria Math"/>
                      </w:rPr>
                      <m:t>Id</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num>
                  <m:den>
                    <m:r>
                      <w:rPr>
                        <w:rFonts w:ascii="Cambria Math" w:eastAsiaTheme="minorEastAsia" w:hAnsi="Cambria Math"/>
                      </w:rPr>
                      <m:t>d+k</m:t>
                    </m:r>
                  </m:den>
                </m:f>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0.50k</m:t>
                    </m:r>
                  </m:num>
                  <m:den>
                    <m:r>
                      <w:rPr>
                        <w:rFonts w:ascii="Cambria Math" w:eastAsiaTheme="minorEastAsia" w:hAnsi="Cambria Math"/>
                      </w:rPr>
                      <m:t>1+k</m:t>
                    </m:r>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n</m:t>
                        </m:r>
                      </m:sub>
                    </m:sSub>
                    <m:r>
                      <w:rPr>
                        <w:rFonts w:ascii="Cambria Math" w:eastAsiaTheme="minorEastAsia" w:hAnsi="Cambria Math"/>
                      </w:rPr>
                      <m:t>d</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num>
                  <m:den>
                    <m:r>
                      <w:rPr>
                        <w:rFonts w:ascii="Cambria Math" w:eastAsiaTheme="minorEastAsia" w:hAnsi="Cambria Math"/>
                      </w:rPr>
                      <m:t>d+k</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1+k</m:t>
                            </m:r>
                          </m:e>
                        </m:d>
                      </m:e>
                      <m:sup>
                        <m:r>
                          <w:rPr>
                            <w:rFonts w:ascii="Cambria Math" w:eastAsiaTheme="minorEastAsia" w:hAnsi="Cambria Math"/>
                          </w:rPr>
                          <m:t>n</m:t>
                        </m:r>
                      </m:sup>
                    </m:sSup>
                  </m:den>
                </m:f>
              </m:oMath>
            </m:oMathPara>
          </w:p>
          <w:p w14:paraId="340121EA" w14:textId="77777777" w:rsidR="008001CA" w:rsidRDefault="008001CA" w:rsidP="008001CA">
            <w:pPr>
              <w:jc w:val="center"/>
              <w:rPr>
                <w:rFonts w:ascii="Bookman Old Style" w:eastAsiaTheme="minorEastAsia" w:hAnsi="Bookman Old Style"/>
              </w:rPr>
            </w:pPr>
          </w:p>
          <w:p w14:paraId="2A7EEB4C" w14:textId="77777777" w:rsidR="008001CA" w:rsidRDefault="008001CA" w:rsidP="008001CA">
            <w:pPr>
              <w:jc w:val="center"/>
              <w:rPr>
                <w:rFonts w:ascii="Bookman Old Style" w:eastAsiaTheme="minorEastAsia" w:hAnsi="Bookman Old Style"/>
              </w:rPr>
            </w:pPr>
            <w:r>
              <w:rPr>
                <w:rFonts w:ascii="Bookman Old Style" w:eastAsiaTheme="minorEastAsia" w:hAnsi="Bookman Old Style"/>
              </w:rPr>
              <w:t>1</w:t>
            </w:r>
            <w:r w:rsidRPr="00296DFF">
              <w:rPr>
                <w:rFonts w:ascii="Bookman Old Style" w:eastAsiaTheme="minorEastAsia" w:hAnsi="Bookman Old Style"/>
                <w:vertAlign w:val="superscript"/>
              </w:rPr>
              <w:t>st</w:t>
            </w:r>
            <w:r>
              <w:rPr>
                <w:rFonts w:ascii="Bookman Old Style" w:eastAsiaTheme="minorEastAsia" w:hAnsi="Bookman Old Style"/>
              </w:rPr>
              <w:t xml:space="preserve"> term</w:t>
            </w:r>
          </w:p>
          <w:p w14:paraId="62157B8E" w14:textId="77777777" w:rsidR="008001CA" w:rsidRDefault="008001CA" w:rsidP="008001CA">
            <w:pPr>
              <w:jc w:val="center"/>
              <w:rPr>
                <w:rFonts w:ascii="Bookman Old Style" w:eastAsiaTheme="minorEastAsia" w:hAnsi="Bookman Old Style"/>
              </w:rPr>
            </w:pPr>
            <w:r>
              <w:rPr>
                <w:rFonts w:ascii="Bookman Old Style" w:eastAsiaTheme="minorEastAsia" w:hAnsi="Bookman Old Style"/>
              </w:rPr>
              <w:t>=</w:t>
            </w:r>
          </w:p>
          <w:p w14:paraId="6D31D239" w14:textId="77777777" w:rsidR="008001CA" w:rsidRPr="00296DFF" w:rsidRDefault="003D7A33" w:rsidP="008001CA">
            <w:pPr>
              <w:jc w:val="center"/>
              <w:rPr>
                <w:rFonts w:ascii="Bookman Old Style" w:eastAsiaTheme="minorEastAsia" w:hAnsi="Bookman Old Style"/>
              </w:rPr>
            </w:pPr>
            <m:oMathPara>
              <m:oMathParaPr>
                <m:jc m:val="center"/>
              </m:oMathParaPr>
              <m:oMath>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$250,000*0.15*0.42</m:t>
                        </m:r>
                      </m:e>
                    </m:d>
                  </m:num>
                  <m:den>
                    <m:r>
                      <w:rPr>
                        <w:rFonts w:ascii="Cambria Math" w:eastAsiaTheme="minorEastAsia" w:hAnsi="Cambria Math"/>
                      </w:rPr>
                      <m:t>0.15+0.20</m:t>
                    </m:r>
                  </m:den>
                </m:f>
                <m:r>
                  <w:rPr>
                    <w:rFonts w:ascii="Cambria Math" w:eastAsiaTheme="minorEastAsia" w:hAnsi="Cambria Math"/>
                  </w:rPr>
                  <m:t>*1+0.50*</m:t>
                </m:r>
                <m:f>
                  <m:fPr>
                    <m:ctrlPr>
                      <w:rPr>
                        <w:rFonts w:ascii="Cambria Math" w:eastAsiaTheme="minorEastAsia" w:hAnsi="Cambria Math"/>
                        <w:i/>
                      </w:rPr>
                    </m:ctrlPr>
                  </m:fPr>
                  <m:num>
                    <m:r>
                      <w:rPr>
                        <w:rFonts w:ascii="Cambria Math" w:eastAsiaTheme="minorEastAsia" w:hAnsi="Cambria Math"/>
                      </w:rPr>
                      <m:t>0.20</m:t>
                    </m:r>
                  </m:num>
                  <m:den>
                    <m:r>
                      <w:rPr>
                        <w:rFonts w:ascii="Cambria Math" w:eastAsiaTheme="minorEastAsia" w:hAnsi="Cambria Math"/>
                      </w:rPr>
                      <m:t>1+0.20</m:t>
                    </m:r>
                  </m:den>
                </m:f>
                <m:r>
                  <w:rPr>
                    <w:rFonts w:ascii="Cambria Math" w:eastAsiaTheme="minorEastAsia" w:hAnsi="Cambria Math"/>
                  </w:rPr>
                  <m:t>=$42,232.14</m:t>
                </m:r>
              </m:oMath>
            </m:oMathPara>
          </w:p>
          <w:p w14:paraId="2B5AB42B" w14:textId="77777777" w:rsidR="008001CA" w:rsidRDefault="008001CA" w:rsidP="008001CA">
            <w:pPr>
              <w:jc w:val="center"/>
              <w:rPr>
                <w:rFonts w:ascii="Bookman Old Style" w:eastAsiaTheme="minorEastAsia" w:hAnsi="Bookman Old Style"/>
              </w:rPr>
            </w:pPr>
          </w:p>
          <w:p w14:paraId="51BE98FB" w14:textId="77777777" w:rsidR="008001CA" w:rsidRDefault="008001CA" w:rsidP="008001CA">
            <w:pPr>
              <w:jc w:val="center"/>
              <w:rPr>
                <w:rFonts w:ascii="Bookman Old Style" w:eastAsiaTheme="minorEastAsia" w:hAnsi="Bookman Old Style"/>
              </w:rPr>
            </w:pPr>
            <w:r>
              <w:rPr>
                <w:rFonts w:ascii="Bookman Old Style" w:eastAsiaTheme="minorEastAsia" w:hAnsi="Bookman Old Style"/>
              </w:rPr>
              <w:t>2</w:t>
            </w:r>
            <w:r w:rsidRPr="00296DFF">
              <w:rPr>
                <w:rFonts w:ascii="Bookman Old Style" w:eastAsiaTheme="minorEastAsia" w:hAnsi="Bookman Old Style"/>
                <w:vertAlign w:val="superscript"/>
              </w:rPr>
              <w:t>nd</w:t>
            </w:r>
            <w:r>
              <w:rPr>
                <w:rFonts w:ascii="Bookman Old Style" w:eastAsiaTheme="minorEastAsia" w:hAnsi="Bookman Old Style"/>
              </w:rPr>
              <w:t xml:space="preserve"> term</w:t>
            </w:r>
          </w:p>
          <w:p w14:paraId="17FFBA57" w14:textId="77777777" w:rsidR="008001CA" w:rsidRDefault="008001CA" w:rsidP="008001CA">
            <w:pPr>
              <w:jc w:val="center"/>
              <w:rPr>
                <w:rFonts w:ascii="Bookman Old Style" w:eastAsiaTheme="minorEastAsia" w:hAnsi="Bookman Old Style"/>
              </w:rPr>
            </w:pPr>
            <w:r>
              <w:rPr>
                <w:rFonts w:ascii="Bookman Old Style" w:eastAsiaTheme="minorEastAsia" w:hAnsi="Bookman Old Style"/>
              </w:rPr>
              <w:t>=</w:t>
            </w:r>
          </w:p>
          <w:p w14:paraId="489C5753" w14:textId="77777777" w:rsidR="008001CA" w:rsidRPr="00296DFF" w:rsidRDefault="003D7A33" w:rsidP="008001CA">
            <w:pPr>
              <w:jc w:val="both"/>
              <w:rPr>
                <w:rFonts w:ascii="Bookman Old Style" w:eastAsiaTheme="minorEastAsia" w:hAnsi="Bookman Old Style"/>
              </w:rPr>
            </w:pPr>
            <m:oMathPara>
              <m:oMathParaPr>
                <m:jc m:val="center"/>
              </m:oMathParaPr>
              <m:oMath>
                <m:f>
                  <m:fPr>
                    <m:ctrlPr>
                      <w:rPr>
                        <w:rFonts w:ascii="Cambria Math" w:eastAsiaTheme="minorEastAsia" w:hAnsi="Cambria Math"/>
                        <w:i/>
                      </w:rPr>
                    </m:ctrlPr>
                  </m:fPr>
                  <m:num>
                    <m:r>
                      <w:rPr>
                        <w:rFonts w:ascii="Cambria Math" w:eastAsiaTheme="minorEastAsia" w:hAnsi="Cambria Math"/>
                      </w:rPr>
                      <m:t>$50,000*0.15*0.43</m:t>
                    </m:r>
                  </m:num>
                  <m:den>
                    <m:r>
                      <w:rPr>
                        <w:rFonts w:ascii="Cambria Math" w:eastAsiaTheme="minorEastAsia" w:hAnsi="Cambria Math"/>
                      </w:rPr>
                      <m:t>0.15+0.20</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1+0.20</m:t>
                            </m:r>
                          </m:e>
                        </m:d>
                      </m:e>
                      <m:sup>
                        <m:r>
                          <w:rPr>
                            <w:rFonts w:ascii="Cambria Math" w:eastAsiaTheme="minorEastAsia" w:hAnsi="Cambria Math"/>
                          </w:rPr>
                          <m:t>8</m:t>
                        </m:r>
                      </m:sup>
                    </m:sSup>
                  </m:den>
                </m:f>
                <m:r>
                  <w:rPr>
                    <w:rFonts w:ascii="Cambria Math" w:eastAsiaTheme="minorEastAsia" w:hAnsi="Cambria Math"/>
                  </w:rPr>
                  <m:t>=$2,142.95</m:t>
                </m:r>
              </m:oMath>
            </m:oMathPara>
          </w:p>
          <w:p w14:paraId="30CEDC13" w14:textId="77777777" w:rsidR="008001CA" w:rsidRDefault="008001CA" w:rsidP="008001CA">
            <w:pPr>
              <w:jc w:val="both"/>
              <w:rPr>
                <w:rFonts w:ascii="Bookman Old Style" w:eastAsiaTheme="minorEastAsia" w:hAnsi="Bookman Old Style"/>
              </w:rPr>
            </w:pPr>
          </w:p>
          <w:p w14:paraId="0ADDA557" w14:textId="77777777" w:rsidR="008001CA" w:rsidRDefault="008001CA" w:rsidP="008001CA">
            <w:pPr>
              <w:jc w:val="both"/>
              <w:rPr>
                <w:rFonts w:ascii="Bookman Old Style" w:eastAsiaTheme="minorEastAsia" w:hAnsi="Bookman Old Style"/>
              </w:rPr>
            </w:pPr>
          </w:p>
          <w:p w14:paraId="741CA550" w14:textId="77777777" w:rsidR="008001CA" w:rsidRDefault="008001CA" w:rsidP="008001CA">
            <w:pPr>
              <w:jc w:val="center"/>
              <w:rPr>
                <w:rFonts w:ascii="Bookman Old Style" w:eastAsiaTheme="minorEastAsia" w:hAnsi="Bookman Old Style"/>
              </w:rPr>
            </w:pPr>
            <w:r>
              <w:rPr>
                <w:rFonts w:ascii="Bookman Old Style" w:eastAsiaTheme="minorEastAsia" w:hAnsi="Bookman Old Style"/>
              </w:rPr>
              <w:t>PV of CCATS = $42,232.14 – 2,142.95 = $40,089.19</w:t>
            </w:r>
          </w:p>
          <w:p w14:paraId="09FEDC6F" w14:textId="77777777" w:rsidR="008001CA" w:rsidRDefault="008001CA" w:rsidP="008001CA">
            <w:pPr>
              <w:jc w:val="both"/>
              <w:rPr>
                <w:rFonts w:ascii="Bookman Old Style" w:eastAsiaTheme="minorEastAsia" w:hAnsi="Bookman Old Style"/>
              </w:rPr>
            </w:pPr>
          </w:p>
          <w:p w14:paraId="115B573C" w14:textId="77777777" w:rsidR="008001CA" w:rsidRDefault="008001CA" w:rsidP="008001CA">
            <w:pPr>
              <w:jc w:val="both"/>
              <w:rPr>
                <w:rFonts w:ascii="Bookman Old Style" w:eastAsiaTheme="minorEastAsia" w:hAnsi="Bookman Old Style"/>
              </w:rPr>
            </w:pPr>
            <w:r>
              <w:rPr>
                <w:rFonts w:ascii="Bookman Old Style" w:eastAsiaTheme="minorEastAsia" w:hAnsi="Bookman Old Style"/>
              </w:rPr>
              <w:t>The NPV of the investment is $14,894.32, so he should pursue this venture.</w:t>
            </w:r>
          </w:p>
          <w:p w14:paraId="20DADFDC" w14:textId="77777777" w:rsidR="008001CA" w:rsidRDefault="008001CA" w:rsidP="00CF1C67">
            <w:pPr>
              <w:jc w:val="both"/>
              <w:rPr>
                <w:rFonts w:ascii="Bookman Old Style" w:eastAsiaTheme="minorEastAsia" w:hAnsi="Bookman Old Style"/>
              </w:rPr>
            </w:pPr>
          </w:p>
        </w:tc>
      </w:tr>
    </w:tbl>
    <w:p w14:paraId="17FCE0F5" w14:textId="77777777" w:rsidR="008001CA" w:rsidRPr="00296DFF" w:rsidRDefault="008001CA" w:rsidP="00CF1C67">
      <w:pPr>
        <w:spacing w:after="0" w:line="240" w:lineRule="auto"/>
        <w:jc w:val="both"/>
        <w:rPr>
          <w:rFonts w:ascii="Bookman Old Style" w:eastAsiaTheme="minorEastAsia" w:hAnsi="Bookman Old Style"/>
        </w:rPr>
      </w:pPr>
    </w:p>
    <w:p w14:paraId="7FBC69D3" w14:textId="77777777" w:rsidR="00296DFF" w:rsidRDefault="00296DFF" w:rsidP="00CF1C67">
      <w:pPr>
        <w:spacing w:after="0" w:line="240" w:lineRule="auto"/>
        <w:jc w:val="both"/>
        <w:rPr>
          <w:rFonts w:ascii="Bookman Old Style" w:eastAsiaTheme="minorEastAsia" w:hAnsi="Bookman Old Style"/>
        </w:rPr>
      </w:pPr>
    </w:p>
    <w:p w14:paraId="782E4227" w14:textId="77777777" w:rsidR="008001CA" w:rsidRDefault="008001CA" w:rsidP="00CF1C67">
      <w:pPr>
        <w:spacing w:after="0" w:line="240" w:lineRule="auto"/>
        <w:jc w:val="both"/>
        <w:rPr>
          <w:rFonts w:ascii="Bookman Old Style" w:eastAsiaTheme="minorEastAsia" w:hAnsi="Bookman Old Style"/>
        </w:rPr>
      </w:pPr>
    </w:p>
    <w:p w14:paraId="21ACDC90" w14:textId="77777777" w:rsidR="008001CA" w:rsidRDefault="008001CA" w:rsidP="00CF1C67">
      <w:pPr>
        <w:spacing w:after="0" w:line="240" w:lineRule="auto"/>
        <w:jc w:val="both"/>
        <w:rPr>
          <w:rFonts w:ascii="Bookman Old Style" w:eastAsiaTheme="minorEastAsia" w:hAnsi="Bookman Old Style"/>
        </w:rPr>
      </w:pPr>
    </w:p>
    <w:p w14:paraId="7F9646AB" w14:textId="77777777" w:rsidR="008001CA" w:rsidRDefault="008001CA" w:rsidP="00CF1C67">
      <w:pPr>
        <w:spacing w:after="0" w:line="240" w:lineRule="auto"/>
        <w:jc w:val="both"/>
        <w:rPr>
          <w:rFonts w:ascii="Bookman Old Style" w:eastAsiaTheme="minorEastAsia" w:hAnsi="Bookman Old Style"/>
        </w:rPr>
      </w:pPr>
    </w:p>
    <w:p w14:paraId="4321FD77" w14:textId="77777777" w:rsidR="008001CA" w:rsidRDefault="008001CA" w:rsidP="00CF1C67">
      <w:pPr>
        <w:spacing w:after="0" w:line="240" w:lineRule="auto"/>
        <w:jc w:val="both"/>
        <w:rPr>
          <w:rFonts w:ascii="Bookman Old Style" w:eastAsiaTheme="minorEastAsia" w:hAnsi="Bookman Old Style"/>
        </w:rPr>
      </w:pPr>
    </w:p>
    <w:p w14:paraId="0A059513" w14:textId="77777777" w:rsidR="008001CA" w:rsidRDefault="008001CA" w:rsidP="00CF1C67">
      <w:pPr>
        <w:spacing w:after="0" w:line="240" w:lineRule="auto"/>
        <w:jc w:val="both"/>
        <w:rPr>
          <w:rFonts w:ascii="Bookman Old Style" w:eastAsiaTheme="minorEastAsia" w:hAnsi="Bookman Old Style"/>
        </w:rPr>
      </w:pPr>
    </w:p>
    <w:p w14:paraId="1334C163" w14:textId="69EBB161" w:rsidR="008001CA" w:rsidRDefault="008001CA" w:rsidP="00CF1C67">
      <w:pPr>
        <w:spacing w:after="0" w:line="240" w:lineRule="auto"/>
        <w:jc w:val="both"/>
        <w:rPr>
          <w:rFonts w:ascii="Bookman Old Style" w:eastAsiaTheme="minorEastAsia" w:hAnsi="Bookman Old Style"/>
        </w:rPr>
      </w:pPr>
      <w:r>
        <w:rPr>
          <w:rFonts w:ascii="Bookman Old Style" w:eastAsiaTheme="minorEastAsia" w:hAnsi="Bookman Old Style"/>
          <w:b/>
          <w:u w:val="single"/>
        </w:rPr>
        <w:lastRenderedPageBreak/>
        <w:t>EVALUATING EQUIPMENT WITH DIFFERENT LIVES</w:t>
      </w:r>
    </w:p>
    <w:p w14:paraId="1200BBD8" w14:textId="319CAFD5" w:rsidR="008001CA" w:rsidRDefault="008001CA" w:rsidP="00CF1C67">
      <w:pPr>
        <w:spacing w:after="0" w:line="240" w:lineRule="auto"/>
        <w:jc w:val="both"/>
        <w:rPr>
          <w:rFonts w:ascii="Bookman Old Style" w:eastAsiaTheme="minorEastAsia" w:hAnsi="Bookman Old Style"/>
        </w:rPr>
      </w:pPr>
      <w:r>
        <w:rPr>
          <w:rFonts w:ascii="Bookman Old Style" w:eastAsiaTheme="minorEastAsia" w:hAnsi="Bookman Old Style"/>
        </w:rPr>
        <w:t>We assumed with our last example that competing systems had the same life – which is unrealistic.</w:t>
      </w:r>
    </w:p>
    <w:p w14:paraId="16E02FF6" w14:textId="77777777" w:rsidR="008001CA" w:rsidRDefault="008001CA" w:rsidP="00CF1C67">
      <w:pPr>
        <w:spacing w:after="0" w:line="240" w:lineRule="auto"/>
        <w:jc w:val="both"/>
        <w:rPr>
          <w:rFonts w:ascii="Bookman Old Style" w:eastAsiaTheme="minorEastAsia" w:hAnsi="Bookman Old Style"/>
        </w:rPr>
      </w:pPr>
    </w:p>
    <w:p w14:paraId="63125272" w14:textId="302B1990" w:rsidR="008001CA" w:rsidRDefault="008001CA" w:rsidP="00CF1C67">
      <w:pPr>
        <w:spacing w:after="0" w:line="240" w:lineRule="auto"/>
        <w:jc w:val="both"/>
        <w:rPr>
          <w:rFonts w:ascii="Bookman Old Style" w:eastAsiaTheme="minorEastAsia" w:hAnsi="Bookman Old Style"/>
        </w:rPr>
      </w:pPr>
      <w:r>
        <w:rPr>
          <w:rFonts w:ascii="Bookman Old Style" w:eastAsiaTheme="minorEastAsia" w:hAnsi="Bookman Old Style"/>
        </w:rPr>
        <w:t>Next we consider choosing among different possible systems, equipment or procedures with different lives. As always, our goal is to maximize NPV. To do this, we place the projects on a common horizon for comparison.</w:t>
      </w:r>
    </w:p>
    <w:p w14:paraId="756EA133" w14:textId="77777777" w:rsidR="008001CA" w:rsidRDefault="008001CA" w:rsidP="00CF1C67">
      <w:pPr>
        <w:spacing w:after="0" w:line="240" w:lineRule="auto"/>
        <w:jc w:val="both"/>
        <w:rPr>
          <w:rFonts w:ascii="Bookman Old Style" w:eastAsiaTheme="minorEastAsia" w:hAnsi="Bookman Old Style"/>
        </w:rPr>
      </w:pPr>
    </w:p>
    <w:p w14:paraId="008082DB" w14:textId="2CA24C93" w:rsidR="008001CA" w:rsidRDefault="008001CA" w:rsidP="00CF1C67">
      <w:pPr>
        <w:spacing w:after="0" w:line="240" w:lineRule="auto"/>
        <w:jc w:val="both"/>
        <w:rPr>
          <w:rFonts w:ascii="Bookman Old Style" w:eastAsiaTheme="minorEastAsia" w:hAnsi="Bookman Old Style"/>
        </w:rPr>
      </w:pPr>
      <w:r>
        <w:rPr>
          <w:rFonts w:ascii="Bookman Old Style" w:eastAsiaTheme="minorEastAsia" w:hAnsi="Bookman Old Style"/>
        </w:rPr>
        <w:t>Equivalent annual cost (EAC) is often used as a decision-making tool in capital budgeting when comparing projects of unequal life spans.</w:t>
      </w:r>
    </w:p>
    <w:p w14:paraId="1F1A0E04" w14:textId="06A721A1" w:rsidR="008001CA" w:rsidRDefault="008001CA" w:rsidP="00CF1C67">
      <w:pPr>
        <w:spacing w:after="0" w:line="240" w:lineRule="auto"/>
        <w:jc w:val="both"/>
        <w:rPr>
          <w:rFonts w:ascii="Bookman Old Style" w:eastAsiaTheme="minorEastAsia" w:hAnsi="Bookman Old Style"/>
        </w:rPr>
      </w:pPr>
      <w:r>
        <w:rPr>
          <w:rFonts w:ascii="Bookman Old Style" w:eastAsiaTheme="minorEastAsia" w:hAnsi="Bookman Old Style"/>
        </w:rPr>
        <w:t xml:space="preserve"> </w:t>
      </w:r>
    </w:p>
    <w:p w14:paraId="696064D0" w14:textId="18CAF0F3" w:rsidR="008001CA" w:rsidRDefault="008001CA" w:rsidP="00CF1C67">
      <w:pPr>
        <w:spacing w:after="0" w:line="240" w:lineRule="auto"/>
        <w:jc w:val="both"/>
        <w:rPr>
          <w:rFonts w:ascii="Bookman Old Style" w:eastAsiaTheme="minorEastAsia" w:hAnsi="Bookman Old Style"/>
        </w:rPr>
      </w:pPr>
      <w:r>
        <w:rPr>
          <w:rFonts w:ascii="Bookman Old Style" w:eastAsiaTheme="minorEastAsia" w:hAnsi="Bookman Old Style"/>
        </w:rPr>
        <w:t>The approach we’re looking at is only necessary when 2 special circumstances exist:</w:t>
      </w:r>
    </w:p>
    <w:p w14:paraId="73943BE7" w14:textId="77777777" w:rsidR="008001CA" w:rsidRDefault="008001CA" w:rsidP="00CF1C67">
      <w:pPr>
        <w:spacing w:after="0" w:line="240" w:lineRule="auto"/>
        <w:jc w:val="both"/>
        <w:rPr>
          <w:rFonts w:ascii="Bookman Old Style" w:eastAsiaTheme="minorEastAsia" w:hAnsi="Bookman Old Style"/>
        </w:rPr>
      </w:pPr>
    </w:p>
    <w:p w14:paraId="3C8A60A3" w14:textId="3C512C00" w:rsidR="008001CA" w:rsidRPr="008001CA" w:rsidRDefault="008001CA" w:rsidP="00820988">
      <w:pPr>
        <w:pStyle w:val="ListParagraph"/>
        <w:numPr>
          <w:ilvl w:val="0"/>
          <w:numId w:val="9"/>
        </w:numPr>
        <w:spacing w:after="0" w:line="240" w:lineRule="auto"/>
        <w:jc w:val="both"/>
        <w:rPr>
          <w:rFonts w:ascii="Bookman Old Style" w:eastAsiaTheme="minorEastAsia" w:hAnsi="Bookman Old Style"/>
        </w:rPr>
      </w:pPr>
      <w:r>
        <w:rPr>
          <w:rFonts w:ascii="Bookman Old Style" w:eastAsiaTheme="minorEastAsia" w:hAnsi="Bookman Old Style"/>
        </w:rPr>
        <w:t>The possibilities under evaluation have different economic lives</w:t>
      </w:r>
    </w:p>
    <w:p w14:paraId="1111D205" w14:textId="36D0C9B0" w:rsidR="008001CA" w:rsidRPr="008001CA" w:rsidRDefault="008001CA" w:rsidP="00820988">
      <w:pPr>
        <w:pStyle w:val="ListParagraph"/>
        <w:numPr>
          <w:ilvl w:val="0"/>
          <w:numId w:val="9"/>
        </w:numPr>
        <w:spacing w:after="0" w:line="240" w:lineRule="auto"/>
        <w:jc w:val="both"/>
        <w:rPr>
          <w:rFonts w:ascii="Bookman Old Style" w:eastAsiaTheme="minorEastAsia" w:hAnsi="Bookman Old Style"/>
        </w:rPr>
      </w:pPr>
      <w:r>
        <w:rPr>
          <w:rFonts w:ascii="Bookman Old Style" w:eastAsiaTheme="minorEastAsia" w:hAnsi="Bookman Old Style"/>
        </w:rPr>
        <w:t>We need whatever we buy more or less indefinitely; as a result, when it wears out, we buy another one.</w:t>
      </w:r>
    </w:p>
    <w:p w14:paraId="73B2D15F" w14:textId="77777777" w:rsidR="008001CA" w:rsidRDefault="008001CA" w:rsidP="008001CA">
      <w:pPr>
        <w:spacing w:after="0" w:line="240" w:lineRule="auto"/>
        <w:jc w:val="both"/>
        <w:rPr>
          <w:rFonts w:ascii="Bookman Old Style" w:eastAsiaTheme="minorEastAsia" w:hAnsi="Bookman Old Style"/>
        </w:rPr>
      </w:pPr>
    </w:p>
    <w:p w14:paraId="4DB966C3" w14:textId="0FAB39B0" w:rsidR="008001CA" w:rsidRDefault="008001CA" w:rsidP="008001CA">
      <w:pPr>
        <w:spacing w:after="0" w:line="240" w:lineRule="auto"/>
        <w:jc w:val="both"/>
        <w:rPr>
          <w:rFonts w:ascii="Bookman Old Style" w:eastAsiaTheme="minorEastAsia" w:hAnsi="Bookman Old Style"/>
        </w:rPr>
      </w:pPr>
      <w:r>
        <w:rPr>
          <w:rFonts w:ascii="Bookman Old Style" w:eastAsiaTheme="minorEastAsia" w:hAnsi="Bookman Old Style"/>
        </w:rPr>
        <w:t>We’ll illustrate the problem with an example that holds the benefits constant across different alternatives – this way we can focus on finding the least-cost alternative.</w:t>
      </w:r>
    </w:p>
    <w:p w14:paraId="02D639FC" w14:textId="77777777" w:rsidR="008001CA" w:rsidRDefault="008001CA" w:rsidP="008001CA">
      <w:pPr>
        <w:spacing w:after="0" w:line="240" w:lineRule="auto"/>
        <w:jc w:val="both"/>
        <w:rPr>
          <w:rFonts w:ascii="Bookman Old Style" w:eastAsiaTheme="minorEastAsia" w:hAnsi="Bookman Old Style"/>
        </w:rPr>
      </w:pPr>
    </w:p>
    <w:p w14:paraId="2A649581" w14:textId="70115BCE" w:rsidR="008001CA" w:rsidRPr="008001CA" w:rsidRDefault="008001CA" w:rsidP="008001CA">
      <w:pPr>
        <w:spacing w:after="0" w:line="240" w:lineRule="auto"/>
        <w:jc w:val="both"/>
        <w:rPr>
          <w:rFonts w:ascii="Bookman Old Style" w:eastAsiaTheme="minorEastAsia" w:hAnsi="Bookman Old Style"/>
        </w:rPr>
      </w:pPr>
      <w:r>
        <w:rPr>
          <w:rFonts w:ascii="Bookman Old Style" w:eastAsiaTheme="minorEastAsia" w:hAnsi="Bookman Old Style"/>
          <w:i/>
          <w:u w:val="single"/>
        </w:rPr>
        <w:t>Ex.:</w:t>
      </w:r>
    </w:p>
    <w:p w14:paraId="6F7B323D" w14:textId="6B418D2C" w:rsidR="008001CA" w:rsidRDefault="008001CA" w:rsidP="008001CA">
      <w:pPr>
        <w:spacing w:after="0" w:line="240" w:lineRule="auto"/>
        <w:jc w:val="both"/>
        <w:rPr>
          <w:rFonts w:ascii="Bookman Old Style" w:eastAsiaTheme="minorEastAsia" w:hAnsi="Bookman Old Style"/>
        </w:rPr>
      </w:pPr>
      <w:r>
        <w:rPr>
          <w:rFonts w:ascii="Bookman Old Style" w:eastAsiaTheme="minorEastAsia" w:hAnsi="Bookman Old Style"/>
        </w:rPr>
        <w:t>We’re in the business of manufacturing stamped metal subassemblies. Whenever a stamping mechanism wears out, we have to replace it to stay in business. We’re considering which of 2 stamping mechanisms to buy.</w:t>
      </w:r>
    </w:p>
    <w:p w14:paraId="4CD1CB31" w14:textId="77777777" w:rsidR="008001CA" w:rsidRDefault="008001CA" w:rsidP="008001CA">
      <w:pPr>
        <w:spacing w:after="0" w:line="240" w:lineRule="auto"/>
        <w:jc w:val="both"/>
        <w:rPr>
          <w:rFonts w:ascii="Bookman Old Style" w:eastAsiaTheme="minorEastAsia" w:hAnsi="Bookman Old Style"/>
        </w:rPr>
      </w:pPr>
    </w:p>
    <w:p w14:paraId="276CFA88" w14:textId="71D36991" w:rsidR="008001CA" w:rsidRDefault="008001CA" w:rsidP="008001CA">
      <w:pPr>
        <w:spacing w:after="0" w:line="240" w:lineRule="auto"/>
        <w:jc w:val="both"/>
        <w:rPr>
          <w:rFonts w:ascii="Bookman Old Style" w:eastAsiaTheme="minorEastAsia" w:hAnsi="Bookman Old Style"/>
        </w:rPr>
      </w:pPr>
      <w:r>
        <w:rPr>
          <w:rFonts w:ascii="Bookman Old Style" w:eastAsiaTheme="minorEastAsia" w:hAnsi="Bookman Old Style"/>
        </w:rPr>
        <w:t xml:space="preserve">Machine </w:t>
      </w:r>
      <w:proofErr w:type="gramStart"/>
      <w:r>
        <w:rPr>
          <w:rFonts w:ascii="Bookman Old Style" w:eastAsiaTheme="minorEastAsia" w:hAnsi="Bookman Old Style"/>
        </w:rPr>
        <w:t>A</w:t>
      </w:r>
      <w:proofErr w:type="gramEnd"/>
      <w:r>
        <w:rPr>
          <w:rFonts w:ascii="Bookman Old Style" w:eastAsiaTheme="minorEastAsia" w:hAnsi="Bookman Old Style"/>
        </w:rPr>
        <w:t xml:space="preserve"> costs $100 to buy and $10/year to operate. It wears out and has to be replaced every 2 years.</w:t>
      </w:r>
    </w:p>
    <w:p w14:paraId="52B12B35" w14:textId="77777777" w:rsidR="008001CA" w:rsidRDefault="008001CA" w:rsidP="008001CA">
      <w:pPr>
        <w:spacing w:after="0" w:line="240" w:lineRule="auto"/>
        <w:jc w:val="both"/>
        <w:rPr>
          <w:rFonts w:ascii="Bookman Old Style" w:eastAsiaTheme="minorEastAsia" w:hAnsi="Bookman Old Style"/>
        </w:rPr>
      </w:pPr>
    </w:p>
    <w:p w14:paraId="5685CD4B" w14:textId="625CF2D8" w:rsidR="008001CA" w:rsidRDefault="008001CA" w:rsidP="008001CA">
      <w:pPr>
        <w:spacing w:after="0" w:line="240" w:lineRule="auto"/>
        <w:jc w:val="both"/>
        <w:rPr>
          <w:rFonts w:ascii="Bookman Old Style" w:eastAsiaTheme="minorEastAsia" w:hAnsi="Bookman Old Style"/>
        </w:rPr>
      </w:pPr>
      <w:r>
        <w:rPr>
          <w:rFonts w:ascii="Bookman Old Style" w:eastAsiaTheme="minorEastAsia" w:hAnsi="Bookman Old Style"/>
        </w:rPr>
        <w:t>Machine B costs $140 to buy and $8/year to operate. It lasts for 3 years</w:t>
      </w:r>
      <w:r w:rsidR="00671272">
        <w:rPr>
          <w:rFonts w:ascii="Bookman Old Style" w:eastAsiaTheme="minorEastAsia" w:hAnsi="Bookman Old Style"/>
        </w:rPr>
        <w:t xml:space="preserve"> and then has to be replaced.</w:t>
      </w:r>
    </w:p>
    <w:p w14:paraId="42D0E138" w14:textId="77777777" w:rsidR="00671272" w:rsidRDefault="00671272" w:rsidP="008001CA">
      <w:pPr>
        <w:spacing w:after="0" w:line="240" w:lineRule="auto"/>
        <w:jc w:val="both"/>
        <w:rPr>
          <w:rFonts w:ascii="Bookman Old Style" w:eastAsiaTheme="minorEastAsia" w:hAnsi="Bookman Old Style"/>
        </w:rPr>
      </w:pPr>
    </w:p>
    <w:p w14:paraId="22DD4228" w14:textId="2E9F9B6F" w:rsidR="00671272" w:rsidRDefault="00671272" w:rsidP="008001CA">
      <w:pPr>
        <w:spacing w:after="0" w:line="240" w:lineRule="auto"/>
        <w:jc w:val="both"/>
        <w:rPr>
          <w:rFonts w:ascii="Bookman Old Style" w:eastAsiaTheme="minorEastAsia" w:hAnsi="Bookman Old Style"/>
        </w:rPr>
      </w:pPr>
      <w:r>
        <w:rPr>
          <w:rFonts w:ascii="Bookman Old Style" w:eastAsiaTheme="minorEastAsia" w:hAnsi="Bookman Old Style"/>
        </w:rPr>
        <w:t>Ignoring taxes, which one should we go with if we use a 10% discount rate?</w:t>
      </w:r>
    </w:p>
    <w:p w14:paraId="1D3FAB69" w14:textId="77777777" w:rsidR="00671272" w:rsidRDefault="00671272" w:rsidP="008001CA">
      <w:pPr>
        <w:spacing w:after="0" w:line="240" w:lineRule="auto"/>
        <w:jc w:val="both"/>
        <w:rPr>
          <w:rFonts w:ascii="Bookman Old Style" w:eastAsiaTheme="minorEastAsia" w:hAnsi="Bookman Old Style"/>
        </w:rPr>
      </w:pPr>
    </w:p>
    <w:p w14:paraId="3C1AC552" w14:textId="5402734C" w:rsidR="00671272" w:rsidRDefault="00671272" w:rsidP="008001CA">
      <w:pPr>
        <w:spacing w:after="0" w:line="240" w:lineRule="auto"/>
        <w:jc w:val="both"/>
        <w:rPr>
          <w:rFonts w:ascii="Bookman Old Style" w:eastAsiaTheme="minorEastAsia" w:hAnsi="Bookman Old Style"/>
        </w:rPr>
      </w:pPr>
      <w:r>
        <w:rPr>
          <w:rFonts w:ascii="Bookman Old Style" w:eastAsiaTheme="minorEastAsia" w:hAnsi="Bookman Old Style"/>
        </w:rPr>
        <w:t>Comparing the 2 machines, we notice that the first one is cheaper to buy, but it costs more to operate and it wears out more quickly. How can we evaluate the trade-off? We start by computing the PV of the costs for each:</w:t>
      </w:r>
    </w:p>
    <w:p w14:paraId="60C0802F" w14:textId="77777777" w:rsidR="00671272" w:rsidRDefault="00671272" w:rsidP="008001CA">
      <w:pPr>
        <w:spacing w:after="0" w:line="240" w:lineRule="auto"/>
        <w:jc w:val="both"/>
        <w:rPr>
          <w:rFonts w:ascii="Bookman Old Style" w:eastAsiaTheme="minorEastAsia" w:hAnsi="Bookman Old Style"/>
        </w:rPr>
      </w:pPr>
    </w:p>
    <w:p w14:paraId="7D0E1DD8" w14:textId="772A2B2C" w:rsidR="00671272" w:rsidRDefault="00671272" w:rsidP="00671272">
      <w:pPr>
        <w:spacing w:after="0" w:line="240" w:lineRule="auto"/>
        <w:jc w:val="center"/>
        <w:rPr>
          <w:rFonts w:ascii="Bookman Old Style" w:eastAsiaTheme="minorEastAsia" w:hAnsi="Bookman Old Style"/>
        </w:rPr>
      </w:pPr>
      <w:r>
        <w:rPr>
          <w:rFonts w:ascii="Bookman Old Style" w:eastAsiaTheme="minorEastAsia" w:hAnsi="Bookman Old Style"/>
        </w:rPr>
        <w:t>Machine A:</w:t>
      </w:r>
    </w:p>
    <w:p w14:paraId="219BF59C" w14:textId="178B10C1" w:rsidR="00671272" w:rsidRPr="00671272" w:rsidRDefault="00671272" w:rsidP="00671272">
      <w:pPr>
        <w:spacing w:after="0" w:line="240" w:lineRule="auto"/>
        <w:jc w:val="center"/>
        <w:rPr>
          <w:rFonts w:ascii="Bookman Old Style" w:eastAsiaTheme="minorEastAsia" w:hAnsi="Bookman Old Style"/>
        </w:rPr>
      </w:pPr>
      <m:oMathPara>
        <m:oMathParaPr>
          <m:jc m:val="center"/>
        </m:oMathParaPr>
        <m:oMath>
          <m:r>
            <w:rPr>
              <w:rFonts w:ascii="Cambria Math" w:eastAsiaTheme="minorEastAsia" w:hAnsi="Cambria Math"/>
            </w:rPr>
            <m:t>-$100+</m:t>
          </m:r>
          <m:f>
            <m:fPr>
              <m:ctrlPr>
                <w:rPr>
                  <w:rFonts w:ascii="Cambria Math" w:eastAsiaTheme="minorEastAsia" w:hAnsi="Cambria Math"/>
                  <w:i/>
                </w:rPr>
              </m:ctrlPr>
            </m:fPr>
            <m:num>
              <m:r>
                <w:rPr>
                  <w:rFonts w:ascii="Cambria Math" w:eastAsiaTheme="minorEastAsia" w:hAnsi="Cambria Math"/>
                </w:rPr>
                <m:t>-$10</m:t>
              </m:r>
            </m:num>
            <m:den>
              <m:r>
                <w:rPr>
                  <w:rFonts w:ascii="Cambria Math" w:eastAsiaTheme="minorEastAsia" w:hAnsi="Cambria Math"/>
                </w:rPr>
                <m:t>1.1</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m:t>
              </m:r>
            </m:num>
            <m:den>
              <m:sSup>
                <m:sSupPr>
                  <m:ctrlPr>
                    <w:rPr>
                      <w:rFonts w:ascii="Cambria Math" w:eastAsiaTheme="minorEastAsia" w:hAnsi="Cambria Math"/>
                      <w:i/>
                    </w:rPr>
                  </m:ctrlPr>
                </m:sSupPr>
                <m:e>
                  <m:r>
                    <w:rPr>
                      <w:rFonts w:ascii="Cambria Math" w:eastAsiaTheme="minorEastAsia" w:hAnsi="Cambria Math"/>
                    </w:rPr>
                    <m:t>1.1</m:t>
                  </m:r>
                </m:e>
                <m:sup>
                  <m:r>
                    <w:rPr>
                      <w:rFonts w:ascii="Cambria Math" w:eastAsiaTheme="minorEastAsia" w:hAnsi="Cambria Math"/>
                    </w:rPr>
                    <m:t>2</m:t>
                  </m:r>
                </m:sup>
              </m:sSup>
            </m:den>
          </m:f>
          <m:r>
            <w:rPr>
              <w:rFonts w:ascii="Cambria Math" w:eastAsiaTheme="minorEastAsia" w:hAnsi="Cambria Math"/>
            </w:rPr>
            <m:t>=-$117.36</m:t>
          </m:r>
        </m:oMath>
      </m:oMathPara>
    </w:p>
    <w:p w14:paraId="1CBE25A4" w14:textId="77777777" w:rsidR="00671272" w:rsidRDefault="00671272" w:rsidP="00671272">
      <w:pPr>
        <w:spacing w:after="0" w:line="240" w:lineRule="auto"/>
        <w:jc w:val="center"/>
        <w:rPr>
          <w:rFonts w:ascii="Bookman Old Style" w:eastAsiaTheme="minorEastAsia" w:hAnsi="Bookman Old Style"/>
        </w:rPr>
      </w:pPr>
    </w:p>
    <w:p w14:paraId="2DD09D67" w14:textId="77777777" w:rsidR="00671272" w:rsidRDefault="00671272" w:rsidP="00671272">
      <w:pPr>
        <w:spacing w:after="0" w:line="240" w:lineRule="auto"/>
        <w:jc w:val="center"/>
        <w:rPr>
          <w:rFonts w:ascii="Bookman Old Style" w:eastAsiaTheme="minorEastAsia" w:hAnsi="Bookman Old Style"/>
        </w:rPr>
      </w:pPr>
    </w:p>
    <w:p w14:paraId="45B6C1B8" w14:textId="221AC1C4" w:rsidR="00671272" w:rsidRDefault="00671272" w:rsidP="00671272">
      <w:pPr>
        <w:spacing w:after="0" w:line="240" w:lineRule="auto"/>
        <w:jc w:val="center"/>
        <w:rPr>
          <w:rFonts w:ascii="Bookman Old Style" w:eastAsiaTheme="minorEastAsia" w:hAnsi="Bookman Old Style"/>
        </w:rPr>
      </w:pPr>
      <w:r>
        <w:rPr>
          <w:rFonts w:ascii="Bookman Old Style" w:eastAsiaTheme="minorEastAsia" w:hAnsi="Bookman Old Style"/>
        </w:rPr>
        <w:t>Machine B:</w:t>
      </w:r>
    </w:p>
    <w:p w14:paraId="0F329214" w14:textId="79987B81" w:rsidR="00671272" w:rsidRPr="00671272" w:rsidRDefault="00671272" w:rsidP="008001CA">
      <w:pPr>
        <w:spacing w:after="0" w:line="240" w:lineRule="auto"/>
        <w:jc w:val="both"/>
        <w:rPr>
          <w:rFonts w:ascii="Bookman Old Style" w:eastAsiaTheme="minorEastAsia" w:hAnsi="Bookman Old Style"/>
        </w:rPr>
      </w:pPr>
      <m:oMathPara>
        <m:oMathParaPr>
          <m:jc m:val="center"/>
        </m:oMathParaPr>
        <m:oMath>
          <m:r>
            <w:rPr>
              <w:rFonts w:ascii="Cambria Math" w:eastAsiaTheme="minorEastAsia" w:hAnsi="Cambria Math"/>
            </w:rPr>
            <m:t>-$140+</m:t>
          </m:r>
          <m:f>
            <m:fPr>
              <m:ctrlPr>
                <w:rPr>
                  <w:rFonts w:ascii="Cambria Math" w:eastAsiaTheme="minorEastAsia" w:hAnsi="Cambria Math"/>
                  <w:i/>
                </w:rPr>
              </m:ctrlPr>
            </m:fPr>
            <m:num>
              <m:r>
                <w:rPr>
                  <w:rFonts w:ascii="Cambria Math" w:eastAsiaTheme="minorEastAsia" w:hAnsi="Cambria Math"/>
                </w:rPr>
                <m:t>-$8</m:t>
              </m:r>
            </m:num>
            <m:den>
              <m:r>
                <w:rPr>
                  <w:rFonts w:ascii="Cambria Math" w:eastAsiaTheme="minorEastAsia" w:hAnsi="Cambria Math"/>
                </w:rPr>
                <m:t>1.1</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-8</m:t>
              </m:r>
            </m:num>
            <m:den>
              <m:sSup>
                <m:sSupPr>
                  <m:ctrlPr>
                    <w:rPr>
                      <w:rFonts w:ascii="Cambria Math" w:eastAsiaTheme="minorEastAsia" w:hAnsi="Cambria Math"/>
                      <w:i/>
                    </w:rPr>
                  </m:ctrlPr>
                </m:sSupPr>
                <m:e>
                  <m:r>
                    <w:rPr>
                      <w:rFonts w:ascii="Cambria Math" w:eastAsiaTheme="minorEastAsia" w:hAnsi="Cambria Math"/>
                    </w:rPr>
                    <m:t>1.1</m:t>
                  </m:r>
                </m:e>
                <m:sup>
                  <m:r>
                    <w:rPr>
                      <w:rFonts w:ascii="Cambria Math" w:eastAsiaTheme="minorEastAsia" w:hAnsi="Cambria Math"/>
                    </w:rPr>
                    <m:t>2</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-8</m:t>
              </m:r>
            </m:num>
            <m:den>
              <m:sSup>
                <m:sSupPr>
                  <m:ctrlPr>
                    <w:rPr>
                      <w:rFonts w:ascii="Cambria Math" w:eastAsiaTheme="minorEastAsia" w:hAnsi="Cambria Math"/>
                      <w:i/>
                    </w:rPr>
                  </m:ctrlPr>
                </m:sSupPr>
                <m:e>
                  <m:r>
                    <w:rPr>
                      <w:rFonts w:ascii="Cambria Math" w:eastAsiaTheme="minorEastAsia" w:hAnsi="Cambria Math"/>
                    </w:rPr>
                    <m:t>1.1</m:t>
                  </m:r>
                </m:e>
                <m:sup>
                  <m:r>
                    <w:rPr>
                      <w:rFonts w:ascii="Cambria Math" w:eastAsiaTheme="minorEastAsia" w:hAnsi="Cambria Math"/>
                    </w:rPr>
                    <m:t>3</m:t>
                  </m:r>
                </m:sup>
              </m:sSup>
            </m:den>
          </m:f>
          <m:r>
            <w:rPr>
              <w:rFonts w:ascii="Cambria Math" w:eastAsiaTheme="minorEastAsia" w:hAnsi="Cambria Math"/>
            </w:rPr>
            <m:t>=-$159.89</m:t>
          </m:r>
        </m:oMath>
      </m:oMathPara>
    </w:p>
    <w:p w14:paraId="3EDFE13C" w14:textId="77777777" w:rsidR="00671272" w:rsidRDefault="00671272" w:rsidP="008001CA">
      <w:pPr>
        <w:spacing w:after="0" w:line="240" w:lineRule="auto"/>
        <w:jc w:val="both"/>
        <w:rPr>
          <w:rFonts w:ascii="Bookman Old Style" w:eastAsiaTheme="minorEastAsia" w:hAnsi="Bookman Old Style"/>
        </w:rPr>
      </w:pPr>
    </w:p>
    <w:p w14:paraId="373353C2" w14:textId="2CED3CAF" w:rsidR="00671272" w:rsidRDefault="00671272" w:rsidP="008001CA">
      <w:pPr>
        <w:spacing w:after="0" w:line="240" w:lineRule="auto"/>
        <w:jc w:val="both"/>
        <w:rPr>
          <w:rFonts w:ascii="Bookman Old Style" w:eastAsiaTheme="minorEastAsia" w:hAnsi="Bookman Old Style"/>
        </w:rPr>
      </w:pPr>
      <w:r>
        <w:rPr>
          <w:rFonts w:ascii="Bookman Old Style" w:eastAsiaTheme="minorEastAsia" w:hAnsi="Bookman Old Style"/>
        </w:rPr>
        <w:t>All the numbers here are costs, so they all have negative signs. If we stopped here, A seems more attractive since the PV of costs is less. But all we’ve really learned is that A effectively provides 2 years’ worth of stamping service for $117.36, while B provides 3 years’ worth for $159.89.</w:t>
      </w:r>
    </w:p>
    <w:p w14:paraId="243DDCB8" w14:textId="50355A79" w:rsidR="00671272" w:rsidRDefault="00671272" w:rsidP="008001CA">
      <w:pPr>
        <w:spacing w:after="0" w:line="240" w:lineRule="auto"/>
        <w:jc w:val="both"/>
        <w:rPr>
          <w:rFonts w:ascii="Bookman Old Style" w:eastAsiaTheme="minorEastAsia" w:hAnsi="Bookman Old Style"/>
        </w:rPr>
      </w:pPr>
      <w:r>
        <w:rPr>
          <w:rFonts w:ascii="Bookman Old Style" w:eastAsiaTheme="minorEastAsia" w:hAnsi="Bookman Old Style"/>
        </w:rPr>
        <w:lastRenderedPageBreak/>
        <w:t>These aren’t directly comparable because of the difference in service periods.</w:t>
      </w:r>
    </w:p>
    <w:p w14:paraId="4AA5A846" w14:textId="77777777" w:rsidR="00671272" w:rsidRDefault="00671272" w:rsidP="008001CA">
      <w:pPr>
        <w:spacing w:after="0" w:line="240" w:lineRule="auto"/>
        <w:jc w:val="both"/>
        <w:rPr>
          <w:rFonts w:ascii="Bookman Old Style" w:eastAsiaTheme="minorEastAsia" w:hAnsi="Bookman Old Style"/>
        </w:rPr>
      </w:pPr>
    </w:p>
    <w:p w14:paraId="29DCB404" w14:textId="020A1923" w:rsidR="00671272" w:rsidRDefault="00671272" w:rsidP="008001CA">
      <w:pPr>
        <w:spacing w:after="0" w:line="240" w:lineRule="auto"/>
        <w:jc w:val="both"/>
        <w:rPr>
          <w:rFonts w:ascii="Bookman Old Style" w:eastAsiaTheme="minorEastAsia" w:hAnsi="Bookman Old Style"/>
        </w:rPr>
      </w:pPr>
      <w:r>
        <w:rPr>
          <w:rFonts w:ascii="Bookman Old Style" w:eastAsiaTheme="minorEastAsia" w:hAnsi="Bookman Old Style"/>
        </w:rPr>
        <w:t>We need to work out a cost per year for these 2 alternatives. To do this, we ask this question: What amount, paid each year over the life of the machine, has the same PV of costs?</w:t>
      </w:r>
    </w:p>
    <w:p w14:paraId="47E39CFB" w14:textId="77777777" w:rsidR="00671272" w:rsidRDefault="00671272" w:rsidP="008001CA">
      <w:pPr>
        <w:spacing w:after="0" w:line="240" w:lineRule="auto"/>
        <w:jc w:val="both"/>
        <w:rPr>
          <w:rFonts w:ascii="Bookman Old Style" w:eastAsiaTheme="minorEastAsia" w:hAnsi="Bookman Old Style"/>
        </w:rPr>
      </w:pPr>
    </w:p>
    <w:p w14:paraId="5872FFEC" w14:textId="5D63E346" w:rsidR="00671272" w:rsidRDefault="00671272" w:rsidP="008001CA">
      <w:pPr>
        <w:spacing w:after="0" w:line="240" w:lineRule="auto"/>
        <w:jc w:val="both"/>
        <w:rPr>
          <w:rFonts w:ascii="Bookman Old Style" w:eastAsiaTheme="minorEastAsia" w:hAnsi="Bookman Old Style"/>
        </w:rPr>
      </w:pPr>
      <w:r>
        <w:rPr>
          <w:rFonts w:ascii="Bookman Old Style" w:eastAsiaTheme="minorEastAsia" w:hAnsi="Bookman Old Style"/>
        </w:rPr>
        <w:t xml:space="preserve">This amount is called the </w:t>
      </w:r>
      <w:r>
        <w:rPr>
          <w:rFonts w:ascii="Bookman Old Style" w:eastAsiaTheme="minorEastAsia" w:hAnsi="Bookman Old Style"/>
          <w:b/>
        </w:rPr>
        <w:t>equivalent annual cost (EAC)</w:t>
      </w:r>
      <w:r>
        <w:rPr>
          <w:rFonts w:ascii="Bookman Old Style" w:eastAsiaTheme="minorEastAsia" w:hAnsi="Bookman Old Style"/>
        </w:rPr>
        <w:t>.</w:t>
      </w:r>
    </w:p>
    <w:p w14:paraId="13346DC5" w14:textId="77777777" w:rsidR="00671272" w:rsidRDefault="00671272" w:rsidP="008001CA">
      <w:pPr>
        <w:spacing w:after="0" w:line="240" w:lineRule="auto"/>
        <w:jc w:val="both"/>
        <w:rPr>
          <w:rFonts w:ascii="Bookman Old Style" w:eastAsiaTheme="minorEastAsia"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671272" w14:paraId="21549AD8" w14:textId="77777777" w:rsidTr="00671272">
        <w:tc>
          <w:tcPr>
            <w:tcW w:w="9576" w:type="dxa"/>
          </w:tcPr>
          <w:p w14:paraId="45C52164" w14:textId="48FBD8AD" w:rsidR="00671272" w:rsidRDefault="00671272" w:rsidP="008001CA">
            <w:pPr>
              <w:jc w:val="both"/>
              <w:rPr>
                <w:rFonts w:ascii="Bookman Old Style" w:eastAsiaTheme="minorEastAsia" w:hAnsi="Bookman Old Style"/>
              </w:rPr>
            </w:pPr>
          </w:p>
          <w:p w14:paraId="1E05362B" w14:textId="77777777" w:rsidR="00671272" w:rsidRDefault="00671272" w:rsidP="008001CA">
            <w:pPr>
              <w:jc w:val="both"/>
              <w:rPr>
                <w:rFonts w:ascii="Bookman Old Style" w:eastAsiaTheme="minorEastAsia" w:hAnsi="Bookman Old Style"/>
              </w:rPr>
            </w:pPr>
            <w:r>
              <w:rPr>
                <w:rFonts w:ascii="Bookman Old Style" w:eastAsiaTheme="minorEastAsia" w:hAnsi="Bookman Old Style"/>
                <w:b/>
              </w:rPr>
              <w:t>Equivalent Annual Cost (EAC)</w:t>
            </w:r>
            <w:r>
              <w:rPr>
                <w:rFonts w:ascii="Bookman Old Style" w:eastAsiaTheme="minorEastAsia" w:hAnsi="Bookman Old Style"/>
              </w:rPr>
              <w:t xml:space="preserve"> – The present value of a project’s costs calculated on an annual basis.</w:t>
            </w:r>
          </w:p>
          <w:p w14:paraId="098729A0" w14:textId="5561A509" w:rsidR="00671272" w:rsidRPr="00671272" w:rsidRDefault="00671272" w:rsidP="008001CA">
            <w:pPr>
              <w:jc w:val="both"/>
              <w:rPr>
                <w:rFonts w:ascii="Bookman Old Style" w:eastAsiaTheme="minorEastAsia" w:hAnsi="Bookman Old Style"/>
              </w:rPr>
            </w:pPr>
          </w:p>
        </w:tc>
      </w:tr>
    </w:tbl>
    <w:p w14:paraId="5C12E3EC" w14:textId="77777777" w:rsidR="00671272" w:rsidRDefault="00671272" w:rsidP="008001CA">
      <w:pPr>
        <w:spacing w:after="0" w:line="240" w:lineRule="auto"/>
        <w:jc w:val="both"/>
        <w:rPr>
          <w:rFonts w:ascii="Bookman Old Style" w:eastAsiaTheme="minorEastAsia" w:hAnsi="Bookman Old Style"/>
        </w:rPr>
      </w:pPr>
    </w:p>
    <w:p w14:paraId="00B44283" w14:textId="467F031E" w:rsidR="00671272" w:rsidRDefault="00671272" w:rsidP="008001CA">
      <w:pPr>
        <w:spacing w:after="0" w:line="240" w:lineRule="auto"/>
        <w:jc w:val="both"/>
        <w:rPr>
          <w:rFonts w:ascii="Bookman Old Style" w:eastAsiaTheme="minorEastAsia" w:hAnsi="Bookman Old Style"/>
        </w:rPr>
      </w:pPr>
      <w:r>
        <w:rPr>
          <w:rFonts w:ascii="Bookman Old Style" w:eastAsiaTheme="minorEastAsia" w:hAnsi="Bookman Old Style"/>
        </w:rPr>
        <w:t>Calculating the EAC involves finding an unknown payment amount. For example, for Machine A, we need to find a 2-year ordinary annuity with a PV of -$117.36 at 10%. The 2 year annuity factor is:</w:t>
      </w:r>
    </w:p>
    <w:p w14:paraId="6F2D9EB7" w14:textId="77777777" w:rsidR="00671272" w:rsidRDefault="00671272" w:rsidP="00671272">
      <w:pPr>
        <w:spacing w:after="0" w:line="240" w:lineRule="auto"/>
        <w:jc w:val="center"/>
        <w:rPr>
          <w:rFonts w:ascii="Bookman Old Style" w:eastAsiaTheme="minorEastAsia" w:hAnsi="Bookman Old Style"/>
        </w:rPr>
      </w:pPr>
    </w:p>
    <w:p w14:paraId="4AF14FDC" w14:textId="442EC964" w:rsidR="00671272" w:rsidRPr="00671272" w:rsidRDefault="00671272" w:rsidP="00671272">
      <w:pPr>
        <w:spacing w:after="0" w:line="240" w:lineRule="auto"/>
        <w:jc w:val="center"/>
        <w:rPr>
          <w:rFonts w:ascii="Bookman Old Style" w:eastAsiaTheme="minorEastAsia" w:hAnsi="Bookman Old Style"/>
        </w:rPr>
      </w:pPr>
      <w:r>
        <w:rPr>
          <w:rFonts w:ascii="Bookman Old Style" w:eastAsiaTheme="minorEastAsia" w:hAnsi="Bookman Old Style"/>
        </w:rPr>
        <w:t xml:space="preserve">Annuity Factor = </w:t>
      </w:r>
      <m:oMath>
        <m:f>
          <m:fPr>
            <m:ctrlPr>
              <w:rPr>
                <w:rFonts w:ascii="Cambria Math" w:eastAsiaTheme="minorEastAsia" w:hAnsi="Cambria Math"/>
                <w:i/>
              </w:rPr>
            </m:ctrlPr>
          </m:fPr>
          <m:num>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1.10</m:t>
                    </m:r>
                  </m:e>
                  <m:sup>
                    <m:r>
                      <w:rPr>
                        <w:rFonts w:ascii="Cambria Math" w:eastAsiaTheme="minorEastAsia" w:hAnsi="Cambria Math"/>
                      </w:rPr>
                      <m:t>2</m:t>
                    </m:r>
                  </m:sup>
                </m:sSup>
              </m:den>
            </m:f>
          </m:num>
          <m:den>
            <m:r>
              <w:rPr>
                <w:rFonts w:ascii="Cambria Math" w:eastAsiaTheme="minorEastAsia" w:hAnsi="Cambria Math"/>
              </w:rPr>
              <m:t>0.10</m:t>
            </m:r>
          </m:den>
        </m:f>
        <m:r>
          <w:rPr>
            <w:rFonts w:ascii="Cambria Math" w:eastAsiaTheme="minorEastAsia" w:hAnsi="Cambria Math"/>
          </w:rPr>
          <m:t>=1.7355</m:t>
        </m:r>
      </m:oMath>
    </w:p>
    <w:p w14:paraId="62C87499" w14:textId="77777777" w:rsidR="00671272" w:rsidRDefault="00671272" w:rsidP="00671272">
      <w:pPr>
        <w:spacing w:after="0" w:line="240" w:lineRule="auto"/>
        <w:jc w:val="center"/>
        <w:rPr>
          <w:rFonts w:ascii="Bookman Old Style" w:eastAsiaTheme="minorEastAsia" w:hAnsi="Bookman Old Style"/>
        </w:rPr>
      </w:pPr>
    </w:p>
    <w:p w14:paraId="3F2E0A4B" w14:textId="12978BA1" w:rsidR="00671272" w:rsidRDefault="00671272" w:rsidP="00671272">
      <w:pPr>
        <w:spacing w:after="0" w:line="240" w:lineRule="auto"/>
        <w:jc w:val="both"/>
        <w:rPr>
          <w:rFonts w:ascii="Bookman Old Style" w:eastAsiaTheme="minorEastAsia" w:hAnsi="Bookman Old Style"/>
        </w:rPr>
      </w:pPr>
      <w:r>
        <w:rPr>
          <w:rFonts w:ascii="Bookman Old Style" w:eastAsiaTheme="minorEastAsia" w:hAnsi="Bookman Old Style"/>
        </w:rPr>
        <w:t>For Machine A, then, we have:</w:t>
      </w:r>
    </w:p>
    <w:p w14:paraId="644DAA9F" w14:textId="77777777" w:rsidR="00671272" w:rsidRDefault="00671272" w:rsidP="00671272">
      <w:pPr>
        <w:spacing w:after="0" w:line="240" w:lineRule="auto"/>
        <w:jc w:val="both"/>
        <w:rPr>
          <w:rFonts w:ascii="Bookman Old Style" w:eastAsiaTheme="minorEastAsia" w:hAnsi="Bookman Old Style"/>
        </w:rPr>
      </w:pPr>
    </w:p>
    <w:p w14:paraId="5AD4483F" w14:textId="01123F0C" w:rsidR="00671272" w:rsidRPr="00671272" w:rsidRDefault="00671272" w:rsidP="00671272">
      <w:pPr>
        <w:spacing w:after="0" w:line="240" w:lineRule="auto"/>
        <w:jc w:val="both"/>
        <w:rPr>
          <w:rFonts w:ascii="Bookman Old Style" w:eastAsiaTheme="minorEastAsia" w:hAnsi="Bookman Old Style"/>
        </w:rPr>
      </w:pPr>
      <m:oMathPara>
        <m:oMathParaPr>
          <m:jc m:val="center"/>
        </m:oMathParaPr>
        <m:oMath>
          <m:r>
            <w:rPr>
              <w:rFonts w:ascii="Cambria Math" w:eastAsiaTheme="minorEastAsia" w:hAnsi="Cambria Math"/>
            </w:rPr>
            <m:t>PV of costs=-$117.36=EAC*1.7355</m:t>
          </m:r>
        </m:oMath>
      </m:oMathPara>
    </w:p>
    <w:p w14:paraId="5DA87F6B" w14:textId="77777777" w:rsidR="00671272" w:rsidRDefault="00671272" w:rsidP="00671272">
      <w:pPr>
        <w:spacing w:after="0" w:line="240" w:lineRule="auto"/>
        <w:jc w:val="both"/>
        <w:rPr>
          <w:rFonts w:ascii="Bookman Old Style" w:eastAsiaTheme="minorEastAsia" w:hAnsi="Bookman Old Style"/>
        </w:rPr>
      </w:pPr>
    </w:p>
    <w:p w14:paraId="242D099C" w14:textId="64E2240A" w:rsidR="00671272" w:rsidRPr="00671272" w:rsidRDefault="00671272" w:rsidP="00671272">
      <w:pPr>
        <w:spacing w:after="0" w:line="240" w:lineRule="auto"/>
        <w:jc w:val="both"/>
        <w:rPr>
          <w:rFonts w:ascii="Bookman Old Style" w:eastAsiaTheme="minorEastAsia" w:hAnsi="Bookman Old Style"/>
        </w:rPr>
      </w:pPr>
      <m:oMathPara>
        <m:oMathParaPr>
          <m:jc m:val="center"/>
        </m:oMathParaPr>
        <m:oMath>
          <m:r>
            <w:rPr>
              <w:rFonts w:ascii="Cambria Math" w:eastAsiaTheme="minorEastAsia" w:hAnsi="Cambria Math"/>
            </w:rPr>
            <m:t>EAC=</m:t>
          </m:r>
          <m:f>
            <m:fPr>
              <m:ctrlPr>
                <w:rPr>
                  <w:rFonts w:ascii="Cambria Math" w:eastAsiaTheme="minorEastAsia" w:hAnsi="Cambria Math"/>
                  <w:i/>
                </w:rPr>
              </m:ctrlPr>
            </m:fPr>
            <m:num>
              <m:r>
                <w:rPr>
                  <w:rFonts w:ascii="Cambria Math" w:eastAsiaTheme="minorEastAsia" w:hAnsi="Cambria Math"/>
                </w:rPr>
                <m:t>-$117.36</m:t>
              </m:r>
            </m:num>
            <m:den>
              <m:r>
                <w:rPr>
                  <w:rFonts w:ascii="Cambria Math" w:eastAsiaTheme="minorEastAsia" w:hAnsi="Cambria Math"/>
                </w:rPr>
                <m:t>1.7355</m:t>
              </m:r>
            </m:den>
          </m:f>
          <m:r>
            <w:rPr>
              <w:rFonts w:ascii="Cambria Math" w:eastAsiaTheme="minorEastAsia" w:hAnsi="Cambria Math"/>
            </w:rPr>
            <m:t>=-$67.62</m:t>
          </m:r>
        </m:oMath>
      </m:oMathPara>
    </w:p>
    <w:p w14:paraId="73F58CD4" w14:textId="77777777" w:rsidR="00671272" w:rsidRDefault="00671272" w:rsidP="00671272">
      <w:pPr>
        <w:spacing w:after="0" w:line="240" w:lineRule="auto"/>
        <w:jc w:val="both"/>
        <w:rPr>
          <w:rFonts w:ascii="Bookman Old Style" w:eastAsiaTheme="minorEastAsia" w:hAnsi="Bookman Old Style"/>
        </w:rPr>
      </w:pPr>
    </w:p>
    <w:p w14:paraId="528D8479" w14:textId="5969D24F" w:rsidR="00671272" w:rsidRDefault="00671272" w:rsidP="00671272">
      <w:pPr>
        <w:spacing w:after="0" w:line="240" w:lineRule="auto"/>
        <w:jc w:val="both"/>
        <w:rPr>
          <w:rFonts w:ascii="Bookman Old Style" w:eastAsiaTheme="minorEastAsia" w:hAnsi="Bookman Old Style"/>
        </w:rPr>
      </w:pPr>
      <w:r>
        <w:rPr>
          <w:rFonts w:ascii="Bookman Old Style" w:eastAsiaTheme="minorEastAsia" w:hAnsi="Bookman Old Style"/>
        </w:rPr>
        <w:t>For Machine B, the life is 3 years, so we first need to find the 3 year annuity factor:</w:t>
      </w:r>
    </w:p>
    <w:p w14:paraId="1A2004EE" w14:textId="77777777" w:rsidR="00671272" w:rsidRDefault="00671272" w:rsidP="00671272">
      <w:pPr>
        <w:spacing w:after="0" w:line="240" w:lineRule="auto"/>
        <w:jc w:val="both"/>
        <w:rPr>
          <w:rFonts w:ascii="Bookman Old Style" w:eastAsiaTheme="minorEastAsia" w:hAnsi="Bookman Old Style"/>
        </w:rPr>
      </w:pPr>
    </w:p>
    <w:p w14:paraId="1A8F664E" w14:textId="78FAC959" w:rsidR="00671272" w:rsidRPr="00671272" w:rsidRDefault="00671272" w:rsidP="00671272">
      <w:pPr>
        <w:spacing w:after="0" w:line="240" w:lineRule="auto"/>
        <w:jc w:val="center"/>
        <w:rPr>
          <w:rFonts w:ascii="Bookman Old Style" w:eastAsiaTheme="minorEastAsia" w:hAnsi="Bookman Old Style"/>
        </w:rPr>
      </w:pPr>
      <w:r>
        <w:rPr>
          <w:rFonts w:ascii="Bookman Old Style" w:eastAsiaTheme="minorEastAsia" w:hAnsi="Bookman Old Style"/>
        </w:rPr>
        <w:t xml:space="preserve">Annuity Factor = </w:t>
      </w:r>
      <m:oMath>
        <m:f>
          <m:fPr>
            <m:ctrlPr>
              <w:rPr>
                <w:rFonts w:ascii="Cambria Math" w:eastAsiaTheme="minorEastAsia" w:hAnsi="Cambria Math"/>
                <w:i/>
              </w:rPr>
            </m:ctrlPr>
          </m:fPr>
          <m:num>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1.10</m:t>
                    </m:r>
                  </m:e>
                  <m:sup>
                    <m:r>
                      <w:rPr>
                        <w:rFonts w:ascii="Cambria Math" w:eastAsiaTheme="minorEastAsia" w:hAnsi="Cambria Math"/>
                      </w:rPr>
                      <m:t>3</m:t>
                    </m:r>
                  </m:sup>
                </m:sSup>
              </m:den>
            </m:f>
          </m:num>
          <m:den>
            <m:r>
              <w:rPr>
                <w:rFonts w:ascii="Cambria Math" w:eastAsiaTheme="minorEastAsia" w:hAnsi="Cambria Math"/>
              </w:rPr>
              <m:t>0.10</m:t>
            </m:r>
          </m:den>
        </m:f>
        <m:r>
          <w:rPr>
            <w:rFonts w:ascii="Cambria Math" w:eastAsiaTheme="minorEastAsia" w:hAnsi="Cambria Math"/>
          </w:rPr>
          <m:t>=2.4869</m:t>
        </m:r>
      </m:oMath>
    </w:p>
    <w:p w14:paraId="15AB1EF7" w14:textId="77777777" w:rsidR="00671272" w:rsidRDefault="00671272" w:rsidP="00671272">
      <w:pPr>
        <w:spacing w:after="0" w:line="240" w:lineRule="auto"/>
        <w:jc w:val="center"/>
        <w:rPr>
          <w:rFonts w:ascii="Bookman Old Style" w:eastAsiaTheme="minorEastAsia" w:hAnsi="Bookman Old Style"/>
        </w:rPr>
      </w:pPr>
    </w:p>
    <w:p w14:paraId="60CFA7FF" w14:textId="7B0DACBD" w:rsidR="00671272" w:rsidRDefault="00671272" w:rsidP="00671272">
      <w:pPr>
        <w:spacing w:after="0" w:line="240" w:lineRule="auto"/>
        <w:jc w:val="both"/>
        <w:rPr>
          <w:rFonts w:ascii="Bookman Old Style" w:eastAsiaTheme="minorEastAsia" w:hAnsi="Bookman Old Style"/>
        </w:rPr>
      </w:pPr>
      <w:r>
        <w:rPr>
          <w:rFonts w:ascii="Bookman Old Style" w:eastAsiaTheme="minorEastAsia" w:hAnsi="Bookman Old Style"/>
        </w:rPr>
        <w:t>We calculate the EAC for B just as we did for A:</w:t>
      </w:r>
    </w:p>
    <w:p w14:paraId="196CB94E" w14:textId="77777777" w:rsidR="00671272" w:rsidRDefault="00671272" w:rsidP="00671272">
      <w:pPr>
        <w:spacing w:after="0" w:line="240" w:lineRule="auto"/>
        <w:jc w:val="both"/>
        <w:rPr>
          <w:rFonts w:ascii="Bookman Old Style" w:eastAsiaTheme="minorEastAsia" w:hAnsi="Bookman Old Style"/>
        </w:rPr>
      </w:pPr>
    </w:p>
    <w:p w14:paraId="2CCCB2C2" w14:textId="4B04782B" w:rsidR="00671272" w:rsidRPr="00671272" w:rsidRDefault="00671272" w:rsidP="00671272">
      <w:pPr>
        <w:spacing w:after="0" w:line="240" w:lineRule="auto"/>
        <w:jc w:val="both"/>
        <w:rPr>
          <w:rFonts w:ascii="Bookman Old Style" w:eastAsiaTheme="minorEastAsia" w:hAnsi="Bookman Old Style"/>
        </w:rPr>
      </w:pPr>
      <m:oMathPara>
        <m:oMathParaPr>
          <m:jc m:val="center"/>
        </m:oMathParaPr>
        <m:oMath>
          <m:r>
            <w:rPr>
              <w:rFonts w:ascii="Cambria Math" w:eastAsiaTheme="minorEastAsia" w:hAnsi="Cambria Math"/>
            </w:rPr>
            <m:t>PV of costs=-$159.89=EAC*2.4869</m:t>
          </m:r>
        </m:oMath>
      </m:oMathPara>
    </w:p>
    <w:p w14:paraId="43F27D97" w14:textId="77777777" w:rsidR="00671272" w:rsidRDefault="00671272" w:rsidP="00671272">
      <w:pPr>
        <w:spacing w:after="0" w:line="240" w:lineRule="auto"/>
        <w:jc w:val="both"/>
        <w:rPr>
          <w:rFonts w:ascii="Bookman Old Style" w:eastAsiaTheme="minorEastAsia" w:hAnsi="Bookman Old Style"/>
        </w:rPr>
      </w:pPr>
    </w:p>
    <w:p w14:paraId="48C8DDC6" w14:textId="4C1DF5C5" w:rsidR="00671272" w:rsidRPr="00671272" w:rsidRDefault="00671272" w:rsidP="00671272">
      <w:pPr>
        <w:spacing w:after="0" w:line="240" w:lineRule="auto"/>
        <w:jc w:val="both"/>
        <w:rPr>
          <w:rFonts w:ascii="Bookman Old Style" w:eastAsiaTheme="minorEastAsia" w:hAnsi="Bookman Old Style"/>
        </w:rPr>
      </w:pPr>
      <m:oMathPara>
        <m:oMathParaPr>
          <m:jc m:val="center"/>
        </m:oMathParaPr>
        <m:oMath>
          <m:r>
            <w:rPr>
              <w:rFonts w:ascii="Cambria Math" w:eastAsiaTheme="minorEastAsia" w:hAnsi="Cambria Math"/>
            </w:rPr>
            <m:t>EAC=</m:t>
          </m:r>
          <m:f>
            <m:fPr>
              <m:ctrlPr>
                <w:rPr>
                  <w:rFonts w:ascii="Cambria Math" w:eastAsiaTheme="minorEastAsia" w:hAnsi="Cambria Math"/>
                  <w:i/>
                </w:rPr>
              </m:ctrlPr>
            </m:fPr>
            <m:num>
              <m:r>
                <w:rPr>
                  <w:rFonts w:ascii="Cambria Math" w:eastAsiaTheme="minorEastAsia" w:hAnsi="Cambria Math"/>
                </w:rPr>
                <m:t>-$159.89</m:t>
              </m:r>
            </m:num>
            <m:den>
              <m:r>
                <w:rPr>
                  <w:rFonts w:ascii="Cambria Math" w:eastAsiaTheme="minorEastAsia" w:hAnsi="Cambria Math"/>
                </w:rPr>
                <m:t>2.4869</m:t>
              </m:r>
            </m:den>
          </m:f>
          <m:r>
            <w:rPr>
              <w:rFonts w:ascii="Cambria Math" w:eastAsiaTheme="minorEastAsia" w:hAnsi="Cambria Math"/>
            </w:rPr>
            <m:t>=-$64.29</m:t>
          </m:r>
        </m:oMath>
      </m:oMathPara>
    </w:p>
    <w:p w14:paraId="72264EC0" w14:textId="77777777" w:rsidR="00820988" w:rsidRDefault="00820988" w:rsidP="00671272">
      <w:pPr>
        <w:spacing w:after="0" w:line="240" w:lineRule="auto"/>
        <w:jc w:val="both"/>
        <w:rPr>
          <w:rFonts w:ascii="Bookman Old Style" w:eastAsiaTheme="minorEastAsia" w:hAnsi="Bookman Old Style"/>
        </w:rPr>
      </w:pPr>
    </w:p>
    <w:p w14:paraId="56A8D2D5" w14:textId="030E4FE8" w:rsidR="00671272" w:rsidRDefault="00820988" w:rsidP="00671272">
      <w:pPr>
        <w:spacing w:after="0" w:line="240" w:lineRule="auto"/>
        <w:jc w:val="both"/>
        <w:rPr>
          <w:rFonts w:ascii="Bookman Old Style" w:eastAsiaTheme="minorEastAsia" w:hAnsi="Bookman Old Style"/>
        </w:rPr>
      </w:pPr>
      <w:r>
        <w:rPr>
          <w:rFonts w:ascii="Bookman Old Style" w:eastAsiaTheme="minorEastAsia" w:hAnsi="Bookman Old Style"/>
        </w:rPr>
        <w:t xml:space="preserve">Based on this analysis, we should buy B because it effectively costs $64.29 per year versus $67.62 for A. So B is cheaper. Its longer life and lower operating costs are more than enough to offset the higher initial purchase price. </w:t>
      </w:r>
    </w:p>
    <w:p w14:paraId="571C3240" w14:textId="77777777" w:rsidR="00820988" w:rsidRDefault="00820988" w:rsidP="00671272">
      <w:pPr>
        <w:spacing w:after="0" w:line="240" w:lineRule="auto"/>
        <w:jc w:val="both"/>
        <w:rPr>
          <w:rFonts w:ascii="Bookman Old Style" w:eastAsiaTheme="minorEastAsia" w:hAnsi="Bookman Old Style"/>
        </w:rPr>
      </w:pPr>
    </w:p>
    <w:p w14:paraId="4BB61536" w14:textId="77777777" w:rsidR="00671272" w:rsidRPr="00671272" w:rsidRDefault="00671272" w:rsidP="00671272">
      <w:pPr>
        <w:spacing w:after="0" w:line="240" w:lineRule="auto"/>
        <w:jc w:val="both"/>
        <w:rPr>
          <w:rFonts w:ascii="Bookman Old Style" w:eastAsiaTheme="minorEastAsia" w:hAnsi="Bookman Old Style"/>
        </w:rPr>
      </w:pPr>
    </w:p>
    <w:sectPr w:rsidR="00671272" w:rsidRPr="006712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64B62"/>
    <w:multiLevelType w:val="hybridMultilevel"/>
    <w:tmpl w:val="4E0202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2267F"/>
    <w:multiLevelType w:val="hybridMultilevel"/>
    <w:tmpl w:val="17905C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2A129A"/>
    <w:multiLevelType w:val="hybridMultilevel"/>
    <w:tmpl w:val="5CC4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CD2823"/>
    <w:multiLevelType w:val="hybridMultilevel"/>
    <w:tmpl w:val="E56AD88A"/>
    <w:lvl w:ilvl="0" w:tplc="2ED4084E">
      <w:start w:val="1"/>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DE3D41"/>
    <w:multiLevelType w:val="hybridMultilevel"/>
    <w:tmpl w:val="5D22737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DE53C71"/>
    <w:multiLevelType w:val="hybridMultilevel"/>
    <w:tmpl w:val="91A27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25C5230"/>
    <w:multiLevelType w:val="hybridMultilevel"/>
    <w:tmpl w:val="C79A1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B8C257A"/>
    <w:multiLevelType w:val="hybridMultilevel"/>
    <w:tmpl w:val="418C19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2D06979"/>
    <w:multiLevelType w:val="hybridMultilevel"/>
    <w:tmpl w:val="34F630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2"/>
  </w:num>
  <w:num w:numId="4">
    <w:abstractNumId w:val="1"/>
  </w:num>
  <w:num w:numId="5">
    <w:abstractNumId w:val="4"/>
  </w:num>
  <w:num w:numId="6">
    <w:abstractNumId w:val="5"/>
  </w:num>
  <w:num w:numId="7">
    <w:abstractNumId w:val="7"/>
  </w:num>
  <w:num w:numId="8">
    <w:abstractNumId w:val="3"/>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B35"/>
    <w:rsid w:val="00003328"/>
    <w:rsid w:val="000137D6"/>
    <w:rsid w:val="00043B35"/>
    <w:rsid w:val="000450B2"/>
    <w:rsid w:val="0004552A"/>
    <w:rsid w:val="00053932"/>
    <w:rsid w:val="000743C1"/>
    <w:rsid w:val="00082014"/>
    <w:rsid w:val="00085AF7"/>
    <w:rsid w:val="000865CA"/>
    <w:rsid w:val="000867BD"/>
    <w:rsid w:val="00095171"/>
    <w:rsid w:val="000A0BDB"/>
    <w:rsid w:val="000B5BD5"/>
    <w:rsid w:val="000D3D37"/>
    <w:rsid w:val="000D64B9"/>
    <w:rsid w:val="000E7341"/>
    <w:rsid w:val="000F2146"/>
    <w:rsid w:val="000F45ED"/>
    <w:rsid w:val="00112CB0"/>
    <w:rsid w:val="00127CD6"/>
    <w:rsid w:val="00130014"/>
    <w:rsid w:val="00160779"/>
    <w:rsid w:val="00162A97"/>
    <w:rsid w:val="00166C75"/>
    <w:rsid w:val="0017434D"/>
    <w:rsid w:val="001801B4"/>
    <w:rsid w:val="001A2702"/>
    <w:rsid w:val="001A39CF"/>
    <w:rsid w:val="001A7861"/>
    <w:rsid w:val="001B27A2"/>
    <w:rsid w:val="001B52F6"/>
    <w:rsid w:val="001C5003"/>
    <w:rsid w:val="001D0501"/>
    <w:rsid w:val="001D31E8"/>
    <w:rsid w:val="001E2C6E"/>
    <w:rsid w:val="001E31A6"/>
    <w:rsid w:val="001E34FB"/>
    <w:rsid w:val="001E3ECC"/>
    <w:rsid w:val="002146E2"/>
    <w:rsid w:val="00227792"/>
    <w:rsid w:val="00274AF5"/>
    <w:rsid w:val="00286AC7"/>
    <w:rsid w:val="00296DFF"/>
    <w:rsid w:val="002A38C3"/>
    <w:rsid w:val="002A6A13"/>
    <w:rsid w:val="002B2D30"/>
    <w:rsid w:val="002B4C00"/>
    <w:rsid w:val="002B5431"/>
    <w:rsid w:val="002C317F"/>
    <w:rsid w:val="002D6249"/>
    <w:rsid w:val="002E6628"/>
    <w:rsid w:val="002F5B54"/>
    <w:rsid w:val="00324282"/>
    <w:rsid w:val="00345D0F"/>
    <w:rsid w:val="003555E1"/>
    <w:rsid w:val="0038081B"/>
    <w:rsid w:val="003869E2"/>
    <w:rsid w:val="003C6440"/>
    <w:rsid w:val="003D7A33"/>
    <w:rsid w:val="003E04C0"/>
    <w:rsid w:val="003E4309"/>
    <w:rsid w:val="003F7150"/>
    <w:rsid w:val="003F7226"/>
    <w:rsid w:val="00407E05"/>
    <w:rsid w:val="00407F62"/>
    <w:rsid w:val="00420F88"/>
    <w:rsid w:val="00443711"/>
    <w:rsid w:val="00456C34"/>
    <w:rsid w:val="00457F0C"/>
    <w:rsid w:val="00475D59"/>
    <w:rsid w:val="004942A8"/>
    <w:rsid w:val="0049782B"/>
    <w:rsid w:val="004A0E2C"/>
    <w:rsid w:val="004D0503"/>
    <w:rsid w:val="004D39A1"/>
    <w:rsid w:val="004D5709"/>
    <w:rsid w:val="004E3BC3"/>
    <w:rsid w:val="004E6F43"/>
    <w:rsid w:val="0051134C"/>
    <w:rsid w:val="00521234"/>
    <w:rsid w:val="00522293"/>
    <w:rsid w:val="00522542"/>
    <w:rsid w:val="00531FE5"/>
    <w:rsid w:val="005451CD"/>
    <w:rsid w:val="00552AF2"/>
    <w:rsid w:val="00562B40"/>
    <w:rsid w:val="0056739B"/>
    <w:rsid w:val="00572648"/>
    <w:rsid w:val="005840DD"/>
    <w:rsid w:val="005A4019"/>
    <w:rsid w:val="005A71F2"/>
    <w:rsid w:val="005B6F9F"/>
    <w:rsid w:val="005C42E6"/>
    <w:rsid w:val="005C4C23"/>
    <w:rsid w:val="005D2064"/>
    <w:rsid w:val="005E2395"/>
    <w:rsid w:val="00603F3D"/>
    <w:rsid w:val="00671272"/>
    <w:rsid w:val="00673661"/>
    <w:rsid w:val="00673DA7"/>
    <w:rsid w:val="00675943"/>
    <w:rsid w:val="0069482C"/>
    <w:rsid w:val="006A47F6"/>
    <w:rsid w:val="006B1FD6"/>
    <w:rsid w:val="006C2882"/>
    <w:rsid w:val="006E2B76"/>
    <w:rsid w:val="006F2D3A"/>
    <w:rsid w:val="007214D7"/>
    <w:rsid w:val="00722018"/>
    <w:rsid w:val="00731A20"/>
    <w:rsid w:val="0074421F"/>
    <w:rsid w:val="00751599"/>
    <w:rsid w:val="00756F18"/>
    <w:rsid w:val="0078016B"/>
    <w:rsid w:val="00781219"/>
    <w:rsid w:val="00786345"/>
    <w:rsid w:val="007978EB"/>
    <w:rsid w:val="007A3069"/>
    <w:rsid w:val="007A6FF0"/>
    <w:rsid w:val="007C309D"/>
    <w:rsid w:val="007C4295"/>
    <w:rsid w:val="007C7CDA"/>
    <w:rsid w:val="007D2311"/>
    <w:rsid w:val="007E2AB7"/>
    <w:rsid w:val="007F08FF"/>
    <w:rsid w:val="008001CA"/>
    <w:rsid w:val="0080322B"/>
    <w:rsid w:val="00804768"/>
    <w:rsid w:val="00805586"/>
    <w:rsid w:val="00805926"/>
    <w:rsid w:val="008120BC"/>
    <w:rsid w:val="00820988"/>
    <w:rsid w:val="00822249"/>
    <w:rsid w:val="008250CD"/>
    <w:rsid w:val="0083090D"/>
    <w:rsid w:val="00837A05"/>
    <w:rsid w:val="008419A3"/>
    <w:rsid w:val="008530A3"/>
    <w:rsid w:val="00884F6B"/>
    <w:rsid w:val="0089276B"/>
    <w:rsid w:val="008A171A"/>
    <w:rsid w:val="008A2F17"/>
    <w:rsid w:val="008A7F56"/>
    <w:rsid w:val="008B3149"/>
    <w:rsid w:val="008B6189"/>
    <w:rsid w:val="008B725D"/>
    <w:rsid w:val="008C2B41"/>
    <w:rsid w:val="008C3D84"/>
    <w:rsid w:val="008D6A64"/>
    <w:rsid w:val="00904467"/>
    <w:rsid w:val="00916ED4"/>
    <w:rsid w:val="00922519"/>
    <w:rsid w:val="00922B24"/>
    <w:rsid w:val="00923D8E"/>
    <w:rsid w:val="0092457E"/>
    <w:rsid w:val="00930F34"/>
    <w:rsid w:val="00934F38"/>
    <w:rsid w:val="00936ACD"/>
    <w:rsid w:val="00950CCD"/>
    <w:rsid w:val="009550BA"/>
    <w:rsid w:val="00960D1F"/>
    <w:rsid w:val="00964B18"/>
    <w:rsid w:val="009A78B3"/>
    <w:rsid w:val="009B4EAC"/>
    <w:rsid w:val="009C2F80"/>
    <w:rsid w:val="009C39D2"/>
    <w:rsid w:val="009C4033"/>
    <w:rsid w:val="009D3DFC"/>
    <w:rsid w:val="009D467B"/>
    <w:rsid w:val="009D577E"/>
    <w:rsid w:val="009E10A1"/>
    <w:rsid w:val="009E28C1"/>
    <w:rsid w:val="009E36DC"/>
    <w:rsid w:val="009F51FE"/>
    <w:rsid w:val="00A00559"/>
    <w:rsid w:val="00A12228"/>
    <w:rsid w:val="00A2567D"/>
    <w:rsid w:val="00A75A0E"/>
    <w:rsid w:val="00A762F1"/>
    <w:rsid w:val="00A83AA1"/>
    <w:rsid w:val="00A84BCD"/>
    <w:rsid w:val="00A86709"/>
    <w:rsid w:val="00A911EA"/>
    <w:rsid w:val="00A92B06"/>
    <w:rsid w:val="00A9723A"/>
    <w:rsid w:val="00AA5EC6"/>
    <w:rsid w:val="00AB63EC"/>
    <w:rsid w:val="00AF0166"/>
    <w:rsid w:val="00B20CFD"/>
    <w:rsid w:val="00B265B1"/>
    <w:rsid w:val="00B2707B"/>
    <w:rsid w:val="00B279DF"/>
    <w:rsid w:val="00B27B9D"/>
    <w:rsid w:val="00B42ADB"/>
    <w:rsid w:val="00B54FDE"/>
    <w:rsid w:val="00B617A6"/>
    <w:rsid w:val="00B66019"/>
    <w:rsid w:val="00B72C33"/>
    <w:rsid w:val="00BA5DD9"/>
    <w:rsid w:val="00BD25CE"/>
    <w:rsid w:val="00BD431F"/>
    <w:rsid w:val="00BD659F"/>
    <w:rsid w:val="00BE311A"/>
    <w:rsid w:val="00C17ADF"/>
    <w:rsid w:val="00C22463"/>
    <w:rsid w:val="00C403EB"/>
    <w:rsid w:val="00C43310"/>
    <w:rsid w:val="00C44ED8"/>
    <w:rsid w:val="00C57D93"/>
    <w:rsid w:val="00C60BAC"/>
    <w:rsid w:val="00C628DD"/>
    <w:rsid w:val="00C63B7C"/>
    <w:rsid w:val="00C70A72"/>
    <w:rsid w:val="00C70AF4"/>
    <w:rsid w:val="00C84978"/>
    <w:rsid w:val="00CC3FB6"/>
    <w:rsid w:val="00CD595C"/>
    <w:rsid w:val="00CD75D5"/>
    <w:rsid w:val="00CE29FC"/>
    <w:rsid w:val="00CE7F30"/>
    <w:rsid w:val="00CF1C67"/>
    <w:rsid w:val="00CF32D5"/>
    <w:rsid w:val="00CF48DB"/>
    <w:rsid w:val="00CF64CB"/>
    <w:rsid w:val="00D15BD4"/>
    <w:rsid w:val="00D35666"/>
    <w:rsid w:val="00D54E35"/>
    <w:rsid w:val="00D778FD"/>
    <w:rsid w:val="00D841D7"/>
    <w:rsid w:val="00D97605"/>
    <w:rsid w:val="00DA129F"/>
    <w:rsid w:val="00DA23ED"/>
    <w:rsid w:val="00DB6316"/>
    <w:rsid w:val="00DC229A"/>
    <w:rsid w:val="00DD6984"/>
    <w:rsid w:val="00DF1ED5"/>
    <w:rsid w:val="00DF3A11"/>
    <w:rsid w:val="00E1518E"/>
    <w:rsid w:val="00E322B3"/>
    <w:rsid w:val="00E373BB"/>
    <w:rsid w:val="00E47DCF"/>
    <w:rsid w:val="00E516AC"/>
    <w:rsid w:val="00E63F39"/>
    <w:rsid w:val="00E74969"/>
    <w:rsid w:val="00E80091"/>
    <w:rsid w:val="00E83A2B"/>
    <w:rsid w:val="00EA3BAF"/>
    <w:rsid w:val="00EB3231"/>
    <w:rsid w:val="00EB615E"/>
    <w:rsid w:val="00EC5838"/>
    <w:rsid w:val="00EC7C59"/>
    <w:rsid w:val="00ED085F"/>
    <w:rsid w:val="00ED2503"/>
    <w:rsid w:val="00EE09D2"/>
    <w:rsid w:val="00EF6336"/>
    <w:rsid w:val="00EF7FCA"/>
    <w:rsid w:val="00F06AED"/>
    <w:rsid w:val="00F25DB5"/>
    <w:rsid w:val="00F44E50"/>
    <w:rsid w:val="00F65B22"/>
    <w:rsid w:val="00F66B97"/>
    <w:rsid w:val="00F70134"/>
    <w:rsid w:val="00FA28AC"/>
    <w:rsid w:val="00FA6EA6"/>
    <w:rsid w:val="00FB1659"/>
    <w:rsid w:val="00FB2029"/>
    <w:rsid w:val="00FB3790"/>
    <w:rsid w:val="00FC67C8"/>
    <w:rsid w:val="00FE4594"/>
    <w:rsid w:val="00FE5350"/>
    <w:rsid w:val="00FF59FF"/>
    <w:rsid w:val="00FF74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08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923D8E"/>
    <w:rPr>
      <w:color w:val="808080"/>
    </w:rPr>
  </w:style>
  <w:style w:type="table" w:styleId="LightShading-Accent2">
    <w:name w:val="Light Shading Accent 2"/>
    <w:basedOn w:val="TableNormal"/>
    <w:uiPriority w:val="60"/>
    <w:rsid w:val="007978E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0B5BD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0B5BD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0B5B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1E31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9D577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Shading-Accent4">
    <w:name w:val="Light Shading Accent 4"/>
    <w:basedOn w:val="TableNormal"/>
    <w:uiPriority w:val="60"/>
    <w:rsid w:val="00B617A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Grid1-Accent3">
    <w:name w:val="Medium Grid 1 Accent 3"/>
    <w:basedOn w:val="TableNormal"/>
    <w:uiPriority w:val="67"/>
    <w:rsid w:val="00B617A6"/>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ightList-Accent1">
    <w:name w:val="Light List Accent 1"/>
    <w:basedOn w:val="TableNormal"/>
    <w:uiPriority w:val="61"/>
    <w:rsid w:val="0008201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Grid1-Accent2">
    <w:name w:val="Medium Grid 1 Accent 2"/>
    <w:basedOn w:val="TableNormal"/>
    <w:uiPriority w:val="67"/>
    <w:rsid w:val="00CF1C67"/>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923D8E"/>
    <w:rPr>
      <w:color w:val="808080"/>
    </w:rPr>
  </w:style>
  <w:style w:type="table" w:styleId="LightShading-Accent2">
    <w:name w:val="Light Shading Accent 2"/>
    <w:basedOn w:val="TableNormal"/>
    <w:uiPriority w:val="60"/>
    <w:rsid w:val="007978E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0B5BD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0B5BD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0B5B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1E31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9D577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Shading-Accent4">
    <w:name w:val="Light Shading Accent 4"/>
    <w:basedOn w:val="TableNormal"/>
    <w:uiPriority w:val="60"/>
    <w:rsid w:val="00B617A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Grid1-Accent3">
    <w:name w:val="Medium Grid 1 Accent 3"/>
    <w:basedOn w:val="TableNormal"/>
    <w:uiPriority w:val="67"/>
    <w:rsid w:val="00B617A6"/>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ightList-Accent1">
    <w:name w:val="Light List Accent 1"/>
    <w:basedOn w:val="TableNormal"/>
    <w:uiPriority w:val="61"/>
    <w:rsid w:val="0008201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Grid1-Accent2">
    <w:name w:val="Medium Grid 1 Accent 2"/>
    <w:basedOn w:val="TableNormal"/>
    <w:uiPriority w:val="67"/>
    <w:rsid w:val="00CF1C67"/>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12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741271-926E-4E8D-B6B0-A95111C55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1051</TotalTime>
  <Pages>1</Pages>
  <Words>6480</Words>
  <Characters>36938</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Domes</dc:creator>
  <cp:lastModifiedBy>Andrea Domes</cp:lastModifiedBy>
  <cp:revision>13</cp:revision>
  <dcterms:created xsi:type="dcterms:W3CDTF">2014-10-29T18:17:00Z</dcterms:created>
  <dcterms:modified xsi:type="dcterms:W3CDTF">2014-11-18T22:08:00Z</dcterms:modified>
</cp:coreProperties>
</file>