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B501F" w14:textId="3B9521DE" w:rsidR="00043B35" w:rsidRDefault="00D35666" w:rsidP="00A92B06">
      <w:pPr>
        <w:spacing w:after="0" w:line="240" w:lineRule="auto"/>
        <w:contextualSpacing/>
        <w:jc w:val="center"/>
        <w:rPr>
          <w:rFonts w:ascii="Bookman Old Style" w:hAnsi="Bookman Old Style"/>
          <w:b/>
          <w:sz w:val="24"/>
          <w:u w:val="single"/>
        </w:rPr>
      </w:pPr>
      <w:r>
        <w:rPr>
          <w:rFonts w:ascii="Bookman Old Style" w:hAnsi="Bookman Old Style"/>
          <w:b/>
          <w:sz w:val="24"/>
          <w:u w:val="single"/>
        </w:rPr>
        <w:t xml:space="preserve">CHAPTER </w:t>
      </w:r>
      <w:r w:rsidR="005D2064">
        <w:rPr>
          <w:rFonts w:ascii="Bookman Old Style" w:hAnsi="Bookman Old Style"/>
          <w:b/>
          <w:sz w:val="24"/>
          <w:u w:val="single"/>
        </w:rPr>
        <w:t>7</w:t>
      </w:r>
    </w:p>
    <w:p w14:paraId="4503D167" w14:textId="5580284B" w:rsidR="00552AF2" w:rsidRDefault="005D2064" w:rsidP="00A92B06">
      <w:pPr>
        <w:spacing w:after="0" w:line="240" w:lineRule="auto"/>
        <w:contextualSpacing/>
        <w:jc w:val="center"/>
        <w:rPr>
          <w:rFonts w:ascii="Bookman Old Style" w:hAnsi="Bookman Old Style"/>
          <w:b/>
          <w:sz w:val="24"/>
          <w:u w:val="single"/>
        </w:rPr>
      </w:pPr>
      <w:r>
        <w:rPr>
          <w:rFonts w:ascii="Bookman Old Style" w:hAnsi="Bookman Old Style"/>
          <w:b/>
          <w:sz w:val="24"/>
          <w:u w:val="single"/>
        </w:rPr>
        <w:t>Bond Valuation</w:t>
      </w:r>
    </w:p>
    <w:p w14:paraId="0B33039B" w14:textId="77777777" w:rsidR="006E2B76" w:rsidRDefault="006E2B76" w:rsidP="00A92B06">
      <w:pPr>
        <w:spacing w:after="0" w:line="240" w:lineRule="auto"/>
        <w:contextualSpacing/>
        <w:jc w:val="center"/>
        <w:rPr>
          <w:rFonts w:ascii="Bookman Old Style" w:hAnsi="Bookman Old Style"/>
          <w:b/>
          <w:sz w:val="24"/>
          <w:u w:val="single"/>
        </w:rPr>
      </w:pPr>
    </w:p>
    <w:p w14:paraId="3096B44B" w14:textId="483FD1AC" w:rsidR="005D2064" w:rsidRDefault="005D2064" w:rsidP="00A92B06">
      <w:pPr>
        <w:spacing w:after="0" w:line="240" w:lineRule="auto"/>
        <w:contextualSpacing/>
        <w:jc w:val="both"/>
        <w:rPr>
          <w:rFonts w:ascii="Bookman Old Style" w:hAnsi="Bookman Old Style"/>
        </w:rPr>
      </w:pPr>
      <w:r>
        <w:rPr>
          <w:rFonts w:ascii="Bookman Old Style" w:hAnsi="Bookman Old Style"/>
        </w:rPr>
        <w:t xml:space="preserve">When a corporation or government wants to borrow money from the public on a long-term basis, it usually issues or sells debt securities generally called </w:t>
      </w:r>
      <w:r>
        <w:rPr>
          <w:rFonts w:ascii="Bookman Old Style" w:hAnsi="Bookman Old Style"/>
          <w:b/>
        </w:rPr>
        <w:t>bonds</w:t>
      </w:r>
      <w:r>
        <w:rPr>
          <w:rFonts w:ascii="Bookman Old Style" w:hAnsi="Bookman Old Style"/>
        </w:rPr>
        <w:t>.</w:t>
      </w:r>
    </w:p>
    <w:p w14:paraId="068C1CF7" w14:textId="77777777" w:rsidR="005D2064" w:rsidRDefault="005D2064" w:rsidP="00A92B06">
      <w:pPr>
        <w:spacing w:after="0" w:line="240" w:lineRule="auto"/>
        <w:contextualSpacing/>
        <w:jc w:val="both"/>
        <w:rPr>
          <w:rFonts w:ascii="Bookman Old Style" w:hAnsi="Bookman Old Style"/>
        </w:rPr>
      </w:pPr>
    </w:p>
    <w:p w14:paraId="65DBC430" w14:textId="77777777" w:rsidR="005D2064" w:rsidRDefault="005D2064" w:rsidP="00A92B06">
      <w:pPr>
        <w:spacing w:after="0" w:line="240" w:lineRule="auto"/>
        <w:contextualSpacing/>
        <w:jc w:val="both"/>
        <w:rPr>
          <w:rFonts w:ascii="Bookman Old Style" w:hAnsi="Bookman Old Style"/>
          <w:b/>
          <w:u w:val="single"/>
        </w:rPr>
      </w:pPr>
    </w:p>
    <w:p w14:paraId="535B9830" w14:textId="7BEA4812" w:rsidR="005D2064" w:rsidRDefault="005D2064" w:rsidP="00A92B06">
      <w:pPr>
        <w:spacing w:after="0" w:line="240" w:lineRule="auto"/>
        <w:contextualSpacing/>
        <w:jc w:val="both"/>
        <w:rPr>
          <w:rFonts w:ascii="Bookman Old Style" w:hAnsi="Bookman Old Style"/>
          <w:b/>
          <w:u w:val="single"/>
        </w:rPr>
      </w:pPr>
      <w:r>
        <w:rPr>
          <w:rFonts w:ascii="Bookman Old Style" w:hAnsi="Bookman Old Style"/>
          <w:b/>
          <w:u w:val="single"/>
        </w:rPr>
        <w:t>BOND FEATURES &amp; PRICES</w:t>
      </w:r>
    </w:p>
    <w:p w14:paraId="3B0243C6" w14:textId="3ED9B25C" w:rsidR="005D2064" w:rsidRDefault="005D2064" w:rsidP="00A92B06">
      <w:pPr>
        <w:spacing w:after="0" w:line="240" w:lineRule="auto"/>
        <w:contextualSpacing/>
        <w:jc w:val="both"/>
        <w:rPr>
          <w:rFonts w:ascii="Bookman Old Style" w:hAnsi="Bookman Old Style"/>
        </w:rPr>
      </w:pPr>
      <w:r>
        <w:rPr>
          <w:rFonts w:ascii="Bookman Old Style" w:hAnsi="Bookman Old Style"/>
        </w:rPr>
        <w:t>A bond is</w:t>
      </w:r>
      <w:r w:rsidR="00053932">
        <w:rPr>
          <w:rFonts w:ascii="Bookman Old Style" w:hAnsi="Bookman Old Style"/>
        </w:rPr>
        <w:t xml:space="preserve"> usually an interest-only loan; </w:t>
      </w:r>
      <w:r>
        <w:rPr>
          <w:rFonts w:ascii="Bookman Old Style" w:hAnsi="Bookman Old Style"/>
        </w:rPr>
        <w:t xml:space="preserve">the borrower pays the interest every period, but the principal is repaid </w:t>
      </w:r>
      <w:r w:rsidR="00053932">
        <w:rPr>
          <w:rFonts w:ascii="Bookman Old Style" w:hAnsi="Bookman Old Style"/>
        </w:rPr>
        <w:t>only at</w:t>
      </w:r>
      <w:r>
        <w:rPr>
          <w:rFonts w:ascii="Bookman Old Style" w:hAnsi="Bookman Old Style"/>
        </w:rPr>
        <w:t xml:space="preserve"> the end of the loan.</w:t>
      </w:r>
    </w:p>
    <w:p w14:paraId="00E96FD5" w14:textId="77777777" w:rsidR="005D2064" w:rsidRDefault="005D2064" w:rsidP="00A92B06">
      <w:pPr>
        <w:spacing w:after="0" w:line="240" w:lineRule="auto"/>
        <w:contextualSpacing/>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8120BC" w14:paraId="31D142B4" w14:textId="77777777" w:rsidTr="008120BC">
        <w:tc>
          <w:tcPr>
            <w:tcW w:w="9576" w:type="dxa"/>
          </w:tcPr>
          <w:p w14:paraId="43F8CFB4" w14:textId="1F8AFEFE" w:rsidR="008120BC" w:rsidRDefault="008120BC" w:rsidP="00A92B06">
            <w:pPr>
              <w:contextualSpacing/>
              <w:jc w:val="both"/>
              <w:rPr>
                <w:rFonts w:ascii="Bookman Old Style" w:hAnsi="Bookman Old Style"/>
              </w:rPr>
            </w:pPr>
          </w:p>
          <w:p w14:paraId="5C00A371" w14:textId="3265210E" w:rsidR="008120BC" w:rsidRDefault="008120BC" w:rsidP="00A92B06">
            <w:pPr>
              <w:contextualSpacing/>
              <w:jc w:val="both"/>
              <w:rPr>
                <w:rFonts w:ascii="Bookman Old Style" w:hAnsi="Bookman Old Style"/>
              </w:rPr>
            </w:pPr>
            <w:r>
              <w:rPr>
                <w:rFonts w:ascii="Bookman Old Style" w:hAnsi="Bookman Old Style"/>
              </w:rPr>
              <w:t xml:space="preserve">A </w:t>
            </w:r>
            <w:r>
              <w:rPr>
                <w:rFonts w:ascii="Bookman Old Style" w:hAnsi="Bookman Old Style"/>
                <w:b/>
              </w:rPr>
              <w:t>Bond</w:t>
            </w:r>
            <w:r>
              <w:rPr>
                <w:rFonts w:ascii="Bookman Old Style" w:hAnsi="Bookman Old Style"/>
              </w:rPr>
              <w:t xml:space="preserve"> – Any debt instrument that promises a regular series of cash payments and full principal amount to the holder by the maturity date.</w:t>
            </w:r>
          </w:p>
          <w:p w14:paraId="2AFFC910" w14:textId="6C6E3BFF" w:rsidR="008120BC" w:rsidRPr="008120BC" w:rsidRDefault="008120BC" w:rsidP="00A92B06">
            <w:pPr>
              <w:contextualSpacing/>
              <w:jc w:val="both"/>
              <w:rPr>
                <w:rFonts w:ascii="Bookman Old Style" w:hAnsi="Bookman Old Style"/>
              </w:rPr>
            </w:pPr>
          </w:p>
        </w:tc>
      </w:tr>
    </w:tbl>
    <w:p w14:paraId="1763F73D" w14:textId="77777777" w:rsidR="008120BC" w:rsidRDefault="008120BC" w:rsidP="00A92B06">
      <w:pPr>
        <w:spacing w:after="0" w:line="240" w:lineRule="auto"/>
        <w:contextualSpacing/>
        <w:jc w:val="both"/>
        <w:rPr>
          <w:rFonts w:ascii="Bookman Old Style" w:hAnsi="Bookman Old Style"/>
        </w:rPr>
      </w:pPr>
    </w:p>
    <w:p w14:paraId="0CCD2388" w14:textId="2D7D1E2C" w:rsidR="008120BC" w:rsidRDefault="008120BC" w:rsidP="00A92B06">
      <w:pPr>
        <w:spacing w:after="0" w:line="240" w:lineRule="auto"/>
        <w:contextualSpacing/>
        <w:jc w:val="both"/>
        <w:rPr>
          <w:rFonts w:ascii="Bookman Old Style" w:hAnsi="Bookman Old Style"/>
        </w:rPr>
      </w:pPr>
      <w:r>
        <w:rPr>
          <w:rFonts w:ascii="Bookman Old Style" w:hAnsi="Bookman Old Style"/>
        </w:rPr>
        <w:t>Bonds usually have the following characteristics:</w:t>
      </w:r>
    </w:p>
    <w:p w14:paraId="7362B9C1" w14:textId="77777777" w:rsidR="008120BC" w:rsidRDefault="008120BC" w:rsidP="00A92B06">
      <w:pPr>
        <w:spacing w:after="0" w:line="240" w:lineRule="auto"/>
        <w:contextualSpacing/>
        <w:jc w:val="both"/>
        <w:rPr>
          <w:rFonts w:ascii="Bookman Old Style" w:hAnsi="Bookman Old Style"/>
        </w:rPr>
      </w:pPr>
    </w:p>
    <w:p w14:paraId="33FB379B" w14:textId="71E19851" w:rsidR="008120BC" w:rsidRDefault="008120BC" w:rsidP="008120BC">
      <w:pPr>
        <w:pStyle w:val="ListParagraph"/>
        <w:numPr>
          <w:ilvl w:val="0"/>
          <w:numId w:val="30"/>
        </w:numPr>
        <w:spacing w:after="0" w:line="240" w:lineRule="auto"/>
        <w:jc w:val="both"/>
        <w:rPr>
          <w:rFonts w:ascii="Bookman Old Style" w:hAnsi="Bookman Old Style"/>
        </w:rPr>
      </w:pPr>
      <w:r>
        <w:rPr>
          <w:rFonts w:ascii="Bookman Old Style" w:hAnsi="Bookman Old Style"/>
        </w:rPr>
        <w:t xml:space="preserve">A </w:t>
      </w:r>
      <w:r>
        <w:rPr>
          <w:rFonts w:ascii="Bookman Old Style" w:hAnsi="Bookman Old Style"/>
          <w:u w:val="single"/>
        </w:rPr>
        <w:t>fixed</w:t>
      </w:r>
      <w:r>
        <w:rPr>
          <w:rFonts w:ascii="Bookman Old Style" w:hAnsi="Bookman Old Style"/>
        </w:rPr>
        <w:t xml:space="preserve"> </w:t>
      </w:r>
      <w:r>
        <w:rPr>
          <w:rFonts w:ascii="Bookman Old Style" w:hAnsi="Bookman Old Style"/>
          <w:b/>
        </w:rPr>
        <w:t>face value</w:t>
      </w:r>
      <w:r>
        <w:rPr>
          <w:rFonts w:ascii="Bookman Old Style" w:hAnsi="Bookman Old Style"/>
        </w:rPr>
        <w:t xml:space="preserve"> (or </w:t>
      </w:r>
      <w:r>
        <w:rPr>
          <w:rFonts w:ascii="Bookman Old Style" w:hAnsi="Bookman Old Style"/>
          <w:b/>
        </w:rPr>
        <w:t>maturity value</w:t>
      </w:r>
      <w:r>
        <w:rPr>
          <w:rFonts w:ascii="Bookman Old Style" w:hAnsi="Bookman Old Style"/>
        </w:rPr>
        <w:t xml:space="preserve"> or </w:t>
      </w:r>
      <w:r>
        <w:rPr>
          <w:rFonts w:ascii="Bookman Old Style" w:hAnsi="Bookman Old Style"/>
          <w:b/>
        </w:rPr>
        <w:t>par value</w:t>
      </w:r>
      <w:r>
        <w:rPr>
          <w:rFonts w:ascii="Bookman Old Style" w:hAnsi="Bookman Old Style"/>
        </w:rPr>
        <w:t xml:space="preserve"> ( </w:t>
      </w:r>
      <w:r>
        <w:rPr>
          <w:rFonts w:ascii="Bookman Old Style" w:hAnsi="Bookman Old Style"/>
          <w:i/>
        </w:rPr>
        <w:t xml:space="preserve">F </w:t>
      </w:r>
      <w:r>
        <w:rPr>
          <w:rFonts w:ascii="Bookman Old Style" w:hAnsi="Bookman Old Style"/>
        </w:rPr>
        <w:t>) ) paid to the holder at maturity</w:t>
      </w:r>
    </w:p>
    <w:p w14:paraId="2C3E6CD3" w14:textId="77777777" w:rsidR="008120BC" w:rsidRDefault="008120BC" w:rsidP="008120BC">
      <w:pPr>
        <w:spacing w:after="0" w:line="240" w:lineRule="auto"/>
        <w:jc w:val="both"/>
        <w:rPr>
          <w:rFonts w:ascii="Bookman Old Style" w:hAnsi="Bookman Old Style"/>
        </w:rPr>
      </w:pPr>
    </w:p>
    <w:p w14:paraId="250DCD6B" w14:textId="7E77FFD8" w:rsidR="008120BC" w:rsidRDefault="008120BC" w:rsidP="008120BC">
      <w:pPr>
        <w:pStyle w:val="ListParagraph"/>
        <w:numPr>
          <w:ilvl w:val="0"/>
          <w:numId w:val="30"/>
        </w:numPr>
        <w:spacing w:after="0" w:line="240" w:lineRule="auto"/>
        <w:jc w:val="both"/>
        <w:rPr>
          <w:rFonts w:ascii="Bookman Old Style" w:hAnsi="Bookman Old Style"/>
        </w:rPr>
      </w:pPr>
      <w:r>
        <w:rPr>
          <w:rFonts w:ascii="Bookman Old Style" w:hAnsi="Bookman Old Style"/>
          <w:u w:val="single"/>
        </w:rPr>
        <w:t>Fixed</w:t>
      </w:r>
      <w:r>
        <w:rPr>
          <w:rFonts w:ascii="Bookman Old Style" w:hAnsi="Bookman Old Style"/>
        </w:rPr>
        <w:t xml:space="preserve"> </w:t>
      </w:r>
      <w:r>
        <w:rPr>
          <w:rFonts w:ascii="Bookman Old Style" w:hAnsi="Bookman Old Style"/>
          <w:b/>
        </w:rPr>
        <w:t>coupons</w:t>
      </w:r>
      <w:r>
        <w:rPr>
          <w:rFonts w:ascii="Bookman Old Style" w:hAnsi="Bookman Old Style"/>
        </w:rPr>
        <w:t xml:space="preserve"> ( </w:t>
      </w:r>
      <w:r>
        <w:rPr>
          <w:rFonts w:ascii="Bookman Old Style" w:hAnsi="Bookman Old Style"/>
          <w:i/>
        </w:rPr>
        <w:t>C</w:t>
      </w:r>
      <w:r>
        <w:rPr>
          <w:rFonts w:ascii="Bookman Old Style" w:hAnsi="Bookman Old Style"/>
        </w:rPr>
        <w:t xml:space="preserve"> ) which specifies the interest payments payable over the life of the bond</w:t>
      </w:r>
    </w:p>
    <w:p w14:paraId="5C9EEF2A" w14:textId="133855B5" w:rsidR="008120BC" w:rsidRDefault="008120BC" w:rsidP="008120BC">
      <w:pPr>
        <w:pStyle w:val="ListParagraph"/>
        <w:numPr>
          <w:ilvl w:val="1"/>
          <w:numId w:val="30"/>
        </w:numPr>
        <w:spacing w:after="0" w:line="240" w:lineRule="auto"/>
        <w:jc w:val="both"/>
        <w:rPr>
          <w:rFonts w:ascii="Bookman Old Style" w:hAnsi="Bookman Old Style"/>
        </w:rPr>
      </w:pPr>
      <w:r>
        <w:rPr>
          <w:rFonts w:ascii="Bookman Old Style" w:hAnsi="Bookman Old Style"/>
          <w:i/>
        </w:rPr>
        <w:t>Bullet Payment</w:t>
      </w:r>
      <w:r>
        <w:rPr>
          <w:rFonts w:ascii="Bookman Old Style" w:hAnsi="Bookman Old Style"/>
        </w:rPr>
        <w:t xml:space="preserve"> or </w:t>
      </w:r>
      <w:r>
        <w:rPr>
          <w:rFonts w:ascii="Bookman Old Style" w:hAnsi="Bookman Old Style"/>
          <w:i/>
        </w:rPr>
        <w:t>Balloon Payment</w:t>
      </w:r>
      <w:r>
        <w:rPr>
          <w:rFonts w:ascii="Bookman Old Style" w:hAnsi="Bookman Old Style"/>
        </w:rPr>
        <w:t>: ONE principal payment at maturity</w:t>
      </w:r>
    </w:p>
    <w:p w14:paraId="0DF88CA5" w14:textId="77777777" w:rsidR="008120BC" w:rsidRDefault="008120BC" w:rsidP="008120BC">
      <w:pPr>
        <w:spacing w:after="0" w:line="240" w:lineRule="auto"/>
        <w:jc w:val="both"/>
        <w:rPr>
          <w:rFonts w:ascii="Bookman Old Style" w:hAnsi="Bookman Old Style"/>
        </w:rPr>
      </w:pPr>
    </w:p>
    <w:p w14:paraId="7B6DF71E" w14:textId="3FC0BA94" w:rsidR="008120BC" w:rsidRPr="008120BC" w:rsidRDefault="008120BC" w:rsidP="008120BC">
      <w:pPr>
        <w:pStyle w:val="ListParagraph"/>
        <w:numPr>
          <w:ilvl w:val="0"/>
          <w:numId w:val="30"/>
        </w:numPr>
        <w:spacing w:after="0" w:line="240" w:lineRule="auto"/>
        <w:jc w:val="both"/>
        <w:rPr>
          <w:rFonts w:ascii="Bookman Old Style" w:hAnsi="Bookman Old Style"/>
        </w:rPr>
      </w:pPr>
      <w:r>
        <w:rPr>
          <w:rFonts w:ascii="Bookman Old Style" w:hAnsi="Bookman Old Style"/>
        </w:rPr>
        <w:t xml:space="preserve">A </w:t>
      </w:r>
      <w:r>
        <w:rPr>
          <w:rFonts w:ascii="Bookman Old Style" w:hAnsi="Bookman Old Style"/>
          <w:u w:val="single"/>
        </w:rPr>
        <w:t>fixed</w:t>
      </w:r>
      <w:r>
        <w:rPr>
          <w:rFonts w:ascii="Bookman Old Style" w:hAnsi="Bookman Old Style"/>
        </w:rPr>
        <w:t xml:space="preserve"> </w:t>
      </w:r>
      <w:r>
        <w:rPr>
          <w:rFonts w:ascii="Bookman Old Style" w:hAnsi="Bookman Old Style"/>
          <w:b/>
        </w:rPr>
        <w:t>maturity date</w:t>
      </w:r>
      <w:r>
        <w:rPr>
          <w:rFonts w:ascii="Bookman Old Style" w:hAnsi="Bookman Old Style"/>
        </w:rPr>
        <w:t xml:space="preserve"> ( </w:t>
      </w:r>
      <w:r>
        <w:rPr>
          <w:rFonts w:ascii="Bookman Old Style" w:hAnsi="Bookman Old Style"/>
          <w:i/>
        </w:rPr>
        <w:t>T</w:t>
      </w:r>
      <w:r>
        <w:rPr>
          <w:rFonts w:ascii="Bookman Old Style" w:hAnsi="Bookman Old Style"/>
        </w:rPr>
        <w:t xml:space="preserve"> )</w:t>
      </w:r>
    </w:p>
    <w:p w14:paraId="34D8D5EC" w14:textId="77777777" w:rsidR="008120BC" w:rsidRDefault="008120BC" w:rsidP="00A92B06">
      <w:pPr>
        <w:spacing w:after="0" w:line="240" w:lineRule="auto"/>
        <w:contextualSpacing/>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5D2064" w14:paraId="384620B9" w14:textId="77777777" w:rsidTr="005D2064">
        <w:tc>
          <w:tcPr>
            <w:tcW w:w="9576" w:type="dxa"/>
          </w:tcPr>
          <w:p w14:paraId="75622C00" w14:textId="4F8135E6" w:rsidR="005D2064" w:rsidRDefault="005D2064" w:rsidP="00A92B06">
            <w:pPr>
              <w:contextualSpacing/>
              <w:jc w:val="both"/>
              <w:rPr>
                <w:rFonts w:ascii="Bookman Old Style" w:hAnsi="Bookman Old Style"/>
              </w:rPr>
            </w:pPr>
          </w:p>
          <w:p w14:paraId="4F5D75E8" w14:textId="77777777" w:rsidR="005D2064" w:rsidRDefault="005D2064" w:rsidP="00A92B06">
            <w:pPr>
              <w:contextualSpacing/>
              <w:jc w:val="both"/>
              <w:rPr>
                <w:rFonts w:ascii="Bookman Old Style" w:hAnsi="Bookman Old Style"/>
              </w:rPr>
            </w:pPr>
            <w:r>
              <w:rPr>
                <w:rFonts w:ascii="Bookman Old Style" w:hAnsi="Bookman Old Style"/>
                <w:b/>
              </w:rPr>
              <w:t>Coupon</w:t>
            </w:r>
            <w:r>
              <w:rPr>
                <w:rFonts w:ascii="Bookman Old Style" w:hAnsi="Bookman Old Style"/>
              </w:rPr>
              <w:t xml:space="preserve"> – The stated interest payment made on a bond.</w:t>
            </w:r>
          </w:p>
          <w:p w14:paraId="0C190E4C" w14:textId="107ABAD0" w:rsidR="005D2064" w:rsidRPr="005D2064" w:rsidRDefault="005D2064" w:rsidP="00A92B06">
            <w:pPr>
              <w:contextualSpacing/>
              <w:jc w:val="both"/>
              <w:rPr>
                <w:rFonts w:ascii="Bookman Old Style" w:hAnsi="Bookman Old Style"/>
              </w:rPr>
            </w:pPr>
          </w:p>
        </w:tc>
      </w:tr>
    </w:tbl>
    <w:p w14:paraId="32228416" w14:textId="77777777" w:rsidR="005D2064" w:rsidRDefault="005D2064" w:rsidP="00A92B06">
      <w:pPr>
        <w:spacing w:after="0" w:line="240" w:lineRule="auto"/>
        <w:contextualSpacing/>
        <w:jc w:val="both"/>
        <w:rPr>
          <w:rFonts w:ascii="Bookman Old Style" w:hAnsi="Bookman Old Style"/>
        </w:rPr>
      </w:pPr>
    </w:p>
    <w:p w14:paraId="4497876E" w14:textId="42066373" w:rsidR="008120BC" w:rsidRDefault="008120BC" w:rsidP="00A92B06">
      <w:pPr>
        <w:spacing w:after="0" w:line="240" w:lineRule="auto"/>
        <w:contextualSpacing/>
        <w:jc w:val="both"/>
        <w:rPr>
          <w:rFonts w:ascii="Bookman Old Style" w:hAnsi="Bookman Old Style"/>
        </w:rPr>
      </w:pPr>
      <w:r>
        <w:rPr>
          <w:rFonts w:ascii="Bookman Old Style" w:hAnsi="Bookman Old Style"/>
        </w:rPr>
        <w:t xml:space="preserve">To find the </w:t>
      </w:r>
      <w:r>
        <w:rPr>
          <w:rFonts w:ascii="Bookman Old Style" w:hAnsi="Bookman Old Style"/>
          <w:b/>
          <w:i/>
        </w:rPr>
        <w:t>coupon rate</w:t>
      </w:r>
      <w:r>
        <w:rPr>
          <w:rFonts w:ascii="Bookman Old Style" w:hAnsi="Bookman Old Style"/>
        </w:rPr>
        <w:t xml:space="preserve"> (C or I), multiply the bond’s face value by the coupon rate to calculate the annual payment – divide by 2 if payments are made semiannually.</w:t>
      </w:r>
    </w:p>
    <w:p w14:paraId="0A221BE8" w14:textId="77777777" w:rsidR="008120BC" w:rsidRDefault="008120BC" w:rsidP="00A92B06">
      <w:pPr>
        <w:spacing w:after="0" w:line="240" w:lineRule="auto"/>
        <w:contextualSpacing/>
        <w:jc w:val="both"/>
        <w:rPr>
          <w:rFonts w:ascii="Bookman Old Style" w:hAnsi="Bookman Old Style"/>
        </w:rPr>
      </w:pPr>
    </w:p>
    <w:p w14:paraId="599540B0" w14:textId="2B382C7A" w:rsidR="008120BC" w:rsidRDefault="008120BC" w:rsidP="00A92B06">
      <w:pPr>
        <w:spacing w:after="0" w:line="240" w:lineRule="auto"/>
        <w:contextualSpacing/>
        <w:jc w:val="both"/>
        <w:rPr>
          <w:rFonts w:ascii="Bookman Old Style" w:hAnsi="Bookman Old Style"/>
        </w:rPr>
      </w:pPr>
      <w:r>
        <w:rPr>
          <w:rFonts w:ascii="Bookman Old Style" w:hAnsi="Bookman Old Style"/>
          <w:i/>
          <w:u w:val="single"/>
        </w:rPr>
        <w:t>Ex.:</w:t>
      </w:r>
      <w:r>
        <w:rPr>
          <w:rFonts w:ascii="Bookman Old Style" w:hAnsi="Bookman Old Style"/>
        </w:rPr>
        <w:t xml:space="preserve"> A $1000 bond with an 8% coupon rate will have an $80 annual coupon or $40 semiannual coupon.</w:t>
      </w:r>
    </w:p>
    <w:p w14:paraId="250F0B94" w14:textId="77777777" w:rsidR="008120BC" w:rsidRDefault="008120BC" w:rsidP="00A92B06">
      <w:pPr>
        <w:spacing w:after="0" w:line="240" w:lineRule="auto"/>
        <w:contextualSpacing/>
        <w:jc w:val="both"/>
        <w:rPr>
          <w:rFonts w:ascii="Bookman Old Style" w:hAnsi="Bookman Old Style"/>
        </w:rPr>
      </w:pPr>
    </w:p>
    <w:p w14:paraId="4D3BFCA4" w14:textId="159E282A" w:rsidR="008120BC" w:rsidRPr="008120BC" w:rsidRDefault="008120BC" w:rsidP="00A92B06">
      <w:pPr>
        <w:spacing w:after="0" w:line="240" w:lineRule="auto"/>
        <w:contextualSpacing/>
        <w:jc w:val="both"/>
        <w:rPr>
          <w:rFonts w:ascii="Bookman Old Style" w:hAnsi="Bookman Old Style"/>
        </w:rPr>
      </w:pPr>
      <w:r>
        <w:rPr>
          <w:rFonts w:ascii="Bookman Old Style" w:hAnsi="Bookman Old Style"/>
        </w:rPr>
        <w:t>A bond with a 4$ semiannual coupon rate will have an $80 annual payment and a $40 semiannual payment.</w:t>
      </w:r>
    </w:p>
    <w:p w14:paraId="04336FDD" w14:textId="77777777" w:rsidR="008120BC" w:rsidRDefault="008120BC" w:rsidP="00A92B06">
      <w:pPr>
        <w:spacing w:after="0" w:line="240" w:lineRule="auto"/>
        <w:contextualSpacing/>
        <w:jc w:val="both"/>
        <w:rPr>
          <w:rFonts w:ascii="Bookman Old Style" w:hAnsi="Bookman Old Style"/>
        </w:rPr>
      </w:pPr>
    </w:p>
    <w:p w14:paraId="4D80DFA2" w14:textId="77777777" w:rsidR="00EF7FCA" w:rsidRDefault="00EF7FCA" w:rsidP="00EF7FCA">
      <w:pPr>
        <w:spacing w:after="0" w:line="240" w:lineRule="auto"/>
        <w:contextualSpacing/>
        <w:jc w:val="both"/>
        <w:rPr>
          <w:rFonts w:ascii="Bookman Old Style" w:hAnsi="Bookman Old Style"/>
        </w:rPr>
      </w:pPr>
      <w:r>
        <w:rPr>
          <w:rFonts w:ascii="Bookman Old Style" w:hAnsi="Bookman Old Style"/>
        </w:rPr>
        <w:t xml:space="preserve">Finally, the annual coupon divided by the face value is called the </w:t>
      </w:r>
      <w:r>
        <w:rPr>
          <w:rFonts w:ascii="Bookman Old Style" w:hAnsi="Bookman Old Style"/>
          <w:b/>
        </w:rPr>
        <w:t>coupon rate</w:t>
      </w:r>
      <w:r>
        <w:rPr>
          <w:rFonts w:ascii="Bookman Old Style" w:hAnsi="Bookman Old Style"/>
        </w:rPr>
        <w:t xml:space="preserve"> on the bond, which is $120/1000 = 12%; so the bond has a 12% coupon rate.</w:t>
      </w:r>
    </w:p>
    <w:p w14:paraId="64101E25" w14:textId="77777777" w:rsidR="00EF7FCA" w:rsidRDefault="00EF7FCA" w:rsidP="00EF7FCA">
      <w:pPr>
        <w:spacing w:after="0" w:line="240" w:lineRule="auto"/>
        <w:contextualSpacing/>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EF7FCA" w14:paraId="4BFF67E5" w14:textId="77777777" w:rsidTr="00507C74">
        <w:tc>
          <w:tcPr>
            <w:tcW w:w="9576" w:type="dxa"/>
          </w:tcPr>
          <w:p w14:paraId="5961588B" w14:textId="77777777" w:rsidR="00EF7FCA" w:rsidRDefault="00EF7FCA" w:rsidP="00507C74">
            <w:pPr>
              <w:contextualSpacing/>
              <w:jc w:val="both"/>
              <w:rPr>
                <w:rFonts w:ascii="Bookman Old Style" w:hAnsi="Bookman Old Style"/>
              </w:rPr>
            </w:pPr>
          </w:p>
          <w:p w14:paraId="068EA3F1" w14:textId="77777777" w:rsidR="00EF7FCA" w:rsidRDefault="00EF7FCA" w:rsidP="00507C74">
            <w:pPr>
              <w:contextualSpacing/>
              <w:jc w:val="both"/>
              <w:rPr>
                <w:rFonts w:ascii="Bookman Old Style" w:hAnsi="Bookman Old Style"/>
              </w:rPr>
            </w:pPr>
            <w:r>
              <w:rPr>
                <w:rFonts w:ascii="Bookman Old Style" w:hAnsi="Bookman Old Style"/>
                <w:b/>
              </w:rPr>
              <w:t xml:space="preserve">Coupon Rate </w:t>
            </w:r>
            <w:r>
              <w:rPr>
                <w:rFonts w:ascii="Bookman Old Style" w:hAnsi="Bookman Old Style"/>
              </w:rPr>
              <w:t>– The annual coupon divided by the face value of a bond.</w:t>
            </w:r>
          </w:p>
          <w:p w14:paraId="2934070E" w14:textId="77777777" w:rsidR="00EF7FCA" w:rsidRPr="005D2064" w:rsidRDefault="00EF7FCA" w:rsidP="00507C74">
            <w:pPr>
              <w:contextualSpacing/>
              <w:jc w:val="both"/>
              <w:rPr>
                <w:rFonts w:ascii="Bookman Old Style" w:hAnsi="Bookman Old Style"/>
              </w:rPr>
            </w:pPr>
          </w:p>
        </w:tc>
      </w:tr>
    </w:tbl>
    <w:p w14:paraId="2041A4CB" w14:textId="77777777" w:rsidR="00EF7FCA" w:rsidRPr="005D2064" w:rsidRDefault="00EF7FCA" w:rsidP="00EF7FCA">
      <w:pPr>
        <w:spacing w:after="0" w:line="240" w:lineRule="auto"/>
        <w:contextualSpacing/>
        <w:jc w:val="both"/>
        <w:rPr>
          <w:rFonts w:ascii="Bookman Old Style" w:hAnsi="Bookman Old Style"/>
        </w:rPr>
      </w:pPr>
    </w:p>
    <w:p w14:paraId="2EAD4888" w14:textId="39B3C2F0" w:rsidR="005D2064" w:rsidRDefault="005D2064" w:rsidP="00A92B06">
      <w:pPr>
        <w:spacing w:after="0" w:line="240" w:lineRule="auto"/>
        <w:contextualSpacing/>
        <w:jc w:val="both"/>
        <w:rPr>
          <w:rFonts w:ascii="Bookman Old Style" w:hAnsi="Bookman Old Style"/>
        </w:rPr>
      </w:pPr>
      <w:r>
        <w:rPr>
          <w:rFonts w:ascii="Bookman Old Style" w:hAnsi="Bookman Old Style"/>
        </w:rPr>
        <w:lastRenderedPageBreak/>
        <w:t xml:space="preserve">The amount repaid at the end of the loan is called the bond’s </w:t>
      </w:r>
      <w:r>
        <w:rPr>
          <w:rFonts w:ascii="Bookman Old Style" w:hAnsi="Bookman Old Style"/>
          <w:b/>
        </w:rPr>
        <w:t>face value</w:t>
      </w:r>
      <w:r>
        <w:rPr>
          <w:rFonts w:ascii="Bookman Old Style" w:hAnsi="Bookman Old Style"/>
        </w:rPr>
        <w:t xml:space="preserve"> or </w:t>
      </w:r>
      <w:r>
        <w:rPr>
          <w:rFonts w:ascii="Bookman Old Style" w:hAnsi="Bookman Old Style"/>
          <w:b/>
        </w:rPr>
        <w:t>par value</w:t>
      </w:r>
      <w:r>
        <w:rPr>
          <w:rFonts w:ascii="Bookman Old Style" w:hAnsi="Bookman Old Style"/>
        </w:rPr>
        <w:t>.</w:t>
      </w:r>
    </w:p>
    <w:p w14:paraId="629999F2" w14:textId="77777777" w:rsidR="005D2064" w:rsidRDefault="005D2064" w:rsidP="00A92B06">
      <w:pPr>
        <w:spacing w:after="0" w:line="240" w:lineRule="auto"/>
        <w:contextualSpacing/>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5D2064" w14:paraId="45E8BFEA" w14:textId="77777777" w:rsidTr="005D2064">
        <w:tc>
          <w:tcPr>
            <w:tcW w:w="9576" w:type="dxa"/>
          </w:tcPr>
          <w:p w14:paraId="0D175C03" w14:textId="5038E7D4" w:rsidR="005D2064" w:rsidRDefault="005D2064" w:rsidP="00A92B06">
            <w:pPr>
              <w:contextualSpacing/>
              <w:jc w:val="both"/>
              <w:rPr>
                <w:rFonts w:ascii="Bookman Old Style" w:hAnsi="Bookman Old Style"/>
              </w:rPr>
            </w:pPr>
          </w:p>
          <w:p w14:paraId="22D7EA01" w14:textId="77777777" w:rsidR="005D2064" w:rsidRDefault="005D2064" w:rsidP="00A92B06">
            <w:pPr>
              <w:contextualSpacing/>
              <w:jc w:val="both"/>
              <w:rPr>
                <w:rFonts w:ascii="Bookman Old Style" w:hAnsi="Bookman Old Style"/>
              </w:rPr>
            </w:pPr>
            <w:r>
              <w:rPr>
                <w:rFonts w:ascii="Bookman Old Style" w:hAnsi="Bookman Old Style"/>
                <w:b/>
              </w:rPr>
              <w:t>Face Value</w:t>
            </w:r>
            <w:r>
              <w:rPr>
                <w:rFonts w:ascii="Bookman Old Style" w:hAnsi="Bookman Old Style"/>
              </w:rPr>
              <w:t xml:space="preserve"> or </w:t>
            </w:r>
            <w:r>
              <w:rPr>
                <w:rFonts w:ascii="Bookman Old Style" w:hAnsi="Bookman Old Style"/>
                <w:b/>
              </w:rPr>
              <w:t>Par Value</w:t>
            </w:r>
            <w:r>
              <w:rPr>
                <w:rFonts w:ascii="Bookman Old Style" w:hAnsi="Bookman Old Style"/>
              </w:rPr>
              <w:t xml:space="preserve"> – The principal amount of a bond that’s repaid at the end of the term.</w:t>
            </w:r>
          </w:p>
          <w:p w14:paraId="28970D5F" w14:textId="6E11257C" w:rsidR="005D2064" w:rsidRPr="005D2064" w:rsidRDefault="005D2064" w:rsidP="00A92B06">
            <w:pPr>
              <w:contextualSpacing/>
              <w:jc w:val="both"/>
              <w:rPr>
                <w:rFonts w:ascii="Bookman Old Style" w:hAnsi="Bookman Old Style"/>
              </w:rPr>
            </w:pPr>
          </w:p>
        </w:tc>
      </w:tr>
    </w:tbl>
    <w:p w14:paraId="404A4BDA" w14:textId="77777777" w:rsidR="005D2064" w:rsidRDefault="005D2064" w:rsidP="00A92B06">
      <w:pPr>
        <w:spacing w:after="0" w:line="240" w:lineRule="auto"/>
        <w:contextualSpacing/>
        <w:jc w:val="both"/>
        <w:rPr>
          <w:rFonts w:ascii="Bookman Old Style" w:hAnsi="Bookman Old Style"/>
        </w:rPr>
      </w:pPr>
    </w:p>
    <w:p w14:paraId="6077713A" w14:textId="3B020071" w:rsidR="005D2064" w:rsidRDefault="005D2064" w:rsidP="00A92B06">
      <w:pPr>
        <w:spacing w:after="0" w:line="240" w:lineRule="auto"/>
        <w:contextualSpacing/>
        <w:jc w:val="both"/>
        <w:rPr>
          <w:rFonts w:ascii="Bookman Old Style" w:hAnsi="Bookman Old Style"/>
        </w:rPr>
      </w:pPr>
      <w:r>
        <w:rPr>
          <w:rFonts w:ascii="Bookman Old Style" w:hAnsi="Bookman Old Style"/>
        </w:rPr>
        <w:t>As in our example, this par value is usually $1000 for corporate bonds</w:t>
      </w:r>
      <w:r w:rsidR="00EF7FCA">
        <w:rPr>
          <w:rFonts w:ascii="Bookman Old Style" w:hAnsi="Bookman Old Style"/>
        </w:rPr>
        <w:t xml:space="preserve"> - t</w:t>
      </w:r>
      <w:r>
        <w:rPr>
          <w:rFonts w:ascii="Bookman Old Style" w:hAnsi="Bookman Old Style"/>
        </w:rPr>
        <w:t>he Government of Canada or provincial bonds usually have much larger face values.</w:t>
      </w:r>
    </w:p>
    <w:p w14:paraId="6F3AD5CA" w14:textId="77777777" w:rsidR="005D2064" w:rsidRDefault="005D2064" w:rsidP="00A92B06">
      <w:pPr>
        <w:spacing w:after="0" w:line="240" w:lineRule="auto"/>
        <w:contextualSpacing/>
        <w:jc w:val="both"/>
        <w:rPr>
          <w:rFonts w:ascii="Bookman Old Style" w:hAnsi="Bookman Old Style"/>
        </w:rPr>
      </w:pPr>
    </w:p>
    <w:p w14:paraId="39852D6B" w14:textId="56D7C1B2" w:rsidR="005D2064" w:rsidRDefault="005D2064" w:rsidP="00A92B06">
      <w:pPr>
        <w:spacing w:after="0" w:line="240" w:lineRule="auto"/>
        <w:contextualSpacing/>
        <w:jc w:val="both"/>
        <w:rPr>
          <w:rFonts w:ascii="Bookman Old Style" w:hAnsi="Bookman Old Style"/>
        </w:rPr>
      </w:pPr>
      <w:r>
        <w:rPr>
          <w:rFonts w:ascii="Bookman Old Style" w:hAnsi="Bookman Old Style"/>
        </w:rPr>
        <w:t xml:space="preserve">The number of years until the face value is paid is called the bond’s time to </w:t>
      </w:r>
      <w:r>
        <w:rPr>
          <w:rFonts w:ascii="Bookman Old Style" w:hAnsi="Bookman Old Style"/>
          <w:b/>
        </w:rPr>
        <w:t>maturity</w:t>
      </w:r>
      <w:r>
        <w:rPr>
          <w:rFonts w:ascii="Bookman Old Style" w:hAnsi="Bookman Old Style"/>
        </w:rPr>
        <w:t xml:space="preserve">. </w:t>
      </w:r>
    </w:p>
    <w:p w14:paraId="11232849" w14:textId="77777777" w:rsidR="008120BC" w:rsidRDefault="008120BC" w:rsidP="00A92B06">
      <w:pPr>
        <w:spacing w:after="0" w:line="240" w:lineRule="auto"/>
        <w:contextualSpacing/>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5D2064" w14:paraId="56BFFAC4" w14:textId="77777777" w:rsidTr="005D2064">
        <w:tc>
          <w:tcPr>
            <w:tcW w:w="9576" w:type="dxa"/>
          </w:tcPr>
          <w:p w14:paraId="1E041F33" w14:textId="7D5D35B2" w:rsidR="005D2064" w:rsidRDefault="005D2064" w:rsidP="00A92B06">
            <w:pPr>
              <w:contextualSpacing/>
              <w:jc w:val="both"/>
              <w:rPr>
                <w:rFonts w:ascii="Bookman Old Style" w:hAnsi="Bookman Old Style"/>
              </w:rPr>
            </w:pPr>
          </w:p>
          <w:p w14:paraId="37A62EC6" w14:textId="77777777" w:rsidR="005D2064" w:rsidRDefault="005D2064" w:rsidP="00A92B06">
            <w:pPr>
              <w:contextualSpacing/>
              <w:jc w:val="both"/>
              <w:rPr>
                <w:rFonts w:ascii="Bookman Old Style" w:hAnsi="Bookman Old Style"/>
              </w:rPr>
            </w:pPr>
            <w:r>
              <w:rPr>
                <w:rFonts w:ascii="Bookman Old Style" w:hAnsi="Bookman Old Style"/>
                <w:b/>
              </w:rPr>
              <w:t>Maturity Date</w:t>
            </w:r>
            <w:r>
              <w:rPr>
                <w:rFonts w:ascii="Bookman Old Style" w:hAnsi="Bookman Old Style"/>
              </w:rPr>
              <w:t xml:space="preserve"> – Specified date at which the principal amount of a bond is paid.</w:t>
            </w:r>
          </w:p>
          <w:p w14:paraId="4DC9EE18" w14:textId="38B5F5DF" w:rsidR="005D2064" w:rsidRPr="005D2064" w:rsidRDefault="005D2064" w:rsidP="00A92B06">
            <w:pPr>
              <w:contextualSpacing/>
              <w:jc w:val="both"/>
              <w:rPr>
                <w:rFonts w:ascii="Bookman Old Style" w:hAnsi="Bookman Old Style"/>
              </w:rPr>
            </w:pPr>
          </w:p>
        </w:tc>
      </w:tr>
    </w:tbl>
    <w:p w14:paraId="75B551E7" w14:textId="77777777" w:rsidR="005D2064" w:rsidRPr="005D2064" w:rsidRDefault="005D2064" w:rsidP="00A92B06">
      <w:pPr>
        <w:spacing w:after="0" w:line="240" w:lineRule="auto"/>
        <w:contextualSpacing/>
        <w:jc w:val="both"/>
        <w:rPr>
          <w:rFonts w:ascii="Bookman Old Style" w:hAnsi="Bookman Old Style"/>
        </w:rPr>
      </w:pPr>
    </w:p>
    <w:p w14:paraId="4DAADEE6" w14:textId="77777777" w:rsidR="005D2064" w:rsidRDefault="005D2064" w:rsidP="00A92B06">
      <w:pPr>
        <w:spacing w:after="0" w:line="240" w:lineRule="auto"/>
        <w:contextualSpacing/>
        <w:jc w:val="both"/>
        <w:rPr>
          <w:rFonts w:ascii="Bookman Old Style" w:hAnsi="Bookman Old Style"/>
        </w:rPr>
      </w:pPr>
    </w:p>
    <w:p w14:paraId="12AE850F" w14:textId="4C33498B" w:rsidR="00ED2503" w:rsidRDefault="00ED2503" w:rsidP="00A92B06">
      <w:pPr>
        <w:spacing w:after="0" w:line="240" w:lineRule="auto"/>
        <w:contextualSpacing/>
        <w:jc w:val="both"/>
        <w:rPr>
          <w:rFonts w:ascii="Bookman Old Style" w:hAnsi="Bookman Old Style"/>
        </w:rPr>
      </w:pPr>
      <w:r>
        <w:rPr>
          <w:rFonts w:ascii="Bookman Old Style" w:hAnsi="Bookman Old Style"/>
          <w:b/>
          <w:u w:val="single"/>
        </w:rPr>
        <w:t>BOND VALUES &amp; YIELDS</w:t>
      </w:r>
    </w:p>
    <w:p w14:paraId="66994311" w14:textId="4A82496A" w:rsidR="00ED2503" w:rsidRDefault="00ED2503" w:rsidP="00A92B06">
      <w:pPr>
        <w:spacing w:after="0" w:line="240" w:lineRule="auto"/>
        <w:contextualSpacing/>
        <w:jc w:val="both"/>
        <w:rPr>
          <w:rFonts w:ascii="Bookman Old Style" w:hAnsi="Bookman Old Style"/>
        </w:rPr>
      </w:pPr>
      <w:r>
        <w:rPr>
          <w:rFonts w:ascii="Bookman Old Style" w:hAnsi="Bookman Old Style"/>
        </w:rPr>
        <w:t xml:space="preserve">As time passes, the interest rates in the market changes. The cash flows from a bond stays the same because the coupon rate </w:t>
      </w:r>
      <w:r w:rsidR="00EF7FCA">
        <w:rPr>
          <w:rFonts w:ascii="Bookman Old Style" w:hAnsi="Bookman Old Style"/>
        </w:rPr>
        <w:t>&amp;</w:t>
      </w:r>
      <w:r>
        <w:rPr>
          <w:rFonts w:ascii="Bookman Old Style" w:hAnsi="Bookman Old Style"/>
        </w:rPr>
        <w:t xml:space="preserve"> maturity date are specified when it’s issued. </w:t>
      </w:r>
      <w:r w:rsidR="00EF7FCA">
        <w:rPr>
          <w:rFonts w:ascii="Bookman Old Style" w:hAnsi="Bookman Old Style"/>
        </w:rPr>
        <w:t>So b</w:t>
      </w:r>
      <w:r>
        <w:rPr>
          <w:rFonts w:ascii="Bookman Old Style" w:hAnsi="Bookman Old Style"/>
        </w:rPr>
        <w:t>ecause of this, the value of the bond fluctuates.</w:t>
      </w:r>
    </w:p>
    <w:p w14:paraId="5F86A69F" w14:textId="77777777" w:rsidR="00ED2503" w:rsidRDefault="00ED2503" w:rsidP="00A92B06">
      <w:pPr>
        <w:spacing w:after="0" w:line="240" w:lineRule="auto"/>
        <w:contextualSpacing/>
        <w:jc w:val="both"/>
        <w:rPr>
          <w:rFonts w:ascii="Bookman Old Style" w:hAnsi="Bookman Old Style"/>
        </w:rPr>
      </w:pPr>
    </w:p>
    <w:p w14:paraId="3116DED2" w14:textId="60C12B7E" w:rsidR="00ED2503" w:rsidRDefault="00ED2503" w:rsidP="00A92B06">
      <w:pPr>
        <w:spacing w:after="0" w:line="240" w:lineRule="auto"/>
        <w:contextualSpacing/>
        <w:jc w:val="both"/>
        <w:rPr>
          <w:rFonts w:ascii="Bookman Old Style" w:hAnsi="Bookman Old Style"/>
        </w:rPr>
      </w:pPr>
      <w:r>
        <w:rPr>
          <w:rFonts w:ascii="Bookman Old Style" w:hAnsi="Bookman Old Style"/>
        </w:rPr>
        <w:t xml:space="preserve">When </w:t>
      </w:r>
      <w:r w:rsidRPr="00EF7FCA">
        <w:rPr>
          <w:rFonts w:ascii="Bookman Old Style" w:hAnsi="Bookman Old Style"/>
          <w:u w:val="single"/>
        </w:rPr>
        <w:t>interest rates rise</w:t>
      </w:r>
      <w:r>
        <w:rPr>
          <w:rFonts w:ascii="Bookman Old Style" w:hAnsi="Bookman Old Style"/>
        </w:rPr>
        <w:t xml:space="preserve"> – the </w:t>
      </w:r>
      <w:r w:rsidR="00EF7FCA">
        <w:rPr>
          <w:rFonts w:ascii="Bookman Old Style" w:hAnsi="Bookman Old Style"/>
        </w:rPr>
        <w:t>PV</w:t>
      </w:r>
      <w:r>
        <w:rPr>
          <w:rFonts w:ascii="Bookman Old Style" w:hAnsi="Bookman Old Style"/>
        </w:rPr>
        <w:t xml:space="preserve"> of the bond’s remaining cash flow </w:t>
      </w:r>
      <w:r w:rsidRPr="00EF7FCA">
        <w:rPr>
          <w:rFonts w:ascii="Bookman Old Style" w:hAnsi="Bookman Old Style"/>
        </w:rPr>
        <w:t>decline</w:t>
      </w:r>
      <w:r w:rsidR="00EF7FCA" w:rsidRPr="00EF7FCA">
        <w:rPr>
          <w:rFonts w:ascii="Bookman Old Style" w:hAnsi="Bookman Old Style"/>
        </w:rPr>
        <w:t>s</w:t>
      </w:r>
      <w:r>
        <w:rPr>
          <w:rFonts w:ascii="Bookman Old Style" w:hAnsi="Bookman Old Style"/>
        </w:rPr>
        <w:t xml:space="preserve">, and the bond is </w:t>
      </w:r>
      <w:r w:rsidRPr="00EF7FCA">
        <w:rPr>
          <w:rFonts w:ascii="Bookman Old Style" w:hAnsi="Bookman Old Style"/>
          <w:b/>
        </w:rPr>
        <w:t>worth less</w:t>
      </w:r>
      <w:r>
        <w:rPr>
          <w:rFonts w:ascii="Bookman Old Style" w:hAnsi="Bookman Old Style"/>
        </w:rPr>
        <w:t xml:space="preserve">. When </w:t>
      </w:r>
      <w:r w:rsidRPr="00EF7FCA">
        <w:rPr>
          <w:rFonts w:ascii="Bookman Old Style" w:hAnsi="Bookman Old Style"/>
          <w:u w:val="single"/>
        </w:rPr>
        <w:t>interest rates fall</w:t>
      </w:r>
      <w:r>
        <w:rPr>
          <w:rFonts w:ascii="Bookman Old Style" w:hAnsi="Bookman Old Style"/>
        </w:rPr>
        <w:t xml:space="preserve"> - the bond is </w:t>
      </w:r>
      <w:r w:rsidRPr="00EF7FCA">
        <w:rPr>
          <w:rFonts w:ascii="Bookman Old Style" w:hAnsi="Bookman Old Style"/>
          <w:b/>
        </w:rPr>
        <w:t>worth more</w:t>
      </w:r>
      <w:r>
        <w:rPr>
          <w:rFonts w:ascii="Bookman Old Style" w:hAnsi="Bookman Old Style"/>
        </w:rPr>
        <w:t>.</w:t>
      </w:r>
    </w:p>
    <w:p w14:paraId="3FD6C7ED" w14:textId="77777777" w:rsidR="00ED2503" w:rsidRDefault="00ED2503" w:rsidP="00A92B06">
      <w:pPr>
        <w:spacing w:after="0" w:line="240" w:lineRule="auto"/>
        <w:contextualSpacing/>
        <w:jc w:val="both"/>
        <w:rPr>
          <w:rFonts w:ascii="Bookman Old Style" w:hAnsi="Bookman Old Style"/>
        </w:rPr>
      </w:pPr>
    </w:p>
    <w:p w14:paraId="23D003D4" w14:textId="77777777" w:rsidR="00ED2503" w:rsidRDefault="00ED2503" w:rsidP="00A92B06">
      <w:pPr>
        <w:spacing w:after="0" w:line="240" w:lineRule="auto"/>
        <w:contextualSpacing/>
        <w:jc w:val="both"/>
        <w:rPr>
          <w:rFonts w:ascii="Bookman Old Style" w:hAnsi="Bookman Old Style"/>
        </w:rPr>
      </w:pPr>
      <w:r>
        <w:rPr>
          <w:rFonts w:ascii="Bookman Old Style" w:hAnsi="Bookman Old Style"/>
        </w:rPr>
        <w:t xml:space="preserve">To determine the value of a bond on a particular date, we need to know how many periods are left until maturity, the face value, the coupon and the market interest rate for bonds with similar features. </w:t>
      </w:r>
    </w:p>
    <w:p w14:paraId="031EF540" w14:textId="77777777" w:rsidR="00ED2503" w:rsidRDefault="00ED2503" w:rsidP="00A92B06">
      <w:pPr>
        <w:spacing w:after="0" w:line="240" w:lineRule="auto"/>
        <w:contextualSpacing/>
        <w:jc w:val="both"/>
        <w:rPr>
          <w:rFonts w:ascii="Bookman Old Style" w:hAnsi="Bookman Old Style"/>
        </w:rPr>
      </w:pPr>
    </w:p>
    <w:p w14:paraId="50800EFE" w14:textId="440F1BFB" w:rsidR="00ED2503" w:rsidRDefault="00ED2503" w:rsidP="00A92B06">
      <w:pPr>
        <w:spacing w:after="0" w:line="240" w:lineRule="auto"/>
        <w:contextualSpacing/>
        <w:jc w:val="both"/>
        <w:rPr>
          <w:rFonts w:ascii="Bookman Old Style" w:hAnsi="Bookman Old Style"/>
        </w:rPr>
      </w:pPr>
      <w:r>
        <w:rPr>
          <w:rFonts w:ascii="Bookman Old Style" w:hAnsi="Bookman Old Style"/>
        </w:rPr>
        <w:t xml:space="preserve">The interest rate required in the market on a bond is called the bond’s </w:t>
      </w:r>
      <w:r>
        <w:rPr>
          <w:rFonts w:ascii="Bookman Old Style" w:hAnsi="Bookman Old Style"/>
          <w:b/>
        </w:rPr>
        <w:t>yield-to-maturity (YTM</w:t>
      </w:r>
      <w:r w:rsidR="00EF7FCA">
        <w:rPr>
          <w:rFonts w:ascii="Bookman Old Style" w:hAnsi="Bookman Old Style"/>
          <w:b/>
        </w:rPr>
        <w:t>)</w:t>
      </w:r>
      <w:r w:rsidR="00EF7FCA">
        <w:rPr>
          <w:rFonts w:ascii="Bookman Old Style" w:hAnsi="Bookman Old Style"/>
        </w:rPr>
        <w:t>,</w:t>
      </w:r>
      <w:r>
        <w:rPr>
          <w:rFonts w:ascii="Bookman Old Style" w:hAnsi="Bookman Old Style"/>
        </w:rPr>
        <w:t xml:space="preserve"> sometimes called </w:t>
      </w:r>
      <w:r>
        <w:rPr>
          <w:rFonts w:ascii="Bookman Old Style" w:hAnsi="Bookman Old Style"/>
          <w:b/>
          <w:i/>
        </w:rPr>
        <w:t>yield</w:t>
      </w:r>
      <w:r>
        <w:rPr>
          <w:rFonts w:ascii="Bookman Old Style" w:hAnsi="Bookman Old Style"/>
        </w:rPr>
        <w:t xml:space="preserve"> for short. With this information, we can calculate the </w:t>
      </w:r>
      <w:r w:rsidR="00EF7FCA">
        <w:rPr>
          <w:rFonts w:ascii="Bookman Old Style" w:hAnsi="Bookman Old Style"/>
        </w:rPr>
        <w:t>PV</w:t>
      </w:r>
      <w:r>
        <w:rPr>
          <w:rFonts w:ascii="Bookman Old Style" w:hAnsi="Bookman Old Style"/>
        </w:rPr>
        <w:t xml:space="preserve"> of the cash flows as an estimate of the bond’s current market value.</w:t>
      </w:r>
    </w:p>
    <w:p w14:paraId="2B69B5A1" w14:textId="77777777" w:rsidR="00ED2503" w:rsidRDefault="00ED2503" w:rsidP="00A92B06">
      <w:pPr>
        <w:spacing w:after="0" w:line="240" w:lineRule="auto"/>
        <w:contextualSpacing/>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ED2503" w14:paraId="14DFCD51" w14:textId="77777777" w:rsidTr="00ED2503">
        <w:tc>
          <w:tcPr>
            <w:tcW w:w="9576" w:type="dxa"/>
          </w:tcPr>
          <w:p w14:paraId="68D4693A" w14:textId="3C2D853B" w:rsidR="00ED2503" w:rsidRDefault="00ED2503" w:rsidP="00A92B06">
            <w:pPr>
              <w:contextualSpacing/>
              <w:jc w:val="both"/>
              <w:rPr>
                <w:rFonts w:ascii="Bookman Old Style" w:hAnsi="Bookman Old Style"/>
              </w:rPr>
            </w:pPr>
          </w:p>
          <w:p w14:paraId="78BE6B76" w14:textId="77777777" w:rsidR="00ED2503" w:rsidRDefault="00ED2503" w:rsidP="00A92B06">
            <w:pPr>
              <w:contextualSpacing/>
              <w:jc w:val="both"/>
              <w:rPr>
                <w:rFonts w:ascii="Bookman Old Style" w:hAnsi="Bookman Old Style"/>
              </w:rPr>
            </w:pPr>
            <w:r>
              <w:rPr>
                <w:rFonts w:ascii="Bookman Old Style" w:hAnsi="Bookman Old Style"/>
                <w:b/>
              </w:rPr>
              <w:t>Yield to Maturity (YTM)</w:t>
            </w:r>
            <w:r>
              <w:rPr>
                <w:rFonts w:ascii="Bookman Old Style" w:hAnsi="Bookman Old Style"/>
              </w:rPr>
              <w:t xml:space="preserve"> – The market interest rate that equates a bond’s present value of interest payments and principal repayment with its price.</w:t>
            </w:r>
          </w:p>
          <w:p w14:paraId="51A72914" w14:textId="73A414C9" w:rsidR="00ED2503" w:rsidRPr="00ED2503" w:rsidRDefault="00ED2503" w:rsidP="00A92B06">
            <w:pPr>
              <w:contextualSpacing/>
              <w:jc w:val="both"/>
              <w:rPr>
                <w:rFonts w:ascii="Bookman Old Style" w:hAnsi="Bookman Old Style"/>
              </w:rPr>
            </w:pPr>
          </w:p>
        </w:tc>
      </w:tr>
    </w:tbl>
    <w:p w14:paraId="1CA3E0F6" w14:textId="77777777" w:rsidR="00ED2503" w:rsidRDefault="00ED2503" w:rsidP="00A92B06">
      <w:pPr>
        <w:spacing w:after="0" w:line="240" w:lineRule="auto"/>
        <w:contextualSpacing/>
        <w:jc w:val="both"/>
        <w:rPr>
          <w:rFonts w:ascii="Bookman Old Style" w:hAnsi="Bookman Old Style"/>
        </w:rPr>
      </w:pPr>
    </w:p>
    <w:p w14:paraId="395CE98C" w14:textId="3C7873C8" w:rsidR="00ED2503" w:rsidRDefault="00ED2503" w:rsidP="00A92B06">
      <w:pPr>
        <w:spacing w:after="0" w:line="240" w:lineRule="auto"/>
        <w:contextualSpacing/>
        <w:jc w:val="both"/>
        <w:rPr>
          <w:rFonts w:ascii="Bookman Old Style" w:hAnsi="Bookman Old Style"/>
        </w:rPr>
      </w:pPr>
      <w:r>
        <w:rPr>
          <w:rFonts w:ascii="Bookman Old Style" w:hAnsi="Bookman Old Style"/>
          <w:i/>
          <w:u w:val="single"/>
        </w:rPr>
        <w:t>Ex.:</w:t>
      </w:r>
    </w:p>
    <w:p w14:paraId="54B7FAA4" w14:textId="49274921" w:rsidR="00ED2503" w:rsidRDefault="00ED2503" w:rsidP="00A92B06">
      <w:pPr>
        <w:spacing w:after="0" w:line="240" w:lineRule="auto"/>
        <w:contextualSpacing/>
        <w:jc w:val="both"/>
        <w:rPr>
          <w:rFonts w:ascii="Bookman Old Style" w:hAnsi="Bookman Old Style"/>
        </w:rPr>
      </w:pPr>
      <w:r>
        <w:rPr>
          <w:rFonts w:ascii="Bookman Old Style" w:hAnsi="Bookman Old Style"/>
        </w:rPr>
        <w:t>Suppose the Royal Bank issue</w:t>
      </w:r>
      <w:r w:rsidR="00EF7FCA">
        <w:rPr>
          <w:rFonts w:ascii="Bookman Old Style" w:hAnsi="Bookman Old Style"/>
        </w:rPr>
        <w:t>s</w:t>
      </w:r>
      <w:r>
        <w:rPr>
          <w:rFonts w:ascii="Bookman Old Style" w:hAnsi="Bookman Old Style"/>
        </w:rPr>
        <w:t xml:space="preserve"> a bond with 10 years to maturity</w:t>
      </w:r>
      <w:r w:rsidR="00EF7FCA">
        <w:rPr>
          <w:rFonts w:ascii="Bookman Old Style" w:hAnsi="Bookman Old Style"/>
        </w:rPr>
        <w:t xml:space="preserve"> and</w:t>
      </w:r>
      <w:r>
        <w:rPr>
          <w:rFonts w:ascii="Bookman Old Style" w:hAnsi="Bookman Old Style"/>
        </w:rPr>
        <w:t xml:space="preserve"> has an annual coupon of $56. In 10 years, the RBC pays $1000 to the owner of the bond. What would this bond sell for?</w:t>
      </w:r>
    </w:p>
    <w:p w14:paraId="5E59075D" w14:textId="77777777" w:rsidR="00ED2503" w:rsidRDefault="00ED2503" w:rsidP="00A92B06">
      <w:pPr>
        <w:spacing w:after="0" w:line="240" w:lineRule="auto"/>
        <w:contextualSpacing/>
        <w:jc w:val="both"/>
        <w:rPr>
          <w:rFonts w:ascii="Bookman Old Style" w:hAnsi="Bookman Old Style"/>
        </w:rPr>
      </w:pPr>
      <w:r>
        <w:rPr>
          <w:rFonts w:ascii="Bookman Old Style" w:hAnsi="Bookman Old Style"/>
        </w:rPr>
        <w:br/>
        <w:t>The RBC bond’s cash flows have an annuity component (the coupons) and a lump sum (the face value paid at maturity). We can estimate the market value of the bond by calculating the present value of these 2 components separately and adding the results together.</w:t>
      </w:r>
    </w:p>
    <w:p w14:paraId="433F6122" w14:textId="77777777" w:rsidR="00ED2503" w:rsidRDefault="00ED2503" w:rsidP="00A92B06">
      <w:pPr>
        <w:spacing w:after="0" w:line="240" w:lineRule="auto"/>
        <w:contextualSpacing/>
        <w:jc w:val="both"/>
        <w:rPr>
          <w:rFonts w:ascii="Bookman Old Style" w:hAnsi="Bookman Old Style"/>
        </w:rPr>
      </w:pPr>
      <w:r>
        <w:rPr>
          <w:rFonts w:ascii="Bookman Old Style" w:hAnsi="Bookman Old Style"/>
        </w:rPr>
        <w:lastRenderedPageBreak/>
        <w:t>First, at the rate of 5.6%, the present value of the $1000 paid in 10 years is:</w:t>
      </w:r>
    </w:p>
    <w:p w14:paraId="1038C43C" w14:textId="77777777" w:rsidR="00ED2503" w:rsidRDefault="00ED2503" w:rsidP="00A92B06">
      <w:pPr>
        <w:spacing w:after="0" w:line="240" w:lineRule="auto"/>
        <w:contextualSpacing/>
        <w:jc w:val="center"/>
        <w:rPr>
          <w:rFonts w:ascii="Bookman Old Style" w:hAnsi="Bookman Old Style"/>
        </w:rPr>
      </w:pPr>
    </w:p>
    <w:p w14:paraId="6CCCF60E" w14:textId="77777777" w:rsidR="00ED2503" w:rsidRDefault="00ED2503" w:rsidP="00A92B06">
      <w:pPr>
        <w:spacing w:after="0" w:line="240" w:lineRule="auto"/>
        <w:contextualSpacing/>
        <w:jc w:val="center"/>
        <w:rPr>
          <w:rFonts w:ascii="Bookman Old Style" w:hAnsi="Bookman Old Style"/>
        </w:rPr>
      </w:pPr>
      <w:r>
        <w:rPr>
          <w:rFonts w:ascii="Bookman Old Style" w:hAnsi="Bookman Old Style"/>
        </w:rPr>
        <w:t>Present Value</w:t>
      </w:r>
    </w:p>
    <w:p w14:paraId="72CFE67E" w14:textId="77777777" w:rsidR="00ED2503" w:rsidRDefault="00ED2503" w:rsidP="00A92B06">
      <w:pPr>
        <w:spacing w:after="0" w:line="240" w:lineRule="auto"/>
        <w:contextualSpacing/>
        <w:jc w:val="center"/>
        <w:rPr>
          <w:rFonts w:ascii="Bookman Old Style" w:hAnsi="Bookman Old Style"/>
        </w:rPr>
      </w:pPr>
      <w:r>
        <w:rPr>
          <w:rFonts w:ascii="Bookman Old Style" w:hAnsi="Bookman Old Style"/>
        </w:rPr>
        <w:t>=</w:t>
      </w:r>
    </w:p>
    <w:p w14:paraId="42F16EB7" w14:textId="77777777" w:rsidR="000865CA" w:rsidRPr="000865CA" w:rsidRDefault="00F06AED" w:rsidP="00A92B06">
      <w:pPr>
        <w:spacing w:after="0" w:line="240" w:lineRule="auto"/>
        <w:contextualSpacing/>
        <w:jc w:val="center"/>
        <w:rPr>
          <w:rFonts w:ascii="Bookman Old Style" w:eastAsiaTheme="minorEastAsia" w:hAnsi="Bookman Old Style"/>
        </w:rPr>
      </w:pPr>
      <m:oMathPara>
        <m:oMath>
          <m:f>
            <m:fPr>
              <m:ctrlPr>
                <w:rPr>
                  <w:rFonts w:ascii="Cambria Math" w:hAnsi="Cambria Math"/>
                  <w:i/>
                </w:rPr>
              </m:ctrlPr>
            </m:fPr>
            <m:num>
              <m:r>
                <w:rPr>
                  <w:rFonts w:ascii="Cambria Math" w:hAnsi="Cambria Math"/>
                </w:rPr>
                <m:t>$1000</m:t>
              </m:r>
            </m:num>
            <m:den>
              <m:sSup>
                <m:sSupPr>
                  <m:ctrlPr>
                    <w:rPr>
                      <w:rFonts w:ascii="Cambria Math" w:hAnsi="Cambria Math"/>
                      <w:i/>
                    </w:rPr>
                  </m:ctrlPr>
                </m:sSupPr>
                <m:e>
                  <m:r>
                    <w:rPr>
                      <w:rFonts w:ascii="Cambria Math" w:hAnsi="Cambria Math"/>
                    </w:rPr>
                    <m:t>1.056</m:t>
                  </m:r>
                </m:e>
                <m:sup>
                  <m:r>
                    <w:rPr>
                      <w:rFonts w:ascii="Cambria Math" w:hAnsi="Cambria Math"/>
                    </w:rPr>
                    <m:t>10</m:t>
                  </m:r>
                </m:sup>
              </m:sSup>
            </m:den>
          </m:f>
          <m:r>
            <w:rPr>
              <w:rFonts w:ascii="Cambria Math" w:hAnsi="Cambria Math"/>
            </w:rPr>
            <m:t>=</m:t>
          </m:r>
          <m:f>
            <m:fPr>
              <m:ctrlPr>
                <w:rPr>
                  <w:rFonts w:ascii="Cambria Math" w:hAnsi="Cambria Math"/>
                  <w:i/>
                </w:rPr>
              </m:ctrlPr>
            </m:fPr>
            <m:num>
              <m:r>
                <w:rPr>
                  <w:rFonts w:ascii="Cambria Math" w:hAnsi="Cambria Math"/>
                </w:rPr>
                <m:t>$1000</m:t>
              </m:r>
            </m:num>
            <m:den>
              <m:r>
                <w:rPr>
                  <w:rFonts w:ascii="Cambria Math" w:hAnsi="Cambria Math"/>
                </w:rPr>
                <m:t>1.7244</m:t>
              </m:r>
            </m:den>
          </m:f>
          <m:r>
            <w:rPr>
              <w:rFonts w:ascii="Cambria Math" w:hAnsi="Cambria Math"/>
            </w:rPr>
            <m:t>=$579.91</m:t>
          </m:r>
        </m:oMath>
      </m:oMathPara>
    </w:p>
    <w:p w14:paraId="2875605C" w14:textId="433138F3" w:rsidR="00ED2503" w:rsidRDefault="00ED2503" w:rsidP="00A92B06">
      <w:pPr>
        <w:spacing w:after="0" w:line="240" w:lineRule="auto"/>
        <w:contextualSpacing/>
        <w:jc w:val="both"/>
        <w:rPr>
          <w:rFonts w:ascii="Bookman Old Style" w:hAnsi="Bookman Old Style"/>
        </w:rPr>
      </w:pPr>
      <w:r>
        <w:rPr>
          <w:rFonts w:ascii="Bookman Old Style" w:hAnsi="Bookman Old Style"/>
        </w:rPr>
        <w:t xml:space="preserve"> </w:t>
      </w:r>
    </w:p>
    <w:p w14:paraId="52628D48" w14:textId="186F6014" w:rsidR="000865CA" w:rsidRDefault="000865CA" w:rsidP="00A92B06">
      <w:pPr>
        <w:spacing w:after="0" w:line="240" w:lineRule="auto"/>
        <w:contextualSpacing/>
        <w:jc w:val="both"/>
        <w:rPr>
          <w:rFonts w:ascii="Bookman Old Style" w:hAnsi="Bookman Old Style"/>
        </w:rPr>
      </w:pPr>
      <w:r>
        <w:rPr>
          <w:rFonts w:ascii="Bookman Old Style" w:hAnsi="Bookman Old Style"/>
        </w:rPr>
        <w:t>Second, the bond offers $56 per year for 10 years, so the present value of this annuity stream is:</w:t>
      </w:r>
    </w:p>
    <w:p w14:paraId="29D2D62E" w14:textId="77777777" w:rsidR="000865CA" w:rsidRDefault="000865CA" w:rsidP="00A92B06">
      <w:pPr>
        <w:spacing w:after="0" w:line="240" w:lineRule="auto"/>
        <w:contextualSpacing/>
        <w:jc w:val="center"/>
        <w:rPr>
          <w:rFonts w:ascii="Bookman Old Style" w:hAnsi="Bookman Old Style"/>
        </w:rPr>
      </w:pPr>
    </w:p>
    <w:p w14:paraId="03C5B00B" w14:textId="025C8753" w:rsidR="000865CA" w:rsidRDefault="000865CA" w:rsidP="00A92B06">
      <w:pPr>
        <w:spacing w:after="0" w:line="240" w:lineRule="auto"/>
        <w:contextualSpacing/>
        <w:jc w:val="center"/>
        <w:rPr>
          <w:rFonts w:ascii="Bookman Old Style" w:hAnsi="Bookman Old Style"/>
        </w:rPr>
      </w:pPr>
      <w:r>
        <w:rPr>
          <w:rFonts w:ascii="Bookman Old Style" w:hAnsi="Bookman Old Style"/>
        </w:rPr>
        <w:t>Annuity Present Value</w:t>
      </w:r>
    </w:p>
    <w:p w14:paraId="59147F17" w14:textId="135EF5EE" w:rsidR="000865CA" w:rsidRDefault="000865CA" w:rsidP="00A92B06">
      <w:pPr>
        <w:spacing w:after="0" w:line="240" w:lineRule="auto"/>
        <w:contextualSpacing/>
        <w:jc w:val="center"/>
        <w:rPr>
          <w:rFonts w:ascii="Bookman Old Style" w:hAnsi="Bookman Old Style"/>
        </w:rPr>
      </w:pPr>
      <w:r>
        <w:rPr>
          <w:rFonts w:ascii="Bookman Old Style" w:hAnsi="Bookman Old Style"/>
        </w:rPr>
        <w:t>=</w:t>
      </w:r>
    </w:p>
    <w:p w14:paraId="053CFF2E" w14:textId="77777777" w:rsidR="000865CA" w:rsidRPr="000865CA" w:rsidRDefault="000865CA" w:rsidP="00A92B06">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$56*</m:t>
          </m:r>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1.056</m:t>
                      </m:r>
                    </m:e>
                    <m:sup>
                      <m:r>
                        <w:rPr>
                          <w:rFonts w:ascii="Cambria Math" w:eastAsiaTheme="minorEastAsia" w:hAnsi="Cambria Math"/>
                        </w:rPr>
                        <m:t>10</m:t>
                      </m:r>
                    </m:sup>
                  </m:sSup>
                </m:den>
              </m:f>
            </m:num>
            <m:den>
              <m:r>
                <w:rPr>
                  <w:rFonts w:ascii="Cambria Math" w:eastAsiaTheme="minorEastAsia" w:hAnsi="Cambria Math"/>
                </w:rPr>
                <m:t>0.056</m:t>
              </m:r>
            </m:den>
          </m:f>
        </m:oMath>
      </m:oMathPara>
    </w:p>
    <w:p w14:paraId="63F57961" w14:textId="77777777" w:rsidR="000865CA" w:rsidRPr="000865CA" w:rsidRDefault="000865CA" w:rsidP="00A92B06">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m:t>
          </m:r>
        </m:oMath>
      </m:oMathPara>
    </w:p>
    <w:p w14:paraId="6DAC6B03" w14:textId="77777777" w:rsidR="000865CA" w:rsidRPr="000865CA" w:rsidRDefault="000865CA" w:rsidP="00A92B06">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$56*</m:t>
          </m:r>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1.7244</m:t>
                  </m:r>
                </m:den>
              </m:f>
            </m:num>
            <m:den>
              <m:r>
                <w:rPr>
                  <w:rFonts w:ascii="Cambria Math" w:eastAsiaTheme="minorEastAsia" w:hAnsi="Cambria Math"/>
                </w:rPr>
                <m:t>0.056</m:t>
              </m:r>
            </m:den>
          </m:f>
        </m:oMath>
      </m:oMathPara>
    </w:p>
    <w:p w14:paraId="7394E771" w14:textId="77777777" w:rsidR="000865CA" w:rsidRPr="000865CA" w:rsidRDefault="000865CA" w:rsidP="00A92B06">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m:t>
          </m:r>
        </m:oMath>
      </m:oMathPara>
    </w:p>
    <w:p w14:paraId="32C03932" w14:textId="327FC8CC" w:rsidR="000865CA" w:rsidRPr="000865CA" w:rsidRDefault="000865CA" w:rsidP="00A92B06">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$56*7.5016=$420.09</m:t>
          </m:r>
        </m:oMath>
      </m:oMathPara>
    </w:p>
    <w:p w14:paraId="4349A784" w14:textId="77777777" w:rsidR="000865CA" w:rsidRPr="000865CA" w:rsidRDefault="000865CA" w:rsidP="00A92B06">
      <w:pPr>
        <w:spacing w:after="0" w:line="240" w:lineRule="auto"/>
        <w:contextualSpacing/>
        <w:jc w:val="both"/>
        <w:rPr>
          <w:rFonts w:ascii="Bookman Old Style" w:eastAsiaTheme="minorEastAsia" w:hAnsi="Bookman Old Style"/>
        </w:rPr>
      </w:pPr>
    </w:p>
    <w:p w14:paraId="01487400" w14:textId="5FEA5C80" w:rsidR="000865CA" w:rsidRDefault="000865CA"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We can now add the values for the 2 parts together to get the bond’s value:</w:t>
      </w:r>
    </w:p>
    <w:p w14:paraId="4A5FFFEF" w14:textId="77777777" w:rsidR="000865CA" w:rsidRDefault="000865CA" w:rsidP="00A92B06">
      <w:pPr>
        <w:spacing w:after="0" w:line="240" w:lineRule="auto"/>
        <w:contextualSpacing/>
        <w:jc w:val="both"/>
        <w:rPr>
          <w:rFonts w:ascii="Bookman Old Style" w:eastAsiaTheme="minorEastAsia" w:hAnsi="Bookman Old Style"/>
        </w:rPr>
      </w:pPr>
    </w:p>
    <w:p w14:paraId="7E3A72E6" w14:textId="77777777" w:rsidR="00EF7FCA" w:rsidRDefault="000865CA" w:rsidP="00A92B06">
      <w:pPr>
        <w:spacing w:after="0" w:line="240" w:lineRule="auto"/>
        <w:contextualSpacing/>
        <w:jc w:val="center"/>
        <w:rPr>
          <w:rFonts w:ascii="Bookman Old Style" w:eastAsiaTheme="minorEastAsia" w:hAnsi="Bookman Old Style"/>
        </w:rPr>
      </w:pPr>
      <w:r>
        <w:rPr>
          <w:rFonts w:ascii="Bookman Old Style" w:eastAsiaTheme="minorEastAsia" w:hAnsi="Bookman Old Style"/>
        </w:rPr>
        <w:t xml:space="preserve">Total Bond Value </w:t>
      </w:r>
    </w:p>
    <w:p w14:paraId="548D75D7" w14:textId="77777777" w:rsidR="00EF7FCA" w:rsidRDefault="000865CA" w:rsidP="00A92B06">
      <w:pPr>
        <w:spacing w:after="0" w:line="240" w:lineRule="auto"/>
        <w:contextualSpacing/>
        <w:jc w:val="center"/>
        <w:rPr>
          <w:rFonts w:ascii="Bookman Old Style" w:eastAsiaTheme="minorEastAsia" w:hAnsi="Bookman Old Style"/>
        </w:rPr>
      </w:pPr>
      <w:r>
        <w:rPr>
          <w:rFonts w:ascii="Bookman Old Style" w:eastAsiaTheme="minorEastAsia" w:hAnsi="Bookman Old Style"/>
        </w:rPr>
        <w:t>=</w:t>
      </w:r>
    </w:p>
    <w:p w14:paraId="3CEB764A" w14:textId="4B98DC48" w:rsidR="000865CA" w:rsidRPr="000865CA" w:rsidRDefault="000865CA" w:rsidP="00A92B06">
      <w:pPr>
        <w:spacing w:after="0" w:line="240" w:lineRule="auto"/>
        <w:contextualSpacing/>
        <w:jc w:val="center"/>
        <w:rPr>
          <w:rFonts w:ascii="Bookman Old Style" w:eastAsiaTheme="minorEastAsia" w:hAnsi="Bookman Old Style"/>
        </w:rPr>
      </w:pPr>
      <w:r>
        <w:rPr>
          <w:rFonts w:ascii="Bookman Old Style" w:eastAsiaTheme="minorEastAsia" w:hAnsi="Bookman Old Style"/>
        </w:rPr>
        <w:t>$579.91 + 420.09 = $1000</w:t>
      </w:r>
    </w:p>
    <w:p w14:paraId="4B9EB34F" w14:textId="77777777" w:rsidR="000865CA" w:rsidRDefault="000865CA" w:rsidP="00A92B06">
      <w:pPr>
        <w:spacing w:after="0" w:line="240" w:lineRule="auto"/>
        <w:contextualSpacing/>
        <w:jc w:val="both"/>
        <w:rPr>
          <w:rFonts w:ascii="Bookman Old Style" w:eastAsiaTheme="minorEastAsia" w:hAnsi="Bookman Old Style"/>
        </w:rPr>
      </w:pPr>
    </w:p>
    <w:p w14:paraId="41D51D01" w14:textId="19FF5002" w:rsidR="000865CA" w:rsidRDefault="000865CA"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The bond sells for this exact face value – this isn’t a coincidence. The going interest rate in the market is 5.6%. Considered as an interest-only loan, what interest rate does this bond have?</w:t>
      </w:r>
      <w:r w:rsidR="00EF7FCA">
        <w:rPr>
          <w:rFonts w:ascii="Bookman Old Style" w:eastAsiaTheme="minorEastAsia" w:hAnsi="Bookman Old Style"/>
        </w:rPr>
        <w:t xml:space="preserve"> </w:t>
      </w:r>
      <w:r>
        <w:rPr>
          <w:rFonts w:ascii="Bookman Old Style" w:eastAsiaTheme="minorEastAsia" w:hAnsi="Bookman Old Style"/>
        </w:rPr>
        <w:t xml:space="preserve">With a $56 coupon, the bond pays exactly 5.6% </w:t>
      </w:r>
      <w:proofErr w:type="gramStart"/>
      <w:r>
        <w:rPr>
          <w:rFonts w:ascii="Bookman Old Style" w:eastAsiaTheme="minorEastAsia" w:hAnsi="Bookman Old Style"/>
        </w:rPr>
        <w:t>interest</w:t>
      </w:r>
      <w:proofErr w:type="gramEnd"/>
      <w:r>
        <w:rPr>
          <w:rFonts w:ascii="Bookman Old Style" w:eastAsiaTheme="minorEastAsia" w:hAnsi="Bookman Old Style"/>
        </w:rPr>
        <w:t>, only when it sells for $1000.</w:t>
      </w:r>
    </w:p>
    <w:p w14:paraId="4DF10018" w14:textId="77777777" w:rsidR="000865CA" w:rsidRDefault="000865CA" w:rsidP="00A92B06">
      <w:pPr>
        <w:spacing w:after="0" w:line="240" w:lineRule="auto"/>
        <w:contextualSpacing/>
        <w:jc w:val="both"/>
        <w:rPr>
          <w:rFonts w:ascii="Bookman Old Style" w:eastAsiaTheme="minorEastAsia" w:hAnsi="Bookman Old Style"/>
        </w:rPr>
      </w:pPr>
    </w:p>
    <w:p w14:paraId="319D7688" w14:textId="4FFFF693" w:rsidR="000865CA" w:rsidRDefault="000865CA"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To show what happens as interest rates change, suppose that a year has gone by. The RBC bond now has 9 years to maturity. If the interest rate in the market has gone up to 7.6%, what would the bond be worth?</w:t>
      </w:r>
    </w:p>
    <w:p w14:paraId="1BBD80B9" w14:textId="77777777" w:rsidR="000865CA" w:rsidRDefault="000865CA" w:rsidP="00A92B06">
      <w:pPr>
        <w:spacing w:after="0" w:line="240" w:lineRule="auto"/>
        <w:contextualSpacing/>
        <w:jc w:val="both"/>
        <w:rPr>
          <w:rFonts w:ascii="Bookman Old Style" w:eastAsiaTheme="minorEastAsia" w:hAnsi="Bookman Old Style"/>
        </w:rPr>
      </w:pPr>
    </w:p>
    <w:p w14:paraId="32CA16C4" w14:textId="77777777" w:rsidR="00EF7FCA" w:rsidRDefault="00EF7FCA" w:rsidP="00A92B06">
      <w:pPr>
        <w:spacing w:after="0" w:line="240" w:lineRule="auto"/>
        <w:contextualSpacing/>
        <w:jc w:val="both"/>
        <w:rPr>
          <w:rFonts w:ascii="Bookman Old Style" w:eastAsiaTheme="minorEastAsia" w:hAnsi="Bookman Old Style"/>
        </w:rPr>
      </w:pPr>
    </w:p>
    <w:p w14:paraId="29A3362D" w14:textId="52ABEDC8" w:rsidR="000865CA" w:rsidRDefault="000865CA"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First, find the present value of the $1000 paid in 9 years at 7.6%:</w:t>
      </w:r>
    </w:p>
    <w:p w14:paraId="75622ED7" w14:textId="77777777" w:rsidR="000865CA" w:rsidRDefault="000865CA" w:rsidP="00A92B06">
      <w:pPr>
        <w:spacing w:after="0" w:line="240" w:lineRule="auto"/>
        <w:contextualSpacing/>
        <w:jc w:val="both"/>
        <w:rPr>
          <w:rFonts w:ascii="Bookman Old Style" w:eastAsiaTheme="minorEastAsia" w:hAnsi="Bookman Old Style"/>
        </w:rPr>
      </w:pPr>
    </w:p>
    <w:p w14:paraId="301E1C9A" w14:textId="77777777" w:rsidR="000865CA" w:rsidRDefault="000865CA" w:rsidP="00A92B06">
      <w:pPr>
        <w:spacing w:after="0" w:line="240" w:lineRule="auto"/>
        <w:contextualSpacing/>
        <w:jc w:val="center"/>
        <w:rPr>
          <w:rFonts w:ascii="Bookman Old Style" w:hAnsi="Bookman Old Style"/>
        </w:rPr>
      </w:pPr>
      <w:r>
        <w:rPr>
          <w:rFonts w:ascii="Bookman Old Style" w:hAnsi="Bookman Old Style"/>
        </w:rPr>
        <w:t>Present Value</w:t>
      </w:r>
    </w:p>
    <w:p w14:paraId="0E3C058F" w14:textId="77777777" w:rsidR="000865CA" w:rsidRDefault="000865CA" w:rsidP="00A92B06">
      <w:pPr>
        <w:spacing w:after="0" w:line="240" w:lineRule="auto"/>
        <w:contextualSpacing/>
        <w:jc w:val="center"/>
        <w:rPr>
          <w:rFonts w:ascii="Bookman Old Style" w:hAnsi="Bookman Old Style"/>
        </w:rPr>
      </w:pPr>
      <w:r>
        <w:rPr>
          <w:rFonts w:ascii="Bookman Old Style" w:hAnsi="Bookman Old Style"/>
        </w:rPr>
        <w:t>=</w:t>
      </w:r>
    </w:p>
    <w:p w14:paraId="2FADE89C" w14:textId="46DBA282" w:rsidR="000865CA" w:rsidRPr="000865CA" w:rsidRDefault="00F06AED" w:rsidP="00A92B06">
      <w:pPr>
        <w:spacing w:after="0" w:line="240" w:lineRule="auto"/>
        <w:contextualSpacing/>
        <w:jc w:val="center"/>
        <w:rPr>
          <w:rFonts w:ascii="Bookman Old Style" w:eastAsiaTheme="minorEastAsia" w:hAnsi="Bookman Old Style"/>
        </w:rPr>
      </w:pPr>
      <m:oMathPara>
        <m:oMath>
          <m:f>
            <m:fPr>
              <m:ctrlPr>
                <w:rPr>
                  <w:rFonts w:ascii="Cambria Math" w:hAnsi="Cambria Math"/>
                  <w:i/>
                </w:rPr>
              </m:ctrlPr>
            </m:fPr>
            <m:num>
              <m:r>
                <w:rPr>
                  <w:rFonts w:ascii="Cambria Math" w:hAnsi="Cambria Math"/>
                </w:rPr>
                <m:t>$1000</m:t>
              </m:r>
            </m:num>
            <m:den>
              <m:sSup>
                <m:sSupPr>
                  <m:ctrlPr>
                    <w:rPr>
                      <w:rFonts w:ascii="Cambria Math" w:hAnsi="Cambria Math"/>
                      <w:i/>
                    </w:rPr>
                  </m:ctrlPr>
                </m:sSupPr>
                <m:e>
                  <m:r>
                    <w:rPr>
                      <w:rFonts w:ascii="Cambria Math" w:hAnsi="Cambria Math"/>
                    </w:rPr>
                    <m:t>1.076</m:t>
                  </m:r>
                </m:e>
                <m:sup>
                  <m:r>
                    <w:rPr>
                      <w:rFonts w:ascii="Cambria Math" w:hAnsi="Cambria Math"/>
                    </w:rPr>
                    <m:t>9</m:t>
                  </m:r>
                </m:sup>
              </m:sSup>
            </m:den>
          </m:f>
          <m:r>
            <w:rPr>
              <w:rFonts w:ascii="Cambria Math" w:hAnsi="Cambria Math"/>
            </w:rPr>
            <m:t>=</m:t>
          </m:r>
          <m:f>
            <m:fPr>
              <m:ctrlPr>
                <w:rPr>
                  <w:rFonts w:ascii="Cambria Math" w:hAnsi="Cambria Math"/>
                  <w:i/>
                </w:rPr>
              </m:ctrlPr>
            </m:fPr>
            <m:num>
              <m:r>
                <w:rPr>
                  <w:rFonts w:ascii="Cambria Math" w:hAnsi="Cambria Math"/>
                </w:rPr>
                <m:t>$1000</m:t>
              </m:r>
            </m:num>
            <m:den>
              <m:r>
                <w:rPr>
                  <w:rFonts w:ascii="Cambria Math" w:hAnsi="Cambria Math"/>
                </w:rPr>
                <m:t>1.9333</m:t>
              </m:r>
            </m:den>
          </m:f>
          <m:r>
            <w:rPr>
              <w:rFonts w:ascii="Cambria Math" w:hAnsi="Cambria Math"/>
            </w:rPr>
            <m:t>=$517.25</m:t>
          </m:r>
        </m:oMath>
      </m:oMathPara>
    </w:p>
    <w:p w14:paraId="28CDFF47" w14:textId="77777777" w:rsidR="000865CA" w:rsidRDefault="000865CA" w:rsidP="00A92B06">
      <w:pPr>
        <w:spacing w:after="0" w:line="240" w:lineRule="auto"/>
        <w:contextualSpacing/>
        <w:jc w:val="both"/>
        <w:rPr>
          <w:rFonts w:ascii="Bookman Old Style" w:eastAsiaTheme="minorEastAsia" w:hAnsi="Bookman Old Style"/>
        </w:rPr>
      </w:pPr>
    </w:p>
    <w:p w14:paraId="58B6865A" w14:textId="77777777" w:rsidR="00EF7FCA" w:rsidRDefault="00EF7FCA" w:rsidP="00A92B06">
      <w:pPr>
        <w:spacing w:after="0" w:line="240" w:lineRule="auto"/>
        <w:contextualSpacing/>
        <w:jc w:val="both"/>
        <w:rPr>
          <w:rFonts w:ascii="Bookman Old Style" w:eastAsiaTheme="minorEastAsia" w:hAnsi="Bookman Old Style"/>
        </w:rPr>
      </w:pPr>
    </w:p>
    <w:p w14:paraId="6D4D1AEF" w14:textId="77777777" w:rsidR="00EF7FCA" w:rsidRDefault="00EF7FCA" w:rsidP="00A92B06">
      <w:pPr>
        <w:spacing w:after="0" w:line="240" w:lineRule="auto"/>
        <w:contextualSpacing/>
        <w:jc w:val="both"/>
        <w:rPr>
          <w:rFonts w:ascii="Bookman Old Style" w:eastAsiaTheme="minorEastAsia" w:hAnsi="Bookman Old Style"/>
        </w:rPr>
      </w:pPr>
    </w:p>
    <w:p w14:paraId="420F46C6" w14:textId="77777777" w:rsidR="00EF7FCA" w:rsidRDefault="00EF7FCA" w:rsidP="00A92B06">
      <w:pPr>
        <w:spacing w:after="0" w:line="240" w:lineRule="auto"/>
        <w:contextualSpacing/>
        <w:jc w:val="both"/>
        <w:rPr>
          <w:rFonts w:ascii="Bookman Old Style" w:eastAsiaTheme="minorEastAsia" w:hAnsi="Bookman Old Style"/>
        </w:rPr>
      </w:pPr>
    </w:p>
    <w:p w14:paraId="5F1AEED2" w14:textId="77777777" w:rsidR="00EF7FCA" w:rsidRDefault="00EF7FCA" w:rsidP="00A92B06">
      <w:pPr>
        <w:spacing w:after="0" w:line="240" w:lineRule="auto"/>
        <w:contextualSpacing/>
        <w:jc w:val="both"/>
        <w:rPr>
          <w:rFonts w:ascii="Bookman Old Style" w:eastAsiaTheme="minorEastAsia" w:hAnsi="Bookman Old Style"/>
        </w:rPr>
      </w:pPr>
    </w:p>
    <w:p w14:paraId="2748E6C7" w14:textId="77777777" w:rsidR="00EF7FCA" w:rsidRDefault="00EF7FCA" w:rsidP="00A92B06">
      <w:pPr>
        <w:spacing w:after="0" w:line="240" w:lineRule="auto"/>
        <w:contextualSpacing/>
        <w:jc w:val="both"/>
        <w:rPr>
          <w:rFonts w:ascii="Bookman Old Style" w:eastAsiaTheme="minorEastAsia" w:hAnsi="Bookman Old Style"/>
        </w:rPr>
      </w:pPr>
    </w:p>
    <w:p w14:paraId="72F62FD0" w14:textId="3B120F2D" w:rsidR="000865CA" w:rsidRDefault="000865CA"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lastRenderedPageBreak/>
        <w:t xml:space="preserve">Second, the bond now offers $56 per year for 9 years, so the </w:t>
      </w:r>
      <w:r w:rsidR="00EF7FCA">
        <w:rPr>
          <w:rFonts w:ascii="Bookman Old Style" w:eastAsiaTheme="minorEastAsia" w:hAnsi="Bookman Old Style"/>
        </w:rPr>
        <w:t>PV</w:t>
      </w:r>
      <w:r>
        <w:rPr>
          <w:rFonts w:ascii="Bookman Old Style" w:eastAsiaTheme="minorEastAsia" w:hAnsi="Bookman Old Style"/>
        </w:rPr>
        <w:t xml:space="preserve"> of this annuity stream at 7.6% is:</w:t>
      </w:r>
    </w:p>
    <w:p w14:paraId="21BF90F6" w14:textId="77777777" w:rsidR="000865CA" w:rsidRDefault="000865CA" w:rsidP="00A92B06">
      <w:pPr>
        <w:spacing w:after="0" w:line="240" w:lineRule="auto"/>
        <w:contextualSpacing/>
        <w:jc w:val="both"/>
        <w:rPr>
          <w:rFonts w:ascii="Bookman Old Style" w:eastAsiaTheme="minorEastAsia" w:hAnsi="Bookman Old Style"/>
        </w:rPr>
      </w:pPr>
    </w:p>
    <w:p w14:paraId="47105CD8" w14:textId="77777777" w:rsidR="000865CA" w:rsidRDefault="000865CA" w:rsidP="00A92B06">
      <w:pPr>
        <w:spacing w:after="0" w:line="240" w:lineRule="auto"/>
        <w:contextualSpacing/>
        <w:jc w:val="center"/>
        <w:rPr>
          <w:rFonts w:ascii="Bookman Old Style" w:hAnsi="Bookman Old Style"/>
        </w:rPr>
      </w:pPr>
      <w:r>
        <w:rPr>
          <w:rFonts w:ascii="Bookman Old Style" w:hAnsi="Bookman Old Style"/>
        </w:rPr>
        <w:t>Annuity Present Value</w:t>
      </w:r>
    </w:p>
    <w:p w14:paraId="59C6A7D4" w14:textId="77777777" w:rsidR="000865CA" w:rsidRDefault="000865CA" w:rsidP="00A92B06">
      <w:pPr>
        <w:spacing w:after="0" w:line="240" w:lineRule="auto"/>
        <w:contextualSpacing/>
        <w:jc w:val="center"/>
        <w:rPr>
          <w:rFonts w:ascii="Bookman Old Style" w:hAnsi="Bookman Old Style"/>
        </w:rPr>
      </w:pPr>
      <w:r>
        <w:rPr>
          <w:rFonts w:ascii="Bookman Old Style" w:hAnsi="Bookman Old Style"/>
        </w:rPr>
        <w:t>=</w:t>
      </w:r>
    </w:p>
    <w:p w14:paraId="3521564B" w14:textId="3CD8A891" w:rsidR="000865CA" w:rsidRPr="000865CA" w:rsidRDefault="000865CA" w:rsidP="00A92B06">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$56*</m:t>
          </m:r>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1.076</m:t>
                      </m:r>
                    </m:e>
                    <m:sup>
                      <m:r>
                        <w:rPr>
                          <w:rFonts w:ascii="Cambria Math" w:eastAsiaTheme="minorEastAsia" w:hAnsi="Cambria Math"/>
                        </w:rPr>
                        <m:t>9</m:t>
                      </m:r>
                    </m:sup>
                  </m:sSup>
                </m:den>
              </m:f>
            </m:num>
            <m:den>
              <m:r>
                <w:rPr>
                  <w:rFonts w:ascii="Cambria Math" w:eastAsiaTheme="minorEastAsia" w:hAnsi="Cambria Math"/>
                </w:rPr>
                <m:t>0.076</m:t>
              </m:r>
            </m:den>
          </m:f>
        </m:oMath>
      </m:oMathPara>
    </w:p>
    <w:p w14:paraId="5AF852C3" w14:textId="77777777" w:rsidR="000865CA" w:rsidRPr="000865CA" w:rsidRDefault="000865CA" w:rsidP="00A92B06">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m:t>
          </m:r>
        </m:oMath>
      </m:oMathPara>
    </w:p>
    <w:p w14:paraId="038BE2AD" w14:textId="57C5033C" w:rsidR="000865CA" w:rsidRPr="000865CA" w:rsidRDefault="000865CA" w:rsidP="00A92B06">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$56*</m:t>
          </m:r>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1.9333</m:t>
                  </m:r>
                </m:den>
              </m:f>
            </m:num>
            <m:den>
              <m:r>
                <w:rPr>
                  <w:rFonts w:ascii="Cambria Math" w:eastAsiaTheme="minorEastAsia" w:hAnsi="Cambria Math"/>
                </w:rPr>
                <m:t>0.076</m:t>
              </m:r>
            </m:den>
          </m:f>
        </m:oMath>
      </m:oMathPara>
    </w:p>
    <w:p w14:paraId="2883C68A" w14:textId="77777777" w:rsidR="000865CA" w:rsidRPr="000865CA" w:rsidRDefault="000865CA" w:rsidP="00A92B06">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m:t>
          </m:r>
        </m:oMath>
      </m:oMathPara>
    </w:p>
    <w:p w14:paraId="62645EBE" w14:textId="29251768" w:rsidR="000865CA" w:rsidRPr="000865CA" w:rsidRDefault="000865CA" w:rsidP="00A92B06">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$56*6.3520=$355.71</m:t>
          </m:r>
        </m:oMath>
      </m:oMathPara>
    </w:p>
    <w:p w14:paraId="3862A0CF" w14:textId="77777777" w:rsidR="000865CA" w:rsidRDefault="000865CA" w:rsidP="00A92B06">
      <w:pPr>
        <w:spacing w:after="0" w:line="240" w:lineRule="auto"/>
        <w:contextualSpacing/>
        <w:jc w:val="both"/>
        <w:rPr>
          <w:rFonts w:ascii="Bookman Old Style" w:eastAsiaTheme="minorEastAsia" w:hAnsi="Bookman Old Style"/>
        </w:rPr>
      </w:pPr>
    </w:p>
    <w:p w14:paraId="0EFFB1E6" w14:textId="59FC0684" w:rsidR="000865CA" w:rsidRDefault="000865CA"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We now add the 2 parts together to get the bond’s value:</w:t>
      </w:r>
    </w:p>
    <w:p w14:paraId="0DB453B5" w14:textId="77777777" w:rsidR="000865CA" w:rsidRDefault="000865CA" w:rsidP="00A92B06">
      <w:pPr>
        <w:spacing w:after="0" w:line="240" w:lineRule="auto"/>
        <w:contextualSpacing/>
        <w:jc w:val="both"/>
        <w:rPr>
          <w:rFonts w:ascii="Bookman Old Style" w:eastAsiaTheme="minorEastAsia" w:hAnsi="Bookman Old Style"/>
        </w:rPr>
      </w:pPr>
    </w:p>
    <w:p w14:paraId="3492E5E6" w14:textId="028A6A45" w:rsidR="000865CA" w:rsidRDefault="000865CA" w:rsidP="00A92B06">
      <w:pPr>
        <w:spacing w:after="0" w:line="240" w:lineRule="auto"/>
        <w:contextualSpacing/>
        <w:jc w:val="center"/>
        <w:rPr>
          <w:rFonts w:ascii="Bookman Old Style" w:eastAsiaTheme="minorEastAsia" w:hAnsi="Bookman Old Style"/>
        </w:rPr>
      </w:pPr>
      <w:r>
        <w:rPr>
          <w:rFonts w:ascii="Bookman Old Style" w:eastAsiaTheme="minorEastAsia" w:hAnsi="Bookman Old Style"/>
        </w:rPr>
        <w:t>Total Bond Value = $517.25 + 355.71 = $872.96</w:t>
      </w:r>
    </w:p>
    <w:p w14:paraId="131B9802" w14:textId="77777777" w:rsidR="000865CA" w:rsidRDefault="000865CA" w:rsidP="00A92B06">
      <w:pPr>
        <w:spacing w:after="0" w:line="240" w:lineRule="auto"/>
        <w:contextualSpacing/>
        <w:jc w:val="center"/>
        <w:rPr>
          <w:rFonts w:ascii="Bookman Old Style" w:eastAsiaTheme="minorEastAsia" w:hAnsi="Bookman Old Style"/>
        </w:rPr>
      </w:pPr>
    </w:p>
    <w:p w14:paraId="24A34E63" w14:textId="5C20D147" w:rsidR="000865CA" w:rsidRDefault="000865CA"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Therefore, the bond should sell for about $873. In proper terms, we’d say that this bond, with its 5.6% coupon, is priced to yield 7.6% at $873</w:t>
      </w:r>
      <w:r w:rsidR="008A7F56">
        <w:rPr>
          <w:rFonts w:ascii="Bookman Old Style" w:eastAsiaTheme="minorEastAsia" w:hAnsi="Bookman Old Style"/>
        </w:rPr>
        <w:t>.</w:t>
      </w:r>
    </w:p>
    <w:p w14:paraId="603B405B" w14:textId="77777777" w:rsidR="008A7F56" w:rsidRDefault="008A7F56" w:rsidP="00A92B06">
      <w:pPr>
        <w:spacing w:after="0" w:line="240" w:lineRule="auto"/>
        <w:contextualSpacing/>
        <w:jc w:val="both"/>
        <w:rPr>
          <w:rFonts w:ascii="Bookman Old Style" w:eastAsiaTheme="minorEastAsia" w:hAnsi="Bookman Old Style"/>
        </w:rPr>
      </w:pPr>
    </w:p>
    <w:p w14:paraId="7209720C" w14:textId="2DB6C4C9" w:rsidR="008A7F56" w:rsidRDefault="008A7F56"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The RBC bond now sells for less than its $1000 face value. WHY?</w:t>
      </w:r>
    </w:p>
    <w:p w14:paraId="310BD352" w14:textId="1B15E6E3" w:rsidR="008A7F56" w:rsidRDefault="008A7F56"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The market interest rate is 7.6%. Considered as a</w:t>
      </w:r>
      <w:r w:rsidR="00D54E35">
        <w:rPr>
          <w:rFonts w:ascii="Bookman Old Style" w:eastAsiaTheme="minorEastAsia" w:hAnsi="Bookman Old Style"/>
        </w:rPr>
        <w:t>n</w:t>
      </w:r>
      <w:r>
        <w:rPr>
          <w:rFonts w:ascii="Bookman Old Style" w:eastAsiaTheme="minorEastAsia" w:hAnsi="Bookman Old Style"/>
        </w:rPr>
        <w:t xml:space="preserve"> interest-only loan of $1000, this bond pays only 5.6%, its coupon rate.</w:t>
      </w:r>
    </w:p>
    <w:p w14:paraId="0F4AF736" w14:textId="77777777" w:rsidR="008A7F56" w:rsidRDefault="008A7F56" w:rsidP="00A92B06">
      <w:pPr>
        <w:spacing w:after="0" w:line="240" w:lineRule="auto"/>
        <w:contextualSpacing/>
        <w:jc w:val="both"/>
        <w:rPr>
          <w:rFonts w:ascii="Bookman Old Style" w:eastAsiaTheme="minorEastAsia" w:hAnsi="Bookman Old Style"/>
        </w:rPr>
      </w:pPr>
    </w:p>
    <w:p w14:paraId="2E9A6E7E" w14:textId="7297CC47" w:rsidR="008A7F56" w:rsidRDefault="008A7F56"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 xml:space="preserve">Because this bond pays less than the going rate, investors are only willing to lend something less than the $1000 promised repayment. A bond that sells for less than face value, or at a discount, is called a </w:t>
      </w:r>
      <w:r>
        <w:rPr>
          <w:rFonts w:ascii="Bookman Old Style" w:eastAsiaTheme="minorEastAsia" w:hAnsi="Bookman Old Style"/>
          <w:b/>
          <w:i/>
        </w:rPr>
        <w:t>discount bond</w:t>
      </w:r>
      <w:r>
        <w:rPr>
          <w:rFonts w:ascii="Bookman Old Style" w:eastAsiaTheme="minorEastAsia" w:hAnsi="Bookman Old Style"/>
        </w:rPr>
        <w:t>.</w:t>
      </w:r>
    </w:p>
    <w:p w14:paraId="044F55B6" w14:textId="77777777" w:rsidR="008A7F56" w:rsidRDefault="008A7F56" w:rsidP="00A92B06">
      <w:pPr>
        <w:spacing w:after="0" w:line="240" w:lineRule="auto"/>
        <w:contextualSpacing/>
        <w:jc w:val="both"/>
        <w:rPr>
          <w:rFonts w:ascii="Bookman Old Style" w:eastAsiaTheme="minorEastAsia" w:hAnsi="Bookman Old Style"/>
        </w:rPr>
      </w:pPr>
    </w:p>
    <w:p w14:paraId="4484C398" w14:textId="394239C5" w:rsidR="008A7F56" w:rsidRDefault="008A7F56"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The only way to get the interest rate up to 7.6% is for the price to be less than $1000 so that the purchase, in effect, has a built-in gain.</w:t>
      </w:r>
    </w:p>
    <w:p w14:paraId="43309147" w14:textId="77777777" w:rsidR="008A7F56" w:rsidRDefault="008A7F56" w:rsidP="00A92B06">
      <w:pPr>
        <w:spacing w:after="0" w:line="240" w:lineRule="auto"/>
        <w:contextualSpacing/>
        <w:jc w:val="both"/>
        <w:rPr>
          <w:rFonts w:ascii="Bookman Old Style" w:eastAsiaTheme="minorEastAsia" w:hAnsi="Bookman Old Style"/>
        </w:rPr>
      </w:pPr>
    </w:p>
    <w:p w14:paraId="3CAF0BDD" w14:textId="5BAF02D2" w:rsidR="008A7F56" w:rsidRDefault="008A7F56"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For the RBC, the price of $873 is $127 less than the face value, so an investor who purchased and kept the bond would get $56 per year and would have a $127 gain at maturity as well. This gain compensates the lender for the below-market coupon rate.</w:t>
      </w:r>
    </w:p>
    <w:p w14:paraId="08A922F7" w14:textId="77777777" w:rsidR="008A7F56" w:rsidRDefault="008A7F56" w:rsidP="00A92B06">
      <w:pPr>
        <w:spacing w:after="0" w:line="240" w:lineRule="auto"/>
        <w:contextualSpacing/>
        <w:jc w:val="both"/>
        <w:rPr>
          <w:rFonts w:ascii="Bookman Old Style" w:eastAsiaTheme="minorEastAsia" w:hAnsi="Bookman Old Style"/>
        </w:rPr>
      </w:pPr>
    </w:p>
    <w:p w14:paraId="65DA81EC" w14:textId="5A620988" w:rsidR="008A7F56" w:rsidRDefault="008A7F56"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 xml:space="preserve">If the interest rate had dropped by 2% instead of rising by 2%, the bond would sell for more than $1000. Such a bond is said to sell at a </w:t>
      </w:r>
      <w:r>
        <w:rPr>
          <w:rFonts w:ascii="Bookman Old Style" w:eastAsiaTheme="minorEastAsia" w:hAnsi="Bookman Old Style"/>
          <w:i/>
        </w:rPr>
        <w:t>premium</w:t>
      </w:r>
      <w:r>
        <w:rPr>
          <w:rFonts w:ascii="Bookman Old Style" w:eastAsiaTheme="minorEastAsia" w:hAnsi="Bookman Old Style"/>
        </w:rPr>
        <w:t xml:space="preserve"> and is called a </w:t>
      </w:r>
      <w:r>
        <w:rPr>
          <w:rFonts w:ascii="Bookman Old Style" w:eastAsiaTheme="minorEastAsia" w:hAnsi="Bookman Old Style"/>
          <w:b/>
          <w:i/>
        </w:rPr>
        <w:t>premium bond</w:t>
      </w:r>
      <w:r>
        <w:rPr>
          <w:rFonts w:ascii="Bookman Old Style" w:eastAsiaTheme="minorEastAsia" w:hAnsi="Bookman Old Style"/>
        </w:rPr>
        <w:t>.</w:t>
      </w:r>
    </w:p>
    <w:p w14:paraId="7DA9139A" w14:textId="77777777" w:rsidR="008A7F56" w:rsidRDefault="008A7F56" w:rsidP="00A92B06">
      <w:pPr>
        <w:spacing w:after="0" w:line="240" w:lineRule="auto"/>
        <w:contextualSpacing/>
        <w:jc w:val="both"/>
        <w:rPr>
          <w:rFonts w:ascii="Bookman Old Style" w:eastAsiaTheme="minorEastAsia" w:hAnsi="Bookman Old Style"/>
        </w:rPr>
      </w:pPr>
    </w:p>
    <w:p w14:paraId="7E1499B8" w14:textId="72C20569" w:rsidR="008A7F56" w:rsidRDefault="008A7F56"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 xml:space="preserve">This is the opposite of a discount bond. The RBC still has a coupon rate of 5.6% when the market rate is only 3.6%. Investors </w:t>
      </w:r>
      <w:r w:rsidR="00D54E35">
        <w:rPr>
          <w:rFonts w:ascii="Bookman Old Style" w:eastAsiaTheme="minorEastAsia" w:hAnsi="Bookman Old Style"/>
        </w:rPr>
        <w:t>will</w:t>
      </w:r>
      <w:r>
        <w:rPr>
          <w:rFonts w:ascii="Bookman Old Style" w:eastAsiaTheme="minorEastAsia" w:hAnsi="Bookman Old Style"/>
        </w:rPr>
        <w:t xml:space="preserve"> pay a premium to get this extra coupon.</w:t>
      </w:r>
    </w:p>
    <w:p w14:paraId="39B9FB2F" w14:textId="77777777" w:rsidR="008A7F56" w:rsidRDefault="008A7F56" w:rsidP="00A92B06">
      <w:pPr>
        <w:spacing w:after="0" w:line="240" w:lineRule="auto"/>
        <w:contextualSpacing/>
        <w:jc w:val="both"/>
        <w:rPr>
          <w:rFonts w:ascii="Bookman Old Style" w:eastAsiaTheme="minorEastAsia" w:hAnsi="Bookman Old Style"/>
        </w:rPr>
      </w:pPr>
    </w:p>
    <w:p w14:paraId="18568089" w14:textId="77777777" w:rsidR="00D54E35" w:rsidRDefault="00D54E35" w:rsidP="00A92B06">
      <w:pPr>
        <w:spacing w:after="0" w:line="240" w:lineRule="auto"/>
        <w:contextualSpacing/>
        <w:jc w:val="both"/>
        <w:rPr>
          <w:rFonts w:ascii="Bookman Old Style" w:eastAsiaTheme="minorEastAsia" w:hAnsi="Bookman Old Style"/>
        </w:rPr>
      </w:pPr>
    </w:p>
    <w:p w14:paraId="2EE60288" w14:textId="66ACF3AA" w:rsidR="008A7F56" w:rsidRDefault="008A7F56"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 xml:space="preserve">The discount rate is 3.6%, and there are 9 years remaining. The </w:t>
      </w:r>
      <w:r w:rsidR="00D54E35">
        <w:rPr>
          <w:rFonts w:ascii="Bookman Old Style" w:eastAsiaTheme="minorEastAsia" w:hAnsi="Bookman Old Style"/>
        </w:rPr>
        <w:t>PV</w:t>
      </w:r>
      <w:r>
        <w:rPr>
          <w:rFonts w:ascii="Bookman Old Style" w:eastAsiaTheme="minorEastAsia" w:hAnsi="Bookman Old Style"/>
        </w:rPr>
        <w:t xml:space="preserve"> of this $1000 face amount is:</w:t>
      </w:r>
    </w:p>
    <w:p w14:paraId="02F3FAF8" w14:textId="77777777" w:rsidR="008A7F56" w:rsidRDefault="008A7F56" w:rsidP="00A92B06">
      <w:pPr>
        <w:spacing w:after="0" w:line="240" w:lineRule="auto"/>
        <w:contextualSpacing/>
        <w:jc w:val="both"/>
        <w:rPr>
          <w:rFonts w:ascii="Bookman Old Style" w:eastAsiaTheme="minorEastAsia" w:hAnsi="Bookman Old Style"/>
        </w:rPr>
      </w:pPr>
    </w:p>
    <w:p w14:paraId="16708120" w14:textId="77777777" w:rsidR="00D54E35" w:rsidRDefault="00D54E35" w:rsidP="00A92B06">
      <w:pPr>
        <w:spacing w:after="0" w:line="240" w:lineRule="auto"/>
        <w:contextualSpacing/>
        <w:jc w:val="both"/>
        <w:rPr>
          <w:rFonts w:ascii="Bookman Old Style" w:eastAsiaTheme="minorEastAsia" w:hAnsi="Bookman Old Style"/>
        </w:rPr>
      </w:pPr>
    </w:p>
    <w:p w14:paraId="32474DE2" w14:textId="77777777" w:rsidR="00D54E35" w:rsidRDefault="00D54E35" w:rsidP="00A92B06">
      <w:pPr>
        <w:spacing w:after="0" w:line="240" w:lineRule="auto"/>
        <w:contextualSpacing/>
        <w:jc w:val="center"/>
        <w:rPr>
          <w:rFonts w:ascii="Bookman Old Style" w:hAnsi="Bookman Old Style"/>
        </w:rPr>
      </w:pPr>
    </w:p>
    <w:p w14:paraId="5138908E" w14:textId="77777777" w:rsidR="008A7F56" w:rsidRDefault="008A7F56" w:rsidP="00A92B06">
      <w:pPr>
        <w:spacing w:after="0" w:line="240" w:lineRule="auto"/>
        <w:contextualSpacing/>
        <w:jc w:val="center"/>
        <w:rPr>
          <w:rFonts w:ascii="Bookman Old Style" w:hAnsi="Bookman Old Style"/>
        </w:rPr>
      </w:pPr>
      <w:r>
        <w:rPr>
          <w:rFonts w:ascii="Bookman Old Style" w:hAnsi="Bookman Old Style"/>
        </w:rPr>
        <w:lastRenderedPageBreak/>
        <w:t>Present Value</w:t>
      </w:r>
    </w:p>
    <w:p w14:paraId="020E8031" w14:textId="77777777" w:rsidR="008A7F56" w:rsidRDefault="008A7F56" w:rsidP="00A92B06">
      <w:pPr>
        <w:spacing w:after="0" w:line="240" w:lineRule="auto"/>
        <w:contextualSpacing/>
        <w:jc w:val="center"/>
        <w:rPr>
          <w:rFonts w:ascii="Bookman Old Style" w:hAnsi="Bookman Old Style"/>
        </w:rPr>
      </w:pPr>
      <w:r>
        <w:rPr>
          <w:rFonts w:ascii="Bookman Old Style" w:hAnsi="Bookman Old Style"/>
        </w:rPr>
        <w:t>=</w:t>
      </w:r>
    </w:p>
    <w:p w14:paraId="01587ACC" w14:textId="752BE721" w:rsidR="008A7F56" w:rsidRPr="000865CA" w:rsidRDefault="00F06AED" w:rsidP="00A92B06">
      <w:pPr>
        <w:spacing w:after="0" w:line="240" w:lineRule="auto"/>
        <w:contextualSpacing/>
        <w:jc w:val="center"/>
        <w:rPr>
          <w:rFonts w:ascii="Bookman Old Style" w:eastAsiaTheme="minorEastAsia" w:hAnsi="Bookman Old Style"/>
        </w:rPr>
      </w:pPr>
      <m:oMathPara>
        <m:oMath>
          <m:f>
            <m:fPr>
              <m:ctrlPr>
                <w:rPr>
                  <w:rFonts w:ascii="Cambria Math" w:hAnsi="Cambria Math"/>
                  <w:i/>
                </w:rPr>
              </m:ctrlPr>
            </m:fPr>
            <m:num>
              <m:r>
                <w:rPr>
                  <w:rFonts w:ascii="Cambria Math" w:hAnsi="Cambria Math"/>
                </w:rPr>
                <m:t>$1000</m:t>
              </m:r>
            </m:num>
            <m:den>
              <m:sSup>
                <m:sSupPr>
                  <m:ctrlPr>
                    <w:rPr>
                      <w:rFonts w:ascii="Cambria Math" w:hAnsi="Cambria Math"/>
                      <w:i/>
                    </w:rPr>
                  </m:ctrlPr>
                </m:sSupPr>
                <m:e>
                  <m:r>
                    <w:rPr>
                      <w:rFonts w:ascii="Cambria Math" w:hAnsi="Cambria Math"/>
                    </w:rPr>
                    <m:t>1.036</m:t>
                  </m:r>
                </m:e>
                <m:sup>
                  <m:r>
                    <w:rPr>
                      <w:rFonts w:ascii="Cambria Math" w:hAnsi="Cambria Math"/>
                    </w:rPr>
                    <m:t>9</m:t>
                  </m:r>
                </m:sup>
              </m:sSup>
            </m:den>
          </m:f>
          <m:r>
            <w:rPr>
              <w:rFonts w:ascii="Cambria Math" w:hAnsi="Cambria Math"/>
            </w:rPr>
            <m:t>=</m:t>
          </m:r>
          <m:f>
            <m:fPr>
              <m:ctrlPr>
                <w:rPr>
                  <w:rFonts w:ascii="Cambria Math" w:hAnsi="Cambria Math"/>
                  <w:i/>
                </w:rPr>
              </m:ctrlPr>
            </m:fPr>
            <m:num>
              <m:r>
                <w:rPr>
                  <w:rFonts w:ascii="Cambria Math" w:hAnsi="Cambria Math"/>
                </w:rPr>
                <m:t>$1000</m:t>
              </m:r>
            </m:num>
            <m:den>
              <m:r>
                <w:rPr>
                  <w:rFonts w:ascii="Cambria Math" w:hAnsi="Cambria Math"/>
                </w:rPr>
                <m:t>1.3748</m:t>
              </m:r>
            </m:den>
          </m:f>
          <m:r>
            <w:rPr>
              <w:rFonts w:ascii="Cambria Math" w:hAnsi="Cambria Math"/>
            </w:rPr>
            <m:t>=$727.38</m:t>
          </m:r>
        </m:oMath>
      </m:oMathPara>
    </w:p>
    <w:p w14:paraId="3A6B90EB" w14:textId="77777777" w:rsidR="008A7F56" w:rsidRDefault="008A7F56" w:rsidP="00A92B06">
      <w:pPr>
        <w:spacing w:after="0" w:line="240" w:lineRule="auto"/>
        <w:contextualSpacing/>
        <w:jc w:val="both"/>
        <w:rPr>
          <w:rFonts w:ascii="Bookman Old Style" w:hAnsi="Bookman Old Style"/>
        </w:rPr>
      </w:pPr>
      <w:r>
        <w:rPr>
          <w:rFonts w:ascii="Bookman Old Style" w:hAnsi="Bookman Old Style"/>
        </w:rPr>
        <w:t xml:space="preserve"> </w:t>
      </w:r>
    </w:p>
    <w:p w14:paraId="725DE5EC" w14:textId="77777777" w:rsidR="009D467B" w:rsidRDefault="009D467B" w:rsidP="00A92B06">
      <w:pPr>
        <w:spacing w:after="0" w:line="240" w:lineRule="auto"/>
        <w:contextualSpacing/>
        <w:jc w:val="both"/>
        <w:rPr>
          <w:rFonts w:ascii="Bookman Old Style" w:eastAsiaTheme="minorEastAsia" w:hAnsi="Bookman Old Style"/>
        </w:rPr>
      </w:pPr>
    </w:p>
    <w:p w14:paraId="5CAA8921" w14:textId="585E0274" w:rsidR="008A7F56" w:rsidRDefault="008A7F56"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The present value of the coupon stream is:</w:t>
      </w:r>
    </w:p>
    <w:p w14:paraId="304EC165" w14:textId="77777777" w:rsidR="008A7F56" w:rsidRDefault="008A7F56" w:rsidP="00A92B06">
      <w:pPr>
        <w:spacing w:after="0" w:line="240" w:lineRule="auto"/>
        <w:contextualSpacing/>
        <w:jc w:val="both"/>
        <w:rPr>
          <w:rFonts w:ascii="Bookman Old Style" w:eastAsiaTheme="minorEastAsia" w:hAnsi="Bookman Old Style"/>
        </w:rPr>
      </w:pPr>
    </w:p>
    <w:p w14:paraId="375192BA" w14:textId="1B139ABB" w:rsidR="00C628DD" w:rsidRDefault="00C628DD" w:rsidP="00A92B06">
      <w:pPr>
        <w:spacing w:after="0" w:line="240" w:lineRule="auto"/>
        <w:contextualSpacing/>
        <w:jc w:val="center"/>
        <w:rPr>
          <w:rFonts w:ascii="Bookman Old Style" w:eastAsiaTheme="minorEastAsia" w:hAnsi="Bookman Old Style"/>
        </w:rPr>
      </w:pPr>
      <w:r>
        <w:rPr>
          <w:rFonts w:ascii="Bookman Old Style" w:eastAsiaTheme="minorEastAsia" w:hAnsi="Bookman Old Style"/>
        </w:rPr>
        <w:t>Annuity Present Value</w:t>
      </w:r>
    </w:p>
    <w:p w14:paraId="4F76C941" w14:textId="5A23C2C9" w:rsidR="00C628DD" w:rsidRDefault="00C628DD" w:rsidP="00A92B06">
      <w:pPr>
        <w:spacing w:after="0" w:line="240" w:lineRule="auto"/>
        <w:contextualSpacing/>
        <w:jc w:val="center"/>
        <w:rPr>
          <w:rFonts w:ascii="Bookman Old Style" w:eastAsiaTheme="minorEastAsia" w:hAnsi="Bookman Old Style"/>
        </w:rPr>
      </w:pPr>
      <w:r>
        <w:rPr>
          <w:rFonts w:ascii="Bookman Old Style" w:eastAsiaTheme="minorEastAsia" w:hAnsi="Bookman Old Style"/>
        </w:rPr>
        <w:t>=</w:t>
      </w:r>
    </w:p>
    <w:p w14:paraId="39482AB6" w14:textId="2B74B366" w:rsidR="008A7F56" w:rsidRPr="000865CA" w:rsidRDefault="008A7F56" w:rsidP="00A92B06">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$56*</m:t>
          </m:r>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1.036</m:t>
                      </m:r>
                    </m:e>
                    <m:sup>
                      <m:r>
                        <w:rPr>
                          <w:rFonts w:ascii="Cambria Math" w:eastAsiaTheme="minorEastAsia" w:hAnsi="Cambria Math"/>
                        </w:rPr>
                        <m:t>9</m:t>
                      </m:r>
                    </m:sup>
                  </m:sSup>
                </m:den>
              </m:f>
            </m:num>
            <m:den>
              <m:r>
                <w:rPr>
                  <w:rFonts w:ascii="Cambria Math" w:eastAsiaTheme="minorEastAsia" w:hAnsi="Cambria Math"/>
                </w:rPr>
                <m:t>0.036</m:t>
              </m:r>
            </m:den>
          </m:f>
        </m:oMath>
      </m:oMathPara>
    </w:p>
    <w:p w14:paraId="209B5EBD" w14:textId="77777777" w:rsidR="008A7F56" w:rsidRPr="000865CA" w:rsidRDefault="008A7F56" w:rsidP="00A92B06">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m:t>
          </m:r>
        </m:oMath>
      </m:oMathPara>
    </w:p>
    <w:p w14:paraId="038E2B3E" w14:textId="4D415845" w:rsidR="008A7F56" w:rsidRPr="000865CA" w:rsidRDefault="008A7F56" w:rsidP="00A92B06">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$56*</m:t>
          </m:r>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1.3748</m:t>
                  </m:r>
                </m:den>
              </m:f>
            </m:num>
            <m:den>
              <m:r>
                <w:rPr>
                  <w:rFonts w:ascii="Cambria Math" w:eastAsiaTheme="minorEastAsia" w:hAnsi="Cambria Math"/>
                </w:rPr>
                <m:t>0.036</m:t>
              </m:r>
            </m:den>
          </m:f>
        </m:oMath>
      </m:oMathPara>
    </w:p>
    <w:p w14:paraId="001D8DF1" w14:textId="77777777" w:rsidR="008A7F56" w:rsidRPr="000865CA" w:rsidRDefault="008A7F56" w:rsidP="00A92B06">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m:t>
          </m:r>
        </m:oMath>
      </m:oMathPara>
    </w:p>
    <w:p w14:paraId="08DB14AC" w14:textId="6989F1C3" w:rsidR="008A7F56" w:rsidRPr="000865CA" w:rsidRDefault="008A7F56" w:rsidP="00A92B06">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$56*7.5728=$424.08</m:t>
          </m:r>
        </m:oMath>
      </m:oMathPara>
    </w:p>
    <w:p w14:paraId="57B4ADDA" w14:textId="77777777" w:rsidR="008A7F56" w:rsidRDefault="008A7F56" w:rsidP="00A92B06">
      <w:pPr>
        <w:spacing w:after="0" w:line="240" w:lineRule="auto"/>
        <w:contextualSpacing/>
        <w:jc w:val="both"/>
        <w:rPr>
          <w:rFonts w:ascii="Bookman Old Style" w:eastAsiaTheme="minorEastAsia" w:hAnsi="Bookman Old Style"/>
        </w:rPr>
      </w:pPr>
    </w:p>
    <w:p w14:paraId="174A77C9" w14:textId="77777777" w:rsidR="009D467B" w:rsidRDefault="009D467B" w:rsidP="00A92B06">
      <w:pPr>
        <w:spacing w:after="0" w:line="240" w:lineRule="auto"/>
        <w:contextualSpacing/>
        <w:jc w:val="both"/>
        <w:rPr>
          <w:rFonts w:ascii="Bookman Old Style" w:eastAsiaTheme="minorEastAsia" w:hAnsi="Bookman Old Style"/>
        </w:rPr>
      </w:pPr>
    </w:p>
    <w:p w14:paraId="2990EFEA" w14:textId="579EB172" w:rsidR="008A7F56" w:rsidRDefault="008A7F56"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Now we add the values for the 2 parts together to get the bond’s value:</w:t>
      </w:r>
    </w:p>
    <w:p w14:paraId="40A6BC9D" w14:textId="77777777" w:rsidR="008A7F56" w:rsidRDefault="008A7F56" w:rsidP="00A92B06">
      <w:pPr>
        <w:spacing w:after="0" w:line="240" w:lineRule="auto"/>
        <w:contextualSpacing/>
        <w:jc w:val="both"/>
        <w:rPr>
          <w:rFonts w:ascii="Bookman Old Style" w:eastAsiaTheme="minorEastAsia" w:hAnsi="Bookman Old Style"/>
        </w:rPr>
      </w:pPr>
    </w:p>
    <w:p w14:paraId="1EE226F9" w14:textId="77777777" w:rsidR="009D467B" w:rsidRDefault="009D467B" w:rsidP="00A92B06">
      <w:pPr>
        <w:spacing w:after="0" w:line="240" w:lineRule="auto"/>
        <w:contextualSpacing/>
        <w:jc w:val="center"/>
        <w:rPr>
          <w:rFonts w:ascii="Bookman Old Style" w:eastAsiaTheme="minorEastAsia" w:hAnsi="Bookman Old Style"/>
        </w:rPr>
      </w:pPr>
    </w:p>
    <w:p w14:paraId="4924B87E" w14:textId="3D320082" w:rsidR="008A7F56" w:rsidRDefault="008A7F56" w:rsidP="00A92B06">
      <w:pPr>
        <w:spacing w:after="0" w:line="240" w:lineRule="auto"/>
        <w:contextualSpacing/>
        <w:jc w:val="center"/>
        <w:rPr>
          <w:rFonts w:ascii="Bookman Old Style" w:eastAsiaTheme="minorEastAsia" w:hAnsi="Bookman Old Style"/>
        </w:rPr>
      </w:pPr>
      <w:r>
        <w:rPr>
          <w:rFonts w:ascii="Bookman Old Style" w:eastAsiaTheme="minorEastAsia" w:hAnsi="Bookman Old Style"/>
        </w:rPr>
        <w:t>Total Bond Value = $727.38 + 424.08 = $1151.46</w:t>
      </w:r>
    </w:p>
    <w:p w14:paraId="4BF6268E" w14:textId="77777777" w:rsidR="008A7F56" w:rsidRDefault="008A7F56" w:rsidP="00A92B06">
      <w:pPr>
        <w:spacing w:after="0" w:line="240" w:lineRule="auto"/>
        <w:contextualSpacing/>
        <w:jc w:val="center"/>
        <w:rPr>
          <w:rFonts w:ascii="Bookman Old Style" w:eastAsiaTheme="minorEastAsia" w:hAnsi="Bookman Old Style"/>
        </w:rPr>
      </w:pPr>
    </w:p>
    <w:p w14:paraId="64FDE6D6" w14:textId="77777777" w:rsidR="009D467B" w:rsidRDefault="009D467B" w:rsidP="00A92B06">
      <w:pPr>
        <w:spacing w:after="0" w:line="240" w:lineRule="auto"/>
        <w:contextualSpacing/>
        <w:jc w:val="both"/>
        <w:rPr>
          <w:rFonts w:ascii="Bookman Old Style" w:eastAsiaTheme="minorEastAsia" w:hAnsi="Bookman Old Style"/>
        </w:rPr>
      </w:pPr>
    </w:p>
    <w:p w14:paraId="424A5CC9" w14:textId="5EF8CDEA" w:rsidR="008A7F56" w:rsidRDefault="008A7F56"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The bond value is, therefore, about $151 in excess of par value.</w:t>
      </w:r>
      <w:r w:rsidR="00C628DD">
        <w:rPr>
          <w:rFonts w:ascii="Bookman Old Style" w:eastAsiaTheme="minorEastAsia" w:hAnsi="Bookman Old Style"/>
        </w:rPr>
        <w:t xml:space="preserve"> We can again verify this amount by noting that the coupon is now $20 too high. The present value of $20 per year for 9 years at 3.6% is:</w:t>
      </w:r>
    </w:p>
    <w:p w14:paraId="69424C05" w14:textId="77777777" w:rsidR="00C628DD" w:rsidRDefault="00C628DD" w:rsidP="00A92B06">
      <w:pPr>
        <w:spacing w:after="0" w:line="240" w:lineRule="auto"/>
        <w:contextualSpacing/>
        <w:jc w:val="center"/>
        <w:rPr>
          <w:rFonts w:ascii="Bookman Old Style" w:eastAsiaTheme="minorEastAsia" w:hAnsi="Bookman Old Style"/>
        </w:rPr>
      </w:pPr>
    </w:p>
    <w:p w14:paraId="7B8D8B69" w14:textId="77777777" w:rsidR="009D467B" w:rsidRDefault="009D467B" w:rsidP="00A92B06">
      <w:pPr>
        <w:spacing w:after="0" w:line="240" w:lineRule="auto"/>
        <w:contextualSpacing/>
        <w:jc w:val="center"/>
        <w:rPr>
          <w:rFonts w:ascii="Bookman Old Style" w:eastAsiaTheme="minorEastAsia" w:hAnsi="Bookman Old Style"/>
        </w:rPr>
      </w:pPr>
    </w:p>
    <w:p w14:paraId="2F565BEA" w14:textId="77777777" w:rsidR="00C628DD" w:rsidRDefault="00C628DD" w:rsidP="00A92B06">
      <w:pPr>
        <w:spacing w:after="0" w:line="240" w:lineRule="auto"/>
        <w:contextualSpacing/>
        <w:jc w:val="center"/>
        <w:rPr>
          <w:rFonts w:ascii="Bookman Old Style" w:eastAsiaTheme="minorEastAsia" w:hAnsi="Bookman Old Style"/>
        </w:rPr>
      </w:pPr>
      <w:r>
        <w:rPr>
          <w:rFonts w:ascii="Bookman Old Style" w:eastAsiaTheme="minorEastAsia" w:hAnsi="Bookman Old Style"/>
        </w:rPr>
        <w:t>Annuity Present Value</w:t>
      </w:r>
    </w:p>
    <w:p w14:paraId="1F10F98D" w14:textId="77777777" w:rsidR="00C628DD" w:rsidRDefault="00C628DD" w:rsidP="00A92B06">
      <w:pPr>
        <w:spacing w:after="0" w:line="240" w:lineRule="auto"/>
        <w:contextualSpacing/>
        <w:jc w:val="center"/>
        <w:rPr>
          <w:rFonts w:ascii="Bookman Old Style" w:eastAsiaTheme="minorEastAsia" w:hAnsi="Bookman Old Style"/>
        </w:rPr>
      </w:pPr>
      <w:r>
        <w:rPr>
          <w:rFonts w:ascii="Bookman Old Style" w:eastAsiaTheme="minorEastAsia" w:hAnsi="Bookman Old Style"/>
        </w:rPr>
        <w:t>=</w:t>
      </w:r>
    </w:p>
    <w:p w14:paraId="5ECA31E7" w14:textId="2A0B1CE0" w:rsidR="00C628DD" w:rsidRPr="000865CA" w:rsidRDefault="00C628DD" w:rsidP="00A92B06">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$20*</m:t>
          </m:r>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1.036</m:t>
                      </m:r>
                    </m:e>
                    <m:sup>
                      <m:r>
                        <w:rPr>
                          <w:rFonts w:ascii="Cambria Math" w:eastAsiaTheme="minorEastAsia" w:hAnsi="Cambria Math"/>
                        </w:rPr>
                        <m:t>9</m:t>
                      </m:r>
                    </m:sup>
                  </m:sSup>
                </m:den>
              </m:f>
            </m:num>
            <m:den>
              <m:r>
                <w:rPr>
                  <w:rFonts w:ascii="Cambria Math" w:eastAsiaTheme="minorEastAsia" w:hAnsi="Cambria Math"/>
                </w:rPr>
                <m:t>0.036</m:t>
              </m:r>
            </m:den>
          </m:f>
        </m:oMath>
      </m:oMathPara>
    </w:p>
    <w:p w14:paraId="0DE943A3" w14:textId="77777777" w:rsidR="00C628DD" w:rsidRPr="000865CA" w:rsidRDefault="00C628DD" w:rsidP="00A92B06">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m:t>
          </m:r>
        </m:oMath>
      </m:oMathPara>
    </w:p>
    <w:p w14:paraId="48D47A17" w14:textId="66CD1A72" w:rsidR="00C628DD" w:rsidRPr="000865CA" w:rsidRDefault="00C628DD" w:rsidP="00A92B06">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$20*7.5728=$151.46</m:t>
          </m:r>
        </m:oMath>
      </m:oMathPara>
    </w:p>
    <w:p w14:paraId="2F6B45B1" w14:textId="77777777" w:rsidR="00C628DD" w:rsidRDefault="00C628DD" w:rsidP="00A92B06">
      <w:pPr>
        <w:spacing w:after="0" w:line="240" w:lineRule="auto"/>
        <w:contextualSpacing/>
        <w:jc w:val="both"/>
        <w:rPr>
          <w:rFonts w:ascii="Bookman Old Style" w:eastAsiaTheme="minorEastAsia" w:hAnsi="Bookman Old Style"/>
        </w:rPr>
      </w:pPr>
    </w:p>
    <w:p w14:paraId="7E0A3728" w14:textId="721010BC" w:rsidR="008A7F56" w:rsidRDefault="00C628DD"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This is just as we calculated.</w:t>
      </w:r>
    </w:p>
    <w:p w14:paraId="657C7136" w14:textId="77777777" w:rsidR="00C628DD" w:rsidRDefault="00C628DD" w:rsidP="00A92B06">
      <w:pPr>
        <w:spacing w:after="0" w:line="240" w:lineRule="auto"/>
        <w:contextualSpacing/>
        <w:jc w:val="both"/>
        <w:rPr>
          <w:rFonts w:ascii="Bookman Old Style" w:eastAsiaTheme="minorEastAsia" w:hAnsi="Bookman Old Style"/>
        </w:rPr>
      </w:pPr>
    </w:p>
    <w:p w14:paraId="415D6407" w14:textId="77777777" w:rsidR="00C628DD" w:rsidRDefault="00C628DD"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 xml:space="preserve">Based on our example, we can now write the general expression for the value of a bond. </w:t>
      </w:r>
    </w:p>
    <w:p w14:paraId="60739346" w14:textId="77777777" w:rsidR="00C628DD" w:rsidRDefault="00C628DD" w:rsidP="00A92B06">
      <w:pPr>
        <w:spacing w:after="0" w:line="240" w:lineRule="auto"/>
        <w:contextualSpacing/>
        <w:jc w:val="both"/>
        <w:rPr>
          <w:rFonts w:ascii="Bookman Old Style" w:eastAsiaTheme="minorEastAsia" w:hAnsi="Bookman Old Style"/>
        </w:rPr>
      </w:pPr>
    </w:p>
    <w:p w14:paraId="6D5F009E" w14:textId="36D33A62" w:rsidR="00C628DD" w:rsidRDefault="00C628DD" w:rsidP="00A92B06">
      <w:pPr>
        <w:spacing w:after="0" w:line="240" w:lineRule="auto"/>
        <w:contextualSpacing/>
        <w:jc w:val="both"/>
        <w:rPr>
          <w:rFonts w:ascii="Bookman Old Style" w:eastAsiaTheme="minorEastAsia" w:hAnsi="Bookman Old Style"/>
        </w:rPr>
      </w:pPr>
      <w:r>
        <w:rPr>
          <w:rFonts w:ascii="Bookman Old Style" w:eastAsiaTheme="minorEastAsia" w:hAnsi="Bookman Old Style"/>
        </w:rPr>
        <w:t>If a bond has:</w:t>
      </w:r>
    </w:p>
    <w:p w14:paraId="41F0A6A0" w14:textId="77777777" w:rsidR="00C628DD" w:rsidRDefault="00C628DD" w:rsidP="00A92B06">
      <w:pPr>
        <w:spacing w:after="0" w:line="240" w:lineRule="auto"/>
        <w:contextualSpacing/>
        <w:jc w:val="both"/>
        <w:rPr>
          <w:rFonts w:ascii="Bookman Old Style" w:eastAsiaTheme="minorEastAsia" w:hAnsi="Bookman Old Style"/>
        </w:rPr>
      </w:pPr>
    </w:p>
    <w:p w14:paraId="39E34CB6" w14:textId="7C8252CA" w:rsidR="00C628DD" w:rsidRDefault="00C628DD" w:rsidP="00A92B06">
      <w:pPr>
        <w:pStyle w:val="ListParagraph"/>
        <w:numPr>
          <w:ilvl w:val="0"/>
          <w:numId w:val="10"/>
        </w:numPr>
        <w:spacing w:after="0" w:line="240" w:lineRule="auto"/>
        <w:jc w:val="both"/>
        <w:rPr>
          <w:rFonts w:ascii="Bookman Old Style" w:eastAsiaTheme="minorEastAsia" w:hAnsi="Bookman Old Style"/>
        </w:rPr>
      </w:pPr>
      <w:r>
        <w:rPr>
          <w:rFonts w:ascii="Bookman Old Style" w:eastAsiaTheme="minorEastAsia" w:hAnsi="Bookman Old Style"/>
        </w:rPr>
        <w:t xml:space="preserve">A face value of </w:t>
      </w:r>
      <w:r>
        <w:rPr>
          <w:rFonts w:ascii="Bookman Old Style" w:eastAsiaTheme="minorEastAsia" w:hAnsi="Bookman Old Style"/>
          <w:i/>
        </w:rPr>
        <w:t>F</w:t>
      </w:r>
      <w:r>
        <w:rPr>
          <w:rFonts w:ascii="Bookman Old Style" w:eastAsiaTheme="minorEastAsia" w:hAnsi="Bookman Old Style"/>
        </w:rPr>
        <w:t xml:space="preserve"> paid at maturity</w:t>
      </w:r>
    </w:p>
    <w:p w14:paraId="249829A5" w14:textId="502D43CA" w:rsidR="00C628DD" w:rsidRDefault="00C628DD" w:rsidP="00A92B06">
      <w:pPr>
        <w:pStyle w:val="ListParagraph"/>
        <w:numPr>
          <w:ilvl w:val="0"/>
          <w:numId w:val="10"/>
        </w:numPr>
        <w:spacing w:after="0" w:line="240" w:lineRule="auto"/>
        <w:jc w:val="both"/>
        <w:rPr>
          <w:rFonts w:ascii="Bookman Old Style" w:eastAsiaTheme="minorEastAsia" w:hAnsi="Bookman Old Style"/>
        </w:rPr>
      </w:pPr>
      <w:r>
        <w:rPr>
          <w:rFonts w:ascii="Bookman Old Style" w:eastAsiaTheme="minorEastAsia" w:hAnsi="Bookman Old Style"/>
        </w:rPr>
        <w:t xml:space="preserve">A coupon of </w:t>
      </w:r>
      <w:r>
        <w:rPr>
          <w:rFonts w:ascii="Bookman Old Style" w:eastAsiaTheme="minorEastAsia" w:hAnsi="Bookman Old Style"/>
          <w:i/>
        </w:rPr>
        <w:t>C</w:t>
      </w:r>
      <w:r>
        <w:rPr>
          <w:rFonts w:ascii="Bookman Old Style" w:eastAsiaTheme="minorEastAsia" w:hAnsi="Bookman Old Style"/>
        </w:rPr>
        <w:t xml:space="preserve"> paid per period</w:t>
      </w:r>
    </w:p>
    <w:p w14:paraId="17CDE094" w14:textId="596BD1B6" w:rsidR="00C628DD" w:rsidRDefault="00C628DD" w:rsidP="00A92B06">
      <w:pPr>
        <w:pStyle w:val="ListParagraph"/>
        <w:numPr>
          <w:ilvl w:val="0"/>
          <w:numId w:val="10"/>
        </w:numPr>
        <w:spacing w:after="0" w:line="240" w:lineRule="auto"/>
        <w:jc w:val="both"/>
        <w:rPr>
          <w:rFonts w:ascii="Bookman Old Style" w:eastAsiaTheme="minorEastAsia" w:hAnsi="Bookman Old Style"/>
        </w:rPr>
      </w:pPr>
      <w:r>
        <w:rPr>
          <w:rFonts w:ascii="Bookman Old Style" w:eastAsiaTheme="minorEastAsia" w:hAnsi="Bookman Old Style"/>
          <w:i/>
        </w:rPr>
        <w:t>t</w:t>
      </w:r>
      <w:r>
        <w:rPr>
          <w:rFonts w:ascii="Bookman Old Style" w:eastAsiaTheme="minorEastAsia" w:hAnsi="Bookman Old Style"/>
        </w:rPr>
        <w:t xml:space="preserve"> periods to maturity</w:t>
      </w:r>
    </w:p>
    <w:p w14:paraId="12B2336F" w14:textId="6A5D8A73" w:rsidR="00C628DD" w:rsidRPr="00C628DD" w:rsidRDefault="00C628DD" w:rsidP="00A92B06">
      <w:pPr>
        <w:pStyle w:val="ListParagraph"/>
        <w:numPr>
          <w:ilvl w:val="0"/>
          <w:numId w:val="10"/>
        </w:numPr>
        <w:spacing w:after="0" w:line="240" w:lineRule="auto"/>
        <w:jc w:val="both"/>
        <w:rPr>
          <w:rFonts w:ascii="Bookman Old Style" w:eastAsiaTheme="minorEastAsia" w:hAnsi="Bookman Old Style"/>
        </w:rPr>
      </w:pPr>
      <w:r w:rsidRPr="00C628DD">
        <w:rPr>
          <w:rFonts w:ascii="Bookman Old Style" w:eastAsiaTheme="minorEastAsia" w:hAnsi="Bookman Old Style"/>
        </w:rPr>
        <w:t xml:space="preserve">A yield of </w:t>
      </w:r>
      <w:r w:rsidRPr="00C628DD">
        <w:rPr>
          <w:rFonts w:ascii="Bookman Old Style" w:eastAsiaTheme="minorEastAsia" w:hAnsi="Bookman Old Style"/>
          <w:i/>
        </w:rPr>
        <w:t>r</w:t>
      </w:r>
      <w:r w:rsidRPr="00C628DD">
        <w:rPr>
          <w:rFonts w:ascii="Bookman Old Style" w:eastAsiaTheme="minorEastAsia" w:hAnsi="Bookman Old Style"/>
        </w:rPr>
        <w:t xml:space="preserve"> per period</w:t>
      </w:r>
    </w:p>
    <w:p w14:paraId="677FFD02" w14:textId="078BBF73" w:rsidR="00C628DD" w:rsidRDefault="00C628DD" w:rsidP="00A92B06">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Its value is:</w:t>
      </w:r>
    </w:p>
    <w:p w14:paraId="0967CC8E" w14:textId="77777777" w:rsidR="009D467B" w:rsidRDefault="009D467B" w:rsidP="00A92B06">
      <w:pPr>
        <w:spacing w:after="0" w:line="240" w:lineRule="auto"/>
        <w:jc w:val="both"/>
        <w:rPr>
          <w:rFonts w:ascii="Bookman Old Style" w:eastAsiaTheme="minorEastAsia" w:hAnsi="Bookman Old Style"/>
        </w:rPr>
      </w:pPr>
    </w:p>
    <w:tbl>
      <w:tblPr>
        <w:tblStyle w:val="MediumGrid1-Accent5"/>
        <w:tblW w:w="0" w:type="auto"/>
        <w:jc w:val="center"/>
        <w:tblLook w:val="04A0" w:firstRow="1" w:lastRow="0" w:firstColumn="1" w:lastColumn="0" w:noHBand="0" w:noVBand="1"/>
      </w:tblPr>
      <w:tblGrid>
        <w:gridCol w:w="7308"/>
      </w:tblGrid>
      <w:tr w:rsidR="00C628DD" w14:paraId="778620DB" w14:textId="77777777" w:rsidTr="00C628D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08" w:type="dxa"/>
          </w:tcPr>
          <w:p w14:paraId="6FA77727" w14:textId="2986E6D0" w:rsidR="00C628DD" w:rsidRDefault="00C628DD" w:rsidP="00A92B06">
            <w:pPr>
              <w:jc w:val="center"/>
              <w:rPr>
                <w:rFonts w:ascii="Bookman Old Style" w:eastAsiaTheme="minorEastAsia" w:hAnsi="Bookman Old Style"/>
              </w:rPr>
            </w:pPr>
          </w:p>
          <w:p w14:paraId="13CB32A8" w14:textId="77777777" w:rsidR="00C628DD" w:rsidRPr="00C628DD" w:rsidRDefault="00C628DD" w:rsidP="00A92B06">
            <w:pPr>
              <w:jc w:val="center"/>
              <w:rPr>
                <w:rFonts w:ascii="Bookman Old Style" w:eastAsiaTheme="minorEastAsia" w:hAnsi="Bookman Old Style"/>
                <w:b w:val="0"/>
              </w:rPr>
            </w:pPr>
            <w:r w:rsidRPr="00C628DD">
              <w:rPr>
                <w:rFonts w:ascii="Bookman Old Style" w:eastAsiaTheme="minorEastAsia" w:hAnsi="Bookman Old Style"/>
                <w:b w:val="0"/>
              </w:rPr>
              <w:t>Bond Value</w:t>
            </w:r>
          </w:p>
          <w:p w14:paraId="75630137" w14:textId="77777777" w:rsidR="00C628DD" w:rsidRPr="00C628DD" w:rsidRDefault="00C628DD" w:rsidP="00A92B06">
            <w:pPr>
              <w:jc w:val="center"/>
              <w:rPr>
                <w:rFonts w:ascii="Bookman Old Style" w:eastAsiaTheme="minorEastAsia" w:hAnsi="Bookman Old Style"/>
                <w:b w:val="0"/>
              </w:rPr>
            </w:pPr>
            <w:r w:rsidRPr="00C628DD">
              <w:rPr>
                <w:rFonts w:ascii="Bookman Old Style" w:eastAsiaTheme="minorEastAsia" w:hAnsi="Bookman Old Style"/>
                <w:b w:val="0"/>
              </w:rPr>
              <w:t>=</w:t>
            </w:r>
          </w:p>
          <w:p w14:paraId="25ABF061" w14:textId="44A6087B" w:rsidR="00C628DD" w:rsidRPr="00C628DD" w:rsidRDefault="00C628DD" w:rsidP="00A92B06">
            <w:pPr>
              <w:jc w:val="center"/>
              <w:rPr>
                <w:rFonts w:ascii="Bookman Old Style" w:eastAsiaTheme="minorEastAsia" w:hAnsi="Bookman Old Style"/>
              </w:rPr>
            </w:pPr>
            <m:oMathPara>
              <m:oMathParaPr>
                <m:jc m:val="center"/>
              </m:oMathParaPr>
              <m:oMath>
                <m:r>
                  <m:rPr>
                    <m:sty m:val="bi"/>
                  </m:rPr>
                  <w:rPr>
                    <w:rFonts w:ascii="Cambria Math" w:eastAsiaTheme="minorEastAsia" w:hAnsi="Cambria Math"/>
                  </w:rPr>
                  <m:t>C*</m:t>
                </m:r>
                <m:f>
                  <m:fPr>
                    <m:ctrlPr>
                      <w:rPr>
                        <w:rFonts w:ascii="Cambria Math" w:eastAsiaTheme="minorEastAsia" w:hAnsi="Cambria Math"/>
                        <w:i/>
                      </w:rPr>
                    </m:ctrlPr>
                  </m:fPr>
                  <m:num>
                    <m:r>
                      <m:rPr>
                        <m:sty m:val="bi"/>
                      </m:rPr>
                      <w:rPr>
                        <w:rFonts w:ascii="Cambria Math" w:eastAsiaTheme="minorEastAsia" w:hAnsi="Cambria Math"/>
                      </w:rPr>
                      <m:t>1-</m:t>
                    </m:r>
                    <m:f>
                      <m:fPr>
                        <m:ctrlPr>
                          <w:rPr>
                            <w:rFonts w:ascii="Cambria Math" w:eastAsiaTheme="minorEastAsia" w:hAnsi="Cambria Math"/>
                            <w:i/>
                          </w:rPr>
                        </m:ctrlPr>
                      </m:fPr>
                      <m:num>
                        <m:r>
                          <m:rPr>
                            <m:sty m:val="bi"/>
                          </m:rP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m:rPr>
                                    <m:sty m:val="bi"/>
                                  </m:rPr>
                                  <w:rPr>
                                    <w:rFonts w:ascii="Cambria Math" w:eastAsiaTheme="minorEastAsia" w:hAnsi="Cambria Math"/>
                                  </w:rPr>
                                  <m:t>1+r</m:t>
                                </m:r>
                              </m:e>
                            </m:d>
                          </m:e>
                          <m:sup>
                            <m:r>
                              <m:rPr>
                                <m:sty m:val="bi"/>
                              </m:rPr>
                              <w:rPr>
                                <w:rFonts w:ascii="Cambria Math" w:eastAsiaTheme="minorEastAsia" w:hAnsi="Cambria Math"/>
                              </w:rPr>
                              <m:t>t</m:t>
                            </m:r>
                          </m:sup>
                        </m:sSup>
                      </m:den>
                    </m:f>
                  </m:num>
                  <m:den>
                    <m:r>
                      <m:rPr>
                        <m:sty m:val="bi"/>
                      </m:rPr>
                      <w:rPr>
                        <w:rFonts w:ascii="Cambria Math" w:eastAsiaTheme="minorEastAsia" w:hAnsi="Cambria Math"/>
                      </w:rPr>
                      <m:t>r</m:t>
                    </m:r>
                  </m:den>
                </m:f>
                <m:r>
                  <m:rPr>
                    <m:sty m:val="bi"/>
                  </m:rPr>
                  <w:rPr>
                    <w:rFonts w:ascii="Cambria Math" w:eastAsiaTheme="minorEastAsia" w:hAnsi="Cambria Math"/>
                  </w:rPr>
                  <m:t>+</m:t>
                </m:r>
                <m:f>
                  <m:fPr>
                    <m:ctrlPr>
                      <w:rPr>
                        <w:rFonts w:ascii="Cambria Math" w:eastAsiaTheme="minorEastAsia" w:hAnsi="Cambria Math"/>
                        <w:i/>
                      </w:rPr>
                    </m:ctrlPr>
                  </m:fPr>
                  <m:num>
                    <m:r>
                      <m:rPr>
                        <m:sty m:val="bi"/>
                      </m:rPr>
                      <w:rPr>
                        <w:rFonts w:ascii="Cambria Math" w:eastAsiaTheme="minorEastAsia" w:hAnsi="Cambria Math"/>
                      </w:rPr>
                      <m:t>F</m:t>
                    </m:r>
                  </m:num>
                  <m:den>
                    <m:sSup>
                      <m:sSupPr>
                        <m:ctrlPr>
                          <w:rPr>
                            <w:rFonts w:ascii="Cambria Math" w:eastAsiaTheme="minorEastAsia" w:hAnsi="Cambria Math"/>
                            <w:i/>
                          </w:rPr>
                        </m:ctrlPr>
                      </m:sSupPr>
                      <m:e>
                        <m:d>
                          <m:dPr>
                            <m:ctrlPr>
                              <w:rPr>
                                <w:rFonts w:ascii="Cambria Math" w:eastAsiaTheme="minorEastAsia" w:hAnsi="Cambria Math"/>
                                <w:i/>
                              </w:rPr>
                            </m:ctrlPr>
                          </m:dPr>
                          <m:e>
                            <m:r>
                              <m:rPr>
                                <m:sty m:val="bi"/>
                              </m:rPr>
                              <w:rPr>
                                <w:rFonts w:ascii="Cambria Math" w:eastAsiaTheme="minorEastAsia" w:hAnsi="Cambria Math"/>
                              </w:rPr>
                              <m:t>1+r</m:t>
                            </m:r>
                          </m:e>
                        </m:d>
                      </m:e>
                      <m:sup>
                        <m:r>
                          <m:rPr>
                            <m:sty m:val="bi"/>
                          </m:rPr>
                          <w:rPr>
                            <w:rFonts w:ascii="Cambria Math" w:eastAsiaTheme="minorEastAsia" w:hAnsi="Cambria Math"/>
                          </w:rPr>
                          <m:t>t</m:t>
                        </m:r>
                      </m:sup>
                    </m:sSup>
                  </m:den>
                </m:f>
              </m:oMath>
            </m:oMathPara>
          </w:p>
          <w:p w14:paraId="4CE5BDD2" w14:textId="4C372C0F" w:rsidR="00C628DD" w:rsidRDefault="00C628DD" w:rsidP="00A92B06">
            <w:pPr>
              <w:jc w:val="center"/>
              <w:rPr>
                <w:rFonts w:ascii="Bookman Old Style" w:eastAsiaTheme="minorEastAsia" w:hAnsi="Bookman Old Style"/>
              </w:rPr>
            </w:pPr>
          </w:p>
          <w:p w14:paraId="11E422E8" w14:textId="77777777" w:rsidR="00C628DD" w:rsidRPr="00C628DD" w:rsidRDefault="00C628DD" w:rsidP="00A92B06">
            <w:pPr>
              <w:jc w:val="center"/>
              <w:rPr>
                <w:rFonts w:ascii="Bookman Old Style" w:eastAsiaTheme="minorEastAsia" w:hAnsi="Bookman Old Style"/>
                <w:b w:val="0"/>
              </w:rPr>
            </w:pPr>
            <w:r w:rsidRPr="00C628DD">
              <w:rPr>
                <w:rFonts w:ascii="Bookman Old Style" w:eastAsiaTheme="minorEastAsia" w:hAnsi="Bookman Old Style"/>
                <w:b w:val="0"/>
              </w:rPr>
              <w:t xml:space="preserve">Bond Value </w:t>
            </w:r>
          </w:p>
          <w:p w14:paraId="5E8FCE0B" w14:textId="77777777" w:rsidR="00C628DD" w:rsidRPr="00C628DD" w:rsidRDefault="00C628DD" w:rsidP="00A92B06">
            <w:pPr>
              <w:jc w:val="center"/>
              <w:rPr>
                <w:rFonts w:ascii="Bookman Old Style" w:eastAsiaTheme="minorEastAsia" w:hAnsi="Bookman Old Style"/>
                <w:b w:val="0"/>
              </w:rPr>
            </w:pPr>
            <w:r w:rsidRPr="00C628DD">
              <w:rPr>
                <w:rFonts w:ascii="Bookman Old Style" w:eastAsiaTheme="minorEastAsia" w:hAnsi="Bookman Old Style"/>
                <w:b w:val="0"/>
              </w:rPr>
              <w:t>=</w:t>
            </w:r>
          </w:p>
          <w:p w14:paraId="7BA20699" w14:textId="4DE065B8" w:rsidR="00C628DD" w:rsidRPr="00C628DD" w:rsidRDefault="00C628DD" w:rsidP="00A92B06">
            <w:pPr>
              <w:jc w:val="center"/>
              <w:rPr>
                <w:rFonts w:ascii="Bookman Old Style" w:eastAsiaTheme="minorEastAsia" w:hAnsi="Bookman Old Style"/>
                <w:b w:val="0"/>
              </w:rPr>
            </w:pPr>
            <w:r w:rsidRPr="00C628DD">
              <w:rPr>
                <w:rFonts w:ascii="Bookman Old Style" w:eastAsiaTheme="minorEastAsia" w:hAnsi="Bookman Old Style"/>
                <w:b w:val="0"/>
              </w:rPr>
              <w:t xml:space="preserve"> Present Value of the Coupon + Present Value of the Face Amount</w:t>
            </w:r>
          </w:p>
          <w:p w14:paraId="7642B0D0" w14:textId="6B483571" w:rsidR="00C628DD" w:rsidRPr="00C628DD" w:rsidRDefault="00C628DD" w:rsidP="00A92B06">
            <w:pPr>
              <w:jc w:val="center"/>
              <w:rPr>
                <w:rFonts w:ascii="Bookman Old Style" w:eastAsiaTheme="minorEastAsia" w:hAnsi="Bookman Old Style"/>
              </w:rPr>
            </w:pPr>
          </w:p>
        </w:tc>
      </w:tr>
    </w:tbl>
    <w:p w14:paraId="173C4166" w14:textId="77777777" w:rsidR="00C628DD" w:rsidRDefault="00C628DD" w:rsidP="00A92B06">
      <w:pPr>
        <w:spacing w:after="0" w:line="240" w:lineRule="auto"/>
        <w:jc w:val="both"/>
        <w:rPr>
          <w:rFonts w:ascii="Bookman Old Style" w:eastAsiaTheme="minorEastAsia" w:hAnsi="Bookman Old Style"/>
        </w:rPr>
      </w:pPr>
    </w:p>
    <w:p w14:paraId="30A0376B" w14:textId="7B7AE1FA" w:rsidR="00C628DD" w:rsidRDefault="00C628DD" w:rsidP="00A92B06">
      <w:pPr>
        <w:spacing w:after="0" w:line="240" w:lineRule="auto"/>
        <w:jc w:val="both"/>
        <w:rPr>
          <w:rFonts w:ascii="Bookman Old Style" w:eastAsiaTheme="minorEastAsia" w:hAnsi="Bookman Old Style"/>
        </w:rPr>
      </w:pPr>
      <w:r>
        <w:rPr>
          <w:rFonts w:ascii="Bookman Old Style" w:eastAsiaTheme="minorEastAsia" w:hAnsi="Bookman Old Style"/>
        </w:rPr>
        <w:t>Most bonds are issued at par, with the coupon rate set equal to the prevailing market yield or interest rate. This coupon rate doesn’t change over time. The coupon yield, however, does change and reflects the return the coupon represents based on current market prices for the bond.</w:t>
      </w:r>
    </w:p>
    <w:p w14:paraId="0EDAD06F" w14:textId="77777777" w:rsidR="00C628DD" w:rsidRDefault="00C628DD" w:rsidP="00A92B06">
      <w:pPr>
        <w:spacing w:after="0" w:line="240" w:lineRule="auto"/>
        <w:jc w:val="both"/>
        <w:rPr>
          <w:rFonts w:ascii="Bookman Old Style" w:eastAsiaTheme="minorEastAsia" w:hAnsi="Bookman Old Style"/>
        </w:rPr>
      </w:pPr>
    </w:p>
    <w:p w14:paraId="343C21BE" w14:textId="4E4495D2" w:rsidR="00C628DD" w:rsidRDefault="00C628DD"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Finally, the </w:t>
      </w:r>
      <w:r w:rsidRPr="009B4EAC">
        <w:rPr>
          <w:rFonts w:ascii="Bookman Old Style" w:eastAsiaTheme="minorEastAsia" w:hAnsi="Bookman Old Style"/>
          <w:b/>
        </w:rPr>
        <w:t>yield to maturity</w:t>
      </w:r>
      <w:r>
        <w:rPr>
          <w:rFonts w:ascii="Bookman Old Style" w:eastAsiaTheme="minorEastAsia" w:hAnsi="Bookman Old Style"/>
        </w:rPr>
        <w:t xml:space="preserve"> is the interest rate that equates the present value of the bond’s coupons and principal repayments with the current market price (i.e. the total annual return the purchaser would receive if the bond were held to maturity).</w:t>
      </w:r>
    </w:p>
    <w:p w14:paraId="62188263" w14:textId="77777777" w:rsidR="006A47F6" w:rsidRDefault="006A47F6" w:rsidP="00A92B06">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9D467B" w14:paraId="2F7C8D02" w14:textId="77777777" w:rsidTr="009D467B">
        <w:tc>
          <w:tcPr>
            <w:tcW w:w="9576" w:type="dxa"/>
          </w:tcPr>
          <w:p w14:paraId="583A4EDB" w14:textId="77777777" w:rsidR="009D467B" w:rsidRDefault="009D467B" w:rsidP="00A92B06">
            <w:pPr>
              <w:jc w:val="both"/>
              <w:rPr>
                <w:rFonts w:ascii="Bookman Old Style" w:eastAsiaTheme="minorEastAsia" w:hAnsi="Bookman Old Style"/>
              </w:rPr>
            </w:pPr>
          </w:p>
          <w:p w14:paraId="4FF00C30" w14:textId="77777777" w:rsidR="009D467B" w:rsidRDefault="009D467B" w:rsidP="00A92B06">
            <w:pPr>
              <w:jc w:val="both"/>
              <w:rPr>
                <w:rFonts w:ascii="Bookman Old Style" w:eastAsiaTheme="minorEastAsia" w:hAnsi="Bookman Old Style"/>
              </w:rPr>
            </w:pPr>
            <w:r>
              <w:rPr>
                <w:rFonts w:ascii="Bookman Old Style" w:eastAsiaTheme="minorEastAsia" w:hAnsi="Bookman Old Style"/>
                <w:i/>
                <w:u w:val="single"/>
              </w:rPr>
              <w:t>Ex.:</w:t>
            </w:r>
            <w:r>
              <w:rPr>
                <w:rFonts w:ascii="Bookman Old Style" w:eastAsiaTheme="minorEastAsia" w:hAnsi="Bookman Old Style"/>
              </w:rPr>
              <w:t xml:space="preserve"> </w:t>
            </w:r>
            <w:r>
              <w:rPr>
                <w:rFonts w:ascii="Bookman Old Style" w:eastAsiaTheme="minorEastAsia" w:hAnsi="Bookman Old Style"/>
                <w:i/>
              </w:rPr>
              <w:t>Semiannual Coupons</w:t>
            </w:r>
          </w:p>
          <w:p w14:paraId="4710651A" w14:textId="77777777" w:rsidR="009D467B" w:rsidRDefault="009D467B" w:rsidP="00A92B06">
            <w:pPr>
              <w:jc w:val="both"/>
              <w:rPr>
                <w:rFonts w:ascii="Bookman Old Style" w:eastAsiaTheme="minorEastAsia" w:hAnsi="Bookman Old Style"/>
              </w:rPr>
            </w:pPr>
            <w:r>
              <w:rPr>
                <w:rFonts w:ascii="Bookman Old Style" w:eastAsiaTheme="minorEastAsia" w:hAnsi="Bookman Old Style"/>
              </w:rPr>
              <w:t>Bond yields are quoted like APRs; the quoted rate is equal to the actual rate per period multiplied by the number of periods.</w:t>
            </w:r>
          </w:p>
          <w:p w14:paraId="5B038437" w14:textId="77777777" w:rsidR="009D467B" w:rsidRDefault="009D467B" w:rsidP="00A92B06">
            <w:pPr>
              <w:jc w:val="both"/>
              <w:rPr>
                <w:rFonts w:ascii="Bookman Old Style" w:eastAsiaTheme="minorEastAsia" w:hAnsi="Bookman Old Style"/>
              </w:rPr>
            </w:pPr>
          </w:p>
          <w:p w14:paraId="30F40FCB" w14:textId="77777777" w:rsidR="009D467B" w:rsidRDefault="009D467B" w:rsidP="00A92B06">
            <w:pPr>
              <w:jc w:val="both"/>
              <w:rPr>
                <w:rFonts w:ascii="Bookman Old Style" w:eastAsiaTheme="minorEastAsia" w:hAnsi="Bookman Old Style"/>
              </w:rPr>
            </w:pPr>
            <w:r>
              <w:rPr>
                <w:rFonts w:ascii="Bookman Old Style" w:eastAsiaTheme="minorEastAsia" w:hAnsi="Bookman Old Style"/>
              </w:rPr>
              <w:t>With a 10% quoted yield and semiannual payments, the true yield is 5% per six months. The bond matures in 7 years. What’s the bond’s price? What’s the effective annual yield on this bond?</w:t>
            </w:r>
          </w:p>
          <w:p w14:paraId="1E0EA21C" w14:textId="77777777" w:rsidR="009D467B" w:rsidRDefault="009D467B" w:rsidP="00A92B06">
            <w:pPr>
              <w:jc w:val="both"/>
              <w:rPr>
                <w:rFonts w:ascii="Bookman Old Style" w:eastAsiaTheme="minorEastAsia" w:hAnsi="Bookman Old Style"/>
              </w:rPr>
            </w:pPr>
          </w:p>
          <w:p w14:paraId="326DCAF7" w14:textId="77777777" w:rsidR="009D467B" w:rsidRDefault="009D467B" w:rsidP="00A92B06">
            <w:pPr>
              <w:jc w:val="both"/>
              <w:rPr>
                <w:rFonts w:ascii="Bookman Old Style" w:eastAsiaTheme="minorEastAsia" w:hAnsi="Bookman Old Style"/>
              </w:rPr>
            </w:pPr>
            <w:r>
              <w:rPr>
                <w:rFonts w:ascii="Bookman Old Style" w:eastAsiaTheme="minorEastAsia" w:hAnsi="Bookman Old Style"/>
              </w:rPr>
              <w:t>Now we know that the bond would sell at a discount because it has a coupon rate of 4% every 6 months when the market requires 5% every 6 months. So if our answer exceeds $1000, we know we made a mistake.</w:t>
            </w:r>
          </w:p>
          <w:p w14:paraId="39102173" w14:textId="77777777" w:rsidR="009D467B" w:rsidRDefault="009D467B" w:rsidP="00A92B06">
            <w:pPr>
              <w:jc w:val="both"/>
              <w:rPr>
                <w:rFonts w:ascii="Bookman Old Style" w:eastAsiaTheme="minorEastAsia" w:hAnsi="Bookman Old Style"/>
              </w:rPr>
            </w:pPr>
          </w:p>
          <w:p w14:paraId="3AE009B3" w14:textId="77777777" w:rsidR="009D467B" w:rsidRDefault="009D467B" w:rsidP="00A92B06">
            <w:pPr>
              <w:jc w:val="both"/>
              <w:rPr>
                <w:rFonts w:ascii="Bookman Old Style" w:eastAsiaTheme="minorEastAsia" w:hAnsi="Bookman Old Style"/>
              </w:rPr>
            </w:pPr>
            <w:r>
              <w:rPr>
                <w:rFonts w:ascii="Bookman Old Style" w:eastAsiaTheme="minorEastAsia" w:hAnsi="Bookman Old Style"/>
              </w:rPr>
              <w:t xml:space="preserve">First we calculate the bond’s face value of $1000 paid in 7 years. </w:t>
            </w:r>
            <w:proofErr w:type="gramStart"/>
            <w:r>
              <w:rPr>
                <w:rFonts w:ascii="Bookman Old Style" w:eastAsiaTheme="minorEastAsia" w:hAnsi="Bookman Old Style"/>
              </w:rPr>
              <w:t>This</w:t>
            </w:r>
            <w:proofErr w:type="gramEnd"/>
            <w:r>
              <w:rPr>
                <w:rFonts w:ascii="Bookman Old Style" w:eastAsiaTheme="minorEastAsia" w:hAnsi="Bookman Old Style"/>
              </w:rPr>
              <w:t xml:space="preserve"> 7 years has 14 periods of six months each. At 5% per period, the value is:</w:t>
            </w:r>
          </w:p>
          <w:p w14:paraId="3FE0F876" w14:textId="77777777" w:rsidR="009D467B" w:rsidRDefault="009D467B" w:rsidP="00A92B06">
            <w:pPr>
              <w:jc w:val="both"/>
              <w:rPr>
                <w:rFonts w:ascii="Bookman Old Style" w:eastAsiaTheme="minorEastAsia" w:hAnsi="Bookman Old Style"/>
              </w:rPr>
            </w:pPr>
          </w:p>
          <w:p w14:paraId="34A897F1" w14:textId="77777777" w:rsidR="009D467B" w:rsidRDefault="009D467B" w:rsidP="00A92B06">
            <w:pPr>
              <w:jc w:val="center"/>
              <w:rPr>
                <w:rFonts w:ascii="Bookman Old Style" w:eastAsiaTheme="minorEastAsia" w:hAnsi="Bookman Old Style"/>
              </w:rPr>
            </w:pPr>
            <w:r>
              <w:rPr>
                <w:rFonts w:ascii="Bookman Old Style" w:eastAsiaTheme="minorEastAsia" w:hAnsi="Bookman Old Style"/>
              </w:rPr>
              <w:t>Present Value</w:t>
            </w:r>
          </w:p>
          <w:p w14:paraId="42D9C08F" w14:textId="77777777" w:rsidR="009D467B" w:rsidRDefault="009D467B" w:rsidP="00A92B06">
            <w:pPr>
              <w:jc w:val="center"/>
              <w:rPr>
                <w:rFonts w:ascii="Bookman Old Style" w:eastAsiaTheme="minorEastAsia" w:hAnsi="Bookman Old Style"/>
              </w:rPr>
            </w:pPr>
            <w:r>
              <w:rPr>
                <w:rFonts w:ascii="Bookman Old Style" w:eastAsiaTheme="minorEastAsia" w:hAnsi="Bookman Old Style"/>
              </w:rPr>
              <w:t>=</w:t>
            </w:r>
          </w:p>
          <w:p w14:paraId="36BCF6C8" w14:textId="77777777" w:rsidR="009D467B" w:rsidRPr="006A47F6" w:rsidRDefault="00F06AED" w:rsidP="00A92B06">
            <w:pPr>
              <w:jc w:val="both"/>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$1000</m:t>
                    </m:r>
                  </m:num>
                  <m:den>
                    <m:sSup>
                      <m:sSupPr>
                        <m:ctrlPr>
                          <w:rPr>
                            <w:rFonts w:ascii="Cambria Math" w:eastAsiaTheme="minorEastAsia" w:hAnsi="Cambria Math"/>
                            <w:i/>
                          </w:rPr>
                        </m:ctrlPr>
                      </m:sSupPr>
                      <m:e>
                        <m:r>
                          <w:rPr>
                            <w:rFonts w:ascii="Cambria Math" w:eastAsiaTheme="minorEastAsia" w:hAnsi="Cambria Math"/>
                          </w:rPr>
                          <m:t>1.05</m:t>
                        </m:r>
                      </m:e>
                      <m:sup>
                        <m:r>
                          <w:rPr>
                            <w:rFonts w:ascii="Cambria Math" w:eastAsiaTheme="minorEastAsia" w:hAnsi="Cambria Math"/>
                          </w:rPr>
                          <m:t>14</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$1000</m:t>
                    </m:r>
                  </m:num>
                  <m:den>
                    <m:r>
                      <w:rPr>
                        <w:rFonts w:ascii="Cambria Math" w:eastAsiaTheme="minorEastAsia" w:hAnsi="Cambria Math"/>
                      </w:rPr>
                      <m:t>1.9799</m:t>
                    </m:r>
                  </m:den>
                </m:f>
                <m:r>
                  <w:rPr>
                    <w:rFonts w:ascii="Cambria Math" w:eastAsiaTheme="minorEastAsia" w:hAnsi="Cambria Math"/>
                  </w:rPr>
                  <m:t>=$505.08</m:t>
                </m:r>
              </m:oMath>
            </m:oMathPara>
          </w:p>
          <w:p w14:paraId="0A541F6A" w14:textId="77777777" w:rsidR="009D467B" w:rsidRDefault="009D467B" w:rsidP="00A92B06">
            <w:pPr>
              <w:jc w:val="both"/>
              <w:rPr>
                <w:rFonts w:ascii="Bookman Old Style" w:eastAsiaTheme="minorEastAsia" w:hAnsi="Bookman Old Style"/>
              </w:rPr>
            </w:pPr>
          </w:p>
          <w:p w14:paraId="5845E74B" w14:textId="77777777" w:rsidR="009D467B" w:rsidRDefault="009D467B" w:rsidP="00A92B06">
            <w:pPr>
              <w:jc w:val="both"/>
              <w:rPr>
                <w:rFonts w:ascii="Bookman Old Style" w:eastAsiaTheme="minorEastAsia" w:hAnsi="Bookman Old Style"/>
              </w:rPr>
            </w:pPr>
            <w:r>
              <w:rPr>
                <w:rFonts w:ascii="Bookman Old Style" w:eastAsiaTheme="minorEastAsia" w:hAnsi="Bookman Old Style"/>
              </w:rPr>
              <w:t>The coupons can be seen as a 14-period annuity of $40 per period. At a 5% discount rate, the present value of such an annuity is:</w:t>
            </w:r>
          </w:p>
          <w:p w14:paraId="0CC71485" w14:textId="77777777" w:rsidR="009D467B" w:rsidRDefault="009D467B" w:rsidP="00A92B06">
            <w:pPr>
              <w:jc w:val="both"/>
              <w:rPr>
                <w:rFonts w:ascii="Bookman Old Style" w:eastAsiaTheme="minorEastAsia" w:hAnsi="Bookman Old Style"/>
              </w:rPr>
            </w:pPr>
          </w:p>
          <w:p w14:paraId="1D161089" w14:textId="77777777" w:rsidR="009B4EAC" w:rsidRDefault="009B4EAC" w:rsidP="00A92B06">
            <w:pPr>
              <w:jc w:val="both"/>
              <w:rPr>
                <w:rFonts w:ascii="Bookman Old Style" w:eastAsiaTheme="minorEastAsia" w:hAnsi="Bookman Old Style"/>
              </w:rPr>
            </w:pPr>
          </w:p>
          <w:p w14:paraId="72850B3E" w14:textId="77777777" w:rsidR="009B4EAC" w:rsidRDefault="009B4EAC" w:rsidP="00A92B06">
            <w:pPr>
              <w:jc w:val="both"/>
              <w:rPr>
                <w:rFonts w:ascii="Bookman Old Style" w:eastAsiaTheme="minorEastAsia" w:hAnsi="Bookman Old Style"/>
              </w:rPr>
            </w:pPr>
          </w:p>
          <w:p w14:paraId="4C6AF7D9" w14:textId="77777777" w:rsidR="009D467B" w:rsidRDefault="009D467B" w:rsidP="00A92B06">
            <w:pPr>
              <w:contextualSpacing/>
              <w:jc w:val="center"/>
              <w:rPr>
                <w:rFonts w:ascii="Bookman Old Style" w:eastAsiaTheme="minorEastAsia" w:hAnsi="Bookman Old Style"/>
              </w:rPr>
            </w:pPr>
            <w:r>
              <w:rPr>
                <w:rFonts w:ascii="Bookman Old Style" w:eastAsiaTheme="minorEastAsia" w:hAnsi="Bookman Old Style"/>
              </w:rPr>
              <w:lastRenderedPageBreak/>
              <w:t>Annuity Present Value</w:t>
            </w:r>
          </w:p>
          <w:p w14:paraId="3EB32F40" w14:textId="77777777" w:rsidR="009D467B" w:rsidRDefault="009D467B" w:rsidP="00A92B06">
            <w:pPr>
              <w:contextualSpacing/>
              <w:jc w:val="center"/>
              <w:rPr>
                <w:rFonts w:ascii="Bookman Old Style" w:eastAsiaTheme="minorEastAsia" w:hAnsi="Bookman Old Style"/>
              </w:rPr>
            </w:pPr>
            <w:r>
              <w:rPr>
                <w:rFonts w:ascii="Bookman Old Style" w:eastAsiaTheme="minorEastAsia" w:hAnsi="Bookman Old Style"/>
              </w:rPr>
              <w:t>=</w:t>
            </w:r>
          </w:p>
          <w:p w14:paraId="7B2887E8" w14:textId="77777777" w:rsidR="009D467B" w:rsidRPr="000865CA" w:rsidRDefault="009D467B" w:rsidP="00A92B06">
            <w:pPr>
              <w:contextualSpacing/>
              <w:jc w:val="both"/>
              <w:rPr>
                <w:rFonts w:ascii="Bookman Old Style" w:eastAsiaTheme="minorEastAsia" w:hAnsi="Bookman Old Style"/>
              </w:rPr>
            </w:pPr>
            <m:oMathPara>
              <m:oMath>
                <m:r>
                  <w:rPr>
                    <w:rFonts w:ascii="Cambria Math" w:eastAsiaTheme="minorEastAsia" w:hAnsi="Cambria Math"/>
                  </w:rPr>
                  <m:t>$40*</m:t>
                </m:r>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1.05</m:t>
                            </m:r>
                          </m:e>
                          <m:sup>
                            <m:r>
                              <w:rPr>
                                <w:rFonts w:ascii="Cambria Math" w:eastAsiaTheme="minorEastAsia" w:hAnsi="Cambria Math"/>
                              </w:rPr>
                              <m:t>14</m:t>
                            </m:r>
                          </m:sup>
                        </m:sSup>
                      </m:den>
                    </m:f>
                  </m:num>
                  <m:den>
                    <m:r>
                      <w:rPr>
                        <w:rFonts w:ascii="Cambria Math" w:eastAsiaTheme="minorEastAsia" w:hAnsi="Cambria Math"/>
                      </w:rPr>
                      <m:t>0.05</m:t>
                    </m:r>
                  </m:den>
                </m:f>
              </m:oMath>
            </m:oMathPara>
          </w:p>
          <w:p w14:paraId="5CF2D16E" w14:textId="77777777" w:rsidR="009D467B" w:rsidRPr="000865CA" w:rsidRDefault="009D467B" w:rsidP="00A92B06">
            <w:pPr>
              <w:contextualSpacing/>
              <w:jc w:val="both"/>
              <w:rPr>
                <w:rFonts w:ascii="Bookman Old Style" w:eastAsiaTheme="minorEastAsia" w:hAnsi="Bookman Old Style"/>
              </w:rPr>
            </w:pPr>
            <m:oMathPara>
              <m:oMath>
                <m:r>
                  <w:rPr>
                    <w:rFonts w:ascii="Cambria Math" w:eastAsiaTheme="minorEastAsia" w:hAnsi="Cambria Math"/>
                  </w:rPr>
                  <m:t>=</m:t>
                </m:r>
              </m:oMath>
            </m:oMathPara>
          </w:p>
          <w:p w14:paraId="6A59566E" w14:textId="77777777" w:rsidR="009D467B" w:rsidRPr="000865CA" w:rsidRDefault="009D467B" w:rsidP="00A92B06">
            <w:pPr>
              <w:contextualSpacing/>
              <w:jc w:val="both"/>
              <w:rPr>
                <w:rFonts w:ascii="Bookman Old Style" w:eastAsiaTheme="minorEastAsia" w:hAnsi="Bookman Old Style"/>
              </w:rPr>
            </w:pPr>
            <m:oMathPara>
              <m:oMath>
                <m:r>
                  <w:rPr>
                    <w:rFonts w:ascii="Cambria Math" w:eastAsiaTheme="minorEastAsia" w:hAnsi="Cambria Math"/>
                  </w:rPr>
                  <m:t>$40*</m:t>
                </m:r>
                <m:f>
                  <m:fPr>
                    <m:ctrlPr>
                      <w:rPr>
                        <w:rFonts w:ascii="Cambria Math" w:eastAsiaTheme="minorEastAsia" w:hAnsi="Cambria Math"/>
                        <w:i/>
                      </w:rPr>
                    </m:ctrlPr>
                  </m:fPr>
                  <m:num>
                    <m:r>
                      <w:rPr>
                        <w:rFonts w:ascii="Cambria Math" w:eastAsiaTheme="minorEastAsia" w:hAnsi="Cambria Math"/>
                      </w:rPr>
                      <m:t>1-0.5051</m:t>
                    </m:r>
                  </m:num>
                  <m:den>
                    <m:r>
                      <w:rPr>
                        <w:rFonts w:ascii="Cambria Math" w:eastAsiaTheme="minorEastAsia" w:hAnsi="Cambria Math"/>
                      </w:rPr>
                      <m:t>0.05</m:t>
                    </m:r>
                  </m:den>
                </m:f>
              </m:oMath>
            </m:oMathPara>
          </w:p>
          <w:p w14:paraId="0055A244" w14:textId="77777777" w:rsidR="009D467B" w:rsidRPr="000865CA" w:rsidRDefault="009D467B" w:rsidP="00A92B06">
            <w:pPr>
              <w:contextualSpacing/>
              <w:jc w:val="both"/>
              <w:rPr>
                <w:rFonts w:ascii="Bookman Old Style" w:eastAsiaTheme="minorEastAsia" w:hAnsi="Bookman Old Style"/>
              </w:rPr>
            </w:pPr>
            <m:oMathPara>
              <m:oMath>
                <m:r>
                  <w:rPr>
                    <w:rFonts w:ascii="Cambria Math" w:eastAsiaTheme="minorEastAsia" w:hAnsi="Cambria Math"/>
                  </w:rPr>
                  <m:t>=</m:t>
                </m:r>
              </m:oMath>
            </m:oMathPara>
          </w:p>
          <w:p w14:paraId="703EB82F" w14:textId="77777777" w:rsidR="009D467B" w:rsidRPr="000865CA" w:rsidRDefault="009D467B" w:rsidP="00A92B06">
            <w:pPr>
              <w:contextualSpacing/>
              <w:jc w:val="both"/>
              <w:rPr>
                <w:rFonts w:ascii="Bookman Old Style" w:eastAsiaTheme="minorEastAsia" w:hAnsi="Bookman Old Style"/>
              </w:rPr>
            </w:pPr>
            <m:oMathPara>
              <m:oMath>
                <m:r>
                  <w:rPr>
                    <w:rFonts w:ascii="Cambria Math" w:eastAsiaTheme="minorEastAsia" w:hAnsi="Cambria Math"/>
                  </w:rPr>
                  <m:t>$40*9.8980=$395.92</m:t>
                </m:r>
              </m:oMath>
            </m:oMathPara>
          </w:p>
          <w:p w14:paraId="312CC6BB" w14:textId="77777777" w:rsidR="009D467B" w:rsidRDefault="009D467B" w:rsidP="00A92B06">
            <w:pPr>
              <w:jc w:val="both"/>
              <w:rPr>
                <w:rFonts w:ascii="Bookman Old Style" w:eastAsiaTheme="minorEastAsia" w:hAnsi="Bookman Old Style"/>
              </w:rPr>
            </w:pPr>
          </w:p>
          <w:p w14:paraId="1DD0CC20" w14:textId="77777777" w:rsidR="009D467B" w:rsidRDefault="009D467B" w:rsidP="00A92B06">
            <w:pPr>
              <w:jc w:val="both"/>
              <w:rPr>
                <w:rFonts w:ascii="Bookman Old Style" w:eastAsiaTheme="minorEastAsia" w:hAnsi="Bookman Old Style"/>
              </w:rPr>
            </w:pPr>
            <w:r>
              <w:rPr>
                <w:rFonts w:ascii="Bookman Old Style" w:eastAsiaTheme="minorEastAsia" w:hAnsi="Bookman Old Style"/>
              </w:rPr>
              <w:t>The total present value gives us what the bond should sell for:</w:t>
            </w:r>
          </w:p>
          <w:p w14:paraId="6E33B972" w14:textId="77777777" w:rsidR="009D467B" w:rsidRDefault="009D467B" w:rsidP="00A92B06">
            <w:pPr>
              <w:jc w:val="both"/>
              <w:rPr>
                <w:rFonts w:ascii="Bookman Old Style" w:eastAsiaTheme="minorEastAsia" w:hAnsi="Bookman Old Style"/>
              </w:rPr>
            </w:pPr>
          </w:p>
          <w:p w14:paraId="515E31BD" w14:textId="77777777" w:rsidR="009D467B" w:rsidRDefault="009D467B" w:rsidP="00A92B06">
            <w:pPr>
              <w:jc w:val="center"/>
              <w:rPr>
                <w:rFonts w:ascii="Bookman Old Style" w:eastAsiaTheme="minorEastAsia" w:hAnsi="Bookman Old Style"/>
              </w:rPr>
            </w:pPr>
            <w:r>
              <w:rPr>
                <w:rFonts w:ascii="Bookman Old Style" w:eastAsiaTheme="minorEastAsia" w:hAnsi="Bookman Old Style"/>
              </w:rPr>
              <w:t>Total Present Value = $505.08 + 395.92 = $901.00</w:t>
            </w:r>
          </w:p>
          <w:p w14:paraId="25A70C15" w14:textId="77777777" w:rsidR="009D467B" w:rsidRDefault="009D467B" w:rsidP="00A92B06">
            <w:pPr>
              <w:jc w:val="both"/>
              <w:rPr>
                <w:rFonts w:ascii="Bookman Old Style" w:eastAsiaTheme="minorEastAsia" w:hAnsi="Bookman Old Style"/>
              </w:rPr>
            </w:pPr>
          </w:p>
          <w:p w14:paraId="1487551A" w14:textId="77777777" w:rsidR="009D467B" w:rsidRDefault="009D467B" w:rsidP="00A92B06">
            <w:pPr>
              <w:jc w:val="both"/>
              <w:rPr>
                <w:rFonts w:ascii="Bookman Old Style" w:eastAsiaTheme="minorEastAsia" w:hAnsi="Bookman Old Style"/>
              </w:rPr>
            </w:pPr>
            <w:r>
              <w:rPr>
                <w:rFonts w:ascii="Bookman Old Style" w:eastAsiaTheme="minorEastAsia" w:hAnsi="Bookman Old Style"/>
              </w:rPr>
              <w:t>To calculate the effective yield on this bond, note that 5% every 6 months is equivalent to:</w:t>
            </w:r>
          </w:p>
          <w:p w14:paraId="26D88743" w14:textId="77777777" w:rsidR="009D467B" w:rsidRDefault="009D467B" w:rsidP="00A92B06">
            <w:pPr>
              <w:jc w:val="both"/>
              <w:rPr>
                <w:rFonts w:ascii="Bookman Old Style" w:eastAsiaTheme="minorEastAsia" w:hAnsi="Bookman Old Style"/>
              </w:rPr>
            </w:pPr>
          </w:p>
          <w:p w14:paraId="5BC9CD63" w14:textId="77777777" w:rsidR="009D467B" w:rsidRDefault="009D467B" w:rsidP="00A92B06">
            <w:pPr>
              <w:jc w:val="center"/>
              <w:rPr>
                <w:rFonts w:ascii="Bookman Old Style" w:eastAsiaTheme="minorEastAsia" w:hAnsi="Bookman Old Style"/>
              </w:rPr>
            </w:pPr>
            <w:r>
              <w:rPr>
                <w:rFonts w:ascii="Bookman Old Style" w:eastAsiaTheme="minorEastAsia" w:hAnsi="Bookman Old Style"/>
              </w:rPr>
              <w:t>Effective Annual Rate = (1 + 0.05)² - 1 = 10.25%</w:t>
            </w:r>
          </w:p>
          <w:p w14:paraId="67D923B5" w14:textId="77777777" w:rsidR="009D467B" w:rsidRDefault="009D467B" w:rsidP="00A92B06">
            <w:pPr>
              <w:jc w:val="both"/>
              <w:rPr>
                <w:rFonts w:ascii="Bookman Old Style" w:eastAsiaTheme="minorEastAsia" w:hAnsi="Bookman Old Style"/>
              </w:rPr>
            </w:pPr>
          </w:p>
          <w:p w14:paraId="103BC14E" w14:textId="77777777" w:rsidR="009D467B" w:rsidRDefault="009D467B" w:rsidP="00A92B06">
            <w:pPr>
              <w:jc w:val="both"/>
              <w:rPr>
                <w:rFonts w:ascii="Bookman Old Style" w:eastAsiaTheme="minorEastAsia" w:hAnsi="Bookman Old Style"/>
              </w:rPr>
            </w:pPr>
            <w:r>
              <w:rPr>
                <w:rFonts w:ascii="Bookman Old Style" w:eastAsiaTheme="minorEastAsia" w:hAnsi="Bookman Old Style"/>
              </w:rPr>
              <w:t>The effective yield is therefore 10.25%</w:t>
            </w:r>
          </w:p>
          <w:p w14:paraId="3DB04CBC" w14:textId="77777777" w:rsidR="009D467B" w:rsidRDefault="009D467B" w:rsidP="00A92B06">
            <w:pPr>
              <w:jc w:val="both"/>
              <w:rPr>
                <w:rFonts w:ascii="Bookman Old Style" w:eastAsiaTheme="minorEastAsia" w:hAnsi="Bookman Old Style"/>
              </w:rPr>
            </w:pPr>
          </w:p>
        </w:tc>
      </w:tr>
    </w:tbl>
    <w:p w14:paraId="786A2AE0" w14:textId="77777777" w:rsidR="008250CD" w:rsidRDefault="008250CD" w:rsidP="00A92B06">
      <w:pPr>
        <w:spacing w:after="0" w:line="240" w:lineRule="auto"/>
        <w:jc w:val="both"/>
        <w:rPr>
          <w:rFonts w:ascii="Bookman Old Style" w:eastAsiaTheme="minorEastAsia" w:hAnsi="Bookman Old Style"/>
          <w:b/>
          <w:u w:val="single"/>
        </w:rPr>
      </w:pPr>
    </w:p>
    <w:p w14:paraId="1BFBCB6A" w14:textId="77777777" w:rsidR="008250CD" w:rsidRDefault="008250CD" w:rsidP="00A92B06">
      <w:pPr>
        <w:spacing w:after="0" w:line="240" w:lineRule="auto"/>
        <w:jc w:val="both"/>
        <w:rPr>
          <w:rFonts w:ascii="Bookman Old Style" w:eastAsiaTheme="minorEastAsia" w:hAnsi="Bookman Old Style"/>
          <w:b/>
          <w:u w:val="single"/>
        </w:rPr>
      </w:pPr>
    </w:p>
    <w:p w14:paraId="03518A28" w14:textId="25B754B0" w:rsidR="006A47F6" w:rsidRDefault="008250CD" w:rsidP="00A92B06">
      <w:pPr>
        <w:spacing w:after="0" w:line="240" w:lineRule="auto"/>
        <w:jc w:val="both"/>
        <w:rPr>
          <w:rFonts w:ascii="Bookman Old Style" w:eastAsiaTheme="minorEastAsia" w:hAnsi="Bookman Old Style"/>
        </w:rPr>
      </w:pPr>
      <w:r>
        <w:rPr>
          <w:rFonts w:ascii="Bookman Old Style" w:eastAsiaTheme="minorEastAsia" w:hAnsi="Bookman Old Style"/>
          <w:b/>
          <w:u w:val="single"/>
        </w:rPr>
        <w:t>INTEREST RATE RISK</w:t>
      </w:r>
    </w:p>
    <w:p w14:paraId="053899BD" w14:textId="24BACA81" w:rsidR="008250CD" w:rsidRDefault="008250CD"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The risk for bond holders that comes from fluctuating interest rates (market yields) is called the </w:t>
      </w:r>
      <w:r>
        <w:rPr>
          <w:rFonts w:ascii="Bookman Old Style" w:eastAsiaTheme="minorEastAsia" w:hAnsi="Bookman Old Style"/>
          <w:b/>
        </w:rPr>
        <w:t>interest rate risk</w:t>
      </w:r>
      <w:r>
        <w:rPr>
          <w:rFonts w:ascii="Bookman Old Style" w:eastAsiaTheme="minorEastAsia" w:hAnsi="Bookman Old Style"/>
        </w:rPr>
        <w:t>.</w:t>
      </w:r>
    </w:p>
    <w:p w14:paraId="5752F62C" w14:textId="77777777" w:rsidR="008250CD" w:rsidRDefault="008250CD" w:rsidP="00A92B06">
      <w:pPr>
        <w:spacing w:after="0" w:line="240" w:lineRule="auto"/>
        <w:jc w:val="both"/>
        <w:rPr>
          <w:rFonts w:ascii="Bookman Old Style" w:eastAsiaTheme="minorEastAsia" w:hAnsi="Bookman Old Style"/>
        </w:rPr>
      </w:pPr>
    </w:p>
    <w:p w14:paraId="2CF78C82" w14:textId="5E1660F3" w:rsidR="008250CD" w:rsidRDefault="008250CD" w:rsidP="00A92B06">
      <w:pPr>
        <w:spacing w:after="0" w:line="240" w:lineRule="auto"/>
        <w:jc w:val="both"/>
        <w:rPr>
          <w:rFonts w:ascii="Bookman Old Style" w:eastAsiaTheme="minorEastAsia" w:hAnsi="Bookman Old Style"/>
        </w:rPr>
      </w:pPr>
      <w:r>
        <w:rPr>
          <w:rFonts w:ascii="Bookman Old Style" w:eastAsiaTheme="minorEastAsia" w:hAnsi="Bookman Old Style"/>
        </w:rPr>
        <w:t>How much interest risk a bond has depends on how sensitive its price it to interest rate changes. This sensitivity directly depends on 2 things:</w:t>
      </w:r>
    </w:p>
    <w:p w14:paraId="1B9221F2" w14:textId="7B6DEC72" w:rsidR="008250CD" w:rsidRDefault="008250CD" w:rsidP="00A92B06">
      <w:pPr>
        <w:pStyle w:val="ListParagraph"/>
        <w:numPr>
          <w:ilvl w:val="0"/>
          <w:numId w:val="12"/>
        </w:numPr>
        <w:spacing w:after="0" w:line="240" w:lineRule="auto"/>
        <w:jc w:val="both"/>
        <w:rPr>
          <w:rFonts w:ascii="Bookman Old Style" w:eastAsiaTheme="minorEastAsia" w:hAnsi="Bookman Old Style"/>
        </w:rPr>
      </w:pPr>
      <w:r>
        <w:rPr>
          <w:rFonts w:ascii="Bookman Old Style" w:eastAsiaTheme="minorEastAsia" w:hAnsi="Bookman Old Style"/>
        </w:rPr>
        <w:t>The time to maturity</w:t>
      </w:r>
    </w:p>
    <w:p w14:paraId="13A6A754" w14:textId="113046C5" w:rsidR="008250CD" w:rsidRDefault="008250CD" w:rsidP="00A92B06">
      <w:pPr>
        <w:pStyle w:val="ListParagraph"/>
        <w:numPr>
          <w:ilvl w:val="0"/>
          <w:numId w:val="12"/>
        </w:numPr>
        <w:spacing w:after="0" w:line="240" w:lineRule="auto"/>
        <w:jc w:val="both"/>
        <w:rPr>
          <w:rFonts w:ascii="Bookman Old Style" w:eastAsiaTheme="minorEastAsia" w:hAnsi="Bookman Old Style"/>
        </w:rPr>
      </w:pPr>
      <w:r>
        <w:rPr>
          <w:rFonts w:ascii="Bookman Old Style" w:eastAsiaTheme="minorEastAsia" w:hAnsi="Bookman Old Style"/>
        </w:rPr>
        <w:t>The coupon rate</w:t>
      </w:r>
    </w:p>
    <w:p w14:paraId="4314D4B0" w14:textId="77777777" w:rsidR="008250CD" w:rsidRDefault="008250CD" w:rsidP="00A92B06">
      <w:pPr>
        <w:spacing w:after="0" w:line="240" w:lineRule="auto"/>
        <w:jc w:val="both"/>
        <w:rPr>
          <w:rFonts w:ascii="Bookman Old Style" w:eastAsiaTheme="minorEastAsia" w:hAnsi="Bookman Old Style"/>
        </w:rPr>
      </w:pPr>
    </w:p>
    <w:p w14:paraId="4BACB2EC" w14:textId="5AB8E2BF" w:rsidR="008250CD" w:rsidRDefault="008250CD" w:rsidP="00A92B06">
      <w:pPr>
        <w:spacing w:after="0" w:line="240" w:lineRule="auto"/>
        <w:jc w:val="both"/>
        <w:rPr>
          <w:rFonts w:ascii="Bookman Old Style" w:eastAsiaTheme="minorEastAsia" w:hAnsi="Bookman Old Style"/>
        </w:rPr>
      </w:pPr>
      <w:r>
        <w:rPr>
          <w:rFonts w:ascii="Bookman Old Style" w:eastAsiaTheme="minorEastAsia" w:hAnsi="Bookman Old Style"/>
        </w:rPr>
        <w:t>Keep the following in mind when looking at a bond:</w:t>
      </w:r>
    </w:p>
    <w:p w14:paraId="3B58DA3B" w14:textId="77777777" w:rsidR="008250CD" w:rsidRDefault="008250CD" w:rsidP="00A92B06">
      <w:pPr>
        <w:spacing w:after="0" w:line="240" w:lineRule="auto"/>
        <w:jc w:val="both"/>
        <w:rPr>
          <w:rFonts w:ascii="Bookman Old Style" w:eastAsiaTheme="minorEastAsia" w:hAnsi="Bookman Old Style"/>
        </w:rPr>
      </w:pPr>
    </w:p>
    <w:p w14:paraId="01DFA703" w14:textId="5967EB85" w:rsidR="008250CD" w:rsidRDefault="008250CD" w:rsidP="00A92B06">
      <w:pPr>
        <w:pStyle w:val="ListParagraph"/>
        <w:numPr>
          <w:ilvl w:val="0"/>
          <w:numId w:val="13"/>
        </w:numPr>
        <w:spacing w:after="0" w:line="240" w:lineRule="auto"/>
        <w:jc w:val="both"/>
        <w:rPr>
          <w:rFonts w:ascii="Bookman Old Style" w:eastAsiaTheme="minorEastAsia" w:hAnsi="Bookman Old Style"/>
        </w:rPr>
      </w:pPr>
      <w:r>
        <w:rPr>
          <w:rFonts w:ascii="Bookman Old Style" w:eastAsiaTheme="minorEastAsia" w:hAnsi="Bookman Old Style"/>
        </w:rPr>
        <w:t xml:space="preserve">All other things being equal, the </w:t>
      </w:r>
      <w:r w:rsidRPr="009B4EAC">
        <w:rPr>
          <w:rFonts w:ascii="Bookman Old Style" w:eastAsiaTheme="minorEastAsia" w:hAnsi="Bookman Old Style"/>
          <w:b/>
        </w:rPr>
        <w:t>longer the time to maturity</w:t>
      </w:r>
      <w:r>
        <w:rPr>
          <w:rFonts w:ascii="Bookman Old Style" w:eastAsiaTheme="minorEastAsia" w:hAnsi="Bookman Old Style"/>
        </w:rPr>
        <w:t xml:space="preserve">, the </w:t>
      </w:r>
      <w:r w:rsidRPr="009B4EAC">
        <w:rPr>
          <w:rFonts w:ascii="Bookman Old Style" w:eastAsiaTheme="minorEastAsia" w:hAnsi="Bookman Old Style"/>
          <w:u w:val="single"/>
        </w:rPr>
        <w:t>greater</w:t>
      </w:r>
      <w:r>
        <w:rPr>
          <w:rFonts w:ascii="Bookman Old Style" w:eastAsiaTheme="minorEastAsia" w:hAnsi="Bookman Old Style"/>
        </w:rPr>
        <w:t xml:space="preserve"> the interest rate risk</w:t>
      </w:r>
    </w:p>
    <w:p w14:paraId="1FE2C338" w14:textId="77777777" w:rsidR="008250CD" w:rsidRDefault="008250CD" w:rsidP="00A92B06">
      <w:pPr>
        <w:spacing w:after="0" w:line="240" w:lineRule="auto"/>
        <w:jc w:val="both"/>
        <w:rPr>
          <w:rFonts w:ascii="Bookman Old Style" w:eastAsiaTheme="minorEastAsia" w:hAnsi="Bookman Old Style"/>
        </w:rPr>
      </w:pPr>
    </w:p>
    <w:p w14:paraId="5AFDF064" w14:textId="64B024AC" w:rsidR="008250CD" w:rsidRDefault="008250CD" w:rsidP="00A92B06">
      <w:pPr>
        <w:pStyle w:val="ListParagraph"/>
        <w:numPr>
          <w:ilvl w:val="0"/>
          <w:numId w:val="13"/>
        </w:numPr>
        <w:spacing w:after="0" w:line="240" w:lineRule="auto"/>
        <w:jc w:val="both"/>
        <w:rPr>
          <w:rFonts w:ascii="Bookman Old Style" w:eastAsiaTheme="minorEastAsia" w:hAnsi="Bookman Old Style"/>
        </w:rPr>
      </w:pPr>
      <w:r>
        <w:rPr>
          <w:rFonts w:ascii="Bookman Old Style" w:eastAsiaTheme="minorEastAsia" w:hAnsi="Bookman Old Style"/>
        </w:rPr>
        <w:t xml:space="preserve">All other things being equal, the </w:t>
      </w:r>
      <w:r w:rsidRPr="009B4EAC">
        <w:rPr>
          <w:rFonts w:ascii="Bookman Old Style" w:eastAsiaTheme="minorEastAsia" w:hAnsi="Bookman Old Style"/>
          <w:b/>
        </w:rPr>
        <w:t>lower the coupon rate</w:t>
      </w:r>
      <w:r>
        <w:rPr>
          <w:rFonts w:ascii="Bookman Old Style" w:eastAsiaTheme="minorEastAsia" w:hAnsi="Bookman Old Style"/>
        </w:rPr>
        <w:t xml:space="preserve">, the </w:t>
      </w:r>
      <w:r w:rsidRPr="009B4EAC">
        <w:rPr>
          <w:rFonts w:ascii="Bookman Old Style" w:eastAsiaTheme="minorEastAsia" w:hAnsi="Bookman Old Style"/>
          <w:u w:val="single"/>
        </w:rPr>
        <w:t>greater</w:t>
      </w:r>
      <w:r>
        <w:rPr>
          <w:rFonts w:ascii="Bookman Old Style" w:eastAsiaTheme="minorEastAsia" w:hAnsi="Bookman Old Style"/>
        </w:rPr>
        <w:t xml:space="preserve"> the interest rates risk.</w:t>
      </w:r>
    </w:p>
    <w:p w14:paraId="3304278B" w14:textId="77777777" w:rsidR="008250CD" w:rsidRDefault="008250CD" w:rsidP="00A92B06">
      <w:pPr>
        <w:spacing w:after="0" w:line="240" w:lineRule="auto"/>
        <w:jc w:val="both"/>
        <w:rPr>
          <w:rFonts w:ascii="Bookman Old Style" w:eastAsiaTheme="minorEastAsia" w:hAnsi="Bookman Old Style"/>
        </w:rPr>
      </w:pPr>
    </w:p>
    <w:p w14:paraId="2499CC0A" w14:textId="06D85CC9" w:rsidR="008250CD" w:rsidRDefault="008250CD" w:rsidP="00A92B06">
      <w:pPr>
        <w:spacing w:after="0" w:line="240" w:lineRule="auto"/>
        <w:jc w:val="both"/>
        <w:rPr>
          <w:rFonts w:ascii="Bookman Old Style" w:eastAsiaTheme="minorEastAsia" w:hAnsi="Bookman Old Style"/>
        </w:rPr>
      </w:pPr>
      <w:r>
        <w:rPr>
          <w:rFonts w:ascii="Bookman Old Style" w:eastAsiaTheme="minorEastAsia" w:hAnsi="Bookman Old Style"/>
        </w:rPr>
        <w:t>The reason longer-term bonds have greater interest rate sensitivity is that a large portion of a bond’s value comes from the $1000 face amount. The PV of this amount isn’t greatly affected by a small change in the interest rate if it’s to be received in one year – but if it’s to be received in 30 years, even a small change in interest rates can have a significant effect once it’s compounded for 30 years.</w:t>
      </w:r>
    </w:p>
    <w:p w14:paraId="0A1FF3CB" w14:textId="77777777" w:rsidR="008250CD" w:rsidRDefault="008250CD" w:rsidP="00A92B06">
      <w:pPr>
        <w:spacing w:after="0" w:line="240" w:lineRule="auto"/>
        <w:jc w:val="both"/>
        <w:rPr>
          <w:rFonts w:ascii="Bookman Old Style" w:eastAsiaTheme="minorEastAsia" w:hAnsi="Bookman Old Style"/>
        </w:rPr>
      </w:pPr>
    </w:p>
    <w:p w14:paraId="356C3AAD" w14:textId="702D858F" w:rsidR="008250CD" w:rsidRDefault="008250CD" w:rsidP="00A92B06">
      <w:pPr>
        <w:spacing w:after="0" w:line="240" w:lineRule="auto"/>
        <w:jc w:val="both"/>
        <w:rPr>
          <w:rFonts w:ascii="Bookman Old Style" w:eastAsiaTheme="minorEastAsia" w:hAnsi="Bookman Old Style"/>
        </w:rPr>
      </w:pPr>
      <w:r>
        <w:rPr>
          <w:rFonts w:ascii="Bookman Old Style" w:eastAsiaTheme="minorEastAsia" w:hAnsi="Bookman Old Style"/>
        </w:rPr>
        <w:t>The PV of the face amount becomes much more volatile with a longer-term bond as a result.</w:t>
      </w:r>
    </w:p>
    <w:p w14:paraId="4096B1BD" w14:textId="77777777" w:rsidR="008250CD" w:rsidRDefault="008250CD" w:rsidP="00A92B06">
      <w:pPr>
        <w:spacing w:after="0" w:line="240" w:lineRule="auto"/>
        <w:jc w:val="both"/>
        <w:rPr>
          <w:rFonts w:ascii="Bookman Old Style" w:eastAsiaTheme="minorEastAsia" w:hAnsi="Bookman Old Style"/>
        </w:rPr>
      </w:pPr>
    </w:p>
    <w:p w14:paraId="7D050AD8" w14:textId="5A0448D6" w:rsidR="008250CD" w:rsidRDefault="008250CD" w:rsidP="00A92B06">
      <w:pPr>
        <w:spacing w:after="0" w:line="240" w:lineRule="auto"/>
        <w:jc w:val="both"/>
        <w:rPr>
          <w:rFonts w:ascii="Bookman Old Style" w:eastAsiaTheme="minorEastAsia" w:hAnsi="Bookman Old Style"/>
        </w:rPr>
      </w:pPr>
      <w:r w:rsidRPr="008250CD">
        <w:rPr>
          <w:rFonts w:ascii="Bookman Old Style" w:eastAsiaTheme="minorEastAsia" w:hAnsi="Bookman Old Style"/>
          <w:b/>
          <w:u w:val="single"/>
        </w:rPr>
        <w:lastRenderedPageBreak/>
        <w:t>FINDING</w:t>
      </w:r>
      <w:r>
        <w:rPr>
          <w:rFonts w:ascii="Bookman Old Style" w:eastAsiaTheme="minorEastAsia" w:hAnsi="Bookman Old Style"/>
          <w:b/>
          <w:u w:val="single"/>
        </w:rPr>
        <w:t xml:space="preserve"> THE YIELD TO MATURITY</w:t>
      </w:r>
    </w:p>
    <w:p w14:paraId="716B2244" w14:textId="3C826BA6" w:rsidR="008250CD" w:rsidRDefault="008250CD" w:rsidP="00A92B06">
      <w:pPr>
        <w:spacing w:after="0" w:line="240" w:lineRule="auto"/>
        <w:jc w:val="both"/>
        <w:rPr>
          <w:rFonts w:ascii="Bookman Old Style" w:eastAsiaTheme="minorEastAsia" w:hAnsi="Bookman Old Style"/>
        </w:rPr>
      </w:pPr>
      <w:r>
        <w:rPr>
          <w:rFonts w:ascii="Bookman Old Style" w:eastAsiaTheme="minorEastAsia" w:hAnsi="Bookman Old Style"/>
        </w:rPr>
        <w:t>Often we know a bond’s pr</w:t>
      </w:r>
      <w:r w:rsidR="009B4EAC">
        <w:rPr>
          <w:rFonts w:ascii="Bookman Old Style" w:eastAsiaTheme="minorEastAsia" w:hAnsi="Bookman Old Style"/>
        </w:rPr>
        <w:t>ice, coupon rate, and maturity d</w:t>
      </w:r>
      <w:r>
        <w:rPr>
          <w:rFonts w:ascii="Bookman Old Style" w:eastAsiaTheme="minorEastAsia" w:hAnsi="Bookman Old Style"/>
        </w:rPr>
        <w:t>ate, but not its yield to maturity.</w:t>
      </w:r>
    </w:p>
    <w:p w14:paraId="08BCE26E" w14:textId="77777777" w:rsidR="008250CD" w:rsidRDefault="008250CD" w:rsidP="00A92B06">
      <w:pPr>
        <w:spacing w:after="0" w:line="240" w:lineRule="auto"/>
        <w:jc w:val="both"/>
        <w:rPr>
          <w:rFonts w:ascii="Bookman Old Style" w:eastAsiaTheme="minorEastAsia" w:hAnsi="Bookman Old Style"/>
        </w:rPr>
      </w:pPr>
    </w:p>
    <w:p w14:paraId="51475354" w14:textId="4BD14D53" w:rsidR="008250CD" w:rsidRDefault="008250CD" w:rsidP="00A92B06">
      <w:pPr>
        <w:spacing w:after="0" w:line="240" w:lineRule="auto"/>
        <w:jc w:val="both"/>
        <w:rPr>
          <w:rFonts w:ascii="Bookman Old Style" w:eastAsiaTheme="minorEastAsia" w:hAnsi="Bookman Old Style"/>
        </w:rPr>
      </w:pPr>
      <w:r>
        <w:rPr>
          <w:rFonts w:ascii="Bookman Old Style" w:eastAsiaTheme="minorEastAsia" w:hAnsi="Bookman Old Style"/>
        </w:rPr>
        <w:t>Suppose we’re interested in a 6-year, 8% coupon bond. A broker quotes a price of $955.14. What’s the yield on this bond?</w:t>
      </w:r>
    </w:p>
    <w:p w14:paraId="6145BF85" w14:textId="77777777" w:rsidR="008250CD" w:rsidRDefault="008250CD" w:rsidP="00A92B06">
      <w:pPr>
        <w:spacing w:after="0" w:line="240" w:lineRule="auto"/>
        <w:jc w:val="both"/>
        <w:rPr>
          <w:rFonts w:ascii="Bookman Old Style" w:eastAsiaTheme="minorEastAsia" w:hAnsi="Bookman Old Style"/>
        </w:rPr>
      </w:pPr>
    </w:p>
    <w:p w14:paraId="3790343B" w14:textId="4E56149F" w:rsidR="008250CD" w:rsidRDefault="008250CD" w:rsidP="00A92B06">
      <w:pPr>
        <w:spacing w:after="0" w:line="240" w:lineRule="auto"/>
        <w:jc w:val="both"/>
        <w:rPr>
          <w:rFonts w:ascii="Bookman Old Style" w:eastAsiaTheme="minorEastAsia" w:hAnsi="Bookman Old Style"/>
        </w:rPr>
      </w:pPr>
      <w:r>
        <w:rPr>
          <w:rFonts w:ascii="Bookman Old Style" w:eastAsiaTheme="minorEastAsia" w:hAnsi="Bookman Old Style"/>
        </w:rPr>
        <w:t>We’ve seen that the price of a bond can be written as the sum of its annuity and lump-sum components. With an 80$ coupon for 6 years and a $1000 face value, the price is:</w:t>
      </w:r>
    </w:p>
    <w:p w14:paraId="0F0F0596" w14:textId="77777777" w:rsidR="008250CD" w:rsidRDefault="008250CD" w:rsidP="00A92B06">
      <w:pPr>
        <w:spacing w:after="0" w:line="240" w:lineRule="auto"/>
        <w:jc w:val="both"/>
        <w:rPr>
          <w:rFonts w:ascii="Bookman Old Style" w:eastAsiaTheme="minorEastAsia" w:hAnsi="Bookman Old Style"/>
        </w:rPr>
      </w:pPr>
    </w:p>
    <w:p w14:paraId="77CD1D60" w14:textId="77777777" w:rsidR="008250CD" w:rsidRDefault="008250CD" w:rsidP="00A92B06">
      <w:pPr>
        <w:spacing w:after="0" w:line="240" w:lineRule="auto"/>
        <w:jc w:val="center"/>
        <w:rPr>
          <w:rFonts w:ascii="Bookman Old Style" w:eastAsiaTheme="minorEastAsia" w:hAnsi="Bookman Old Style"/>
        </w:rPr>
      </w:pPr>
      <w:r>
        <w:rPr>
          <w:rFonts w:ascii="Bookman Old Style" w:eastAsiaTheme="minorEastAsia" w:hAnsi="Bookman Old Style"/>
        </w:rPr>
        <w:t xml:space="preserve">$955.14 </w:t>
      </w:r>
    </w:p>
    <w:p w14:paraId="22CB33D0" w14:textId="77777777" w:rsidR="008250CD" w:rsidRDefault="008250CD" w:rsidP="00A92B06">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44B260CE" w14:textId="688F753F" w:rsidR="008250CD" w:rsidRPr="00C628DD" w:rsidRDefault="008250CD" w:rsidP="00A92B06">
      <w:pPr>
        <w:spacing w:after="0" w:line="240" w:lineRule="auto"/>
        <w:jc w:val="center"/>
        <w:rPr>
          <w:rFonts w:ascii="Bookman Old Style" w:eastAsiaTheme="minorEastAsia" w:hAnsi="Bookman Old Style"/>
        </w:rPr>
      </w:pPr>
      <w:r>
        <w:rPr>
          <w:rFonts w:ascii="Bookman Old Style" w:eastAsiaTheme="minorEastAsia" w:hAnsi="Bookman Old Style"/>
        </w:rPr>
        <w:t xml:space="preserve"> 80</w:t>
      </w:r>
      <m:oMath>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6</m:t>
                    </m:r>
                  </m:sup>
                </m:sSup>
              </m:den>
            </m:f>
          </m:num>
          <m:den>
            <m:r>
              <w:rPr>
                <w:rFonts w:ascii="Cambria Math" w:eastAsiaTheme="minorEastAsia" w:hAnsi="Cambria Math"/>
              </w:rPr>
              <m:t>r</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1000</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6</m:t>
                </m:r>
              </m:sup>
            </m:sSup>
          </m:den>
        </m:f>
      </m:oMath>
    </w:p>
    <w:p w14:paraId="5761FC64" w14:textId="651C5FFE" w:rsidR="008250CD" w:rsidRPr="008250CD" w:rsidRDefault="008250CD" w:rsidP="00A92B06">
      <w:pPr>
        <w:spacing w:after="0" w:line="240" w:lineRule="auto"/>
        <w:jc w:val="both"/>
        <w:rPr>
          <w:rFonts w:ascii="Bookman Old Style" w:eastAsiaTheme="minorEastAsia" w:hAnsi="Bookman Old Style"/>
        </w:rPr>
      </w:pPr>
    </w:p>
    <w:p w14:paraId="69D7D35D" w14:textId="77777777" w:rsidR="008250CD" w:rsidRDefault="008250CD" w:rsidP="00A92B06">
      <w:pPr>
        <w:spacing w:after="0" w:line="240" w:lineRule="auto"/>
        <w:jc w:val="both"/>
        <w:rPr>
          <w:rFonts w:ascii="Bookman Old Style" w:eastAsiaTheme="minorEastAsia" w:hAnsi="Bookman Old Style"/>
        </w:rPr>
      </w:pPr>
    </w:p>
    <w:p w14:paraId="19020877" w14:textId="68B29B3A" w:rsidR="009D577E" w:rsidRDefault="008250CD" w:rsidP="00A92B06">
      <w:pPr>
        <w:spacing w:after="0" w:line="240" w:lineRule="auto"/>
        <w:jc w:val="both"/>
        <w:rPr>
          <w:rFonts w:ascii="Bookman Old Style" w:eastAsiaTheme="minorEastAsia" w:hAnsi="Bookman Old Style"/>
        </w:rPr>
      </w:pPr>
      <w:r>
        <w:rPr>
          <w:rFonts w:ascii="Bookman Old Style" w:eastAsiaTheme="minorEastAsia" w:hAnsi="Bookman Old Style"/>
          <w:i/>
        </w:rPr>
        <w:t>r</w:t>
      </w:r>
      <w:r>
        <w:rPr>
          <w:rFonts w:ascii="Bookman Old Style" w:eastAsiaTheme="minorEastAsia" w:hAnsi="Bookman Old Style"/>
        </w:rPr>
        <w:t xml:space="preserve"> </w:t>
      </w:r>
      <w:r w:rsidR="009D577E">
        <w:rPr>
          <w:rFonts w:ascii="Bookman Old Style" w:eastAsiaTheme="minorEastAsia" w:hAnsi="Bookman Old Style"/>
        </w:rPr>
        <w:t>=</w:t>
      </w:r>
      <w:r>
        <w:rPr>
          <w:rFonts w:ascii="Bookman Old Style" w:eastAsiaTheme="minorEastAsia" w:hAnsi="Bookman Old Style"/>
        </w:rPr>
        <w:t xml:space="preserve"> the unknown dis</w:t>
      </w:r>
      <w:r w:rsidR="009D577E">
        <w:rPr>
          <w:rFonts w:ascii="Bookman Old Style" w:eastAsiaTheme="minorEastAsia" w:hAnsi="Bookman Old Style"/>
        </w:rPr>
        <w:t>count rate or yield to maturity</w:t>
      </w:r>
    </w:p>
    <w:p w14:paraId="26F9E527" w14:textId="77777777" w:rsidR="009D577E" w:rsidRDefault="009D577E" w:rsidP="00A92B06">
      <w:pPr>
        <w:spacing w:after="0" w:line="240" w:lineRule="auto"/>
        <w:jc w:val="both"/>
        <w:rPr>
          <w:rFonts w:ascii="Bookman Old Style" w:eastAsiaTheme="minorEastAsia" w:hAnsi="Bookman Old Style"/>
        </w:rPr>
      </w:pPr>
    </w:p>
    <w:p w14:paraId="46EFD245" w14:textId="0D3295CC" w:rsidR="008250CD" w:rsidRDefault="009D577E"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We have one equation here and one unknown, but we can’t solve it for </w:t>
      </w:r>
      <w:r>
        <w:rPr>
          <w:rFonts w:ascii="Bookman Old Style" w:eastAsiaTheme="minorEastAsia" w:hAnsi="Bookman Old Style"/>
          <w:i/>
        </w:rPr>
        <w:t>r</w:t>
      </w:r>
      <w:r>
        <w:rPr>
          <w:rFonts w:ascii="Bookman Old Style" w:eastAsiaTheme="minorEastAsia" w:hAnsi="Bookman Old Style"/>
        </w:rPr>
        <w:t xml:space="preserve"> explicitly. The only way to find the answer is to use </w:t>
      </w:r>
      <w:r>
        <w:rPr>
          <w:rFonts w:ascii="Bookman Old Style" w:eastAsiaTheme="minorEastAsia" w:hAnsi="Bookman Old Style"/>
          <w:u w:val="single"/>
        </w:rPr>
        <w:t>trial and error</w:t>
      </w:r>
      <w:r>
        <w:rPr>
          <w:rFonts w:ascii="Bookman Old Style" w:eastAsiaTheme="minorEastAsia" w:hAnsi="Bookman Old Style"/>
        </w:rPr>
        <w:t>.</w:t>
      </w:r>
    </w:p>
    <w:p w14:paraId="22FADE65" w14:textId="77777777" w:rsidR="009D577E" w:rsidRDefault="009D577E" w:rsidP="00A92B06">
      <w:pPr>
        <w:spacing w:after="0" w:line="240" w:lineRule="auto"/>
        <w:jc w:val="both"/>
        <w:rPr>
          <w:rFonts w:ascii="Bookman Old Style" w:eastAsiaTheme="minorEastAsia" w:hAnsi="Bookman Old Style"/>
        </w:rPr>
      </w:pPr>
    </w:p>
    <w:p w14:paraId="68A96310" w14:textId="311FDED1" w:rsidR="009D577E" w:rsidRDefault="009D577E" w:rsidP="00A92B06">
      <w:pPr>
        <w:spacing w:after="0" w:line="240" w:lineRule="auto"/>
        <w:jc w:val="both"/>
        <w:rPr>
          <w:rFonts w:ascii="Bookman Old Style" w:eastAsiaTheme="minorEastAsia" w:hAnsi="Bookman Old Style"/>
        </w:rPr>
      </w:pPr>
      <w:r>
        <w:rPr>
          <w:rFonts w:ascii="Bookman Old Style" w:eastAsiaTheme="minorEastAsia" w:hAnsi="Bookman Old Style"/>
        </w:rPr>
        <w:t>We can speed up the trial and error process by using what we know about bond prices and yields. The bond has an $80 coupon and is selling at a discount. So we know that the yield is greater than 8%.</w:t>
      </w:r>
    </w:p>
    <w:p w14:paraId="68C9B5A4" w14:textId="77777777" w:rsidR="009D577E" w:rsidRDefault="009D577E" w:rsidP="00A92B06">
      <w:pPr>
        <w:spacing w:after="0" w:line="240" w:lineRule="auto"/>
        <w:jc w:val="both"/>
        <w:rPr>
          <w:rFonts w:ascii="Bookman Old Style" w:eastAsiaTheme="minorEastAsia" w:hAnsi="Bookman Old Style"/>
        </w:rPr>
      </w:pPr>
    </w:p>
    <w:p w14:paraId="45C623CC" w14:textId="521111CB" w:rsidR="009D577E" w:rsidRDefault="009D577E"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As the trial-and-error process can be very time consuming, a more common way of calculating a bond’s yield is to use a </w:t>
      </w:r>
      <w:r>
        <w:rPr>
          <w:rFonts w:ascii="Bookman Old Style" w:eastAsiaTheme="minorEastAsia" w:hAnsi="Bookman Old Style"/>
          <w:b/>
          <w:u w:val="single"/>
        </w:rPr>
        <w:t>financial calculator</w:t>
      </w:r>
    </w:p>
    <w:p w14:paraId="73E47B59" w14:textId="77777777" w:rsidR="009D577E" w:rsidRDefault="009D577E" w:rsidP="00A92B06">
      <w:pPr>
        <w:spacing w:after="0" w:line="240" w:lineRule="auto"/>
        <w:jc w:val="both"/>
        <w:rPr>
          <w:rFonts w:ascii="Bookman Old Style" w:eastAsiaTheme="minorEastAsia" w:hAnsi="Bookman Old Style"/>
        </w:rPr>
      </w:pPr>
    </w:p>
    <w:tbl>
      <w:tblPr>
        <w:tblStyle w:val="MediumGrid2-Accent2"/>
        <w:tblW w:w="0" w:type="auto"/>
        <w:jc w:val="center"/>
        <w:tblLook w:val="04A0" w:firstRow="1" w:lastRow="0" w:firstColumn="1" w:lastColumn="0" w:noHBand="0" w:noVBand="1"/>
      </w:tblPr>
      <w:tblGrid>
        <w:gridCol w:w="1728"/>
        <w:gridCol w:w="1920"/>
      </w:tblGrid>
      <w:tr w:rsidR="009B4EAC" w14:paraId="7890ECBE" w14:textId="77777777" w:rsidTr="00507C7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728" w:type="dxa"/>
          </w:tcPr>
          <w:p w14:paraId="7BC9BA79" w14:textId="0460DD0E" w:rsidR="009B4EAC" w:rsidRPr="00C403EB" w:rsidRDefault="009B4EAC" w:rsidP="00507C74">
            <w:pPr>
              <w:jc w:val="center"/>
              <w:rPr>
                <w:rFonts w:ascii="Bookman Old Style" w:hAnsi="Bookman Old Style"/>
                <w:b w:val="0"/>
              </w:rPr>
            </w:pPr>
            <w:r>
              <w:rPr>
                <w:rFonts w:ascii="Bookman Old Style" w:hAnsi="Bookman Old Style"/>
                <w:b w:val="0"/>
              </w:rPr>
              <w:t>6</w:t>
            </w:r>
          </w:p>
        </w:tc>
        <w:tc>
          <w:tcPr>
            <w:tcW w:w="1920" w:type="dxa"/>
          </w:tcPr>
          <w:p w14:paraId="0503A9AC" w14:textId="77777777" w:rsidR="009B4EAC" w:rsidRPr="00C403EB" w:rsidRDefault="009B4EAC" w:rsidP="00507C74">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b w:val="0"/>
              </w:rPr>
            </w:pPr>
            <w:r>
              <w:rPr>
                <w:rFonts w:ascii="Bookman Old Style" w:hAnsi="Bookman Old Style"/>
                <w:b w:val="0"/>
              </w:rPr>
              <w:t>N</w:t>
            </w:r>
          </w:p>
        </w:tc>
      </w:tr>
      <w:tr w:rsidR="009B4EAC" w14:paraId="0AD32B89" w14:textId="77777777" w:rsidTr="00507C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6AD73D3E" w14:textId="78A7BF7B" w:rsidR="009B4EAC" w:rsidRPr="00C403EB" w:rsidRDefault="009B4EAC" w:rsidP="00507C74">
            <w:pPr>
              <w:jc w:val="center"/>
              <w:rPr>
                <w:rFonts w:ascii="Bookman Old Style" w:hAnsi="Bookman Old Style"/>
                <w:b w:val="0"/>
              </w:rPr>
            </w:pPr>
            <w:r>
              <w:rPr>
                <w:rFonts w:ascii="Bookman Old Style" w:hAnsi="Bookman Old Style"/>
                <w:b w:val="0"/>
              </w:rPr>
              <w:t>1000</w:t>
            </w:r>
          </w:p>
        </w:tc>
        <w:tc>
          <w:tcPr>
            <w:tcW w:w="1920" w:type="dxa"/>
          </w:tcPr>
          <w:p w14:paraId="5E55560D" w14:textId="33415340" w:rsidR="009B4EAC" w:rsidRPr="00C403EB" w:rsidRDefault="009B4EAC" w:rsidP="00507C74">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FV</w:t>
            </w:r>
          </w:p>
        </w:tc>
      </w:tr>
      <w:tr w:rsidR="009B4EAC" w14:paraId="0C66C9A2" w14:textId="77777777" w:rsidTr="00507C74">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6239CF14" w14:textId="29A03DC8" w:rsidR="009B4EAC" w:rsidRPr="00C403EB" w:rsidRDefault="009B4EAC" w:rsidP="00507C74">
            <w:pPr>
              <w:jc w:val="center"/>
              <w:rPr>
                <w:rFonts w:ascii="Bookman Old Style" w:hAnsi="Bookman Old Style"/>
                <w:b w:val="0"/>
              </w:rPr>
            </w:pPr>
            <w:r>
              <w:rPr>
                <w:rFonts w:ascii="Bookman Old Style" w:hAnsi="Bookman Old Style"/>
                <w:b w:val="0"/>
              </w:rPr>
              <w:t>-955.14</w:t>
            </w:r>
          </w:p>
        </w:tc>
        <w:tc>
          <w:tcPr>
            <w:tcW w:w="1920" w:type="dxa"/>
          </w:tcPr>
          <w:p w14:paraId="5ECA27D4" w14:textId="53DB46FF" w:rsidR="009B4EAC" w:rsidRPr="00C403EB" w:rsidRDefault="009B4EAC" w:rsidP="00507C74">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PV</w:t>
            </w:r>
          </w:p>
        </w:tc>
      </w:tr>
      <w:tr w:rsidR="009B4EAC" w14:paraId="461E49CF" w14:textId="77777777" w:rsidTr="00507C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094B818D" w14:textId="51ED1245" w:rsidR="009B4EAC" w:rsidRPr="00C403EB" w:rsidRDefault="009B4EAC" w:rsidP="00507C74">
            <w:pPr>
              <w:jc w:val="center"/>
              <w:rPr>
                <w:rFonts w:ascii="Bookman Old Style" w:hAnsi="Bookman Old Style"/>
                <w:b w:val="0"/>
              </w:rPr>
            </w:pPr>
            <w:r>
              <w:rPr>
                <w:rFonts w:ascii="Bookman Old Style" w:hAnsi="Bookman Old Style"/>
                <w:b w:val="0"/>
              </w:rPr>
              <w:t>80</w:t>
            </w:r>
          </w:p>
        </w:tc>
        <w:tc>
          <w:tcPr>
            <w:tcW w:w="1920" w:type="dxa"/>
          </w:tcPr>
          <w:p w14:paraId="30B5B645" w14:textId="2AF56A48" w:rsidR="009B4EAC" w:rsidRDefault="009B4EAC" w:rsidP="00507C74">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PMT</w:t>
            </w:r>
          </w:p>
        </w:tc>
      </w:tr>
      <w:tr w:rsidR="009B4EAC" w14:paraId="7B7E5444" w14:textId="77777777" w:rsidTr="00507C74">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5E52089E" w14:textId="77777777" w:rsidR="009B4EAC" w:rsidRPr="00C403EB" w:rsidRDefault="009B4EAC" w:rsidP="00507C74">
            <w:pPr>
              <w:jc w:val="center"/>
              <w:rPr>
                <w:rFonts w:ascii="Bookman Old Style" w:hAnsi="Bookman Old Style"/>
                <w:b w:val="0"/>
              </w:rPr>
            </w:pPr>
          </w:p>
        </w:tc>
        <w:tc>
          <w:tcPr>
            <w:tcW w:w="1920" w:type="dxa"/>
          </w:tcPr>
          <w:p w14:paraId="0C217B28" w14:textId="77777777" w:rsidR="009B4EAC" w:rsidRPr="00C403EB" w:rsidRDefault="009B4EAC" w:rsidP="00507C74">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CPT</w:t>
            </w:r>
          </w:p>
        </w:tc>
      </w:tr>
      <w:tr w:rsidR="009B4EAC" w14:paraId="57676E2B" w14:textId="77777777" w:rsidTr="00507C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3873B162" w14:textId="77777777" w:rsidR="009B4EAC" w:rsidRPr="00C403EB" w:rsidRDefault="009B4EAC" w:rsidP="00507C74">
            <w:pPr>
              <w:jc w:val="center"/>
              <w:rPr>
                <w:rFonts w:ascii="Bookman Old Style" w:hAnsi="Bookman Old Style"/>
                <w:b w:val="0"/>
              </w:rPr>
            </w:pPr>
          </w:p>
        </w:tc>
        <w:tc>
          <w:tcPr>
            <w:tcW w:w="1920" w:type="dxa"/>
          </w:tcPr>
          <w:p w14:paraId="4968E008" w14:textId="5F18DD03" w:rsidR="009B4EAC" w:rsidRPr="00C403EB" w:rsidRDefault="009B4EAC" w:rsidP="00507C74">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I/Y</w:t>
            </w:r>
          </w:p>
        </w:tc>
      </w:tr>
    </w:tbl>
    <w:p w14:paraId="28DE860F" w14:textId="77777777" w:rsidR="009B4EAC" w:rsidRDefault="009B4EAC" w:rsidP="00A92B06">
      <w:pPr>
        <w:spacing w:after="0" w:line="240" w:lineRule="auto"/>
        <w:jc w:val="both"/>
        <w:rPr>
          <w:rFonts w:ascii="Bookman Old Style" w:eastAsiaTheme="minorEastAsia" w:hAnsi="Bookman Old Style"/>
        </w:rPr>
      </w:pPr>
    </w:p>
    <w:p w14:paraId="6E1BA39C" w14:textId="77777777" w:rsidR="009B4EAC" w:rsidRDefault="009B4EAC" w:rsidP="00A92B06">
      <w:pPr>
        <w:spacing w:after="0" w:line="240" w:lineRule="auto"/>
        <w:jc w:val="both"/>
        <w:rPr>
          <w:rFonts w:ascii="Bookman Old Style" w:eastAsiaTheme="minorEastAsia" w:hAnsi="Bookman Old Style"/>
        </w:rPr>
      </w:pPr>
    </w:p>
    <w:p w14:paraId="23FB2300" w14:textId="77777777" w:rsidR="009B4EAC" w:rsidRDefault="009B4EAC" w:rsidP="00A92B06">
      <w:pPr>
        <w:spacing w:after="0" w:line="240" w:lineRule="auto"/>
        <w:jc w:val="both"/>
        <w:rPr>
          <w:rFonts w:ascii="Bookman Old Style" w:eastAsiaTheme="minorEastAsia" w:hAnsi="Bookman Old Style"/>
        </w:rPr>
      </w:pPr>
    </w:p>
    <w:p w14:paraId="747A7E7B" w14:textId="77777777" w:rsidR="009B4EAC" w:rsidRDefault="009B4EAC" w:rsidP="00A92B06">
      <w:pPr>
        <w:spacing w:after="0" w:line="240" w:lineRule="auto"/>
        <w:jc w:val="both"/>
        <w:rPr>
          <w:rFonts w:ascii="Bookman Old Style" w:eastAsiaTheme="minorEastAsia" w:hAnsi="Bookman Old Style"/>
        </w:rPr>
      </w:pPr>
    </w:p>
    <w:p w14:paraId="1A531977" w14:textId="77777777" w:rsidR="009B4EAC" w:rsidRDefault="009B4EAC" w:rsidP="00A92B06">
      <w:pPr>
        <w:spacing w:after="0" w:line="240" w:lineRule="auto"/>
        <w:jc w:val="both"/>
        <w:rPr>
          <w:rFonts w:ascii="Bookman Old Style" w:eastAsiaTheme="minorEastAsia" w:hAnsi="Bookman Old Style"/>
        </w:rPr>
      </w:pPr>
    </w:p>
    <w:p w14:paraId="0104A98D" w14:textId="77777777" w:rsidR="009B4EAC" w:rsidRDefault="009B4EAC" w:rsidP="00A92B06">
      <w:pPr>
        <w:spacing w:after="0" w:line="240" w:lineRule="auto"/>
        <w:jc w:val="both"/>
        <w:rPr>
          <w:rFonts w:ascii="Bookman Old Style" w:eastAsiaTheme="minorEastAsia" w:hAnsi="Bookman Old Style"/>
        </w:rPr>
      </w:pPr>
    </w:p>
    <w:p w14:paraId="2AE925FE" w14:textId="77777777" w:rsidR="009B4EAC" w:rsidRDefault="009B4EAC" w:rsidP="00A92B06">
      <w:pPr>
        <w:spacing w:after="0" w:line="240" w:lineRule="auto"/>
        <w:jc w:val="both"/>
        <w:rPr>
          <w:rFonts w:ascii="Bookman Old Style" w:eastAsiaTheme="minorEastAsia" w:hAnsi="Bookman Old Style"/>
        </w:rPr>
      </w:pPr>
    </w:p>
    <w:p w14:paraId="4D635BB6" w14:textId="77777777" w:rsidR="009B4EAC" w:rsidRDefault="009B4EAC" w:rsidP="00A92B06">
      <w:pPr>
        <w:spacing w:after="0" w:line="240" w:lineRule="auto"/>
        <w:jc w:val="both"/>
        <w:rPr>
          <w:rFonts w:ascii="Bookman Old Style" w:eastAsiaTheme="minorEastAsia" w:hAnsi="Bookman Old Style"/>
        </w:rPr>
      </w:pPr>
    </w:p>
    <w:p w14:paraId="77C243AC" w14:textId="77777777" w:rsidR="009B4EAC" w:rsidRDefault="009B4EAC" w:rsidP="00A92B06">
      <w:pPr>
        <w:spacing w:after="0" w:line="240" w:lineRule="auto"/>
        <w:jc w:val="both"/>
        <w:rPr>
          <w:rFonts w:ascii="Bookman Old Style" w:eastAsiaTheme="minorEastAsia" w:hAnsi="Bookman Old Style"/>
        </w:rPr>
      </w:pPr>
    </w:p>
    <w:p w14:paraId="72AB0AE0" w14:textId="77777777" w:rsidR="009B4EAC" w:rsidRDefault="009B4EAC" w:rsidP="00A92B06">
      <w:pPr>
        <w:spacing w:after="0" w:line="240" w:lineRule="auto"/>
        <w:jc w:val="both"/>
        <w:rPr>
          <w:rFonts w:ascii="Bookman Old Style" w:eastAsiaTheme="minorEastAsia" w:hAnsi="Bookman Old Style"/>
        </w:rPr>
      </w:pPr>
    </w:p>
    <w:p w14:paraId="26CD3B12" w14:textId="77777777" w:rsidR="009B4EAC" w:rsidRDefault="009B4EAC" w:rsidP="00A92B06">
      <w:pPr>
        <w:spacing w:after="0" w:line="240" w:lineRule="auto"/>
        <w:jc w:val="both"/>
        <w:rPr>
          <w:rFonts w:ascii="Bookman Old Style" w:eastAsiaTheme="minorEastAsia" w:hAnsi="Bookman Old Style"/>
        </w:rPr>
      </w:pPr>
    </w:p>
    <w:p w14:paraId="2A5FF995" w14:textId="77777777" w:rsidR="009B4EAC" w:rsidRDefault="009B4EAC" w:rsidP="00A92B06">
      <w:pPr>
        <w:spacing w:after="0" w:line="240" w:lineRule="auto"/>
        <w:jc w:val="both"/>
        <w:rPr>
          <w:rFonts w:ascii="Bookman Old Style" w:eastAsiaTheme="minorEastAsia" w:hAnsi="Bookman Old Style"/>
        </w:rPr>
      </w:pPr>
    </w:p>
    <w:p w14:paraId="3EF68D04" w14:textId="77777777" w:rsidR="009B4EAC" w:rsidRDefault="009B4EAC" w:rsidP="00A92B06">
      <w:pPr>
        <w:spacing w:after="0" w:line="240" w:lineRule="auto"/>
        <w:jc w:val="both"/>
        <w:rPr>
          <w:rFonts w:ascii="Bookman Old Style" w:eastAsiaTheme="minorEastAsia" w:hAnsi="Bookman Old Style"/>
        </w:rPr>
      </w:pPr>
    </w:p>
    <w:p w14:paraId="2A52FFF8" w14:textId="77777777" w:rsidR="001E34FB" w:rsidRDefault="001E34FB" w:rsidP="00A92B06">
      <w:pPr>
        <w:spacing w:after="0" w:line="240" w:lineRule="auto"/>
        <w:jc w:val="both"/>
        <w:rPr>
          <w:rFonts w:ascii="Bookman Old Style" w:eastAsiaTheme="minorEastAsia" w:hAnsi="Bookman Old Style"/>
        </w:rPr>
      </w:pPr>
    </w:p>
    <w:tbl>
      <w:tblPr>
        <w:tblStyle w:val="MediumList1"/>
        <w:tblW w:w="0" w:type="auto"/>
        <w:tblLook w:val="04A0" w:firstRow="1" w:lastRow="0" w:firstColumn="1" w:lastColumn="0" w:noHBand="0" w:noVBand="1"/>
      </w:tblPr>
      <w:tblGrid>
        <w:gridCol w:w="9576"/>
      </w:tblGrid>
      <w:tr w:rsidR="009D577E" w14:paraId="20F88AFE" w14:textId="77777777" w:rsidTr="009D57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6728BD71" w14:textId="61CA62E3" w:rsidR="009D577E" w:rsidRDefault="009D577E" w:rsidP="00A92B06">
            <w:pPr>
              <w:jc w:val="center"/>
              <w:rPr>
                <w:rFonts w:ascii="Bookman Old Style" w:eastAsiaTheme="minorEastAsia" w:hAnsi="Bookman Old Style"/>
              </w:rPr>
            </w:pPr>
            <w:r>
              <w:rPr>
                <w:rFonts w:ascii="Bookman Old Style" w:eastAsiaTheme="minorEastAsia" w:hAnsi="Bookman Old Style"/>
              </w:rPr>
              <w:lastRenderedPageBreak/>
              <w:t>SUMMARY OF BOND VALUATION</w:t>
            </w:r>
          </w:p>
        </w:tc>
      </w:tr>
      <w:tr w:rsidR="009D577E" w14:paraId="603BDE43" w14:textId="77777777" w:rsidTr="009D57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79F8FE2C" w14:textId="65B9A51A" w:rsidR="009D577E" w:rsidRPr="009D577E" w:rsidRDefault="009D577E" w:rsidP="00A92B06">
            <w:pPr>
              <w:pStyle w:val="ListParagraph"/>
              <w:numPr>
                <w:ilvl w:val="0"/>
                <w:numId w:val="14"/>
              </w:numPr>
              <w:jc w:val="both"/>
              <w:rPr>
                <w:rFonts w:ascii="Bookman Old Style" w:eastAsiaTheme="minorEastAsia" w:hAnsi="Bookman Old Style"/>
              </w:rPr>
            </w:pPr>
            <w:r>
              <w:rPr>
                <w:rFonts w:ascii="Bookman Old Style" w:eastAsiaTheme="minorEastAsia" w:hAnsi="Bookman Old Style"/>
              </w:rPr>
              <w:t>Finding the Value of a Bond</w:t>
            </w:r>
          </w:p>
        </w:tc>
      </w:tr>
      <w:tr w:rsidR="009D577E" w14:paraId="3BF5DA74" w14:textId="77777777" w:rsidTr="009D577E">
        <w:tc>
          <w:tcPr>
            <w:cnfStyle w:val="001000000000" w:firstRow="0" w:lastRow="0" w:firstColumn="1" w:lastColumn="0" w:oddVBand="0" w:evenVBand="0" w:oddHBand="0" w:evenHBand="0" w:firstRowFirstColumn="0" w:firstRowLastColumn="0" w:lastRowFirstColumn="0" w:lastRowLastColumn="0"/>
            <w:tcW w:w="9576" w:type="dxa"/>
          </w:tcPr>
          <w:p w14:paraId="3A9FAFA0" w14:textId="77777777" w:rsidR="007C309D" w:rsidRDefault="007C309D" w:rsidP="00A92B06">
            <w:pPr>
              <w:jc w:val="center"/>
              <w:rPr>
                <w:rFonts w:ascii="Bookman Old Style" w:eastAsiaTheme="minorEastAsia" w:hAnsi="Bookman Old Style"/>
                <w:b w:val="0"/>
              </w:rPr>
            </w:pPr>
          </w:p>
          <w:p w14:paraId="1DFFCEA2" w14:textId="6386E5D7" w:rsidR="009D577E" w:rsidRPr="007C309D" w:rsidRDefault="009D577E" w:rsidP="00A92B06">
            <w:pPr>
              <w:jc w:val="center"/>
              <w:rPr>
                <w:rFonts w:ascii="Bookman Old Style" w:eastAsiaTheme="minorEastAsia" w:hAnsi="Bookman Old Style"/>
                <w:b w:val="0"/>
              </w:rPr>
            </w:pPr>
            <w:r w:rsidRPr="007C309D">
              <w:rPr>
                <w:rFonts w:ascii="Bookman Old Style" w:eastAsiaTheme="minorEastAsia" w:hAnsi="Bookman Old Style"/>
                <w:b w:val="0"/>
              </w:rPr>
              <w:t>Bond Value</w:t>
            </w:r>
          </w:p>
          <w:p w14:paraId="119860E9" w14:textId="77777777" w:rsidR="009D577E" w:rsidRPr="007C309D" w:rsidRDefault="009D577E" w:rsidP="00A92B06">
            <w:pPr>
              <w:jc w:val="center"/>
              <w:rPr>
                <w:rFonts w:ascii="Bookman Old Style" w:eastAsiaTheme="minorEastAsia" w:hAnsi="Bookman Old Style"/>
                <w:b w:val="0"/>
              </w:rPr>
            </w:pPr>
            <w:r w:rsidRPr="007C309D">
              <w:rPr>
                <w:rFonts w:ascii="Bookman Old Style" w:eastAsiaTheme="minorEastAsia" w:hAnsi="Bookman Old Style"/>
                <w:b w:val="0"/>
              </w:rPr>
              <w:t>=</w:t>
            </w:r>
          </w:p>
          <w:p w14:paraId="297A717A" w14:textId="77777777" w:rsidR="009D577E" w:rsidRPr="00C628DD" w:rsidRDefault="009D577E" w:rsidP="00A92B06">
            <w:pPr>
              <w:jc w:val="center"/>
              <w:rPr>
                <w:rFonts w:ascii="Bookman Old Style" w:eastAsiaTheme="minorEastAsia" w:hAnsi="Bookman Old Style"/>
              </w:rPr>
            </w:pPr>
            <m:oMathPara>
              <m:oMathParaPr>
                <m:jc m:val="center"/>
              </m:oMathParaPr>
              <m:oMath>
                <m:r>
                  <m:rPr>
                    <m:sty m:val="bi"/>
                  </m:rPr>
                  <w:rPr>
                    <w:rFonts w:ascii="Cambria Math" w:eastAsiaTheme="minorEastAsia" w:hAnsi="Cambria Math"/>
                  </w:rPr>
                  <m:t>C*</m:t>
                </m:r>
                <m:f>
                  <m:fPr>
                    <m:ctrlPr>
                      <w:rPr>
                        <w:rFonts w:ascii="Cambria Math" w:eastAsiaTheme="minorEastAsia" w:hAnsi="Cambria Math"/>
                        <w:i/>
                      </w:rPr>
                    </m:ctrlPr>
                  </m:fPr>
                  <m:num>
                    <m:r>
                      <m:rPr>
                        <m:sty m:val="bi"/>
                      </m:rPr>
                      <w:rPr>
                        <w:rFonts w:ascii="Cambria Math" w:eastAsiaTheme="minorEastAsia" w:hAnsi="Cambria Math"/>
                      </w:rPr>
                      <m:t>1-</m:t>
                    </m:r>
                    <m:f>
                      <m:fPr>
                        <m:ctrlPr>
                          <w:rPr>
                            <w:rFonts w:ascii="Cambria Math" w:eastAsiaTheme="minorEastAsia" w:hAnsi="Cambria Math"/>
                            <w:i/>
                          </w:rPr>
                        </m:ctrlPr>
                      </m:fPr>
                      <m:num>
                        <m:r>
                          <m:rPr>
                            <m:sty m:val="bi"/>
                          </m:rP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m:rPr>
                                    <m:sty m:val="bi"/>
                                  </m:rPr>
                                  <w:rPr>
                                    <w:rFonts w:ascii="Cambria Math" w:eastAsiaTheme="minorEastAsia" w:hAnsi="Cambria Math"/>
                                  </w:rPr>
                                  <m:t>1+r</m:t>
                                </m:r>
                              </m:e>
                            </m:d>
                          </m:e>
                          <m:sup>
                            <m:r>
                              <m:rPr>
                                <m:sty m:val="bi"/>
                              </m:rPr>
                              <w:rPr>
                                <w:rFonts w:ascii="Cambria Math" w:eastAsiaTheme="minorEastAsia" w:hAnsi="Cambria Math"/>
                              </w:rPr>
                              <m:t>t</m:t>
                            </m:r>
                          </m:sup>
                        </m:sSup>
                      </m:den>
                    </m:f>
                  </m:num>
                  <m:den>
                    <m:r>
                      <m:rPr>
                        <m:sty m:val="bi"/>
                      </m:rPr>
                      <w:rPr>
                        <w:rFonts w:ascii="Cambria Math" w:eastAsiaTheme="minorEastAsia" w:hAnsi="Cambria Math"/>
                      </w:rPr>
                      <m:t>r</m:t>
                    </m:r>
                  </m:den>
                </m:f>
                <m:r>
                  <m:rPr>
                    <m:sty m:val="bi"/>
                  </m:rPr>
                  <w:rPr>
                    <w:rFonts w:ascii="Cambria Math" w:eastAsiaTheme="minorEastAsia" w:hAnsi="Cambria Math"/>
                  </w:rPr>
                  <m:t>+</m:t>
                </m:r>
                <m:f>
                  <m:fPr>
                    <m:ctrlPr>
                      <w:rPr>
                        <w:rFonts w:ascii="Cambria Math" w:eastAsiaTheme="minorEastAsia" w:hAnsi="Cambria Math"/>
                        <w:i/>
                      </w:rPr>
                    </m:ctrlPr>
                  </m:fPr>
                  <m:num>
                    <m:r>
                      <m:rPr>
                        <m:sty m:val="bi"/>
                      </m:rPr>
                      <w:rPr>
                        <w:rFonts w:ascii="Cambria Math" w:eastAsiaTheme="minorEastAsia" w:hAnsi="Cambria Math"/>
                      </w:rPr>
                      <m:t>F</m:t>
                    </m:r>
                  </m:num>
                  <m:den>
                    <m:sSup>
                      <m:sSupPr>
                        <m:ctrlPr>
                          <w:rPr>
                            <w:rFonts w:ascii="Cambria Math" w:eastAsiaTheme="minorEastAsia" w:hAnsi="Cambria Math"/>
                            <w:i/>
                          </w:rPr>
                        </m:ctrlPr>
                      </m:sSupPr>
                      <m:e>
                        <m:d>
                          <m:dPr>
                            <m:ctrlPr>
                              <w:rPr>
                                <w:rFonts w:ascii="Cambria Math" w:eastAsiaTheme="minorEastAsia" w:hAnsi="Cambria Math"/>
                                <w:i/>
                              </w:rPr>
                            </m:ctrlPr>
                          </m:dPr>
                          <m:e>
                            <m:r>
                              <m:rPr>
                                <m:sty m:val="bi"/>
                              </m:rPr>
                              <w:rPr>
                                <w:rFonts w:ascii="Cambria Math" w:eastAsiaTheme="minorEastAsia" w:hAnsi="Cambria Math"/>
                              </w:rPr>
                              <m:t>1+r</m:t>
                            </m:r>
                          </m:e>
                        </m:d>
                      </m:e>
                      <m:sup>
                        <m:r>
                          <m:rPr>
                            <m:sty m:val="bi"/>
                          </m:rPr>
                          <w:rPr>
                            <w:rFonts w:ascii="Cambria Math" w:eastAsiaTheme="minorEastAsia" w:hAnsi="Cambria Math"/>
                          </w:rPr>
                          <m:t>t</m:t>
                        </m:r>
                      </m:sup>
                    </m:sSup>
                  </m:den>
                </m:f>
              </m:oMath>
            </m:oMathPara>
          </w:p>
          <w:p w14:paraId="1539282E" w14:textId="77777777" w:rsidR="009D577E" w:rsidRPr="007C309D" w:rsidRDefault="009D577E" w:rsidP="00A92B06">
            <w:pPr>
              <w:jc w:val="both"/>
              <w:rPr>
                <w:rFonts w:ascii="Bookman Old Style" w:eastAsiaTheme="minorEastAsia" w:hAnsi="Bookman Old Style"/>
                <w:b w:val="0"/>
              </w:rPr>
            </w:pPr>
            <w:r w:rsidRPr="007C309D">
              <w:rPr>
                <w:rFonts w:ascii="Bookman Old Style" w:eastAsiaTheme="minorEastAsia" w:hAnsi="Bookman Old Style"/>
                <w:b w:val="0"/>
              </w:rPr>
              <w:t>Where:</w:t>
            </w:r>
          </w:p>
          <w:p w14:paraId="112460D7" w14:textId="77777777" w:rsidR="009D577E" w:rsidRPr="007C309D" w:rsidRDefault="009D577E" w:rsidP="00A92B06">
            <w:pPr>
              <w:jc w:val="both"/>
              <w:rPr>
                <w:rFonts w:ascii="Bookman Old Style" w:eastAsiaTheme="minorEastAsia" w:hAnsi="Bookman Old Style"/>
                <w:b w:val="0"/>
              </w:rPr>
            </w:pPr>
            <w:r w:rsidRPr="007C309D">
              <w:rPr>
                <w:rFonts w:ascii="Bookman Old Style" w:eastAsiaTheme="minorEastAsia" w:hAnsi="Bookman Old Style"/>
                <w:b w:val="0"/>
                <w:i/>
              </w:rPr>
              <w:t>C</w:t>
            </w:r>
            <w:r w:rsidRPr="007C309D">
              <w:rPr>
                <w:rFonts w:ascii="Bookman Old Style" w:eastAsiaTheme="minorEastAsia" w:hAnsi="Bookman Old Style"/>
                <w:b w:val="0"/>
              </w:rPr>
              <w:t xml:space="preserve"> = the coupon paid each period</w:t>
            </w:r>
          </w:p>
          <w:p w14:paraId="015C787C" w14:textId="77777777" w:rsidR="009D577E" w:rsidRPr="007C309D" w:rsidRDefault="009D577E" w:rsidP="00A92B06">
            <w:pPr>
              <w:jc w:val="both"/>
              <w:rPr>
                <w:rFonts w:ascii="Bookman Old Style" w:eastAsiaTheme="minorEastAsia" w:hAnsi="Bookman Old Style"/>
                <w:b w:val="0"/>
              </w:rPr>
            </w:pPr>
            <w:r w:rsidRPr="007C309D">
              <w:rPr>
                <w:rFonts w:ascii="Bookman Old Style" w:eastAsiaTheme="minorEastAsia" w:hAnsi="Bookman Old Style"/>
                <w:b w:val="0"/>
                <w:i/>
              </w:rPr>
              <w:t>r</w:t>
            </w:r>
            <w:r w:rsidRPr="007C309D">
              <w:rPr>
                <w:rFonts w:ascii="Bookman Old Style" w:eastAsiaTheme="minorEastAsia" w:hAnsi="Bookman Old Style"/>
                <w:b w:val="0"/>
              </w:rPr>
              <w:t xml:space="preserve"> = the rate per period</w:t>
            </w:r>
          </w:p>
          <w:p w14:paraId="38244C10" w14:textId="77777777" w:rsidR="009D577E" w:rsidRPr="007C309D" w:rsidRDefault="009D577E" w:rsidP="00A92B06">
            <w:pPr>
              <w:jc w:val="both"/>
              <w:rPr>
                <w:rFonts w:ascii="Bookman Old Style" w:eastAsiaTheme="minorEastAsia" w:hAnsi="Bookman Old Style"/>
                <w:b w:val="0"/>
              </w:rPr>
            </w:pPr>
            <w:r w:rsidRPr="007C309D">
              <w:rPr>
                <w:rFonts w:ascii="Bookman Old Style" w:eastAsiaTheme="minorEastAsia" w:hAnsi="Bookman Old Style"/>
                <w:b w:val="0"/>
                <w:i/>
              </w:rPr>
              <w:t>t</w:t>
            </w:r>
            <w:r w:rsidRPr="007C309D">
              <w:rPr>
                <w:rFonts w:ascii="Bookman Old Style" w:eastAsiaTheme="minorEastAsia" w:hAnsi="Bookman Old Style"/>
                <w:b w:val="0"/>
              </w:rPr>
              <w:t xml:space="preserve"> = the number of periods</w:t>
            </w:r>
          </w:p>
          <w:p w14:paraId="1B216684" w14:textId="77777777" w:rsidR="009D577E" w:rsidRDefault="009D577E" w:rsidP="00A92B06">
            <w:pPr>
              <w:jc w:val="both"/>
              <w:rPr>
                <w:rFonts w:ascii="Bookman Old Style" w:eastAsiaTheme="minorEastAsia" w:hAnsi="Bookman Old Style"/>
                <w:b w:val="0"/>
              </w:rPr>
            </w:pPr>
            <w:r w:rsidRPr="007C309D">
              <w:rPr>
                <w:rFonts w:ascii="Bookman Old Style" w:eastAsiaTheme="minorEastAsia" w:hAnsi="Bookman Old Style"/>
                <w:b w:val="0"/>
                <w:i/>
              </w:rPr>
              <w:t>F</w:t>
            </w:r>
            <w:r w:rsidRPr="007C309D">
              <w:rPr>
                <w:rFonts w:ascii="Bookman Old Style" w:eastAsiaTheme="minorEastAsia" w:hAnsi="Bookman Old Style"/>
                <w:b w:val="0"/>
              </w:rPr>
              <w:t xml:space="preserve"> = the bond’s face value</w:t>
            </w:r>
          </w:p>
          <w:p w14:paraId="73CA88FA" w14:textId="50E2302B" w:rsidR="007C309D" w:rsidRPr="009D577E" w:rsidRDefault="007C309D" w:rsidP="00A92B06">
            <w:pPr>
              <w:jc w:val="both"/>
              <w:rPr>
                <w:rFonts w:ascii="Bookman Old Style" w:eastAsiaTheme="minorEastAsia" w:hAnsi="Bookman Old Style"/>
              </w:rPr>
            </w:pPr>
          </w:p>
        </w:tc>
      </w:tr>
      <w:tr w:rsidR="009D577E" w14:paraId="0E9F4DBA" w14:textId="77777777" w:rsidTr="009D57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1D2AD0F7" w14:textId="784A5D2A" w:rsidR="009D577E" w:rsidRPr="009D577E" w:rsidRDefault="009D577E" w:rsidP="00A92B06">
            <w:pPr>
              <w:pStyle w:val="ListParagraph"/>
              <w:numPr>
                <w:ilvl w:val="0"/>
                <w:numId w:val="14"/>
              </w:numPr>
              <w:jc w:val="both"/>
              <w:rPr>
                <w:rFonts w:ascii="Bookman Old Style" w:eastAsiaTheme="minorEastAsia" w:hAnsi="Bookman Old Style"/>
              </w:rPr>
            </w:pPr>
            <w:r>
              <w:rPr>
                <w:rFonts w:ascii="Bookman Old Style" w:eastAsiaTheme="minorEastAsia" w:hAnsi="Bookman Old Style"/>
              </w:rPr>
              <w:t>Finding the Yield on a Bond</w:t>
            </w:r>
          </w:p>
        </w:tc>
      </w:tr>
      <w:tr w:rsidR="009D577E" w14:paraId="2A7EFF7C" w14:textId="77777777" w:rsidTr="009D577E">
        <w:tc>
          <w:tcPr>
            <w:cnfStyle w:val="001000000000" w:firstRow="0" w:lastRow="0" w:firstColumn="1" w:lastColumn="0" w:oddVBand="0" w:evenVBand="0" w:oddHBand="0" w:evenHBand="0" w:firstRowFirstColumn="0" w:firstRowLastColumn="0" w:lastRowFirstColumn="0" w:lastRowLastColumn="0"/>
            <w:tcW w:w="9576" w:type="dxa"/>
          </w:tcPr>
          <w:p w14:paraId="68A908C7" w14:textId="032A32CB" w:rsidR="009D577E" w:rsidRPr="007C309D" w:rsidRDefault="009D577E" w:rsidP="00A92B06">
            <w:pPr>
              <w:jc w:val="both"/>
              <w:rPr>
                <w:rFonts w:ascii="Bookman Old Style" w:eastAsiaTheme="minorEastAsia" w:hAnsi="Bookman Old Style"/>
                <w:b w:val="0"/>
              </w:rPr>
            </w:pPr>
            <w:r w:rsidRPr="007C309D">
              <w:rPr>
                <w:rFonts w:ascii="Bookman Old Style" w:eastAsiaTheme="minorEastAsia" w:hAnsi="Bookman Old Style"/>
                <w:b w:val="0"/>
              </w:rPr>
              <w:t>Given a bond value, coupon, time to maturity and face value, it’s possible to find the implicit discount rate or yield to maturity by trial and error.</w:t>
            </w:r>
          </w:p>
          <w:p w14:paraId="43D5932E" w14:textId="77777777" w:rsidR="009D577E" w:rsidRPr="007C309D" w:rsidRDefault="009D577E" w:rsidP="00A92B06">
            <w:pPr>
              <w:jc w:val="both"/>
              <w:rPr>
                <w:rFonts w:ascii="Bookman Old Style" w:eastAsiaTheme="minorEastAsia" w:hAnsi="Bookman Old Style"/>
                <w:b w:val="0"/>
              </w:rPr>
            </w:pPr>
          </w:p>
          <w:p w14:paraId="097A0E30" w14:textId="070C6FD0" w:rsidR="009D577E" w:rsidRPr="009D577E" w:rsidRDefault="009D577E" w:rsidP="00A92B06">
            <w:pPr>
              <w:jc w:val="both"/>
              <w:rPr>
                <w:rFonts w:ascii="Bookman Old Style" w:eastAsiaTheme="minorEastAsia" w:hAnsi="Bookman Old Style"/>
              </w:rPr>
            </w:pPr>
            <w:r w:rsidRPr="007C309D">
              <w:rPr>
                <w:rFonts w:ascii="Bookman Old Style" w:eastAsiaTheme="minorEastAsia" w:hAnsi="Bookman Old Style"/>
                <w:b w:val="0"/>
              </w:rPr>
              <w:t>To do this, try different discount rates until the calculated bond value equals the given value. Remember that increasing the rate decreases the bond value.</w:t>
            </w:r>
          </w:p>
        </w:tc>
      </w:tr>
    </w:tbl>
    <w:p w14:paraId="1F5D0709" w14:textId="77777777" w:rsidR="009D577E" w:rsidRPr="009D577E" w:rsidRDefault="009D577E" w:rsidP="00A92B06">
      <w:pPr>
        <w:spacing w:after="0" w:line="240" w:lineRule="auto"/>
        <w:jc w:val="both"/>
        <w:rPr>
          <w:rFonts w:ascii="Bookman Old Style" w:eastAsiaTheme="minorEastAsia" w:hAnsi="Bookman Old Style"/>
        </w:rPr>
      </w:pPr>
    </w:p>
    <w:p w14:paraId="4D3294F3" w14:textId="77777777" w:rsidR="001E34FB" w:rsidRDefault="001E34FB" w:rsidP="00A92B06">
      <w:pPr>
        <w:spacing w:after="0" w:line="240" w:lineRule="auto"/>
        <w:jc w:val="both"/>
        <w:rPr>
          <w:rFonts w:ascii="Bookman Old Style" w:eastAsiaTheme="minorEastAsia" w:hAnsi="Bookman Old Style"/>
        </w:rPr>
      </w:pPr>
    </w:p>
    <w:p w14:paraId="67F59794" w14:textId="77777777" w:rsidR="00053932" w:rsidRDefault="00053932" w:rsidP="00A92B06">
      <w:pPr>
        <w:spacing w:after="0" w:line="240" w:lineRule="auto"/>
        <w:jc w:val="both"/>
        <w:rPr>
          <w:rFonts w:ascii="Bookman Old Style" w:eastAsiaTheme="minorEastAsia" w:hAnsi="Bookman Old Style"/>
        </w:rPr>
      </w:pPr>
    </w:p>
    <w:p w14:paraId="019AD08A" w14:textId="23FC92E7" w:rsidR="00053932" w:rsidRDefault="00053932"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Pr>
          <w:rFonts w:ascii="Bookman Old Style" w:eastAsiaTheme="minorEastAsia" w:hAnsi="Bookman Old Style"/>
          <w:b/>
        </w:rPr>
        <w:t>market price</w:t>
      </w:r>
      <w:r>
        <w:rPr>
          <w:rFonts w:ascii="Bookman Old Style" w:eastAsiaTheme="minorEastAsia" w:hAnsi="Bookman Old Style"/>
        </w:rPr>
        <w:t xml:space="preserve"> of a bond is the present value of the payments promised by the bond.</w:t>
      </w:r>
    </w:p>
    <w:p w14:paraId="5F38C00E" w14:textId="77777777" w:rsidR="009B4EAC" w:rsidRDefault="009B4EAC" w:rsidP="00A92B06">
      <w:pPr>
        <w:spacing w:after="0" w:line="240" w:lineRule="auto"/>
        <w:jc w:val="both"/>
        <w:rPr>
          <w:rFonts w:ascii="Bookman Old Style" w:eastAsiaTheme="minorEastAsia" w:hAnsi="Bookman Old Style"/>
        </w:rPr>
      </w:pPr>
    </w:p>
    <w:tbl>
      <w:tblPr>
        <w:tblStyle w:val="TableGrid"/>
        <w:tblW w:w="0" w:type="auto"/>
        <w:tblLook w:val="04A0" w:firstRow="1" w:lastRow="0" w:firstColumn="1" w:lastColumn="0" w:noHBand="0" w:noVBand="1"/>
      </w:tblPr>
      <w:tblGrid>
        <w:gridCol w:w="9576"/>
      </w:tblGrid>
      <w:tr w:rsidR="009B4EAC" w14:paraId="27848F2A" w14:textId="77777777" w:rsidTr="009B4EAC">
        <w:tc>
          <w:tcPr>
            <w:tcW w:w="9576" w:type="dxa"/>
          </w:tcPr>
          <w:p w14:paraId="05DB19F3" w14:textId="77777777" w:rsidR="009B4EAC" w:rsidRDefault="009B4EAC" w:rsidP="009B4EAC">
            <w:pPr>
              <w:jc w:val="both"/>
              <w:rPr>
                <w:rFonts w:ascii="Bookman Old Style" w:eastAsiaTheme="minorEastAsia" w:hAnsi="Bookman Old Style"/>
              </w:rPr>
            </w:pPr>
            <w:r>
              <w:rPr>
                <w:rFonts w:ascii="Bookman Old Style" w:eastAsiaTheme="minorEastAsia" w:hAnsi="Bookman Old Style"/>
                <w:b/>
              </w:rPr>
              <w:t xml:space="preserve">PREMIUM: </w:t>
            </w:r>
            <w:r>
              <w:rPr>
                <w:rFonts w:ascii="Bookman Old Style" w:eastAsiaTheme="minorEastAsia" w:hAnsi="Bookman Old Style"/>
              </w:rPr>
              <w:t xml:space="preserve">BOND$ &gt; FACE VALUE </w:t>
            </w:r>
          </w:p>
          <w:p w14:paraId="417F3E24" w14:textId="77777777" w:rsidR="009B4EAC" w:rsidRDefault="009B4EAC" w:rsidP="009B4EAC">
            <w:pPr>
              <w:jc w:val="both"/>
              <w:rPr>
                <w:rFonts w:ascii="Bookman Old Style" w:eastAsiaTheme="minorEastAsia" w:hAnsi="Bookman Old Style"/>
              </w:rPr>
            </w:pPr>
            <w:r>
              <w:rPr>
                <w:rFonts w:ascii="Bookman Old Style" w:eastAsiaTheme="minorEastAsia" w:hAnsi="Bookman Old Style"/>
              </w:rPr>
              <w:t xml:space="preserve">If the </w:t>
            </w:r>
            <w:r w:rsidRPr="00053932">
              <w:rPr>
                <w:rFonts w:ascii="Bookman Old Style" w:eastAsiaTheme="minorEastAsia" w:hAnsi="Bookman Old Style"/>
              </w:rPr>
              <w:t>market pr</w:t>
            </w:r>
            <w:r>
              <w:rPr>
                <w:rFonts w:ascii="Bookman Old Style" w:eastAsiaTheme="minorEastAsia" w:hAnsi="Bookman Old Style"/>
              </w:rPr>
              <w:t xml:space="preserve">ice of the bond is HIGHER than its face value, we say the bond is traded at a </w:t>
            </w:r>
            <w:r>
              <w:rPr>
                <w:rFonts w:ascii="Bookman Old Style" w:eastAsiaTheme="minorEastAsia" w:hAnsi="Bookman Old Style"/>
                <w:b/>
              </w:rPr>
              <w:t>premium</w:t>
            </w:r>
            <w:r>
              <w:rPr>
                <w:rFonts w:ascii="Bookman Old Style" w:eastAsiaTheme="minorEastAsia" w:hAnsi="Bookman Old Style"/>
              </w:rPr>
              <w:t xml:space="preserve"> (the difference is called the premium)</w:t>
            </w:r>
          </w:p>
          <w:p w14:paraId="497FD421" w14:textId="77777777" w:rsidR="009B4EAC" w:rsidRDefault="009B4EAC" w:rsidP="009B4EAC">
            <w:pPr>
              <w:jc w:val="both"/>
              <w:rPr>
                <w:rFonts w:ascii="Bookman Old Style" w:eastAsiaTheme="minorEastAsia" w:hAnsi="Bookman Old Style"/>
              </w:rPr>
            </w:pPr>
          </w:p>
          <w:p w14:paraId="47F9C2CA" w14:textId="77777777" w:rsidR="009B4EAC" w:rsidRDefault="009B4EAC" w:rsidP="009B4EAC">
            <w:pPr>
              <w:jc w:val="both"/>
              <w:rPr>
                <w:rFonts w:ascii="Bookman Old Style" w:eastAsiaTheme="minorEastAsia" w:hAnsi="Bookman Old Style"/>
              </w:rPr>
            </w:pPr>
            <w:r>
              <w:rPr>
                <w:rFonts w:ascii="Bookman Old Style" w:eastAsiaTheme="minorEastAsia" w:hAnsi="Bookman Old Style"/>
              </w:rPr>
              <w:t>C</w:t>
            </w:r>
            <w:r w:rsidRPr="009B4EAC">
              <w:rPr>
                <w:rFonts w:ascii="Bookman Old Style" w:eastAsiaTheme="minorEastAsia" w:hAnsi="Bookman Old Style"/>
              </w:rPr>
              <w:t xml:space="preserve">oupon </w:t>
            </w:r>
            <w:r>
              <w:rPr>
                <w:rFonts w:ascii="Bookman Old Style" w:eastAsiaTheme="minorEastAsia" w:hAnsi="Bookman Old Style"/>
              </w:rPr>
              <w:t>R</w:t>
            </w:r>
            <w:r w:rsidRPr="009B4EAC">
              <w:rPr>
                <w:rFonts w:ascii="Bookman Old Style" w:eastAsiaTheme="minorEastAsia" w:hAnsi="Bookman Old Style"/>
              </w:rPr>
              <w:t>ate</w:t>
            </w:r>
            <w:r>
              <w:rPr>
                <w:rFonts w:ascii="Bookman Old Style" w:eastAsiaTheme="minorEastAsia" w:hAnsi="Bookman Old Style"/>
              </w:rPr>
              <w:t xml:space="preserve"> &gt; Y</w:t>
            </w:r>
            <w:r w:rsidRPr="009B4EAC">
              <w:rPr>
                <w:rFonts w:ascii="Bookman Old Style" w:eastAsiaTheme="minorEastAsia" w:hAnsi="Bookman Old Style"/>
              </w:rPr>
              <w:t xml:space="preserve">ield to </w:t>
            </w:r>
            <w:r>
              <w:rPr>
                <w:rFonts w:ascii="Bookman Old Style" w:eastAsiaTheme="minorEastAsia" w:hAnsi="Bookman Old Style"/>
              </w:rPr>
              <w:t>M</w:t>
            </w:r>
            <w:r w:rsidRPr="009B4EAC">
              <w:rPr>
                <w:rFonts w:ascii="Bookman Old Style" w:eastAsiaTheme="minorEastAsia" w:hAnsi="Bookman Old Style"/>
              </w:rPr>
              <w:t>aturity</w:t>
            </w:r>
            <w:r>
              <w:rPr>
                <w:rFonts w:ascii="Bookman Old Style" w:eastAsiaTheme="minorEastAsia" w:hAnsi="Bookman Old Style"/>
              </w:rPr>
              <w:t xml:space="preserve"> (interest rate)</w:t>
            </w:r>
          </w:p>
          <w:p w14:paraId="53B2A030" w14:textId="77777777" w:rsidR="009B4EAC" w:rsidRDefault="009B4EAC" w:rsidP="009B4EAC">
            <w:pPr>
              <w:jc w:val="both"/>
              <w:rPr>
                <w:rFonts w:ascii="Bookman Old Style" w:eastAsiaTheme="minorEastAsia" w:hAnsi="Bookman Old Style"/>
              </w:rPr>
            </w:pPr>
          </w:p>
          <w:p w14:paraId="06B8455B" w14:textId="2BE61981" w:rsidR="009B4EAC" w:rsidRPr="009B4EAC" w:rsidRDefault="009B4EAC" w:rsidP="009B4EAC">
            <w:pPr>
              <w:jc w:val="both"/>
              <w:rPr>
                <w:rFonts w:ascii="Bookman Old Style" w:eastAsiaTheme="minorEastAsia" w:hAnsi="Bookman Old Style"/>
              </w:rPr>
            </w:pPr>
            <w:r>
              <w:rPr>
                <w:rFonts w:ascii="Bookman Old Style" w:eastAsiaTheme="minorEastAsia" w:hAnsi="Bookman Old Style"/>
                <w:i/>
                <w:u w:val="single"/>
              </w:rPr>
              <w:t>Ex.:</w:t>
            </w:r>
            <w:r w:rsidR="001D31E8">
              <w:rPr>
                <w:rFonts w:ascii="Bookman Old Style" w:eastAsiaTheme="minorEastAsia" w:hAnsi="Bookman Old Style"/>
              </w:rPr>
              <w:t xml:space="preserve"> A bond sold for $1134 with a coupon of 10% and yield to maturity of 8%</w:t>
            </w:r>
          </w:p>
          <w:p w14:paraId="3616E60F" w14:textId="77777777" w:rsidR="009B4EAC" w:rsidRDefault="009B4EAC" w:rsidP="00A92B06">
            <w:pPr>
              <w:jc w:val="both"/>
              <w:rPr>
                <w:rFonts w:ascii="Bookman Old Style" w:eastAsiaTheme="minorEastAsia" w:hAnsi="Bookman Old Style"/>
              </w:rPr>
            </w:pPr>
          </w:p>
        </w:tc>
      </w:tr>
      <w:tr w:rsidR="009B4EAC" w14:paraId="5A22572E" w14:textId="77777777" w:rsidTr="009B4EAC">
        <w:tc>
          <w:tcPr>
            <w:tcW w:w="9576" w:type="dxa"/>
          </w:tcPr>
          <w:p w14:paraId="0937DB46" w14:textId="341037B1" w:rsidR="001D31E8" w:rsidRDefault="001D31E8" w:rsidP="001D31E8">
            <w:pPr>
              <w:jc w:val="both"/>
              <w:rPr>
                <w:rFonts w:ascii="Bookman Old Style" w:eastAsiaTheme="minorEastAsia" w:hAnsi="Bookman Old Style"/>
              </w:rPr>
            </w:pPr>
            <w:r>
              <w:rPr>
                <w:rFonts w:ascii="Bookman Old Style" w:eastAsiaTheme="minorEastAsia" w:hAnsi="Bookman Old Style"/>
                <w:b/>
              </w:rPr>
              <w:t xml:space="preserve">DISCOUNT: </w:t>
            </w:r>
            <w:r>
              <w:rPr>
                <w:rFonts w:ascii="Bookman Old Style" w:eastAsiaTheme="minorEastAsia" w:hAnsi="Bookman Old Style"/>
              </w:rPr>
              <w:t>BOND$ &lt; FACE VALUE</w:t>
            </w:r>
          </w:p>
          <w:p w14:paraId="3EE3B903" w14:textId="77777777" w:rsidR="001D31E8" w:rsidRDefault="001D31E8" w:rsidP="001D31E8">
            <w:pPr>
              <w:jc w:val="both"/>
              <w:rPr>
                <w:rFonts w:ascii="Bookman Old Style" w:eastAsiaTheme="minorEastAsia" w:hAnsi="Bookman Old Style"/>
              </w:rPr>
            </w:pPr>
            <w:r>
              <w:rPr>
                <w:rFonts w:ascii="Bookman Old Style" w:eastAsiaTheme="minorEastAsia" w:hAnsi="Bookman Old Style"/>
              </w:rPr>
              <w:t xml:space="preserve">If the market price of the bond is LOWER than its face value, we say the bond is traded at a </w:t>
            </w:r>
            <w:r>
              <w:rPr>
                <w:rFonts w:ascii="Bookman Old Style" w:eastAsiaTheme="minorEastAsia" w:hAnsi="Bookman Old Style"/>
                <w:b/>
              </w:rPr>
              <w:t>discount</w:t>
            </w:r>
            <w:r>
              <w:rPr>
                <w:rFonts w:ascii="Bookman Old Style" w:eastAsiaTheme="minorEastAsia" w:hAnsi="Bookman Old Style"/>
              </w:rPr>
              <w:t xml:space="preserve"> (the difference is called the discount)</w:t>
            </w:r>
          </w:p>
          <w:p w14:paraId="413D84DA" w14:textId="77777777" w:rsidR="001D31E8" w:rsidRDefault="001D31E8" w:rsidP="001D31E8">
            <w:pPr>
              <w:jc w:val="both"/>
              <w:rPr>
                <w:rFonts w:ascii="Bookman Old Style" w:eastAsiaTheme="minorEastAsia" w:hAnsi="Bookman Old Style"/>
              </w:rPr>
            </w:pPr>
          </w:p>
          <w:p w14:paraId="701E7416" w14:textId="77777777" w:rsidR="001D31E8" w:rsidRDefault="001D31E8" w:rsidP="001D31E8">
            <w:pPr>
              <w:jc w:val="both"/>
              <w:rPr>
                <w:rFonts w:ascii="Bookman Old Style" w:eastAsiaTheme="minorEastAsia" w:hAnsi="Bookman Old Style"/>
              </w:rPr>
            </w:pPr>
            <w:r>
              <w:rPr>
                <w:rFonts w:ascii="Bookman Old Style" w:eastAsiaTheme="minorEastAsia" w:hAnsi="Bookman Old Style"/>
              </w:rPr>
              <w:t>Coupon Rate &lt; Yield to Maturity (interest rate)</w:t>
            </w:r>
          </w:p>
          <w:p w14:paraId="5B58687A" w14:textId="77777777" w:rsidR="009B4EAC" w:rsidRDefault="009B4EAC" w:rsidP="00A92B06">
            <w:pPr>
              <w:jc w:val="both"/>
              <w:rPr>
                <w:rFonts w:ascii="Bookman Old Style" w:eastAsiaTheme="minorEastAsia" w:hAnsi="Bookman Old Style"/>
              </w:rPr>
            </w:pPr>
          </w:p>
          <w:p w14:paraId="2A12F365" w14:textId="77777777" w:rsidR="001D31E8" w:rsidRDefault="001D31E8" w:rsidP="00A92B06">
            <w:pPr>
              <w:jc w:val="both"/>
              <w:rPr>
                <w:rFonts w:ascii="Bookman Old Style" w:eastAsiaTheme="minorEastAsia" w:hAnsi="Bookman Old Style"/>
              </w:rPr>
            </w:pPr>
            <w:r>
              <w:rPr>
                <w:rFonts w:ascii="Bookman Old Style" w:eastAsiaTheme="minorEastAsia" w:hAnsi="Bookman Old Style"/>
                <w:i/>
                <w:u w:val="single"/>
              </w:rPr>
              <w:t>Ex.:</w:t>
            </w:r>
            <w:r>
              <w:rPr>
                <w:rFonts w:ascii="Bookman Old Style" w:eastAsiaTheme="minorEastAsia" w:hAnsi="Bookman Old Style"/>
              </w:rPr>
              <w:t xml:space="preserve"> A bond sold for 933$ with a coupon of 6% and a yield to maturity of 8%</w:t>
            </w:r>
          </w:p>
          <w:p w14:paraId="2374FD33" w14:textId="69ACED27" w:rsidR="001D31E8" w:rsidRPr="001D31E8" w:rsidRDefault="001D31E8" w:rsidP="00A92B06">
            <w:pPr>
              <w:jc w:val="both"/>
              <w:rPr>
                <w:rFonts w:ascii="Bookman Old Style" w:eastAsiaTheme="minorEastAsia" w:hAnsi="Bookman Old Style"/>
              </w:rPr>
            </w:pPr>
          </w:p>
        </w:tc>
      </w:tr>
      <w:tr w:rsidR="009B4EAC" w14:paraId="6AE0C34B" w14:textId="77777777" w:rsidTr="009B4EAC">
        <w:tc>
          <w:tcPr>
            <w:tcW w:w="9576" w:type="dxa"/>
          </w:tcPr>
          <w:p w14:paraId="0F3F4D4C" w14:textId="77777777" w:rsidR="001D31E8" w:rsidRDefault="001D31E8" w:rsidP="001D31E8">
            <w:pPr>
              <w:jc w:val="both"/>
              <w:rPr>
                <w:rFonts w:ascii="Bookman Old Style" w:eastAsiaTheme="minorEastAsia" w:hAnsi="Bookman Old Style"/>
              </w:rPr>
            </w:pPr>
          </w:p>
          <w:p w14:paraId="33779FEE" w14:textId="77777777" w:rsidR="001D31E8" w:rsidRPr="00053932" w:rsidRDefault="001D31E8" w:rsidP="001D31E8">
            <w:pPr>
              <w:jc w:val="both"/>
              <w:rPr>
                <w:rFonts w:ascii="Bookman Old Style" w:eastAsiaTheme="minorEastAsia" w:hAnsi="Bookman Old Style"/>
                <w:u w:val="single"/>
              </w:rPr>
            </w:pPr>
            <w:r>
              <w:rPr>
                <w:rFonts w:ascii="Bookman Old Style" w:eastAsiaTheme="minorEastAsia" w:hAnsi="Bookman Old Style"/>
              </w:rPr>
              <w:t xml:space="preserve">BOND$ = FACE VALUE: If the market price of the bond is EQUAL to its face value, we say the bond is traded at </w:t>
            </w:r>
            <w:r>
              <w:rPr>
                <w:rFonts w:ascii="Bookman Old Style" w:eastAsiaTheme="minorEastAsia" w:hAnsi="Bookman Old Style"/>
                <w:b/>
              </w:rPr>
              <w:t>par</w:t>
            </w:r>
          </w:p>
          <w:p w14:paraId="72776EC0" w14:textId="77777777" w:rsidR="009B4EAC" w:rsidRDefault="009B4EAC" w:rsidP="00A92B06">
            <w:pPr>
              <w:jc w:val="both"/>
              <w:rPr>
                <w:rFonts w:ascii="Bookman Old Style" w:eastAsiaTheme="minorEastAsia" w:hAnsi="Bookman Old Style"/>
              </w:rPr>
            </w:pPr>
          </w:p>
        </w:tc>
      </w:tr>
    </w:tbl>
    <w:p w14:paraId="1F2CC4E9" w14:textId="77777777" w:rsidR="009B4EAC" w:rsidRDefault="009B4EAC" w:rsidP="00A92B06">
      <w:pPr>
        <w:spacing w:after="0" w:line="240" w:lineRule="auto"/>
        <w:jc w:val="both"/>
        <w:rPr>
          <w:rFonts w:ascii="Bookman Old Style" w:eastAsiaTheme="minorEastAsia" w:hAnsi="Bookman Old Style"/>
        </w:rPr>
      </w:pPr>
    </w:p>
    <w:p w14:paraId="0FBEC0F1" w14:textId="77777777" w:rsidR="00053932" w:rsidRDefault="00053932" w:rsidP="00A92B06">
      <w:pPr>
        <w:spacing w:after="0" w:line="240" w:lineRule="auto"/>
        <w:jc w:val="both"/>
        <w:rPr>
          <w:rFonts w:ascii="Bookman Old Style" w:eastAsiaTheme="minorEastAsia" w:hAnsi="Bookman Old Style"/>
        </w:rPr>
      </w:pPr>
    </w:p>
    <w:p w14:paraId="4E101CDC" w14:textId="77777777" w:rsidR="00053932" w:rsidRDefault="00053932" w:rsidP="00A92B06">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1E34FB" w14:paraId="499C8316" w14:textId="77777777" w:rsidTr="001E34FB">
        <w:tc>
          <w:tcPr>
            <w:tcW w:w="9576" w:type="dxa"/>
          </w:tcPr>
          <w:p w14:paraId="6310CD14" w14:textId="77777777" w:rsidR="001D31E8" w:rsidRDefault="001D31E8" w:rsidP="00A92B06">
            <w:pPr>
              <w:jc w:val="both"/>
              <w:rPr>
                <w:rFonts w:ascii="Bookman Old Style" w:eastAsiaTheme="minorEastAsia" w:hAnsi="Bookman Old Style"/>
                <w:i/>
                <w:u w:val="single"/>
              </w:rPr>
            </w:pPr>
          </w:p>
          <w:p w14:paraId="145DB172" w14:textId="77777777" w:rsidR="001E34FB" w:rsidRDefault="001E34FB" w:rsidP="00A92B06">
            <w:pPr>
              <w:jc w:val="both"/>
              <w:rPr>
                <w:rFonts w:ascii="Bookman Old Style" w:eastAsiaTheme="minorEastAsia" w:hAnsi="Bookman Old Style"/>
              </w:rPr>
            </w:pPr>
            <w:r>
              <w:rPr>
                <w:rFonts w:ascii="Bookman Old Style" w:eastAsiaTheme="minorEastAsia" w:hAnsi="Bookman Old Style"/>
                <w:i/>
                <w:u w:val="single"/>
              </w:rPr>
              <w:t>Ex.:</w:t>
            </w:r>
          </w:p>
          <w:p w14:paraId="696D1CB5" w14:textId="77777777" w:rsidR="001E34FB" w:rsidRDefault="001E34FB" w:rsidP="00A92B06">
            <w:pPr>
              <w:jc w:val="both"/>
              <w:rPr>
                <w:rFonts w:ascii="Bookman Old Style" w:eastAsiaTheme="minorEastAsia" w:hAnsi="Bookman Old Style"/>
              </w:rPr>
            </w:pPr>
            <w:r>
              <w:rPr>
                <w:rFonts w:ascii="Bookman Old Style" w:eastAsiaTheme="minorEastAsia" w:hAnsi="Bookman Old Style"/>
              </w:rPr>
              <w:t>You’re looking at 2 bonds that are identical in every way except for their coupons and, of course, their prices. Both have 12 years to maturity.</w:t>
            </w:r>
          </w:p>
          <w:p w14:paraId="19F331BC" w14:textId="77777777" w:rsidR="001E34FB" w:rsidRDefault="001E34FB" w:rsidP="00A92B06">
            <w:pPr>
              <w:jc w:val="both"/>
              <w:rPr>
                <w:rFonts w:ascii="Bookman Old Style" w:eastAsiaTheme="minorEastAsia" w:hAnsi="Bookman Old Style"/>
              </w:rPr>
            </w:pPr>
          </w:p>
          <w:p w14:paraId="21C7B4F1" w14:textId="77777777" w:rsidR="001E34FB" w:rsidRDefault="001E34FB" w:rsidP="00A92B06">
            <w:pPr>
              <w:jc w:val="both"/>
              <w:rPr>
                <w:rFonts w:ascii="Bookman Old Style" w:eastAsiaTheme="minorEastAsia" w:hAnsi="Bookman Old Style"/>
              </w:rPr>
            </w:pPr>
            <w:r>
              <w:rPr>
                <w:rFonts w:ascii="Bookman Old Style" w:eastAsiaTheme="minorEastAsia" w:hAnsi="Bookman Old Style"/>
              </w:rPr>
              <w:t>The first bond has a 5% coupon rate and sells for $932.16.</w:t>
            </w:r>
          </w:p>
          <w:p w14:paraId="05754B82" w14:textId="77777777" w:rsidR="001E34FB" w:rsidRDefault="001E34FB" w:rsidP="00A92B06">
            <w:pPr>
              <w:jc w:val="both"/>
              <w:rPr>
                <w:rFonts w:ascii="Bookman Old Style" w:eastAsiaTheme="minorEastAsia" w:hAnsi="Bookman Old Style"/>
              </w:rPr>
            </w:pPr>
            <w:r>
              <w:rPr>
                <w:rFonts w:ascii="Bookman Old Style" w:eastAsiaTheme="minorEastAsia" w:hAnsi="Bookman Old Style"/>
              </w:rPr>
              <w:t>The second has a 6% coupon rate. What do you think it would sell for?</w:t>
            </w:r>
          </w:p>
          <w:p w14:paraId="7FDE786A" w14:textId="77777777" w:rsidR="001E34FB" w:rsidRDefault="001E34FB" w:rsidP="00A92B06">
            <w:pPr>
              <w:jc w:val="both"/>
              <w:rPr>
                <w:rFonts w:ascii="Bookman Old Style" w:eastAsiaTheme="minorEastAsia" w:hAnsi="Bookman Old Style"/>
              </w:rPr>
            </w:pPr>
          </w:p>
          <w:p w14:paraId="14BE7192" w14:textId="7D42C3BD" w:rsidR="001E34FB" w:rsidRDefault="001D31E8" w:rsidP="00A92B06">
            <w:pPr>
              <w:jc w:val="both"/>
              <w:rPr>
                <w:rFonts w:ascii="Bookman Old Style" w:eastAsiaTheme="minorEastAsia" w:hAnsi="Bookman Old Style"/>
              </w:rPr>
            </w:pPr>
            <w:r>
              <w:rPr>
                <w:rFonts w:ascii="Bookman Old Style" w:eastAsiaTheme="minorEastAsia" w:hAnsi="Bookman Old Style"/>
              </w:rPr>
              <w:t xml:space="preserve">The </w:t>
            </w:r>
            <w:r w:rsidR="001E34FB">
              <w:rPr>
                <w:rFonts w:ascii="Bookman Old Style" w:eastAsiaTheme="minorEastAsia" w:hAnsi="Bookman Old Style"/>
              </w:rPr>
              <w:t>2 bonds are very similar</w:t>
            </w:r>
            <w:r>
              <w:rPr>
                <w:rFonts w:ascii="Bookman Old Style" w:eastAsiaTheme="minorEastAsia" w:hAnsi="Bookman Old Style"/>
              </w:rPr>
              <w:t xml:space="preserve"> so</w:t>
            </w:r>
            <w:r w:rsidR="001E34FB">
              <w:rPr>
                <w:rFonts w:ascii="Bookman Old Style" w:eastAsiaTheme="minorEastAsia" w:hAnsi="Bookman Old Style"/>
              </w:rPr>
              <w:t xml:space="preserve"> they must be priced to yield about the same rate. We start by calculating the yield on the 5% coupon bond. A little trial and error reveals that the yield is actually 5.8%</w:t>
            </w:r>
          </w:p>
          <w:p w14:paraId="6917B9A4" w14:textId="77777777" w:rsidR="001E34FB" w:rsidRDefault="001E34FB" w:rsidP="00A92B06">
            <w:pPr>
              <w:jc w:val="both"/>
              <w:rPr>
                <w:rFonts w:ascii="Bookman Old Style" w:eastAsiaTheme="minorEastAsia" w:hAnsi="Bookman Old Style"/>
              </w:rPr>
            </w:pPr>
          </w:p>
          <w:p w14:paraId="4E39ACFB" w14:textId="77777777" w:rsidR="001E34FB" w:rsidRDefault="001E34FB" w:rsidP="00A92B06">
            <w:pPr>
              <w:jc w:val="center"/>
              <w:rPr>
                <w:rFonts w:ascii="Bookman Old Style" w:eastAsiaTheme="minorEastAsia" w:hAnsi="Bookman Old Style"/>
              </w:rPr>
            </w:pPr>
            <w:r>
              <w:rPr>
                <w:rFonts w:ascii="Bookman Old Style" w:eastAsiaTheme="minorEastAsia" w:hAnsi="Bookman Old Style"/>
              </w:rPr>
              <w:t>Bond Value</w:t>
            </w:r>
          </w:p>
          <w:p w14:paraId="15AE0250" w14:textId="77777777" w:rsidR="001E34FB" w:rsidRDefault="001E34FB" w:rsidP="00A92B06">
            <w:pPr>
              <w:jc w:val="center"/>
              <w:rPr>
                <w:rFonts w:ascii="Bookman Old Style" w:eastAsiaTheme="minorEastAsia" w:hAnsi="Bookman Old Style"/>
              </w:rPr>
            </w:pPr>
            <w:r>
              <w:rPr>
                <w:rFonts w:ascii="Bookman Old Style" w:eastAsiaTheme="minorEastAsia" w:hAnsi="Bookman Old Style"/>
              </w:rPr>
              <w:t>=</w:t>
            </w:r>
          </w:p>
          <w:p w14:paraId="4F9B6478" w14:textId="77777777" w:rsidR="001E34FB" w:rsidRDefault="001E34FB" w:rsidP="00A92B06">
            <w:pPr>
              <w:jc w:val="center"/>
              <w:rPr>
                <w:rFonts w:ascii="Bookman Old Style" w:eastAsiaTheme="minorEastAsia" w:hAnsi="Bookman Old Style"/>
              </w:rPr>
            </w:pPr>
            <w:r>
              <w:rPr>
                <w:rFonts w:ascii="Bookman Old Style" w:eastAsiaTheme="minorEastAsia" w:hAnsi="Bookman Old Style"/>
              </w:rPr>
              <w:t>50</w:t>
            </w:r>
            <m:oMath>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1+0.058</m:t>
                              </m:r>
                            </m:e>
                          </m:d>
                        </m:e>
                        <m:sup>
                          <m:r>
                            <w:rPr>
                              <w:rFonts w:ascii="Cambria Math" w:eastAsiaTheme="minorEastAsia" w:hAnsi="Cambria Math"/>
                            </w:rPr>
                            <m:t>12</m:t>
                          </m:r>
                        </m:sup>
                      </m:sSup>
                    </m:den>
                  </m:f>
                </m:num>
                <m:den>
                  <m:r>
                    <w:rPr>
                      <w:rFonts w:ascii="Cambria Math" w:eastAsiaTheme="minorEastAsia" w:hAnsi="Cambria Math"/>
                    </w:rPr>
                    <m:t>0.058</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1000</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1+0.058</m:t>
                          </m:r>
                        </m:e>
                      </m:d>
                    </m:e>
                    <m:sup>
                      <m:r>
                        <w:rPr>
                          <w:rFonts w:ascii="Cambria Math" w:eastAsiaTheme="minorEastAsia" w:hAnsi="Cambria Math"/>
                        </w:rPr>
                        <m:t>12</m:t>
                      </m:r>
                    </m:sup>
                  </m:sSup>
                </m:den>
              </m:f>
            </m:oMath>
          </w:p>
          <w:p w14:paraId="176A2C48" w14:textId="77777777" w:rsidR="001E34FB" w:rsidRDefault="001E34FB" w:rsidP="00A92B06">
            <w:pPr>
              <w:jc w:val="center"/>
              <w:rPr>
                <w:rFonts w:ascii="Bookman Old Style" w:eastAsiaTheme="minorEastAsia" w:hAnsi="Bookman Old Style"/>
              </w:rPr>
            </w:pPr>
            <w:r>
              <w:rPr>
                <w:rFonts w:ascii="Bookman Old Style" w:eastAsiaTheme="minorEastAsia" w:hAnsi="Bookman Old Style"/>
              </w:rPr>
              <w:t>=</w:t>
            </w:r>
          </w:p>
          <w:p w14:paraId="5F319415" w14:textId="77777777" w:rsidR="001E34FB" w:rsidRDefault="001E34FB" w:rsidP="00A92B06">
            <w:pPr>
              <w:jc w:val="center"/>
              <w:rPr>
                <w:rFonts w:ascii="Bookman Old Style" w:eastAsiaTheme="minorEastAsia" w:hAnsi="Bookman Old Style"/>
              </w:rPr>
            </w:pPr>
            <w:r>
              <w:rPr>
                <w:rFonts w:ascii="Bookman Old Style" w:eastAsiaTheme="minorEastAsia" w:hAnsi="Bookman Old Style"/>
              </w:rPr>
              <w:t>(50 * 8.4759) + ($1000/1.9671)</w:t>
            </w:r>
          </w:p>
          <w:p w14:paraId="0C0ABFE0" w14:textId="77777777" w:rsidR="001E34FB" w:rsidRDefault="001E34FB" w:rsidP="00A92B06">
            <w:pPr>
              <w:jc w:val="center"/>
              <w:rPr>
                <w:rFonts w:ascii="Bookman Old Style" w:eastAsiaTheme="minorEastAsia" w:hAnsi="Bookman Old Style"/>
              </w:rPr>
            </w:pPr>
            <w:r>
              <w:rPr>
                <w:rFonts w:ascii="Bookman Old Style" w:eastAsiaTheme="minorEastAsia" w:hAnsi="Bookman Old Style"/>
              </w:rPr>
              <w:t>=</w:t>
            </w:r>
          </w:p>
          <w:p w14:paraId="136FAA7A" w14:textId="77777777" w:rsidR="001E34FB" w:rsidRDefault="001E34FB" w:rsidP="00A92B06">
            <w:pPr>
              <w:jc w:val="center"/>
              <w:rPr>
                <w:rFonts w:ascii="Bookman Old Style" w:eastAsiaTheme="minorEastAsia" w:hAnsi="Bookman Old Style"/>
              </w:rPr>
            </w:pPr>
            <w:r>
              <w:rPr>
                <w:rFonts w:ascii="Bookman Old Style" w:eastAsiaTheme="minorEastAsia" w:hAnsi="Bookman Old Style"/>
              </w:rPr>
              <w:t>$932.16</w:t>
            </w:r>
          </w:p>
          <w:p w14:paraId="3DEBC357" w14:textId="77777777" w:rsidR="001E34FB" w:rsidRDefault="001E34FB" w:rsidP="00A92B06">
            <w:pPr>
              <w:jc w:val="both"/>
              <w:rPr>
                <w:rFonts w:ascii="Bookman Old Style" w:eastAsiaTheme="minorEastAsia" w:hAnsi="Bookman Old Style"/>
              </w:rPr>
            </w:pPr>
          </w:p>
          <w:p w14:paraId="18B1C337" w14:textId="77777777" w:rsidR="001E34FB" w:rsidRDefault="001E34FB" w:rsidP="00A92B06">
            <w:pPr>
              <w:jc w:val="both"/>
              <w:rPr>
                <w:rFonts w:ascii="Bookman Old Style" w:eastAsiaTheme="minorEastAsia" w:hAnsi="Bookman Old Style"/>
              </w:rPr>
            </w:pPr>
            <w:r>
              <w:rPr>
                <w:rFonts w:ascii="Bookman Old Style" w:eastAsiaTheme="minorEastAsia" w:hAnsi="Bookman Old Style"/>
              </w:rPr>
              <w:t xml:space="preserve">With a 5.8% yield, the second bond sells at a </w:t>
            </w:r>
            <w:r w:rsidRPr="001D31E8">
              <w:rPr>
                <w:rFonts w:ascii="Bookman Old Style" w:eastAsiaTheme="minorEastAsia" w:hAnsi="Bookman Old Style"/>
                <w:b/>
              </w:rPr>
              <w:t>premium</w:t>
            </w:r>
            <w:r>
              <w:rPr>
                <w:rFonts w:ascii="Bookman Old Style" w:eastAsiaTheme="minorEastAsia" w:hAnsi="Bookman Old Style"/>
              </w:rPr>
              <w:t xml:space="preserve"> because of its $60 coupon. Its value is:</w:t>
            </w:r>
          </w:p>
          <w:p w14:paraId="769AC9F4" w14:textId="77777777" w:rsidR="001E34FB" w:rsidRDefault="001E34FB" w:rsidP="00A92B06">
            <w:pPr>
              <w:jc w:val="center"/>
              <w:rPr>
                <w:rFonts w:ascii="Bookman Old Style" w:eastAsiaTheme="minorEastAsia" w:hAnsi="Bookman Old Style"/>
              </w:rPr>
            </w:pPr>
            <w:r>
              <w:rPr>
                <w:rFonts w:ascii="Bookman Old Style" w:eastAsiaTheme="minorEastAsia" w:hAnsi="Bookman Old Style"/>
              </w:rPr>
              <w:t>Bond Value</w:t>
            </w:r>
          </w:p>
          <w:p w14:paraId="2B427F97" w14:textId="77777777" w:rsidR="001E34FB" w:rsidRDefault="001E34FB" w:rsidP="00A92B06">
            <w:pPr>
              <w:jc w:val="center"/>
              <w:rPr>
                <w:rFonts w:ascii="Bookman Old Style" w:eastAsiaTheme="minorEastAsia" w:hAnsi="Bookman Old Style"/>
              </w:rPr>
            </w:pPr>
            <w:r>
              <w:rPr>
                <w:rFonts w:ascii="Bookman Old Style" w:eastAsiaTheme="minorEastAsia" w:hAnsi="Bookman Old Style"/>
              </w:rPr>
              <w:t>=</w:t>
            </w:r>
          </w:p>
          <w:p w14:paraId="312597B4" w14:textId="77777777" w:rsidR="001E34FB" w:rsidRDefault="001E34FB" w:rsidP="00A92B06">
            <w:pPr>
              <w:jc w:val="center"/>
              <w:rPr>
                <w:rFonts w:ascii="Bookman Old Style" w:eastAsiaTheme="minorEastAsia" w:hAnsi="Bookman Old Style"/>
              </w:rPr>
            </w:pPr>
            <w:r>
              <w:rPr>
                <w:rFonts w:ascii="Bookman Old Style" w:eastAsiaTheme="minorEastAsia" w:hAnsi="Bookman Old Style"/>
              </w:rPr>
              <w:t>60</w:t>
            </w:r>
            <m:oMath>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1+0.058</m:t>
                              </m:r>
                            </m:e>
                          </m:d>
                        </m:e>
                        <m:sup>
                          <m:r>
                            <w:rPr>
                              <w:rFonts w:ascii="Cambria Math" w:eastAsiaTheme="minorEastAsia" w:hAnsi="Cambria Math"/>
                            </w:rPr>
                            <m:t>12</m:t>
                          </m:r>
                        </m:sup>
                      </m:sSup>
                    </m:den>
                  </m:f>
                </m:num>
                <m:den>
                  <m:r>
                    <w:rPr>
                      <w:rFonts w:ascii="Cambria Math" w:eastAsiaTheme="minorEastAsia" w:hAnsi="Cambria Math"/>
                    </w:rPr>
                    <m:t>0.058</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1000</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1+0.058</m:t>
                          </m:r>
                        </m:e>
                      </m:d>
                    </m:e>
                    <m:sup>
                      <m:r>
                        <w:rPr>
                          <w:rFonts w:ascii="Cambria Math" w:eastAsiaTheme="minorEastAsia" w:hAnsi="Cambria Math"/>
                        </w:rPr>
                        <m:t>12</m:t>
                      </m:r>
                    </m:sup>
                  </m:sSup>
                </m:den>
              </m:f>
            </m:oMath>
          </w:p>
          <w:p w14:paraId="0A3991B0" w14:textId="77777777" w:rsidR="001E34FB" w:rsidRDefault="001E34FB" w:rsidP="00A92B06">
            <w:pPr>
              <w:jc w:val="center"/>
              <w:rPr>
                <w:rFonts w:ascii="Bookman Old Style" w:eastAsiaTheme="minorEastAsia" w:hAnsi="Bookman Old Style"/>
              </w:rPr>
            </w:pPr>
            <w:r>
              <w:rPr>
                <w:rFonts w:ascii="Bookman Old Style" w:eastAsiaTheme="minorEastAsia" w:hAnsi="Bookman Old Style"/>
              </w:rPr>
              <w:t>=</w:t>
            </w:r>
          </w:p>
          <w:p w14:paraId="5D96B061" w14:textId="77777777" w:rsidR="001E34FB" w:rsidRDefault="001E34FB" w:rsidP="00A92B06">
            <w:pPr>
              <w:jc w:val="center"/>
              <w:rPr>
                <w:rFonts w:ascii="Bookman Old Style" w:eastAsiaTheme="minorEastAsia" w:hAnsi="Bookman Old Style"/>
              </w:rPr>
            </w:pPr>
            <w:r>
              <w:rPr>
                <w:rFonts w:ascii="Bookman Old Style" w:eastAsiaTheme="minorEastAsia" w:hAnsi="Bookman Old Style"/>
              </w:rPr>
              <w:t>(60 * 8.4765) + ($1000/1.9671)</w:t>
            </w:r>
          </w:p>
          <w:p w14:paraId="78F94FDA" w14:textId="77777777" w:rsidR="001E34FB" w:rsidRDefault="001E34FB" w:rsidP="00A92B06">
            <w:pPr>
              <w:jc w:val="center"/>
              <w:rPr>
                <w:rFonts w:ascii="Bookman Old Style" w:eastAsiaTheme="minorEastAsia" w:hAnsi="Bookman Old Style"/>
              </w:rPr>
            </w:pPr>
            <w:r>
              <w:rPr>
                <w:rFonts w:ascii="Bookman Old Style" w:eastAsiaTheme="minorEastAsia" w:hAnsi="Bookman Old Style"/>
              </w:rPr>
              <w:t>=</w:t>
            </w:r>
          </w:p>
          <w:p w14:paraId="0F795D80" w14:textId="77777777" w:rsidR="001E34FB" w:rsidRDefault="001E34FB" w:rsidP="00A92B06">
            <w:pPr>
              <w:jc w:val="center"/>
              <w:rPr>
                <w:rFonts w:ascii="Bookman Old Style" w:eastAsiaTheme="minorEastAsia" w:hAnsi="Bookman Old Style"/>
              </w:rPr>
            </w:pPr>
            <w:r>
              <w:rPr>
                <w:rFonts w:ascii="Bookman Old Style" w:eastAsiaTheme="minorEastAsia" w:hAnsi="Bookman Old Style"/>
              </w:rPr>
              <w:t>$1016.95</w:t>
            </w:r>
          </w:p>
          <w:p w14:paraId="59EBE427" w14:textId="77777777" w:rsidR="001E34FB" w:rsidRDefault="001E34FB" w:rsidP="00A92B06">
            <w:pPr>
              <w:jc w:val="both"/>
              <w:rPr>
                <w:rFonts w:ascii="Bookman Old Style" w:eastAsiaTheme="minorEastAsia" w:hAnsi="Bookman Old Style"/>
                <w:i/>
                <w:u w:val="single"/>
              </w:rPr>
            </w:pPr>
          </w:p>
        </w:tc>
      </w:tr>
    </w:tbl>
    <w:p w14:paraId="36D460EB" w14:textId="77777777" w:rsidR="001E34FB" w:rsidRDefault="001E34FB" w:rsidP="00A92B06">
      <w:pPr>
        <w:spacing w:after="0" w:line="240" w:lineRule="auto"/>
        <w:jc w:val="both"/>
        <w:rPr>
          <w:rFonts w:ascii="Bookman Old Style" w:eastAsiaTheme="minorEastAsia" w:hAnsi="Bookman Old Style"/>
          <w:i/>
          <w:u w:val="single"/>
        </w:rPr>
      </w:pPr>
    </w:p>
    <w:p w14:paraId="659E3C83" w14:textId="77777777" w:rsidR="001E34FB" w:rsidRDefault="001E34FB" w:rsidP="00A92B06">
      <w:pPr>
        <w:spacing w:after="0" w:line="240" w:lineRule="auto"/>
        <w:jc w:val="both"/>
        <w:rPr>
          <w:rFonts w:ascii="Bookman Old Style" w:eastAsiaTheme="minorEastAsia" w:hAnsi="Bookman Old Style"/>
        </w:rPr>
      </w:pPr>
      <w:r w:rsidRPr="001E34FB">
        <w:rPr>
          <w:rFonts w:ascii="Bookman Old Style" w:eastAsiaTheme="minorEastAsia" w:hAnsi="Bookman Old Style"/>
          <w:b/>
          <w:u w:val="single"/>
        </w:rPr>
        <w:t xml:space="preserve">How </w:t>
      </w:r>
      <w:proofErr w:type="gramStart"/>
      <w:r w:rsidRPr="001E34FB">
        <w:rPr>
          <w:rFonts w:ascii="Bookman Old Style" w:eastAsiaTheme="minorEastAsia" w:hAnsi="Bookman Old Style"/>
          <w:b/>
          <w:u w:val="single"/>
        </w:rPr>
        <w:t>To</w:t>
      </w:r>
      <w:proofErr w:type="gramEnd"/>
      <w:r w:rsidRPr="001E34FB">
        <w:rPr>
          <w:rFonts w:ascii="Bookman Old Style" w:eastAsiaTheme="minorEastAsia" w:hAnsi="Bookman Old Style"/>
          <w:b/>
          <w:u w:val="single"/>
        </w:rPr>
        <w:t xml:space="preserve"> Calculate</w:t>
      </w:r>
      <w:r>
        <w:rPr>
          <w:rFonts w:ascii="Bookman Old Style" w:eastAsiaTheme="minorEastAsia" w:hAnsi="Bookman Old Style"/>
          <w:b/>
          <w:u w:val="single"/>
        </w:rPr>
        <w:t xml:space="preserve"> Bond Prices &amp; Yields Using a Financial Calculator</w:t>
      </w:r>
    </w:p>
    <w:p w14:paraId="5AE7A1BF" w14:textId="579E0904" w:rsidR="001E34FB" w:rsidRDefault="001E34FB" w:rsidP="00A92B06">
      <w:pPr>
        <w:spacing w:after="0" w:line="240" w:lineRule="auto"/>
        <w:jc w:val="both"/>
        <w:rPr>
          <w:rFonts w:ascii="Bookman Old Style" w:eastAsiaTheme="minorEastAsia" w:hAnsi="Bookman Old Style"/>
        </w:rPr>
      </w:pPr>
      <w:r w:rsidRPr="001E34FB">
        <w:rPr>
          <w:rFonts w:ascii="Bookman Old Style" w:eastAsiaTheme="minorEastAsia" w:hAnsi="Bookman Old Style"/>
        </w:rPr>
        <w:t xml:space="preserve">Many </w:t>
      </w:r>
      <w:r>
        <w:rPr>
          <w:rFonts w:ascii="Bookman Old Style" w:eastAsiaTheme="minorEastAsia" w:hAnsi="Bookman Old Style"/>
        </w:rPr>
        <w:t>financial calculators have built-in bond valuation routines</w:t>
      </w:r>
      <w:r w:rsidR="001D31E8">
        <w:rPr>
          <w:rFonts w:ascii="Bookman Old Style" w:eastAsiaTheme="minorEastAsia" w:hAnsi="Bookman Old Style"/>
        </w:rPr>
        <w:t xml:space="preserve"> but they</w:t>
      </w:r>
      <w:r>
        <w:rPr>
          <w:rFonts w:ascii="Bookman Old Style" w:eastAsiaTheme="minorEastAsia" w:hAnsi="Bookman Old Style"/>
        </w:rPr>
        <w:t xml:space="preserve"> vary and not all financial calculators have them. So we’ll illustrate a simple way to handle bond problems that will work on almost any financial calculator.</w:t>
      </w:r>
    </w:p>
    <w:p w14:paraId="67A5FFD8" w14:textId="77777777" w:rsidR="00FF59FF" w:rsidRDefault="00FF59FF" w:rsidP="00A92B06">
      <w:pPr>
        <w:spacing w:after="0" w:line="240" w:lineRule="auto"/>
        <w:jc w:val="both"/>
        <w:rPr>
          <w:rFonts w:ascii="Bookman Old Style" w:eastAsiaTheme="minorEastAsia" w:hAnsi="Bookman Old Style"/>
        </w:rPr>
      </w:pPr>
    </w:p>
    <w:p w14:paraId="6381D3EF" w14:textId="20789C5F" w:rsidR="00FF59FF" w:rsidRDefault="00FF59FF" w:rsidP="00A92B06">
      <w:pPr>
        <w:spacing w:after="0" w:line="240" w:lineRule="auto"/>
        <w:jc w:val="both"/>
        <w:rPr>
          <w:rFonts w:ascii="Bookman Old Style" w:eastAsiaTheme="minorEastAsia" w:hAnsi="Bookman Old Style"/>
        </w:rPr>
      </w:pPr>
      <w:r>
        <w:rPr>
          <w:rFonts w:ascii="Bookman Old Style" w:eastAsiaTheme="minorEastAsia" w:hAnsi="Bookman Old Style"/>
        </w:rPr>
        <w:t>First, clear the calculator.</w:t>
      </w:r>
      <w:r w:rsidR="001D31E8">
        <w:rPr>
          <w:rFonts w:ascii="Bookman Old Style" w:eastAsiaTheme="minorEastAsia" w:hAnsi="Bookman Old Style"/>
        </w:rPr>
        <w:t xml:space="preserve"> </w:t>
      </w:r>
      <w:r>
        <w:rPr>
          <w:rFonts w:ascii="Bookman Old Style" w:eastAsiaTheme="minorEastAsia" w:hAnsi="Bookman Old Style"/>
        </w:rPr>
        <w:t>Next, we have 2 bonds to consider, both with 12 years to maturity. The first one sells for $932.16 and has a 5% coupon rate. To find its yield, we can do the following:</w:t>
      </w:r>
    </w:p>
    <w:tbl>
      <w:tblPr>
        <w:tblStyle w:val="MediumGrid2-Accent2"/>
        <w:tblW w:w="0" w:type="auto"/>
        <w:jc w:val="center"/>
        <w:tblLook w:val="04A0" w:firstRow="1" w:lastRow="0" w:firstColumn="1" w:lastColumn="0" w:noHBand="0" w:noVBand="1"/>
      </w:tblPr>
      <w:tblGrid>
        <w:gridCol w:w="1728"/>
        <w:gridCol w:w="1350"/>
      </w:tblGrid>
      <w:tr w:rsidR="00FF59FF" w14:paraId="59C0F8EE" w14:textId="77777777" w:rsidTr="00FF59FF">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728" w:type="dxa"/>
          </w:tcPr>
          <w:p w14:paraId="69D50A34" w14:textId="43F691B5" w:rsidR="00FF59FF" w:rsidRPr="00C403EB" w:rsidRDefault="00FF59FF" w:rsidP="00A92B06">
            <w:pPr>
              <w:jc w:val="center"/>
              <w:rPr>
                <w:rFonts w:ascii="Bookman Old Style" w:hAnsi="Bookman Old Style"/>
                <w:b w:val="0"/>
              </w:rPr>
            </w:pPr>
            <w:r>
              <w:rPr>
                <w:rFonts w:ascii="Bookman Old Style" w:hAnsi="Bookman Old Style"/>
                <w:b w:val="0"/>
              </w:rPr>
              <w:t>12</w:t>
            </w:r>
          </w:p>
        </w:tc>
        <w:tc>
          <w:tcPr>
            <w:tcW w:w="1350" w:type="dxa"/>
          </w:tcPr>
          <w:p w14:paraId="2CF54E13" w14:textId="794D0908" w:rsidR="00FF59FF" w:rsidRPr="00C403EB" w:rsidRDefault="00FF59FF" w:rsidP="00A92B06">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b w:val="0"/>
              </w:rPr>
            </w:pPr>
            <w:r>
              <w:rPr>
                <w:rFonts w:ascii="Bookman Old Style" w:hAnsi="Bookman Old Style"/>
                <w:b w:val="0"/>
              </w:rPr>
              <w:t>N</w:t>
            </w:r>
          </w:p>
        </w:tc>
      </w:tr>
      <w:tr w:rsidR="00FF59FF" w14:paraId="4A7ABC87" w14:textId="77777777" w:rsidTr="00FF59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5B1AADFB" w14:textId="5B2C871D" w:rsidR="00FF59FF" w:rsidRPr="00C403EB" w:rsidRDefault="00FF59FF" w:rsidP="00A92B06">
            <w:pPr>
              <w:jc w:val="center"/>
              <w:rPr>
                <w:rFonts w:ascii="Bookman Old Style" w:hAnsi="Bookman Old Style"/>
                <w:b w:val="0"/>
              </w:rPr>
            </w:pPr>
            <w:r>
              <w:rPr>
                <w:rFonts w:ascii="Bookman Old Style" w:hAnsi="Bookman Old Style"/>
                <w:b w:val="0"/>
              </w:rPr>
              <w:t>50</w:t>
            </w:r>
          </w:p>
        </w:tc>
        <w:tc>
          <w:tcPr>
            <w:tcW w:w="1350" w:type="dxa"/>
          </w:tcPr>
          <w:p w14:paraId="29916920" w14:textId="2CAF3A51" w:rsidR="00FF59FF" w:rsidRPr="00C403EB" w:rsidRDefault="00FF59FF" w:rsidP="00A92B06">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PMT</w:t>
            </w:r>
          </w:p>
        </w:tc>
      </w:tr>
      <w:tr w:rsidR="00FF59FF" w14:paraId="4762E236" w14:textId="77777777" w:rsidTr="00FF59FF">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619F60F5" w14:textId="5E1D438B" w:rsidR="00FF59FF" w:rsidRPr="00C403EB" w:rsidRDefault="00FF59FF" w:rsidP="00A92B06">
            <w:pPr>
              <w:jc w:val="center"/>
              <w:rPr>
                <w:rFonts w:ascii="Bookman Old Style" w:hAnsi="Bookman Old Style"/>
                <w:b w:val="0"/>
              </w:rPr>
            </w:pPr>
            <w:r>
              <w:rPr>
                <w:rFonts w:ascii="Bookman Old Style" w:hAnsi="Bookman Old Style"/>
                <w:b w:val="0"/>
              </w:rPr>
              <w:t>-932.16</w:t>
            </w:r>
          </w:p>
        </w:tc>
        <w:tc>
          <w:tcPr>
            <w:tcW w:w="1350" w:type="dxa"/>
          </w:tcPr>
          <w:p w14:paraId="3A576FA5" w14:textId="77777777" w:rsidR="00FF59FF" w:rsidRPr="00C403EB" w:rsidRDefault="00FF59FF" w:rsidP="00A92B06">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sidRPr="00C403EB">
              <w:rPr>
                <w:rFonts w:ascii="Bookman Old Style" w:hAnsi="Bookman Old Style"/>
              </w:rPr>
              <w:t>PV</w:t>
            </w:r>
          </w:p>
        </w:tc>
      </w:tr>
      <w:tr w:rsidR="00FF59FF" w14:paraId="4D10E123" w14:textId="77777777" w:rsidTr="00FF59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378D0038" w14:textId="748BCF8A" w:rsidR="00FF59FF" w:rsidRPr="00C403EB" w:rsidRDefault="00FF59FF" w:rsidP="00A92B06">
            <w:pPr>
              <w:jc w:val="center"/>
              <w:rPr>
                <w:rFonts w:ascii="Bookman Old Style" w:hAnsi="Bookman Old Style"/>
                <w:b w:val="0"/>
              </w:rPr>
            </w:pPr>
            <w:r>
              <w:rPr>
                <w:rFonts w:ascii="Bookman Old Style" w:hAnsi="Bookman Old Style"/>
                <w:b w:val="0"/>
              </w:rPr>
              <w:t>1000</w:t>
            </w:r>
          </w:p>
        </w:tc>
        <w:tc>
          <w:tcPr>
            <w:tcW w:w="1350" w:type="dxa"/>
          </w:tcPr>
          <w:p w14:paraId="374E2C93" w14:textId="1D55B983" w:rsidR="00FF59FF" w:rsidRPr="00C403EB" w:rsidRDefault="00FF59FF" w:rsidP="00A92B06">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FV</w:t>
            </w:r>
          </w:p>
        </w:tc>
      </w:tr>
      <w:tr w:rsidR="00FF59FF" w14:paraId="71F4485A" w14:textId="77777777" w:rsidTr="00FF59FF">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1B99DE79" w14:textId="77777777" w:rsidR="00FF59FF" w:rsidRPr="00C403EB" w:rsidRDefault="00FF59FF" w:rsidP="00A92B06">
            <w:pPr>
              <w:jc w:val="center"/>
              <w:rPr>
                <w:rFonts w:ascii="Bookman Old Style" w:hAnsi="Bookman Old Style"/>
                <w:b w:val="0"/>
              </w:rPr>
            </w:pPr>
          </w:p>
        </w:tc>
        <w:tc>
          <w:tcPr>
            <w:tcW w:w="1350" w:type="dxa"/>
          </w:tcPr>
          <w:p w14:paraId="78F88ADD" w14:textId="77777777" w:rsidR="00FF59FF" w:rsidRPr="00C403EB" w:rsidRDefault="00FF59FF" w:rsidP="00A92B06">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sidRPr="00C403EB">
              <w:rPr>
                <w:rFonts w:ascii="Bookman Old Style" w:hAnsi="Bookman Old Style"/>
              </w:rPr>
              <w:t>CPT</w:t>
            </w:r>
          </w:p>
        </w:tc>
      </w:tr>
      <w:tr w:rsidR="00FF59FF" w14:paraId="3FAAEB34" w14:textId="77777777" w:rsidTr="00FF59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43889F81" w14:textId="77777777" w:rsidR="00FF59FF" w:rsidRPr="00C403EB" w:rsidRDefault="00FF59FF" w:rsidP="00A92B06">
            <w:pPr>
              <w:jc w:val="center"/>
              <w:rPr>
                <w:rFonts w:ascii="Bookman Old Style" w:hAnsi="Bookman Old Style"/>
                <w:b w:val="0"/>
              </w:rPr>
            </w:pPr>
          </w:p>
        </w:tc>
        <w:tc>
          <w:tcPr>
            <w:tcW w:w="1350" w:type="dxa"/>
          </w:tcPr>
          <w:p w14:paraId="6B5BE69C" w14:textId="77777777" w:rsidR="00FF59FF" w:rsidRPr="00C403EB" w:rsidRDefault="00FF59FF" w:rsidP="00A92B06">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sidRPr="00C403EB">
              <w:rPr>
                <w:rFonts w:ascii="Bookman Old Style" w:hAnsi="Bookman Old Style"/>
              </w:rPr>
              <w:t>I/Y</w:t>
            </w:r>
          </w:p>
        </w:tc>
      </w:tr>
      <w:tr w:rsidR="00FF59FF" w14:paraId="3CB45FD2" w14:textId="77777777" w:rsidTr="00FF59FF">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1B0DFF89" w14:textId="1BF91838" w:rsidR="00FF59FF" w:rsidRPr="00C403EB" w:rsidRDefault="00FF59FF" w:rsidP="00A92B06">
            <w:pPr>
              <w:jc w:val="center"/>
              <w:rPr>
                <w:rFonts w:ascii="Bookman Old Style" w:hAnsi="Bookman Old Style"/>
                <w:b w:val="0"/>
              </w:rPr>
            </w:pPr>
            <w:r>
              <w:rPr>
                <w:rFonts w:ascii="Bookman Old Style" w:hAnsi="Bookman Old Style"/>
                <w:b w:val="0"/>
              </w:rPr>
              <w:t>Yield:</w:t>
            </w:r>
          </w:p>
        </w:tc>
        <w:tc>
          <w:tcPr>
            <w:tcW w:w="1350" w:type="dxa"/>
          </w:tcPr>
          <w:p w14:paraId="0310F5DA" w14:textId="5C4B91C4" w:rsidR="00FF59FF" w:rsidRPr="00C403EB" w:rsidRDefault="00FF59FF" w:rsidP="00A92B06">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5.8%</w:t>
            </w:r>
          </w:p>
        </w:tc>
      </w:tr>
    </w:tbl>
    <w:p w14:paraId="67AA2C83" w14:textId="16E94464" w:rsidR="00FF59FF" w:rsidRDefault="00FF59FF" w:rsidP="00A92B06">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We entered the FV of $1000, representing the bond’s face value, we entered PMT of $50 per year ($1000 * 5%), representing the bond’s annual coupon. Because the face value and coupon are cash inflows, they’re positive. The bond’s price, the PV, has a negative sign because it’s a cash outflow.</w:t>
      </w:r>
    </w:p>
    <w:p w14:paraId="07B71D3C" w14:textId="77777777" w:rsidR="00FF59FF" w:rsidRDefault="00FF59FF" w:rsidP="00A92B06">
      <w:pPr>
        <w:spacing w:after="0" w:line="240" w:lineRule="auto"/>
        <w:jc w:val="both"/>
        <w:rPr>
          <w:rFonts w:ascii="Bookman Old Style" w:eastAsiaTheme="minorEastAsia" w:hAnsi="Bookman Old Style"/>
        </w:rPr>
      </w:pPr>
    </w:p>
    <w:p w14:paraId="0DF16FA5" w14:textId="1CA59FEA" w:rsidR="00FF59FF" w:rsidRDefault="00FF59FF" w:rsidP="00A92B06">
      <w:pPr>
        <w:spacing w:after="0" w:line="240" w:lineRule="auto"/>
        <w:jc w:val="both"/>
        <w:rPr>
          <w:rFonts w:ascii="Bookman Old Style" w:eastAsiaTheme="minorEastAsia" w:hAnsi="Bookman Old Style"/>
        </w:rPr>
      </w:pPr>
      <w:r>
        <w:rPr>
          <w:rFonts w:ascii="Bookman Old Style" w:eastAsiaTheme="minorEastAsia" w:hAnsi="Bookman Old Style"/>
        </w:rPr>
        <w:t>For the second bond, we know that the relevant yield is 5.8%. It has a 6% coupon and 12 years to maturity, so what’s the price?</w:t>
      </w:r>
    </w:p>
    <w:p w14:paraId="2069F9EC" w14:textId="77777777" w:rsidR="00FF59FF" w:rsidRDefault="00FF59FF" w:rsidP="00A92B06">
      <w:pPr>
        <w:spacing w:after="0" w:line="240" w:lineRule="auto"/>
        <w:jc w:val="both"/>
        <w:rPr>
          <w:rFonts w:ascii="Bookman Old Style" w:eastAsiaTheme="minorEastAsia" w:hAnsi="Bookman Old Style"/>
        </w:rPr>
      </w:pPr>
    </w:p>
    <w:tbl>
      <w:tblPr>
        <w:tblStyle w:val="MediumGrid2-Accent2"/>
        <w:tblW w:w="0" w:type="auto"/>
        <w:jc w:val="center"/>
        <w:tblLook w:val="04A0" w:firstRow="1" w:lastRow="0" w:firstColumn="1" w:lastColumn="0" w:noHBand="0" w:noVBand="1"/>
      </w:tblPr>
      <w:tblGrid>
        <w:gridCol w:w="1728"/>
        <w:gridCol w:w="1350"/>
      </w:tblGrid>
      <w:tr w:rsidR="00FF59FF" w14:paraId="4499228D" w14:textId="77777777" w:rsidTr="00FF59FF">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728" w:type="dxa"/>
          </w:tcPr>
          <w:p w14:paraId="2C941D9A" w14:textId="77777777" w:rsidR="00FF59FF" w:rsidRPr="00C403EB" w:rsidRDefault="00FF59FF" w:rsidP="00A92B06">
            <w:pPr>
              <w:jc w:val="center"/>
              <w:rPr>
                <w:rFonts w:ascii="Bookman Old Style" w:hAnsi="Bookman Old Style"/>
                <w:b w:val="0"/>
              </w:rPr>
            </w:pPr>
            <w:r>
              <w:rPr>
                <w:rFonts w:ascii="Bookman Old Style" w:hAnsi="Bookman Old Style"/>
                <w:b w:val="0"/>
              </w:rPr>
              <w:t>12</w:t>
            </w:r>
          </w:p>
        </w:tc>
        <w:tc>
          <w:tcPr>
            <w:tcW w:w="1350" w:type="dxa"/>
          </w:tcPr>
          <w:p w14:paraId="494058BD" w14:textId="77777777" w:rsidR="00FF59FF" w:rsidRPr="00C403EB" w:rsidRDefault="00FF59FF" w:rsidP="00A92B06">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b w:val="0"/>
              </w:rPr>
            </w:pPr>
            <w:r>
              <w:rPr>
                <w:rFonts w:ascii="Bookman Old Style" w:hAnsi="Bookman Old Style"/>
                <w:b w:val="0"/>
              </w:rPr>
              <w:t>N</w:t>
            </w:r>
          </w:p>
        </w:tc>
      </w:tr>
      <w:tr w:rsidR="00FF59FF" w14:paraId="116ECCD5" w14:textId="77777777" w:rsidTr="00FF59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41CF5789" w14:textId="1C817E15" w:rsidR="00FF59FF" w:rsidRPr="00C403EB" w:rsidRDefault="00FF59FF" w:rsidP="00A92B06">
            <w:pPr>
              <w:jc w:val="center"/>
              <w:rPr>
                <w:rFonts w:ascii="Bookman Old Style" w:hAnsi="Bookman Old Style"/>
                <w:b w:val="0"/>
              </w:rPr>
            </w:pPr>
            <w:r>
              <w:rPr>
                <w:rFonts w:ascii="Bookman Old Style" w:hAnsi="Bookman Old Style"/>
                <w:b w:val="0"/>
              </w:rPr>
              <w:t>5.8</w:t>
            </w:r>
          </w:p>
        </w:tc>
        <w:tc>
          <w:tcPr>
            <w:tcW w:w="1350" w:type="dxa"/>
          </w:tcPr>
          <w:p w14:paraId="4A5DF437" w14:textId="47AF20FF" w:rsidR="00FF59FF" w:rsidRPr="00C403EB" w:rsidRDefault="00FF59FF" w:rsidP="00A92B06">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I/Y</w:t>
            </w:r>
          </w:p>
        </w:tc>
      </w:tr>
      <w:tr w:rsidR="00FF59FF" w14:paraId="42D414BB" w14:textId="77777777" w:rsidTr="00FF59FF">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62B4BB9A" w14:textId="06932E52" w:rsidR="00FF59FF" w:rsidRPr="00C403EB" w:rsidRDefault="00FF59FF" w:rsidP="00A92B06">
            <w:pPr>
              <w:jc w:val="center"/>
              <w:rPr>
                <w:rFonts w:ascii="Bookman Old Style" w:hAnsi="Bookman Old Style"/>
                <w:b w:val="0"/>
              </w:rPr>
            </w:pPr>
            <w:r>
              <w:rPr>
                <w:rFonts w:ascii="Bookman Old Style" w:hAnsi="Bookman Old Style"/>
                <w:b w:val="0"/>
              </w:rPr>
              <w:t>60</w:t>
            </w:r>
          </w:p>
        </w:tc>
        <w:tc>
          <w:tcPr>
            <w:tcW w:w="1350" w:type="dxa"/>
          </w:tcPr>
          <w:p w14:paraId="4A8DF3F0" w14:textId="4D3E0960" w:rsidR="00FF59FF" w:rsidRPr="00C403EB" w:rsidRDefault="00FF59FF" w:rsidP="00A92B06">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PMT</w:t>
            </w:r>
          </w:p>
        </w:tc>
      </w:tr>
      <w:tr w:rsidR="00FF59FF" w14:paraId="67BE62D0" w14:textId="77777777" w:rsidTr="00FF59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5D2C1BE7" w14:textId="77777777" w:rsidR="00FF59FF" w:rsidRPr="00C403EB" w:rsidRDefault="00FF59FF" w:rsidP="00A92B06">
            <w:pPr>
              <w:jc w:val="center"/>
              <w:rPr>
                <w:rFonts w:ascii="Bookman Old Style" w:hAnsi="Bookman Old Style"/>
                <w:b w:val="0"/>
              </w:rPr>
            </w:pPr>
            <w:r>
              <w:rPr>
                <w:rFonts w:ascii="Bookman Old Style" w:hAnsi="Bookman Old Style"/>
                <w:b w:val="0"/>
              </w:rPr>
              <w:t>1000</w:t>
            </w:r>
          </w:p>
        </w:tc>
        <w:tc>
          <w:tcPr>
            <w:tcW w:w="1350" w:type="dxa"/>
          </w:tcPr>
          <w:p w14:paraId="0037622F" w14:textId="77777777" w:rsidR="00FF59FF" w:rsidRPr="00C403EB" w:rsidRDefault="00FF59FF" w:rsidP="00A92B06">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FV</w:t>
            </w:r>
          </w:p>
        </w:tc>
      </w:tr>
      <w:tr w:rsidR="00FF59FF" w14:paraId="7048F14D" w14:textId="77777777" w:rsidTr="00FF59FF">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0DE1B92F" w14:textId="77777777" w:rsidR="00FF59FF" w:rsidRPr="00C403EB" w:rsidRDefault="00FF59FF" w:rsidP="00A92B06">
            <w:pPr>
              <w:jc w:val="center"/>
              <w:rPr>
                <w:rFonts w:ascii="Bookman Old Style" w:hAnsi="Bookman Old Style"/>
                <w:b w:val="0"/>
              </w:rPr>
            </w:pPr>
          </w:p>
        </w:tc>
        <w:tc>
          <w:tcPr>
            <w:tcW w:w="1350" w:type="dxa"/>
          </w:tcPr>
          <w:p w14:paraId="2789E5FD" w14:textId="77777777" w:rsidR="00FF59FF" w:rsidRPr="00C403EB" w:rsidRDefault="00FF59FF" w:rsidP="00A92B06">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sidRPr="00C403EB">
              <w:rPr>
                <w:rFonts w:ascii="Bookman Old Style" w:hAnsi="Bookman Old Style"/>
              </w:rPr>
              <w:t>CPT</w:t>
            </w:r>
          </w:p>
        </w:tc>
      </w:tr>
      <w:tr w:rsidR="00FF59FF" w14:paraId="29599A06" w14:textId="77777777" w:rsidTr="00FF59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395E015F" w14:textId="77777777" w:rsidR="00FF59FF" w:rsidRPr="00C403EB" w:rsidRDefault="00FF59FF" w:rsidP="00A92B06">
            <w:pPr>
              <w:jc w:val="center"/>
              <w:rPr>
                <w:rFonts w:ascii="Bookman Old Style" w:hAnsi="Bookman Old Style"/>
                <w:b w:val="0"/>
              </w:rPr>
            </w:pPr>
          </w:p>
        </w:tc>
        <w:tc>
          <w:tcPr>
            <w:tcW w:w="1350" w:type="dxa"/>
          </w:tcPr>
          <w:p w14:paraId="666770A7" w14:textId="283DDBEE" w:rsidR="00FF59FF" w:rsidRPr="00C403EB" w:rsidRDefault="00FF59FF" w:rsidP="00A92B06">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PV</w:t>
            </w:r>
          </w:p>
        </w:tc>
      </w:tr>
      <w:tr w:rsidR="00FF59FF" w14:paraId="73D467E3" w14:textId="77777777" w:rsidTr="00FF59FF">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6D76AC79" w14:textId="5573DAF5" w:rsidR="00FF59FF" w:rsidRPr="00C403EB" w:rsidRDefault="00FF59FF" w:rsidP="00A92B06">
            <w:pPr>
              <w:jc w:val="center"/>
              <w:rPr>
                <w:rFonts w:ascii="Bookman Old Style" w:hAnsi="Bookman Old Style"/>
                <w:b w:val="0"/>
              </w:rPr>
            </w:pPr>
            <w:r>
              <w:rPr>
                <w:rFonts w:ascii="Bookman Old Style" w:hAnsi="Bookman Old Style"/>
                <w:b w:val="0"/>
              </w:rPr>
              <w:t>Present Value</w:t>
            </w:r>
          </w:p>
        </w:tc>
        <w:tc>
          <w:tcPr>
            <w:tcW w:w="1350" w:type="dxa"/>
          </w:tcPr>
          <w:p w14:paraId="7CC3850E" w14:textId="1E84DDFC" w:rsidR="00FF59FF" w:rsidRPr="00C403EB" w:rsidRDefault="00FF59FF" w:rsidP="00A92B06">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-1016.95</w:t>
            </w:r>
          </w:p>
        </w:tc>
      </w:tr>
    </w:tbl>
    <w:p w14:paraId="18F48AEF" w14:textId="77777777" w:rsidR="00FF59FF" w:rsidRDefault="00FF59FF" w:rsidP="00A92B06">
      <w:pPr>
        <w:spacing w:after="0" w:line="240" w:lineRule="auto"/>
        <w:jc w:val="both"/>
        <w:rPr>
          <w:rFonts w:ascii="Bookman Old Style" w:eastAsiaTheme="minorEastAsia" w:hAnsi="Bookman Old Style"/>
        </w:rPr>
      </w:pPr>
    </w:p>
    <w:p w14:paraId="6A44E230" w14:textId="538ADE82" w:rsidR="00FF59FF" w:rsidRDefault="00FF59FF"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An important detail </w:t>
      </w:r>
      <w:r w:rsidRPr="00FF59FF">
        <w:rPr>
          <w:rFonts w:ascii="Bookman Old Style" w:eastAsiaTheme="minorEastAsia" w:hAnsi="Bookman Old Style"/>
        </w:rPr>
        <w:sym w:font="Wingdings" w:char="F0E0"/>
      </w:r>
      <w:r>
        <w:rPr>
          <w:rFonts w:ascii="Bookman Old Style" w:eastAsiaTheme="minorEastAsia" w:hAnsi="Bookman Old Style"/>
        </w:rPr>
        <w:t xml:space="preserve"> suppose we have a bond with a price of $902.29, 10 years to maturity and a coupon rate of 6%</w:t>
      </w:r>
      <w:r w:rsidR="004A0E2C">
        <w:rPr>
          <w:rFonts w:ascii="Bookman Old Style" w:eastAsiaTheme="minorEastAsia" w:hAnsi="Bookman Old Style"/>
        </w:rPr>
        <w:t>. As mentioned earlier, most bonds actually make semiannual payments. Assuming this is the case for the bond here, what’s the bond’s yield?</w:t>
      </w:r>
    </w:p>
    <w:p w14:paraId="068265DF" w14:textId="77777777" w:rsidR="004A0E2C" w:rsidRDefault="004A0E2C" w:rsidP="00A92B06">
      <w:pPr>
        <w:spacing w:after="0" w:line="240" w:lineRule="auto"/>
        <w:jc w:val="both"/>
        <w:rPr>
          <w:rFonts w:ascii="Bookman Old Style" w:eastAsiaTheme="minorEastAsia" w:hAnsi="Bookman Old Style"/>
        </w:rPr>
      </w:pPr>
    </w:p>
    <w:p w14:paraId="11871628" w14:textId="6DF8C62E" w:rsidR="004A0E2C" w:rsidRDefault="004A0E2C" w:rsidP="00A92B06">
      <w:pPr>
        <w:spacing w:after="0" w:line="240" w:lineRule="auto"/>
        <w:jc w:val="both"/>
        <w:rPr>
          <w:rFonts w:ascii="Bookman Old Style" w:eastAsiaTheme="minorEastAsia" w:hAnsi="Bookman Old Style"/>
        </w:rPr>
      </w:pPr>
      <w:r>
        <w:rPr>
          <w:rFonts w:ascii="Bookman Old Style" w:eastAsiaTheme="minorEastAsia" w:hAnsi="Bookman Old Style"/>
        </w:rPr>
        <w:t>To answer, we need relevant numbers like this:</w:t>
      </w:r>
    </w:p>
    <w:p w14:paraId="5EF16692" w14:textId="77777777" w:rsidR="004A0E2C" w:rsidRDefault="004A0E2C" w:rsidP="00A92B06">
      <w:pPr>
        <w:spacing w:after="0" w:line="240" w:lineRule="auto"/>
        <w:jc w:val="both"/>
        <w:rPr>
          <w:rFonts w:ascii="Bookman Old Style" w:eastAsiaTheme="minorEastAsia" w:hAnsi="Bookman Old Style"/>
        </w:rPr>
      </w:pPr>
    </w:p>
    <w:tbl>
      <w:tblPr>
        <w:tblStyle w:val="MediumGrid2-Accent2"/>
        <w:tblW w:w="0" w:type="auto"/>
        <w:jc w:val="center"/>
        <w:tblLook w:val="04A0" w:firstRow="1" w:lastRow="0" w:firstColumn="1" w:lastColumn="0" w:noHBand="0" w:noVBand="1"/>
      </w:tblPr>
      <w:tblGrid>
        <w:gridCol w:w="1728"/>
        <w:gridCol w:w="1350"/>
      </w:tblGrid>
      <w:tr w:rsidR="004A0E2C" w14:paraId="13D43FC3" w14:textId="77777777" w:rsidTr="00922519">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728" w:type="dxa"/>
          </w:tcPr>
          <w:p w14:paraId="1D707E9F" w14:textId="1F70D7DB" w:rsidR="004A0E2C" w:rsidRPr="00C403EB" w:rsidRDefault="004A0E2C" w:rsidP="00A92B06">
            <w:pPr>
              <w:jc w:val="center"/>
              <w:rPr>
                <w:rFonts w:ascii="Bookman Old Style" w:hAnsi="Bookman Old Style"/>
                <w:b w:val="0"/>
              </w:rPr>
            </w:pPr>
            <w:r>
              <w:rPr>
                <w:rFonts w:ascii="Bookman Old Style" w:hAnsi="Bookman Old Style"/>
                <w:b w:val="0"/>
              </w:rPr>
              <w:t>20</w:t>
            </w:r>
          </w:p>
        </w:tc>
        <w:tc>
          <w:tcPr>
            <w:tcW w:w="1350" w:type="dxa"/>
          </w:tcPr>
          <w:p w14:paraId="7FB66882" w14:textId="77777777" w:rsidR="004A0E2C" w:rsidRPr="00C403EB" w:rsidRDefault="004A0E2C" w:rsidP="00A92B06">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b w:val="0"/>
              </w:rPr>
            </w:pPr>
            <w:r>
              <w:rPr>
                <w:rFonts w:ascii="Bookman Old Style" w:hAnsi="Bookman Old Style"/>
                <w:b w:val="0"/>
              </w:rPr>
              <w:t>N</w:t>
            </w:r>
          </w:p>
        </w:tc>
      </w:tr>
      <w:tr w:rsidR="004A0E2C" w14:paraId="049BF699" w14:textId="77777777" w:rsidTr="009225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509ECB1E" w14:textId="26442CF1" w:rsidR="004A0E2C" w:rsidRPr="00C403EB" w:rsidRDefault="004A0E2C" w:rsidP="00A92B06">
            <w:pPr>
              <w:jc w:val="center"/>
              <w:rPr>
                <w:rFonts w:ascii="Bookman Old Style" w:hAnsi="Bookman Old Style"/>
                <w:b w:val="0"/>
              </w:rPr>
            </w:pPr>
            <w:r>
              <w:rPr>
                <w:rFonts w:ascii="Bookman Old Style" w:hAnsi="Bookman Old Style"/>
                <w:b w:val="0"/>
              </w:rPr>
              <w:t>30</w:t>
            </w:r>
          </w:p>
        </w:tc>
        <w:tc>
          <w:tcPr>
            <w:tcW w:w="1350" w:type="dxa"/>
          </w:tcPr>
          <w:p w14:paraId="76E32F56" w14:textId="6F3412D1" w:rsidR="004A0E2C" w:rsidRPr="00C403EB" w:rsidRDefault="004A0E2C" w:rsidP="00A92B06">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PMT</w:t>
            </w:r>
          </w:p>
        </w:tc>
      </w:tr>
      <w:tr w:rsidR="004A0E2C" w14:paraId="32972620" w14:textId="77777777" w:rsidTr="00922519">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6E5004E6" w14:textId="39B25BB5" w:rsidR="004A0E2C" w:rsidRPr="00C403EB" w:rsidRDefault="004A0E2C" w:rsidP="00A92B06">
            <w:pPr>
              <w:jc w:val="center"/>
              <w:rPr>
                <w:rFonts w:ascii="Bookman Old Style" w:hAnsi="Bookman Old Style"/>
                <w:b w:val="0"/>
              </w:rPr>
            </w:pPr>
            <w:r>
              <w:rPr>
                <w:rFonts w:ascii="Bookman Old Style" w:hAnsi="Bookman Old Style"/>
                <w:b w:val="0"/>
              </w:rPr>
              <w:t>-902.29</w:t>
            </w:r>
          </w:p>
        </w:tc>
        <w:tc>
          <w:tcPr>
            <w:tcW w:w="1350" w:type="dxa"/>
          </w:tcPr>
          <w:p w14:paraId="0ED8EA09" w14:textId="77777777" w:rsidR="004A0E2C" w:rsidRPr="00C403EB" w:rsidRDefault="004A0E2C" w:rsidP="00A92B06">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sidRPr="00C403EB">
              <w:rPr>
                <w:rFonts w:ascii="Bookman Old Style" w:hAnsi="Bookman Old Style"/>
              </w:rPr>
              <w:t>PV</w:t>
            </w:r>
          </w:p>
        </w:tc>
      </w:tr>
      <w:tr w:rsidR="004A0E2C" w14:paraId="77147CAA" w14:textId="77777777" w:rsidTr="009225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6B9E5EB5" w14:textId="77777777" w:rsidR="004A0E2C" w:rsidRPr="00C403EB" w:rsidRDefault="004A0E2C" w:rsidP="00A92B06">
            <w:pPr>
              <w:jc w:val="center"/>
              <w:rPr>
                <w:rFonts w:ascii="Bookman Old Style" w:hAnsi="Bookman Old Style"/>
                <w:b w:val="0"/>
              </w:rPr>
            </w:pPr>
            <w:r>
              <w:rPr>
                <w:rFonts w:ascii="Bookman Old Style" w:hAnsi="Bookman Old Style"/>
                <w:b w:val="0"/>
              </w:rPr>
              <w:t>1000</w:t>
            </w:r>
          </w:p>
        </w:tc>
        <w:tc>
          <w:tcPr>
            <w:tcW w:w="1350" w:type="dxa"/>
          </w:tcPr>
          <w:p w14:paraId="35A431BA" w14:textId="77777777" w:rsidR="004A0E2C" w:rsidRPr="00C403EB" w:rsidRDefault="004A0E2C" w:rsidP="00A92B06">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FV</w:t>
            </w:r>
          </w:p>
        </w:tc>
      </w:tr>
      <w:tr w:rsidR="004A0E2C" w14:paraId="3A60294B" w14:textId="77777777" w:rsidTr="00922519">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67FF8CA0" w14:textId="77777777" w:rsidR="004A0E2C" w:rsidRPr="00C403EB" w:rsidRDefault="004A0E2C" w:rsidP="00A92B06">
            <w:pPr>
              <w:jc w:val="center"/>
              <w:rPr>
                <w:rFonts w:ascii="Bookman Old Style" w:hAnsi="Bookman Old Style"/>
                <w:b w:val="0"/>
              </w:rPr>
            </w:pPr>
          </w:p>
        </w:tc>
        <w:tc>
          <w:tcPr>
            <w:tcW w:w="1350" w:type="dxa"/>
          </w:tcPr>
          <w:p w14:paraId="51C2D487" w14:textId="77777777" w:rsidR="004A0E2C" w:rsidRPr="00C403EB" w:rsidRDefault="004A0E2C" w:rsidP="00A92B06">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sidRPr="00C403EB">
              <w:rPr>
                <w:rFonts w:ascii="Bookman Old Style" w:hAnsi="Bookman Old Style"/>
              </w:rPr>
              <w:t>CPT</w:t>
            </w:r>
          </w:p>
        </w:tc>
      </w:tr>
      <w:tr w:rsidR="004A0E2C" w14:paraId="7A0CE46B" w14:textId="77777777" w:rsidTr="009225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161CEB74" w14:textId="77777777" w:rsidR="004A0E2C" w:rsidRPr="00C403EB" w:rsidRDefault="004A0E2C" w:rsidP="00A92B06">
            <w:pPr>
              <w:jc w:val="center"/>
              <w:rPr>
                <w:rFonts w:ascii="Bookman Old Style" w:hAnsi="Bookman Old Style"/>
                <w:b w:val="0"/>
              </w:rPr>
            </w:pPr>
          </w:p>
        </w:tc>
        <w:tc>
          <w:tcPr>
            <w:tcW w:w="1350" w:type="dxa"/>
          </w:tcPr>
          <w:p w14:paraId="6E81865F" w14:textId="77777777" w:rsidR="004A0E2C" w:rsidRPr="00C403EB" w:rsidRDefault="004A0E2C" w:rsidP="00A92B06">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sidRPr="00C403EB">
              <w:rPr>
                <w:rFonts w:ascii="Bookman Old Style" w:hAnsi="Bookman Old Style"/>
              </w:rPr>
              <w:t>I/Y</w:t>
            </w:r>
          </w:p>
        </w:tc>
      </w:tr>
      <w:tr w:rsidR="004A0E2C" w14:paraId="31E0C1E8" w14:textId="77777777" w:rsidTr="00922519">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5BA3CB17" w14:textId="77777777" w:rsidR="004A0E2C" w:rsidRPr="00C403EB" w:rsidRDefault="004A0E2C" w:rsidP="00A92B06">
            <w:pPr>
              <w:jc w:val="center"/>
              <w:rPr>
                <w:rFonts w:ascii="Bookman Old Style" w:hAnsi="Bookman Old Style"/>
                <w:b w:val="0"/>
              </w:rPr>
            </w:pPr>
            <w:r>
              <w:rPr>
                <w:rFonts w:ascii="Bookman Old Style" w:hAnsi="Bookman Old Style"/>
                <w:b w:val="0"/>
              </w:rPr>
              <w:t>Yield:</w:t>
            </w:r>
          </w:p>
        </w:tc>
        <w:tc>
          <w:tcPr>
            <w:tcW w:w="1350" w:type="dxa"/>
          </w:tcPr>
          <w:p w14:paraId="35B312B0" w14:textId="45143532" w:rsidR="004A0E2C" w:rsidRPr="00C403EB" w:rsidRDefault="004A0E2C" w:rsidP="00A92B06">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3.7%</w:t>
            </w:r>
          </w:p>
        </w:tc>
      </w:tr>
    </w:tbl>
    <w:p w14:paraId="7BD7B610" w14:textId="77777777" w:rsidR="004A0E2C" w:rsidRDefault="004A0E2C" w:rsidP="00A92B06">
      <w:pPr>
        <w:spacing w:after="0" w:line="240" w:lineRule="auto"/>
        <w:jc w:val="both"/>
        <w:rPr>
          <w:rFonts w:ascii="Bookman Old Style" w:eastAsiaTheme="minorEastAsia" w:hAnsi="Bookman Old Style"/>
        </w:rPr>
      </w:pPr>
    </w:p>
    <w:p w14:paraId="33499362" w14:textId="5C3A4C02" w:rsidR="004A0E2C" w:rsidRDefault="004A0E2C"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We entered $30 as the payment because the bond actually makes payments of $30 every 6 months. We also entered 20 for N because there are actually 20 6-month periods. </w:t>
      </w:r>
    </w:p>
    <w:p w14:paraId="4382C317" w14:textId="77777777" w:rsidR="004A0E2C" w:rsidRDefault="004A0E2C" w:rsidP="00A92B06">
      <w:pPr>
        <w:spacing w:after="0" w:line="240" w:lineRule="auto"/>
        <w:jc w:val="both"/>
        <w:rPr>
          <w:rFonts w:ascii="Bookman Old Style" w:eastAsiaTheme="minorEastAsia" w:hAnsi="Bookman Old Style"/>
        </w:rPr>
      </w:pPr>
    </w:p>
    <w:p w14:paraId="0A832572" w14:textId="33EA4B2F" w:rsidR="004A0E2C" w:rsidRDefault="004A0E2C"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When we solved for the yield, we get 3.7% - but the tricky thing </w:t>
      </w:r>
      <w:r>
        <w:rPr>
          <w:rFonts w:ascii="Bookman Old Style" w:eastAsiaTheme="minorEastAsia" w:hAnsi="Bookman Old Style"/>
          <w:u w:val="single"/>
        </w:rPr>
        <w:t>to remember</w:t>
      </w:r>
      <w:r>
        <w:rPr>
          <w:rFonts w:ascii="Bookman Old Style" w:eastAsiaTheme="minorEastAsia" w:hAnsi="Bookman Old Style"/>
        </w:rPr>
        <w:t xml:space="preserve"> is that this is the yield </w:t>
      </w:r>
      <w:r>
        <w:rPr>
          <w:rFonts w:ascii="Bookman Old Style" w:eastAsiaTheme="minorEastAsia" w:hAnsi="Bookman Old Style"/>
          <w:b/>
          <w:i/>
        </w:rPr>
        <w:t>per 6 months</w:t>
      </w:r>
      <w:r>
        <w:rPr>
          <w:rFonts w:ascii="Bookman Old Style" w:eastAsiaTheme="minorEastAsia" w:hAnsi="Bookman Old Style"/>
        </w:rPr>
        <w:t xml:space="preserve"> – we have to DOUBLE it to get the right answer: 2 * 3.7 = 7.4%, which would be the </w:t>
      </w:r>
      <w:proofErr w:type="gramStart"/>
      <w:r>
        <w:rPr>
          <w:rFonts w:ascii="Bookman Old Style" w:eastAsiaTheme="minorEastAsia" w:hAnsi="Bookman Old Style"/>
        </w:rPr>
        <w:t>bond’s</w:t>
      </w:r>
      <w:proofErr w:type="gramEnd"/>
      <w:r>
        <w:rPr>
          <w:rFonts w:ascii="Bookman Old Style" w:eastAsiaTheme="minorEastAsia" w:hAnsi="Bookman Old Style"/>
        </w:rPr>
        <w:t xml:space="preserve"> reported yield.</w:t>
      </w:r>
    </w:p>
    <w:p w14:paraId="30D34427" w14:textId="77777777" w:rsidR="004A0E2C" w:rsidRDefault="004A0E2C" w:rsidP="00A92B06">
      <w:pPr>
        <w:spacing w:after="0" w:line="240" w:lineRule="auto"/>
        <w:jc w:val="both"/>
        <w:rPr>
          <w:rFonts w:ascii="Bookman Old Style" w:eastAsiaTheme="minorEastAsia" w:hAnsi="Bookman Old Style"/>
        </w:rPr>
      </w:pPr>
    </w:p>
    <w:p w14:paraId="0860A10D" w14:textId="77777777" w:rsidR="004A0E2C" w:rsidRDefault="004A0E2C" w:rsidP="00A92B06">
      <w:pPr>
        <w:spacing w:after="0" w:line="240" w:lineRule="auto"/>
        <w:jc w:val="both"/>
        <w:rPr>
          <w:rFonts w:ascii="Bookman Old Style" w:eastAsiaTheme="minorEastAsia" w:hAnsi="Bookman Old Style"/>
          <w:b/>
          <w:u w:val="single"/>
        </w:rPr>
      </w:pPr>
    </w:p>
    <w:p w14:paraId="3E531AB3" w14:textId="7E0F363A" w:rsidR="004A0E2C" w:rsidRDefault="004A0E2C" w:rsidP="00A92B06">
      <w:pPr>
        <w:spacing w:after="0" w:line="240" w:lineRule="auto"/>
        <w:jc w:val="center"/>
        <w:rPr>
          <w:rFonts w:ascii="Bookman Old Style" w:eastAsiaTheme="minorEastAsia" w:hAnsi="Bookman Old Style"/>
        </w:rPr>
      </w:pPr>
      <w:r>
        <w:rPr>
          <w:rFonts w:ascii="Bookman Old Style" w:eastAsiaTheme="minorEastAsia" w:hAnsi="Bookman Old Style"/>
          <w:b/>
          <w:u w:val="single"/>
        </w:rPr>
        <w:t>MORE ON BOND FEATURES</w:t>
      </w:r>
    </w:p>
    <w:p w14:paraId="4DDA33ED" w14:textId="77777777" w:rsidR="004A0E2C" w:rsidRDefault="004A0E2C" w:rsidP="00A92B06">
      <w:pPr>
        <w:spacing w:after="0" w:line="240" w:lineRule="auto"/>
        <w:jc w:val="both"/>
        <w:rPr>
          <w:rFonts w:ascii="Bookman Old Style" w:eastAsiaTheme="minorEastAsia" w:hAnsi="Bookman Old Style"/>
        </w:rPr>
      </w:pPr>
    </w:p>
    <w:p w14:paraId="5460B14F" w14:textId="6657B6ED" w:rsidR="004A0E2C" w:rsidRDefault="004A0E2C"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Securities issued by corporations may be classified roughly as </w:t>
      </w:r>
      <w:r>
        <w:rPr>
          <w:rFonts w:ascii="Bookman Old Style" w:eastAsiaTheme="minorEastAsia" w:hAnsi="Bookman Old Style"/>
          <w:b/>
          <w:i/>
        </w:rPr>
        <w:t>equity securities</w:t>
      </w:r>
      <w:r>
        <w:rPr>
          <w:rFonts w:ascii="Bookman Old Style" w:eastAsiaTheme="minorEastAsia" w:hAnsi="Bookman Old Style"/>
        </w:rPr>
        <w:t xml:space="preserve"> and </w:t>
      </w:r>
      <w:r>
        <w:rPr>
          <w:rFonts w:ascii="Bookman Old Style" w:eastAsiaTheme="minorEastAsia" w:hAnsi="Bookman Old Style"/>
          <w:b/>
          <w:i/>
        </w:rPr>
        <w:t>debt securities</w:t>
      </w:r>
      <w:r>
        <w:rPr>
          <w:rFonts w:ascii="Bookman Old Style" w:eastAsiaTheme="minorEastAsia" w:hAnsi="Bookman Old Style"/>
        </w:rPr>
        <w:t>. A debt represents something that has to be repaid; it’s the result of borrowing money.</w:t>
      </w:r>
    </w:p>
    <w:p w14:paraId="22D292EB" w14:textId="77777777" w:rsidR="004A0E2C" w:rsidRDefault="004A0E2C" w:rsidP="00A92B06">
      <w:pPr>
        <w:spacing w:after="0" w:line="240" w:lineRule="auto"/>
        <w:jc w:val="both"/>
        <w:rPr>
          <w:rFonts w:ascii="Bookman Old Style" w:eastAsiaTheme="minorEastAsia" w:hAnsi="Bookman Old Style"/>
        </w:rPr>
      </w:pPr>
    </w:p>
    <w:p w14:paraId="4E11896C" w14:textId="5F73A1B5" w:rsidR="004A0E2C" w:rsidRDefault="004A0E2C"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When corporations borrow, they generally promise to make regularly scheduled interest payments and to repay the original amount borrowed (the principal). </w:t>
      </w:r>
    </w:p>
    <w:p w14:paraId="31D7E230" w14:textId="358ACDC4" w:rsidR="004A0E2C" w:rsidRDefault="004A0E2C" w:rsidP="00A92B06">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From a financial perspective, the main differences between </w:t>
      </w:r>
      <w:r>
        <w:rPr>
          <w:rFonts w:ascii="Bookman Old Style" w:eastAsiaTheme="minorEastAsia" w:hAnsi="Bookman Old Style"/>
          <w:u w:val="single"/>
        </w:rPr>
        <w:t>debt</w:t>
      </w:r>
      <w:r>
        <w:rPr>
          <w:rFonts w:ascii="Bookman Old Style" w:eastAsiaTheme="minorEastAsia" w:hAnsi="Bookman Old Style"/>
        </w:rPr>
        <w:t xml:space="preserve"> and </w:t>
      </w:r>
      <w:r>
        <w:rPr>
          <w:rFonts w:ascii="Bookman Old Style" w:eastAsiaTheme="minorEastAsia" w:hAnsi="Bookman Old Style"/>
          <w:u w:val="single"/>
        </w:rPr>
        <w:t>equity</w:t>
      </w:r>
      <w:r>
        <w:rPr>
          <w:rFonts w:ascii="Bookman Old Style" w:eastAsiaTheme="minorEastAsia" w:hAnsi="Bookman Old Style"/>
        </w:rPr>
        <w:t xml:space="preserve"> are the following:</w:t>
      </w:r>
    </w:p>
    <w:p w14:paraId="47F02FB2" w14:textId="77777777" w:rsidR="004A0E2C" w:rsidRDefault="004A0E2C" w:rsidP="00A92B06">
      <w:pPr>
        <w:spacing w:after="0" w:line="240" w:lineRule="auto"/>
        <w:jc w:val="both"/>
        <w:rPr>
          <w:rFonts w:ascii="Bookman Old Style" w:eastAsiaTheme="minorEastAsia" w:hAnsi="Bookman Old Style"/>
        </w:rPr>
      </w:pPr>
    </w:p>
    <w:p w14:paraId="35EF984E" w14:textId="1183B4F8" w:rsidR="004A0E2C" w:rsidRDefault="004A0E2C" w:rsidP="00A92B06">
      <w:pPr>
        <w:pStyle w:val="ListParagraph"/>
        <w:numPr>
          <w:ilvl w:val="0"/>
          <w:numId w:val="15"/>
        </w:numPr>
        <w:spacing w:after="0" w:line="240" w:lineRule="auto"/>
        <w:jc w:val="both"/>
        <w:rPr>
          <w:rFonts w:ascii="Bookman Old Style" w:eastAsiaTheme="minorEastAsia" w:hAnsi="Bookman Old Style"/>
        </w:rPr>
      </w:pPr>
      <w:r>
        <w:rPr>
          <w:rFonts w:ascii="Bookman Old Style" w:eastAsiaTheme="minorEastAsia" w:hAnsi="Bookman Old Style"/>
        </w:rPr>
        <w:t>Debt isn’t an ownership in the firm – creditors generally have no voting power</w:t>
      </w:r>
    </w:p>
    <w:p w14:paraId="731F4414" w14:textId="77777777" w:rsidR="004A0E2C" w:rsidRDefault="004A0E2C" w:rsidP="00A92B06">
      <w:pPr>
        <w:spacing w:after="0" w:line="240" w:lineRule="auto"/>
        <w:jc w:val="both"/>
        <w:rPr>
          <w:rFonts w:ascii="Bookman Old Style" w:eastAsiaTheme="minorEastAsia" w:hAnsi="Bookman Old Style"/>
        </w:rPr>
      </w:pPr>
    </w:p>
    <w:p w14:paraId="26DE54F6" w14:textId="2E47B48F" w:rsidR="004A0E2C" w:rsidRDefault="004A0E2C" w:rsidP="00A92B06">
      <w:pPr>
        <w:pStyle w:val="ListParagraph"/>
        <w:numPr>
          <w:ilvl w:val="0"/>
          <w:numId w:val="15"/>
        </w:numPr>
        <w:spacing w:after="0" w:line="240" w:lineRule="auto"/>
        <w:jc w:val="both"/>
        <w:rPr>
          <w:rFonts w:ascii="Bookman Old Style" w:eastAsiaTheme="minorEastAsia" w:hAnsi="Bookman Old Style"/>
        </w:rPr>
      </w:pPr>
      <w:r>
        <w:rPr>
          <w:rFonts w:ascii="Bookman Old Style" w:eastAsiaTheme="minorEastAsia" w:hAnsi="Bookman Old Style"/>
        </w:rPr>
        <w:t xml:space="preserve">The corporation’s payment of interest on debt is considered the cost of doing business and is fully tax deductible. Dividends paid to shareholders are </w:t>
      </w:r>
      <w:r>
        <w:rPr>
          <w:rFonts w:ascii="Bookman Old Style" w:eastAsiaTheme="minorEastAsia" w:hAnsi="Bookman Old Style"/>
          <w:u w:val="single"/>
        </w:rPr>
        <w:t>not</w:t>
      </w:r>
      <w:r>
        <w:rPr>
          <w:rFonts w:ascii="Bookman Old Style" w:eastAsiaTheme="minorEastAsia" w:hAnsi="Bookman Old Style"/>
        </w:rPr>
        <w:t xml:space="preserve"> tax deductible.</w:t>
      </w:r>
    </w:p>
    <w:p w14:paraId="0FE69829" w14:textId="77777777" w:rsidR="004A0E2C" w:rsidRPr="004A0E2C" w:rsidRDefault="004A0E2C" w:rsidP="00A92B06">
      <w:pPr>
        <w:pStyle w:val="ListParagraph"/>
        <w:spacing w:after="0" w:line="240" w:lineRule="auto"/>
        <w:rPr>
          <w:rFonts w:ascii="Bookman Old Style" w:eastAsiaTheme="minorEastAsia" w:hAnsi="Bookman Old Style"/>
        </w:rPr>
      </w:pPr>
    </w:p>
    <w:p w14:paraId="72A13A55" w14:textId="48B1C72A" w:rsidR="004A0E2C" w:rsidRDefault="004A0E2C" w:rsidP="00A92B06">
      <w:pPr>
        <w:pStyle w:val="ListParagraph"/>
        <w:numPr>
          <w:ilvl w:val="0"/>
          <w:numId w:val="15"/>
        </w:numPr>
        <w:spacing w:after="0" w:line="240" w:lineRule="auto"/>
        <w:jc w:val="both"/>
        <w:rPr>
          <w:rFonts w:ascii="Bookman Old Style" w:eastAsiaTheme="minorEastAsia" w:hAnsi="Bookman Old Style"/>
        </w:rPr>
      </w:pPr>
      <w:r>
        <w:rPr>
          <w:rFonts w:ascii="Bookman Old Style" w:eastAsiaTheme="minorEastAsia" w:hAnsi="Bookman Old Style"/>
        </w:rPr>
        <w:t xml:space="preserve">Unpaid debt is a </w:t>
      </w:r>
      <w:r>
        <w:rPr>
          <w:rFonts w:ascii="Bookman Old Style" w:eastAsiaTheme="minorEastAsia" w:hAnsi="Bookman Old Style"/>
          <w:u w:val="single"/>
        </w:rPr>
        <w:t>liability</w:t>
      </w:r>
      <w:r>
        <w:rPr>
          <w:rFonts w:ascii="Bookman Old Style" w:eastAsiaTheme="minorEastAsia" w:hAnsi="Bookman Old Style"/>
        </w:rPr>
        <w:t xml:space="preserve"> to the firm. If it’s not paid, creditors can legally claim the assets of the firm. So one of the costs of issuing debt is the possibility of financial failure. This possibility doesn’t come when equity is issued.</w:t>
      </w:r>
    </w:p>
    <w:p w14:paraId="67326049" w14:textId="77777777" w:rsidR="004A0E2C" w:rsidRPr="004A0E2C" w:rsidRDefault="004A0E2C" w:rsidP="00A92B06">
      <w:pPr>
        <w:pStyle w:val="ListParagraph"/>
        <w:spacing w:after="0" w:line="240" w:lineRule="auto"/>
        <w:rPr>
          <w:rFonts w:ascii="Bookman Old Style" w:eastAsiaTheme="minorEastAsia" w:hAnsi="Bookman Old Style"/>
        </w:rPr>
      </w:pPr>
    </w:p>
    <w:p w14:paraId="0BF4C838" w14:textId="566B4BAD" w:rsidR="004A0E2C" w:rsidRDefault="000F2146" w:rsidP="00A92B06">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LONG-TERM DEBT</w:t>
      </w:r>
    </w:p>
    <w:p w14:paraId="6B73D97C" w14:textId="30AEE62A" w:rsidR="000F2146" w:rsidRDefault="000F2146" w:rsidP="00A92B06">
      <w:pPr>
        <w:spacing w:after="0" w:line="240" w:lineRule="auto"/>
        <w:jc w:val="both"/>
        <w:rPr>
          <w:rFonts w:ascii="Bookman Old Style" w:eastAsiaTheme="minorEastAsia" w:hAnsi="Bookman Old Style"/>
        </w:rPr>
      </w:pPr>
      <w:r>
        <w:rPr>
          <w:rFonts w:ascii="Bookman Old Style" w:eastAsiaTheme="minorEastAsia" w:hAnsi="Bookman Old Style"/>
        </w:rPr>
        <w:t>All long-term debt securities are promises by the issuing firm to pay the principal when due and to make timely interest payments on the unpaid balance. Beyond this, a number of features make them different from one another.</w:t>
      </w:r>
    </w:p>
    <w:p w14:paraId="4326559B" w14:textId="77777777" w:rsidR="000F2146" w:rsidRDefault="000F2146" w:rsidP="00A92B06">
      <w:pPr>
        <w:spacing w:after="0" w:line="240" w:lineRule="auto"/>
        <w:jc w:val="both"/>
        <w:rPr>
          <w:rFonts w:ascii="Bookman Old Style" w:eastAsiaTheme="minorEastAsia" w:hAnsi="Bookman Old Style"/>
        </w:rPr>
      </w:pPr>
    </w:p>
    <w:p w14:paraId="40C09E58" w14:textId="0E3A85C2" w:rsidR="000F2146" w:rsidRDefault="000F2146"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Pr>
          <w:rFonts w:ascii="Bookman Old Style" w:eastAsiaTheme="minorEastAsia" w:hAnsi="Bookman Old Style"/>
          <w:b/>
          <w:u w:val="single"/>
        </w:rPr>
        <w:t>maturity</w:t>
      </w:r>
      <w:r>
        <w:rPr>
          <w:rFonts w:ascii="Bookman Old Style" w:eastAsiaTheme="minorEastAsia" w:hAnsi="Bookman Old Style"/>
        </w:rPr>
        <w:t xml:space="preserve"> of a long-term debt refers to the length of time that the debt remains outstanding with some unpaid balance. Debt securities can be </w:t>
      </w:r>
      <w:r>
        <w:rPr>
          <w:rFonts w:ascii="Bookman Old Style" w:eastAsiaTheme="minorEastAsia" w:hAnsi="Bookman Old Style"/>
          <w:u w:val="single"/>
        </w:rPr>
        <w:t>short-term</w:t>
      </w:r>
      <w:r>
        <w:rPr>
          <w:rFonts w:ascii="Bookman Old Style" w:eastAsiaTheme="minorEastAsia" w:hAnsi="Bookman Old Style"/>
        </w:rPr>
        <w:t xml:space="preserve"> (maturities of one year or less) or </w:t>
      </w:r>
      <w:r>
        <w:rPr>
          <w:rFonts w:ascii="Bookman Old Style" w:eastAsiaTheme="minorEastAsia" w:hAnsi="Bookman Old Style"/>
          <w:u w:val="single"/>
        </w:rPr>
        <w:t>long-term</w:t>
      </w:r>
      <w:r>
        <w:rPr>
          <w:rFonts w:ascii="Bookman Old Style" w:eastAsiaTheme="minorEastAsia" w:hAnsi="Bookman Old Style"/>
        </w:rPr>
        <w:t xml:space="preserve"> (maturities of more than one year).</w:t>
      </w:r>
    </w:p>
    <w:p w14:paraId="7B9E9802" w14:textId="77777777" w:rsidR="000F2146" w:rsidRDefault="000F2146" w:rsidP="00A92B06">
      <w:pPr>
        <w:spacing w:after="0" w:line="240" w:lineRule="auto"/>
        <w:jc w:val="both"/>
        <w:rPr>
          <w:rFonts w:ascii="Bookman Old Style" w:eastAsiaTheme="minorEastAsia" w:hAnsi="Bookman Old Style"/>
        </w:rPr>
      </w:pPr>
    </w:p>
    <w:p w14:paraId="762A0EDB" w14:textId="12C93575" w:rsidR="000F2146" w:rsidRDefault="000F2146"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Debt securities are typically called </w:t>
      </w:r>
      <w:r>
        <w:rPr>
          <w:rFonts w:ascii="Bookman Old Style" w:eastAsiaTheme="minorEastAsia" w:hAnsi="Bookman Old Style"/>
          <w:b/>
          <w:i/>
        </w:rPr>
        <w:t>notes, debentures</w:t>
      </w:r>
      <w:r>
        <w:rPr>
          <w:rFonts w:ascii="Bookman Old Style" w:eastAsiaTheme="minorEastAsia" w:hAnsi="Bookman Old Style"/>
        </w:rPr>
        <w:t xml:space="preserve"> or </w:t>
      </w:r>
      <w:r>
        <w:rPr>
          <w:rFonts w:ascii="Bookman Old Style" w:eastAsiaTheme="minorEastAsia" w:hAnsi="Bookman Old Style"/>
          <w:b/>
          <w:i/>
        </w:rPr>
        <w:t>bonds</w:t>
      </w:r>
      <w:r>
        <w:rPr>
          <w:rFonts w:ascii="Bookman Old Style" w:eastAsiaTheme="minorEastAsia" w:hAnsi="Bookman Old Style"/>
        </w:rPr>
        <w:t xml:space="preserve">. A bond is a secured debt – but in common usage, the word </w:t>
      </w:r>
      <w:r>
        <w:rPr>
          <w:rFonts w:ascii="Bookman Old Style" w:eastAsiaTheme="minorEastAsia" w:hAnsi="Bookman Old Style"/>
          <w:i/>
        </w:rPr>
        <w:t>bond</w:t>
      </w:r>
      <w:r>
        <w:rPr>
          <w:rFonts w:ascii="Bookman Old Style" w:eastAsiaTheme="minorEastAsia" w:hAnsi="Bookman Old Style"/>
        </w:rPr>
        <w:t xml:space="preserve"> refers to all kinds of secured and unsecured debt. We use the term generically to refer to long-term debt.</w:t>
      </w:r>
    </w:p>
    <w:p w14:paraId="1DF9CA0E" w14:textId="77777777" w:rsidR="000F2146" w:rsidRDefault="000F2146" w:rsidP="00A92B06">
      <w:pPr>
        <w:spacing w:after="0" w:line="240" w:lineRule="auto"/>
        <w:jc w:val="both"/>
        <w:rPr>
          <w:rFonts w:ascii="Bookman Old Style" w:eastAsiaTheme="minorEastAsia" w:hAnsi="Bookman Old Style"/>
        </w:rPr>
      </w:pPr>
    </w:p>
    <w:p w14:paraId="0BEA2BD9" w14:textId="7244E8B4" w:rsidR="000F2146" w:rsidRDefault="000F2146" w:rsidP="003E04C0">
      <w:pPr>
        <w:spacing w:after="0" w:line="240" w:lineRule="auto"/>
        <w:jc w:val="both"/>
        <w:rPr>
          <w:rFonts w:ascii="Bookman Old Style" w:eastAsiaTheme="minorEastAsia" w:hAnsi="Bookman Old Style"/>
        </w:rPr>
      </w:pPr>
      <w:r>
        <w:rPr>
          <w:rFonts w:ascii="Bookman Old Style" w:eastAsiaTheme="minorEastAsia" w:hAnsi="Bookman Old Style"/>
        </w:rPr>
        <w:t>Th</w:t>
      </w:r>
      <w:r w:rsidR="003E04C0">
        <w:rPr>
          <w:rFonts w:ascii="Bookman Old Style" w:eastAsiaTheme="minorEastAsia" w:hAnsi="Bookman Old Style"/>
        </w:rPr>
        <w:t xml:space="preserve">e 2 forms of long-term debt are </w:t>
      </w:r>
      <w:r w:rsidR="003E04C0">
        <w:rPr>
          <w:rFonts w:ascii="Bookman Old Style" w:eastAsiaTheme="minorEastAsia" w:hAnsi="Bookman Old Style"/>
          <w:b/>
        </w:rPr>
        <w:t>public issue</w:t>
      </w:r>
      <w:r w:rsidR="003E04C0">
        <w:rPr>
          <w:rFonts w:ascii="Bookman Old Style" w:eastAsiaTheme="minorEastAsia" w:hAnsi="Bookman Old Style"/>
        </w:rPr>
        <w:t xml:space="preserve"> and </w:t>
      </w:r>
      <w:r w:rsidR="003E04C0">
        <w:rPr>
          <w:rFonts w:ascii="Bookman Old Style" w:eastAsiaTheme="minorEastAsia" w:hAnsi="Bookman Old Style"/>
          <w:b/>
        </w:rPr>
        <w:t>private issue.</w:t>
      </w:r>
    </w:p>
    <w:p w14:paraId="0C794E4F" w14:textId="77777777" w:rsidR="000F2146" w:rsidRPr="000F2146" w:rsidRDefault="000F2146" w:rsidP="00A92B06">
      <w:pPr>
        <w:spacing w:after="0" w:line="240" w:lineRule="auto"/>
        <w:jc w:val="both"/>
        <w:rPr>
          <w:rFonts w:ascii="Bookman Old Style" w:eastAsiaTheme="minorEastAsia" w:hAnsi="Bookman Old Style"/>
        </w:rPr>
      </w:pPr>
    </w:p>
    <w:p w14:paraId="6124DC4C" w14:textId="633C3299" w:rsidR="004A0E2C" w:rsidRDefault="000F2146"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We concentrate on public-issue bonds, but most holds true for private as well. The main difference between public </w:t>
      </w:r>
      <w:r w:rsidR="003E04C0">
        <w:rPr>
          <w:rFonts w:ascii="Bookman Old Style" w:eastAsiaTheme="minorEastAsia" w:hAnsi="Bookman Old Style"/>
        </w:rPr>
        <w:t>&amp;</w:t>
      </w:r>
      <w:r>
        <w:rPr>
          <w:rFonts w:ascii="Bookman Old Style" w:eastAsiaTheme="minorEastAsia" w:hAnsi="Bookman Old Style"/>
        </w:rPr>
        <w:t xml:space="preserve"> private issue is that the latter is directly placed with the lender and not offered to the public.</w:t>
      </w:r>
    </w:p>
    <w:p w14:paraId="309D372B" w14:textId="77777777" w:rsidR="000F2146" w:rsidRDefault="000F2146" w:rsidP="00A92B06">
      <w:pPr>
        <w:spacing w:after="0" w:line="240" w:lineRule="auto"/>
        <w:jc w:val="both"/>
        <w:rPr>
          <w:rFonts w:ascii="Bookman Old Style" w:eastAsiaTheme="minorEastAsia" w:hAnsi="Bookman Old Style"/>
        </w:rPr>
      </w:pPr>
    </w:p>
    <w:p w14:paraId="13429A92" w14:textId="285B81B7" w:rsidR="000F2146" w:rsidRDefault="000F2146"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There are many dimensions to long-term </w:t>
      </w:r>
      <w:proofErr w:type="gramStart"/>
      <w:r>
        <w:rPr>
          <w:rFonts w:ascii="Bookman Old Style" w:eastAsiaTheme="minorEastAsia" w:hAnsi="Bookman Old Style"/>
        </w:rPr>
        <w:t>debt,</w:t>
      </w:r>
      <w:proofErr w:type="gramEnd"/>
      <w:r>
        <w:rPr>
          <w:rFonts w:ascii="Bookman Old Style" w:eastAsiaTheme="minorEastAsia" w:hAnsi="Bookman Old Style"/>
        </w:rPr>
        <w:t xml:space="preserve"> </w:t>
      </w:r>
      <w:r w:rsidR="003E04C0">
        <w:rPr>
          <w:rFonts w:ascii="Bookman Old Style" w:eastAsiaTheme="minorEastAsia" w:hAnsi="Bookman Old Style"/>
        </w:rPr>
        <w:t>t</w:t>
      </w:r>
      <w:r>
        <w:rPr>
          <w:rFonts w:ascii="Bookman Old Style" w:eastAsiaTheme="minorEastAsia" w:hAnsi="Bookman Old Style"/>
        </w:rPr>
        <w:t>he following table illustrates these features for Manitoba Telecom Services:</w:t>
      </w:r>
    </w:p>
    <w:p w14:paraId="72EE654B" w14:textId="77777777" w:rsidR="000F2146" w:rsidRDefault="000F2146" w:rsidP="00A92B06">
      <w:pPr>
        <w:spacing w:after="0" w:line="240" w:lineRule="auto"/>
        <w:jc w:val="both"/>
        <w:rPr>
          <w:rFonts w:ascii="Bookman Old Style" w:eastAsiaTheme="minorEastAsia" w:hAnsi="Bookman Old Style"/>
        </w:rPr>
      </w:pPr>
    </w:p>
    <w:tbl>
      <w:tblPr>
        <w:tblStyle w:val="TableGrid"/>
        <w:tblW w:w="0" w:type="auto"/>
        <w:tblLook w:val="04A0" w:firstRow="1" w:lastRow="0" w:firstColumn="1" w:lastColumn="0" w:noHBand="0" w:noVBand="1"/>
      </w:tblPr>
      <w:tblGrid>
        <w:gridCol w:w="1998"/>
        <w:gridCol w:w="2070"/>
        <w:gridCol w:w="5508"/>
      </w:tblGrid>
      <w:tr w:rsidR="000F2146" w14:paraId="343FA257" w14:textId="77777777" w:rsidTr="00922519">
        <w:tc>
          <w:tcPr>
            <w:tcW w:w="9576" w:type="dxa"/>
            <w:gridSpan w:val="3"/>
          </w:tcPr>
          <w:p w14:paraId="342616A6" w14:textId="4FAA7551" w:rsidR="000F2146" w:rsidRPr="00CF32D5" w:rsidRDefault="000F2146" w:rsidP="00A92B06">
            <w:pPr>
              <w:jc w:val="center"/>
              <w:rPr>
                <w:rFonts w:ascii="Bookman Old Style" w:eastAsiaTheme="minorEastAsia" w:hAnsi="Bookman Old Style"/>
                <w:b/>
                <w:sz w:val="20"/>
              </w:rPr>
            </w:pPr>
            <w:r w:rsidRPr="00CF32D5">
              <w:rPr>
                <w:rFonts w:ascii="Bookman Old Style" w:eastAsiaTheme="minorEastAsia" w:hAnsi="Bookman Old Style"/>
                <w:b/>
                <w:sz w:val="20"/>
              </w:rPr>
              <w:t>Features of Manitoba Telecom Services Inc. Medium-Term Notes (unsecured) Issue</w:t>
            </w:r>
          </w:p>
        </w:tc>
      </w:tr>
      <w:tr w:rsidR="000F2146" w14:paraId="71BBB786" w14:textId="77777777" w:rsidTr="00CF32D5">
        <w:tc>
          <w:tcPr>
            <w:tcW w:w="1998" w:type="dxa"/>
          </w:tcPr>
          <w:p w14:paraId="0843BAC0" w14:textId="59638635" w:rsidR="000F2146" w:rsidRPr="00CF32D5" w:rsidRDefault="000F2146" w:rsidP="00A92B06">
            <w:pPr>
              <w:jc w:val="both"/>
              <w:rPr>
                <w:rFonts w:ascii="Bookman Old Style" w:eastAsiaTheme="minorEastAsia" w:hAnsi="Bookman Old Style"/>
                <w:b/>
                <w:sz w:val="20"/>
              </w:rPr>
            </w:pPr>
            <w:r w:rsidRPr="00CF32D5">
              <w:rPr>
                <w:rFonts w:ascii="Bookman Old Style" w:eastAsiaTheme="minorEastAsia" w:hAnsi="Bookman Old Style"/>
                <w:b/>
                <w:sz w:val="20"/>
              </w:rPr>
              <w:t>Terms</w:t>
            </w:r>
          </w:p>
        </w:tc>
        <w:tc>
          <w:tcPr>
            <w:tcW w:w="2070" w:type="dxa"/>
          </w:tcPr>
          <w:p w14:paraId="296014BE" w14:textId="77777777" w:rsidR="000F2146" w:rsidRPr="00CF32D5" w:rsidRDefault="000F2146" w:rsidP="00A92B06">
            <w:pPr>
              <w:jc w:val="both"/>
              <w:rPr>
                <w:rFonts w:ascii="Bookman Old Style" w:eastAsiaTheme="minorEastAsia" w:hAnsi="Bookman Old Style"/>
                <w:sz w:val="20"/>
              </w:rPr>
            </w:pPr>
          </w:p>
        </w:tc>
        <w:tc>
          <w:tcPr>
            <w:tcW w:w="5508" w:type="dxa"/>
          </w:tcPr>
          <w:p w14:paraId="66089151" w14:textId="5A207AAA" w:rsidR="000F2146" w:rsidRPr="00CF32D5" w:rsidRDefault="000F2146" w:rsidP="00A92B06">
            <w:pPr>
              <w:jc w:val="both"/>
              <w:rPr>
                <w:rFonts w:ascii="Bookman Old Style" w:eastAsiaTheme="minorEastAsia" w:hAnsi="Bookman Old Style"/>
                <w:b/>
                <w:sz w:val="20"/>
              </w:rPr>
            </w:pPr>
            <w:r w:rsidRPr="00CF32D5">
              <w:rPr>
                <w:rFonts w:ascii="Bookman Old Style" w:eastAsiaTheme="minorEastAsia" w:hAnsi="Bookman Old Style"/>
                <w:b/>
                <w:sz w:val="20"/>
              </w:rPr>
              <w:t>Explanation</w:t>
            </w:r>
          </w:p>
        </w:tc>
      </w:tr>
      <w:tr w:rsidR="000F2146" w14:paraId="4A06FE6B" w14:textId="77777777" w:rsidTr="00CF32D5">
        <w:tc>
          <w:tcPr>
            <w:tcW w:w="1998" w:type="dxa"/>
          </w:tcPr>
          <w:p w14:paraId="497C8D7C" w14:textId="2B0EBCAD" w:rsidR="000F2146" w:rsidRPr="003E04C0" w:rsidRDefault="000F2146" w:rsidP="00A92B06">
            <w:pPr>
              <w:jc w:val="both"/>
              <w:rPr>
                <w:rFonts w:ascii="Bookman Old Style" w:eastAsiaTheme="minorEastAsia" w:hAnsi="Bookman Old Style"/>
                <w:sz w:val="18"/>
              </w:rPr>
            </w:pPr>
            <w:r w:rsidRPr="003E04C0">
              <w:rPr>
                <w:rFonts w:ascii="Bookman Old Style" w:eastAsiaTheme="minorEastAsia" w:hAnsi="Bookman Old Style"/>
                <w:sz w:val="18"/>
              </w:rPr>
              <w:t>Amount of Issue</w:t>
            </w:r>
          </w:p>
        </w:tc>
        <w:tc>
          <w:tcPr>
            <w:tcW w:w="2070" w:type="dxa"/>
          </w:tcPr>
          <w:p w14:paraId="4A4CA6FD" w14:textId="6F69086B" w:rsidR="000F2146" w:rsidRPr="003E04C0" w:rsidRDefault="000F2146" w:rsidP="00A92B06">
            <w:pPr>
              <w:jc w:val="both"/>
              <w:rPr>
                <w:rFonts w:ascii="Bookman Old Style" w:eastAsiaTheme="minorEastAsia" w:hAnsi="Bookman Old Style"/>
                <w:sz w:val="18"/>
              </w:rPr>
            </w:pPr>
            <w:r w:rsidRPr="003E04C0">
              <w:rPr>
                <w:rFonts w:ascii="Bookman Old Style" w:eastAsiaTheme="minorEastAsia" w:hAnsi="Bookman Old Style"/>
                <w:sz w:val="18"/>
              </w:rPr>
              <w:t>$200 million</w:t>
            </w:r>
          </w:p>
        </w:tc>
        <w:tc>
          <w:tcPr>
            <w:tcW w:w="5508" w:type="dxa"/>
          </w:tcPr>
          <w:p w14:paraId="79AF02AF" w14:textId="2B74ED54" w:rsidR="000F2146" w:rsidRPr="003E04C0" w:rsidRDefault="000F2146" w:rsidP="00A92B06">
            <w:pPr>
              <w:jc w:val="both"/>
              <w:rPr>
                <w:rFonts w:ascii="Bookman Old Style" w:eastAsiaTheme="minorEastAsia" w:hAnsi="Bookman Old Style"/>
                <w:sz w:val="18"/>
              </w:rPr>
            </w:pPr>
            <w:r w:rsidRPr="003E04C0">
              <w:rPr>
                <w:rFonts w:ascii="Bookman Old Style" w:eastAsiaTheme="minorEastAsia" w:hAnsi="Bookman Old Style"/>
                <w:sz w:val="18"/>
              </w:rPr>
              <w:t>The company will issue $200 million of bonds</w:t>
            </w:r>
          </w:p>
        </w:tc>
      </w:tr>
      <w:tr w:rsidR="000F2146" w14:paraId="10FA2BC4" w14:textId="77777777" w:rsidTr="00CF32D5">
        <w:tc>
          <w:tcPr>
            <w:tcW w:w="1998" w:type="dxa"/>
          </w:tcPr>
          <w:p w14:paraId="095B18AE" w14:textId="3FC17E1E" w:rsidR="000F2146" w:rsidRPr="003E04C0" w:rsidRDefault="000F2146" w:rsidP="00A92B06">
            <w:pPr>
              <w:jc w:val="both"/>
              <w:rPr>
                <w:rFonts w:ascii="Bookman Old Style" w:eastAsiaTheme="minorEastAsia" w:hAnsi="Bookman Old Style"/>
                <w:sz w:val="18"/>
              </w:rPr>
            </w:pPr>
            <w:r w:rsidRPr="003E04C0">
              <w:rPr>
                <w:rFonts w:ascii="Bookman Old Style" w:eastAsiaTheme="minorEastAsia" w:hAnsi="Bookman Old Style"/>
                <w:sz w:val="18"/>
              </w:rPr>
              <w:t>Issue Date</w:t>
            </w:r>
          </w:p>
        </w:tc>
        <w:tc>
          <w:tcPr>
            <w:tcW w:w="2070" w:type="dxa"/>
          </w:tcPr>
          <w:p w14:paraId="06CE7B78" w14:textId="7D100D20" w:rsidR="000F2146" w:rsidRPr="003E04C0" w:rsidRDefault="000F2146" w:rsidP="00A92B06">
            <w:pPr>
              <w:jc w:val="both"/>
              <w:rPr>
                <w:rFonts w:ascii="Bookman Old Style" w:eastAsiaTheme="minorEastAsia" w:hAnsi="Bookman Old Style"/>
                <w:sz w:val="18"/>
              </w:rPr>
            </w:pPr>
            <w:r w:rsidRPr="003E04C0">
              <w:rPr>
                <w:rFonts w:ascii="Bookman Old Style" w:eastAsiaTheme="minorEastAsia" w:hAnsi="Bookman Old Style"/>
                <w:sz w:val="18"/>
              </w:rPr>
              <w:t>09/30/2011</w:t>
            </w:r>
          </w:p>
        </w:tc>
        <w:tc>
          <w:tcPr>
            <w:tcW w:w="5508" w:type="dxa"/>
          </w:tcPr>
          <w:p w14:paraId="3A635D2C" w14:textId="0B27687C" w:rsidR="000F2146" w:rsidRPr="003E04C0" w:rsidRDefault="000F2146" w:rsidP="00A92B06">
            <w:pPr>
              <w:jc w:val="both"/>
              <w:rPr>
                <w:rFonts w:ascii="Bookman Old Style" w:eastAsiaTheme="minorEastAsia" w:hAnsi="Bookman Old Style"/>
                <w:sz w:val="18"/>
              </w:rPr>
            </w:pPr>
            <w:r w:rsidRPr="003E04C0">
              <w:rPr>
                <w:rFonts w:ascii="Bookman Old Style" w:eastAsiaTheme="minorEastAsia" w:hAnsi="Bookman Old Style"/>
                <w:sz w:val="18"/>
              </w:rPr>
              <w:t>The bonds will be sold on September 30</w:t>
            </w:r>
            <w:r w:rsidRPr="003E04C0">
              <w:rPr>
                <w:rFonts w:ascii="Bookman Old Style" w:eastAsiaTheme="minorEastAsia" w:hAnsi="Bookman Old Style"/>
                <w:sz w:val="18"/>
                <w:vertAlign w:val="superscript"/>
              </w:rPr>
              <w:t>th</w:t>
            </w:r>
            <w:r w:rsidRPr="003E04C0">
              <w:rPr>
                <w:rFonts w:ascii="Bookman Old Style" w:eastAsiaTheme="minorEastAsia" w:hAnsi="Bookman Old Style"/>
                <w:sz w:val="18"/>
              </w:rPr>
              <w:t>, 2011</w:t>
            </w:r>
          </w:p>
        </w:tc>
      </w:tr>
      <w:tr w:rsidR="000F2146" w14:paraId="24C89886" w14:textId="77777777" w:rsidTr="00CF32D5">
        <w:tc>
          <w:tcPr>
            <w:tcW w:w="1998" w:type="dxa"/>
          </w:tcPr>
          <w:p w14:paraId="1D715C0E" w14:textId="01E01206" w:rsidR="000F2146" w:rsidRPr="003E04C0" w:rsidRDefault="000F2146" w:rsidP="00A92B06">
            <w:pPr>
              <w:jc w:val="both"/>
              <w:rPr>
                <w:rFonts w:ascii="Bookman Old Style" w:eastAsiaTheme="minorEastAsia" w:hAnsi="Bookman Old Style"/>
                <w:sz w:val="18"/>
              </w:rPr>
            </w:pPr>
            <w:r w:rsidRPr="003E04C0">
              <w:rPr>
                <w:rFonts w:ascii="Bookman Old Style" w:eastAsiaTheme="minorEastAsia" w:hAnsi="Bookman Old Style"/>
                <w:sz w:val="18"/>
              </w:rPr>
              <w:t>Maturity Date</w:t>
            </w:r>
          </w:p>
        </w:tc>
        <w:tc>
          <w:tcPr>
            <w:tcW w:w="2070" w:type="dxa"/>
          </w:tcPr>
          <w:p w14:paraId="20E54321" w14:textId="0C2033C5" w:rsidR="000F2146" w:rsidRPr="003E04C0" w:rsidRDefault="000F2146" w:rsidP="00A92B06">
            <w:pPr>
              <w:jc w:val="both"/>
              <w:rPr>
                <w:rFonts w:ascii="Bookman Old Style" w:eastAsiaTheme="minorEastAsia" w:hAnsi="Bookman Old Style"/>
                <w:sz w:val="18"/>
              </w:rPr>
            </w:pPr>
            <w:r w:rsidRPr="003E04C0">
              <w:rPr>
                <w:rFonts w:ascii="Bookman Old Style" w:eastAsiaTheme="minorEastAsia" w:hAnsi="Bookman Old Style"/>
                <w:sz w:val="18"/>
              </w:rPr>
              <w:t>10/01/2018</w:t>
            </w:r>
          </w:p>
        </w:tc>
        <w:tc>
          <w:tcPr>
            <w:tcW w:w="5508" w:type="dxa"/>
          </w:tcPr>
          <w:p w14:paraId="164D0BC1" w14:textId="4A6EB9E6" w:rsidR="000F2146" w:rsidRPr="003E04C0" w:rsidRDefault="000F2146" w:rsidP="00A92B06">
            <w:pPr>
              <w:jc w:val="both"/>
              <w:rPr>
                <w:rFonts w:ascii="Bookman Old Style" w:eastAsiaTheme="minorEastAsia" w:hAnsi="Bookman Old Style"/>
                <w:sz w:val="18"/>
              </w:rPr>
            </w:pPr>
            <w:r w:rsidRPr="003E04C0">
              <w:rPr>
                <w:rFonts w:ascii="Bookman Old Style" w:eastAsiaTheme="minorEastAsia" w:hAnsi="Bookman Old Style"/>
                <w:sz w:val="18"/>
              </w:rPr>
              <w:t>The bonds will be paid in 7 years</w:t>
            </w:r>
          </w:p>
        </w:tc>
      </w:tr>
      <w:tr w:rsidR="000F2146" w14:paraId="2F1D6DED" w14:textId="77777777" w:rsidTr="00CF32D5">
        <w:tc>
          <w:tcPr>
            <w:tcW w:w="1998" w:type="dxa"/>
          </w:tcPr>
          <w:p w14:paraId="5E1EC4EF" w14:textId="170ED9A4" w:rsidR="000F2146" w:rsidRPr="003E04C0" w:rsidRDefault="000F2146" w:rsidP="00A92B06">
            <w:pPr>
              <w:jc w:val="both"/>
              <w:rPr>
                <w:rFonts w:ascii="Bookman Old Style" w:eastAsiaTheme="minorEastAsia" w:hAnsi="Bookman Old Style"/>
                <w:sz w:val="18"/>
              </w:rPr>
            </w:pPr>
            <w:r w:rsidRPr="003E04C0">
              <w:rPr>
                <w:rFonts w:ascii="Bookman Old Style" w:eastAsiaTheme="minorEastAsia" w:hAnsi="Bookman Old Style"/>
                <w:sz w:val="18"/>
              </w:rPr>
              <w:t>Annual Coupon</w:t>
            </w:r>
          </w:p>
        </w:tc>
        <w:tc>
          <w:tcPr>
            <w:tcW w:w="2070" w:type="dxa"/>
          </w:tcPr>
          <w:p w14:paraId="5D75F225" w14:textId="2FC0396D" w:rsidR="000F2146" w:rsidRPr="003E04C0" w:rsidRDefault="000F2146" w:rsidP="00A92B06">
            <w:pPr>
              <w:jc w:val="both"/>
              <w:rPr>
                <w:rFonts w:ascii="Bookman Old Style" w:eastAsiaTheme="minorEastAsia" w:hAnsi="Bookman Old Style"/>
                <w:sz w:val="18"/>
              </w:rPr>
            </w:pPr>
            <w:r w:rsidRPr="003E04C0">
              <w:rPr>
                <w:rFonts w:ascii="Bookman Old Style" w:eastAsiaTheme="minorEastAsia" w:hAnsi="Bookman Old Style"/>
                <w:sz w:val="18"/>
              </w:rPr>
              <w:t>4.59</w:t>
            </w:r>
          </w:p>
        </w:tc>
        <w:tc>
          <w:tcPr>
            <w:tcW w:w="5508" w:type="dxa"/>
          </w:tcPr>
          <w:p w14:paraId="10D74FCF" w14:textId="7C67E40F" w:rsidR="000F2146" w:rsidRPr="003E04C0" w:rsidRDefault="000F2146" w:rsidP="00A92B06">
            <w:pPr>
              <w:jc w:val="both"/>
              <w:rPr>
                <w:rFonts w:ascii="Bookman Old Style" w:eastAsiaTheme="minorEastAsia" w:hAnsi="Bookman Old Style"/>
                <w:sz w:val="18"/>
              </w:rPr>
            </w:pPr>
            <w:r w:rsidRPr="003E04C0">
              <w:rPr>
                <w:rFonts w:ascii="Bookman Old Style" w:eastAsiaTheme="minorEastAsia" w:hAnsi="Bookman Old Style"/>
                <w:sz w:val="18"/>
              </w:rPr>
              <w:t>Each bondholder will receive $45.90 per bond per year</w:t>
            </w:r>
          </w:p>
        </w:tc>
      </w:tr>
      <w:tr w:rsidR="000F2146" w14:paraId="170C5CE3" w14:textId="77777777" w:rsidTr="00CF32D5">
        <w:tc>
          <w:tcPr>
            <w:tcW w:w="1998" w:type="dxa"/>
          </w:tcPr>
          <w:p w14:paraId="1131132F" w14:textId="50543207" w:rsidR="000F2146" w:rsidRPr="003E04C0" w:rsidRDefault="000F2146" w:rsidP="00A92B06">
            <w:pPr>
              <w:jc w:val="both"/>
              <w:rPr>
                <w:rFonts w:ascii="Bookman Old Style" w:eastAsiaTheme="minorEastAsia" w:hAnsi="Bookman Old Style"/>
                <w:sz w:val="18"/>
              </w:rPr>
            </w:pPr>
            <w:r w:rsidRPr="003E04C0">
              <w:rPr>
                <w:rFonts w:ascii="Bookman Old Style" w:eastAsiaTheme="minorEastAsia" w:hAnsi="Bookman Old Style"/>
                <w:sz w:val="18"/>
              </w:rPr>
              <w:t>Face Value</w:t>
            </w:r>
          </w:p>
        </w:tc>
        <w:tc>
          <w:tcPr>
            <w:tcW w:w="2070" w:type="dxa"/>
          </w:tcPr>
          <w:p w14:paraId="22B9B25D" w14:textId="49100DE9" w:rsidR="000F2146" w:rsidRPr="003E04C0" w:rsidRDefault="000F2146" w:rsidP="00A92B06">
            <w:pPr>
              <w:jc w:val="both"/>
              <w:rPr>
                <w:rFonts w:ascii="Bookman Old Style" w:eastAsiaTheme="minorEastAsia" w:hAnsi="Bookman Old Style"/>
                <w:sz w:val="18"/>
              </w:rPr>
            </w:pPr>
            <w:r w:rsidRPr="003E04C0">
              <w:rPr>
                <w:rFonts w:ascii="Bookman Old Style" w:eastAsiaTheme="minorEastAsia" w:hAnsi="Bookman Old Style"/>
                <w:sz w:val="18"/>
              </w:rPr>
              <w:t>$1000</w:t>
            </w:r>
          </w:p>
        </w:tc>
        <w:tc>
          <w:tcPr>
            <w:tcW w:w="5508" w:type="dxa"/>
          </w:tcPr>
          <w:p w14:paraId="48FC6DC8" w14:textId="07F2758B" w:rsidR="000F2146" w:rsidRPr="003E04C0" w:rsidRDefault="000F2146" w:rsidP="00A92B06">
            <w:pPr>
              <w:jc w:val="both"/>
              <w:rPr>
                <w:rFonts w:ascii="Bookman Old Style" w:eastAsiaTheme="minorEastAsia" w:hAnsi="Bookman Old Style"/>
                <w:sz w:val="18"/>
              </w:rPr>
            </w:pPr>
            <w:r w:rsidRPr="003E04C0">
              <w:rPr>
                <w:rFonts w:ascii="Bookman Old Style" w:eastAsiaTheme="minorEastAsia" w:hAnsi="Bookman Old Style"/>
                <w:sz w:val="18"/>
              </w:rPr>
              <w:t>The denomination of the bonds is $1000</w:t>
            </w:r>
          </w:p>
        </w:tc>
      </w:tr>
      <w:tr w:rsidR="000F2146" w14:paraId="65030A0A" w14:textId="77777777" w:rsidTr="00CF32D5">
        <w:tc>
          <w:tcPr>
            <w:tcW w:w="1998" w:type="dxa"/>
          </w:tcPr>
          <w:p w14:paraId="7CB357C3" w14:textId="6396591F" w:rsidR="000F2146" w:rsidRPr="003E04C0" w:rsidRDefault="000F2146" w:rsidP="00A92B06">
            <w:pPr>
              <w:jc w:val="both"/>
              <w:rPr>
                <w:rFonts w:ascii="Bookman Old Style" w:eastAsiaTheme="minorEastAsia" w:hAnsi="Bookman Old Style"/>
                <w:sz w:val="18"/>
              </w:rPr>
            </w:pPr>
            <w:r w:rsidRPr="003E04C0">
              <w:rPr>
                <w:rFonts w:ascii="Bookman Old Style" w:eastAsiaTheme="minorEastAsia" w:hAnsi="Bookman Old Style"/>
                <w:sz w:val="18"/>
              </w:rPr>
              <w:t>Issue Price</w:t>
            </w:r>
          </w:p>
        </w:tc>
        <w:tc>
          <w:tcPr>
            <w:tcW w:w="2070" w:type="dxa"/>
          </w:tcPr>
          <w:p w14:paraId="073AC67C" w14:textId="19E5E5B6" w:rsidR="000F2146" w:rsidRPr="003E04C0" w:rsidRDefault="000F2146" w:rsidP="00A92B06">
            <w:pPr>
              <w:jc w:val="both"/>
              <w:rPr>
                <w:rFonts w:ascii="Bookman Old Style" w:eastAsiaTheme="minorEastAsia" w:hAnsi="Bookman Old Style"/>
                <w:sz w:val="18"/>
              </w:rPr>
            </w:pPr>
            <w:r w:rsidRPr="003E04C0">
              <w:rPr>
                <w:rFonts w:ascii="Bookman Old Style" w:eastAsiaTheme="minorEastAsia" w:hAnsi="Bookman Old Style"/>
                <w:sz w:val="18"/>
              </w:rPr>
              <w:t>99.988</w:t>
            </w:r>
          </w:p>
        </w:tc>
        <w:tc>
          <w:tcPr>
            <w:tcW w:w="5508" w:type="dxa"/>
          </w:tcPr>
          <w:p w14:paraId="74DD3339" w14:textId="23AA3CBA" w:rsidR="000F2146" w:rsidRPr="003E04C0" w:rsidRDefault="000F2146" w:rsidP="00A92B06">
            <w:pPr>
              <w:jc w:val="both"/>
              <w:rPr>
                <w:rFonts w:ascii="Bookman Old Style" w:eastAsiaTheme="minorEastAsia" w:hAnsi="Bookman Old Style"/>
                <w:sz w:val="18"/>
              </w:rPr>
            </w:pPr>
            <w:r w:rsidRPr="003E04C0">
              <w:rPr>
                <w:rFonts w:ascii="Bookman Old Style" w:eastAsiaTheme="minorEastAsia" w:hAnsi="Bookman Old Style"/>
                <w:sz w:val="18"/>
              </w:rPr>
              <w:t>The issue price will be 99.988% of the $1000 face value per bond</w:t>
            </w:r>
          </w:p>
        </w:tc>
      </w:tr>
      <w:tr w:rsidR="000F2146" w14:paraId="6974ABAB" w14:textId="77777777" w:rsidTr="00CF32D5">
        <w:tc>
          <w:tcPr>
            <w:tcW w:w="1998" w:type="dxa"/>
          </w:tcPr>
          <w:p w14:paraId="586FD43D" w14:textId="4300C58F" w:rsidR="000F2146" w:rsidRPr="003E04C0" w:rsidRDefault="00CF32D5" w:rsidP="00A92B06">
            <w:pPr>
              <w:jc w:val="both"/>
              <w:rPr>
                <w:rFonts w:ascii="Bookman Old Style" w:eastAsiaTheme="minorEastAsia" w:hAnsi="Bookman Old Style"/>
                <w:sz w:val="18"/>
              </w:rPr>
            </w:pPr>
            <w:r w:rsidRPr="003E04C0">
              <w:rPr>
                <w:rFonts w:ascii="Bookman Old Style" w:eastAsiaTheme="minorEastAsia" w:hAnsi="Bookman Old Style"/>
                <w:sz w:val="18"/>
              </w:rPr>
              <w:t>Yield to Maturity</w:t>
            </w:r>
          </w:p>
        </w:tc>
        <w:tc>
          <w:tcPr>
            <w:tcW w:w="2070" w:type="dxa"/>
          </w:tcPr>
          <w:p w14:paraId="552E02D3" w14:textId="0FA7E634" w:rsidR="000F2146" w:rsidRPr="003E04C0" w:rsidRDefault="00CF32D5" w:rsidP="00A92B06">
            <w:pPr>
              <w:jc w:val="both"/>
              <w:rPr>
                <w:rFonts w:ascii="Bookman Old Style" w:eastAsiaTheme="minorEastAsia" w:hAnsi="Bookman Old Style"/>
                <w:sz w:val="18"/>
              </w:rPr>
            </w:pPr>
            <w:r w:rsidRPr="003E04C0">
              <w:rPr>
                <w:rFonts w:ascii="Bookman Old Style" w:eastAsiaTheme="minorEastAsia" w:hAnsi="Bookman Old Style"/>
                <w:sz w:val="18"/>
              </w:rPr>
              <w:t>4.59</w:t>
            </w:r>
          </w:p>
        </w:tc>
        <w:tc>
          <w:tcPr>
            <w:tcW w:w="5508" w:type="dxa"/>
          </w:tcPr>
          <w:p w14:paraId="612F2A3F" w14:textId="4F581E7B" w:rsidR="000F2146" w:rsidRPr="003E04C0" w:rsidRDefault="00CF32D5" w:rsidP="00A92B06">
            <w:pPr>
              <w:jc w:val="both"/>
              <w:rPr>
                <w:rFonts w:ascii="Bookman Old Style" w:eastAsiaTheme="minorEastAsia" w:hAnsi="Bookman Old Style"/>
                <w:sz w:val="18"/>
              </w:rPr>
            </w:pPr>
            <w:r w:rsidRPr="003E04C0">
              <w:rPr>
                <w:rFonts w:ascii="Bookman Old Style" w:eastAsiaTheme="minorEastAsia" w:hAnsi="Bookman Old Style"/>
                <w:sz w:val="18"/>
              </w:rPr>
              <w:t>If the bond is held to maturity, bondholders will receive a stated annual rate of return equal to 4.59%</w:t>
            </w:r>
          </w:p>
        </w:tc>
      </w:tr>
      <w:tr w:rsidR="00CF32D5" w14:paraId="446B057D" w14:textId="77777777" w:rsidTr="00CF32D5">
        <w:tc>
          <w:tcPr>
            <w:tcW w:w="1998" w:type="dxa"/>
          </w:tcPr>
          <w:p w14:paraId="61C0C843" w14:textId="02963771" w:rsidR="00CF32D5" w:rsidRPr="003E04C0" w:rsidRDefault="00CF32D5" w:rsidP="00A92B06">
            <w:pPr>
              <w:jc w:val="both"/>
              <w:rPr>
                <w:rFonts w:ascii="Bookman Old Style" w:eastAsiaTheme="minorEastAsia" w:hAnsi="Bookman Old Style"/>
                <w:sz w:val="18"/>
              </w:rPr>
            </w:pPr>
            <w:r w:rsidRPr="003E04C0">
              <w:rPr>
                <w:rFonts w:ascii="Bookman Old Style" w:eastAsiaTheme="minorEastAsia" w:hAnsi="Bookman Old Style"/>
                <w:sz w:val="18"/>
              </w:rPr>
              <w:t>Coupon Payment</w:t>
            </w:r>
          </w:p>
        </w:tc>
        <w:tc>
          <w:tcPr>
            <w:tcW w:w="2070" w:type="dxa"/>
          </w:tcPr>
          <w:p w14:paraId="3BCFAF9F" w14:textId="57D9ACF6" w:rsidR="00CF32D5" w:rsidRPr="003E04C0" w:rsidRDefault="00CF32D5" w:rsidP="00A92B06">
            <w:pPr>
              <w:jc w:val="both"/>
              <w:rPr>
                <w:rFonts w:ascii="Bookman Old Style" w:eastAsiaTheme="minorEastAsia" w:hAnsi="Bookman Old Style"/>
                <w:sz w:val="18"/>
              </w:rPr>
            </w:pPr>
            <w:r w:rsidRPr="003E04C0">
              <w:rPr>
                <w:rFonts w:ascii="Bookman Old Style" w:eastAsiaTheme="minorEastAsia" w:hAnsi="Bookman Old Style"/>
                <w:sz w:val="18"/>
              </w:rPr>
              <w:t>04/01 and 10/01</w:t>
            </w:r>
          </w:p>
        </w:tc>
        <w:tc>
          <w:tcPr>
            <w:tcW w:w="5508" w:type="dxa"/>
          </w:tcPr>
          <w:p w14:paraId="299140AD" w14:textId="54CD3B13" w:rsidR="00CF32D5" w:rsidRPr="003E04C0" w:rsidRDefault="00CF32D5" w:rsidP="00A92B06">
            <w:pPr>
              <w:jc w:val="both"/>
              <w:rPr>
                <w:rFonts w:ascii="Bookman Old Style" w:eastAsiaTheme="minorEastAsia" w:hAnsi="Bookman Old Style"/>
                <w:sz w:val="18"/>
              </w:rPr>
            </w:pPr>
            <w:r w:rsidRPr="003E04C0">
              <w:rPr>
                <w:rFonts w:ascii="Bookman Old Style" w:eastAsiaTheme="minorEastAsia" w:hAnsi="Bookman Old Style"/>
                <w:sz w:val="18"/>
              </w:rPr>
              <w:t>Coupons of $45.90/2 = $22.95 will be paid semi-annually on these dates</w:t>
            </w:r>
          </w:p>
        </w:tc>
      </w:tr>
      <w:tr w:rsidR="00CF32D5" w14:paraId="1C63182D" w14:textId="77777777" w:rsidTr="00CF32D5">
        <w:tc>
          <w:tcPr>
            <w:tcW w:w="1998" w:type="dxa"/>
          </w:tcPr>
          <w:p w14:paraId="1111F3F7" w14:textId="20A330CB" w:rsidR="00CF32D5" w:rsidRPr="003E04C0" w:rsidRDefault="00CF32D5" w:rsidP="00A92B06">
            <w:pPr>
              <w:jc w:val="both"/>
              <w:rPr>
                <w:rFonts w:ascii="Bookman Old Style" w:eastAsiaTheme="minorEastAsia" w:hAnsi="Bookman Old Style"/>
                <w:sz w:val="18"/>
              </w:rPr>
            </w:pPr>
            <w:r w:rsidRPr="003E04C0">
              <w:rPr>
                <w:rFonts w:ascii="Bookman Old Style" w:eastAsiaTheme="minorEastAsia" w:hAnsi="Bookman Old Style"/>
                <w:sz w:val="18"/>
              </w:rPr>
              <w:t>Security</w:t>
            </w:r>
          </w:p>
        </w:tc>
        <w:tc>
          <w:tcPr>
            <w:tcW w:w="2070" w:type="dxa"/>
          </w:tcPr>
          <w:p w14:paraId="78C90087" w14:textId="01AC0795" w:rsidR="00CF32D5" w:rsidRPr="003E04C0" w:rsidRDefault="00CF32D5" w:rsidP="00A92B06">
            <w:pPr>
              <w:jc w:val="both"/>
              <w:rPr>
                <w:rFonts w:ascii="Bookman Old Style" w:eastAsiaTheme="minorEastAsia" w:hAnsi="Bookman Old Style"/>
                <w:sz w:val="18"/>
              </w:rPr>
            </w:pPr>
            <w:r w:rsidRPr="003E04C0">
              <w:rPr>
                <w:rFonts w:ascii="Bookman Old Style" w:eastAsiaTheme="minorEastAsia" w:hAnsi="Bookman Old Style"/>
                <w:sz w:val="18"/>
              </w:rPr>
              <w:t>Unsecured</w:t>
            </w:r>
          </w:p>
        </w:tc>
        <w:tc>
          <w:tcPr>
            <w:tcW w:w="5508" w:type="dxa"/>
          </w:tcPr>
          <w:p w14:paraId="522624EA" w14:textId="31B659BE" w:rsidR="00CF32D5" w:rsidRPr="003E04C0" w:rsidRDefault="00CF32D5" w:rsidP="00A92B06">
            <w:pPr>
              <w:jc w:val="both"/>
              <w:rPr>
                <w:rFonts w:ascii="Bookman Old Style" w:eastAsiaTheme="minorEastAsia" w:hAnsi="Bookman Old Style"/>
                <w:sz w:val="18"/>
              </w:rPr>
            </w:pPr>
            <w:r w:rsidRPr="003E04C0">
              <w:rPr>
                <w:rFonts w:ascii="Bookman Old Style" w:eastAsiaTheme="minorEastAsia" w:hAnsi="Bookman Old Style"/>
                <w:sz w:val="18"/>
              </w:rPr>
              <w:t>The bonds are debentures</w:t>
            </w:r>
          </w:p>
        </w:tc>
      </w:tr>
      <w:tr w:rsidR="00CF32D5" w14:paraId="27BA22CD" w14:textId="77777777" w:rsidTr="00CF32D5">
        <w:tc>
          <w:tcPr>
            <w:tcW w:w="1998" w:type="dxa"/>
          </w:tcPr>
          <w:p w14:paraId="352C38A6" w14:textId="2AD5DD67" w:rsidR="00CF32D5" w:rsidRPr="003E04C0" w:rsidRDefault="00CF32D5" w:rsidP="00A92B06">
            <w:pPr>
              <w:jc w:val="both"/>
              <w:rPr>
                <w:rFonts w:ascii="Bookman Old Style" w:eastAsiaTheme="minorEastAsia" w:hAnsi="Bookman Old Style"/>
                <w:sz w:val="18"/>
              </w:rPr>
            </w:pPr>
            <w:r w:rsidRPr="003E04C0">
              <w:rPr>
                <w:rFonts w:ascii="Bookman Old Style" w:eastAsiaTheme="minorEastAsia" w:hAnsi="Bookman Old Style"/>
                <w:sz w:val="18"/>
              </w:rPr>
              <w:t>Rating</w:t>
            </w:r>
          </w:p>
        </w:tc>
        <w:tc>
          <w:tcPr>
            <w:tcW w:w="2070" w:type="dxa"/>
          </w:tcPr>
          <w:p w14:paraId="7C8617C3" w14:textId="699B8478" w:rsidR="00CF32D5" w:rsidRPr="003E04C0" w:rsidRDefault="00CF32D5" w:rsidP="00A92B06">
            <w:pPr>
              <w:jc w:val="both"/>
              <w:rPr>
                <w:rFonts w:ascii="Bookman Old Style" w:eastAsiaTheme="minorEastAsia" w:hAnsi="Bookman Old Style"/>
                <w:sz w:val="18"/>
              </w:rPr>
            </w:pPr>
            <w:r w:rsidRPr="003E04C0">
              <w:rPr>
                <w:rFonts w:ascii="Bookman Old Style" w:eastAsiaTheme="minorEastAsia" w:hAnsi="Bookman Old Style"/>
                <w:sz w:val="18"/>
              </w:rPr>
              <w:t>DBRS BBB</w:t>
            </w:r>
          </w:p>
        </w:tc>
        <w:tc>
          <w:tcPr>
            <w:tcW w:w="5508" w:type="dxa"/>
          </w:tcPr>
          <w:p w14:paraId="3F4A7D6A" w14:textId="459140F9" w:rsidR="00CF32D5" w:rsidRPr="003E04C0" w:rsidRDefault="00CF32D5" w:rsidP="00A92B06">
            <w:pPr>
              <w:jc w:val="both"/>
              <w:rPr>
                <w:rFonts w:ascii="Bookman Old Style" w:eastAsiaTheme="minorEastAsia" w:hAnsi="Bookman Old Style"/>
                <w:sz w:val="18"/>
              </w:rPr>
            </w:pPr>
            <w:r w:rsidRPr="003E04C0">
              <w:rPr>
                <w:rFonts w:ascii="Bookman Old Style" w:eastAsiaTheme="minorEastAsia" w:hAnsi="Bookman Old Style"/>
                <w:sz w:val="18"/>
              </w:rPr>
              <w:t>The bond is of satisfactory credit quality, but is not as high as A or AA</w:t>
            </w:r>
          </w:p>
        </w:tc>
      </w:tr>
    </w:tbl>
    <w:p w14:paraId="222C00CF" w14:textId="77777777" w:rsidR="000F2146" w:rsidRPr="004A0E2C" w:rsidRDefault="000F2146" w:rsidP="00A92B06">
      <w:pPr>
        <w:spacing w:after="0" w:line="240" w:lineRule="auto"/>
        <w:jc w:val="both"/>
        <w:rPr>
          <w:rFonts w:ascii="Bookman Old Style" w:eastAsiaTheme="minorEastAsia" w:hAnsi="Bookman Old Style"/>
        </w:rPr>
      </w:pPr>
    </w:p>
    <w:p w14:paraId="543091D7" w14:textId="1DB6C5AF" w:rsidR="004A0E2C" w:rsidRDefault="00CF32D5" w:rsidP="00A92B06">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Many of these features are detailed in the bond indenture, so we discuss now.</w:t>
      </w:r>
    </w:p>
    <w:p w14:paraId="4251EE78" w14:textId="77777777" w:rsidR="00CF32D5" w:rsidRDefault="00CF32D5" w:rsidP="00A92B06">
      <w:pPr>
        <w:spacing w:after="0" w:line="240" w:lineRule="auto"/>
        <w:jc w:val="both"/>
        <w:rPr>
          <w:rFonts w:ascii="Bookman Old Style" w:eastAsiaTheme="minorEastAsia" w:hAnsi="Bookman Old Style"/>
        </w:rPr>
      </w:pPr>
    </w:p>
    <w:p w14:paraId="292F7C0D" w14:textId="23E255E5" w:rsidR="00CF32D5" w:rsidRDefault="00804768" w:rsidP="00A92B06">
      <w:pPr>
        <w:spacing w:after="0" w:line="240" w:lineRule="auto"/>
        <w:jc w:val="both"/>
        <w:rPr>
          <w:rFonts w:ascii="Bookman Old Style" w:eastAsiaTheme="minorEastAsia" w:hAnsi="Bookman Old Style"/>
        </w:rPr>
      </w:pPr>
      <w:r>
        <w:rPr>
          <w:rFonts w:ascii="Bookman Old Style" w:eastAsiaTheme="minorEastAsia" w:hAnsi="Bookman Old Style"/>
          <w:b/>
          <w:u w:val="single"/>
        </w:rPr>
        <w:t>THE INDENTURE</w:t>
      </w:r>
    </w:p>
    <w:p w14:paraId="3D060763" w14:textId="294A4DDD" w:rsidR="00804768" w:rsidRDefault="00804768" w:rsidP="00A92B06">
      <w:pPr>
        <w:spacing w:after="0" w:line="240" w:lineRule="auto"/>
        <w:jc w:val="both"/>
        <w:rPr>
          <w:rFonts w:ascii="Bookman Old Style" w:eastAsiaTheme="minorEastAsia" w:hAnsi="Bookman Old Style"/>
        </w:rPr>
      </w:pPr>
      <w:r>
        <w:rPr>
          <w:rFonts w:ascii="Bookman Old Style" w:eastAsiaTheme="minorEastAsia" w:hAnsi="Bookman Old Style"/>
        </w:rPr>
        <w:t>This is sometimes referred to as the deed of trust.</w:t>
      </w:r>
    </w:p>
    <w:p w14:paraId="5759C0E7" w14:textId="77777777" w:rsidR="00804768" w:rsidRDefault="00804768" w:rsidP="00A92B06">
      <w:pPr>
        <w:spacing w:after="0" w:line="240" w:lineRule="auto"/>
        <w:jc w:val="both"/>
        <w:rPr>
          <w:rFonts w:ascii="Bookman Old Style" w:eastAsiaTheme="minorEastAsia" w:hAnsi="Bookman Old Style"/>
        </w:rPr>
      </w:pPr>
    </w:p>
    <w:tbl>
      <w:tblPr>
        <w:tblStyle w:val="TableGrid"/>
        <w:tblW w:w="0" w:type="auto"/>
        <w:tblBorders>
          <w:top w:val="thinThickLargeGap" w:sz="24" w:space="0" w:color="auto"/>
          <w:left w:val="thinThickLargeGap" w:sz="24" w:space="0" w:color="auto"/>
          <w:bottom w:val="thinThickLargeGap" w:sz="24" w:space="0" w:color="auto"/>
          <w:right w:val="thinThickLargeGap" w:sz="24" w:space="0" w:color="auto"/>
          <w:insideH w:val="thinThickLargeGap" w:sz="24" w:space="0" w:color="auto"/>
          <w:insideV w:val="thinThickLargeGap" w:sz="24" w:space="0" w:color="auto"/>
        </w:tblBorders>
        <w:tblLook w:val="04A0" w:firstRow="1" w:lastRow="0" w:firstColumn="1" w:lastColumn="0" w:noHBand="0" w:noVBand="1"/>
      </w:tblPr>
      <w:tblGrid>
        <w:gridCol w:w="9576"/>
      </w:tblGrid>
      <w:tr w:rsidR="00804768" w14:paraId="3D23A061" w14:textId="77777777" w:rsidTr="00804768">
        <w:tc>
          <w:tcPr>
            <w:tcW w:w="9576" w:type="dxa"/>
          </w:tcPr>
          <w:p w14:paraId="1ACC8D32" w14:textId="7C6E4AA9" w:rsidR="00804768" w:rsidRDefault="00804768" w:rsidP="00A92B06">
            <w:pPr>
              <w:jc w:val="both"/>
              <w:rPr>
                <w:rFonts w:ascii="Bookman Old Style" w:eastAsiaTheme="minorEastAsia" w:hAnsi="Bookman Old Style"/>
              </w:rPr>
            </w:pPr>
          </w:p>
          <w:p w14:paraId="65A16A0C" w14:textId="77777777" w:rsidR="00804768" w:rsidRDefault="00804768" w:rsidP="00A92B06">
            <w:pPr>
              <w:jc w:val="both"/>
              <w:rPr>
                <w:rFonts w:ascii="Bookman Old Style" w:eastAsiaTheme="minorEastAsia" w:hAnsi="Bookman Old Style"/>
              </w:rPr>
            </w:pPr>
            <w:r>
              <w:rPr>
                <w:rFonts w:ascii="Bookman Old Style" w:eastAsiaTheme="minorEastAsia" w:hAnsi="Bookman Old Style"/>
              </w:rPr>
              <w:t xml:space="preserve">The </w:t>
            </w:r>
            <w:r>
              <w:rPr>
                <w:rFonts w:ascii="Bookman Old Style" w:eastAsiaTheme="minorEastAsia" w:hAnsi="Bookman Old Style"/>
                <w:b/>
              </w:rPr>
              <w:t>Indenture</w:t>
            </w:r>
            <w:r>
              <w:rPr>
                <w:rFonts w:ascii="Bookman Old Style" w:eastAsiaTheme="minorEastAsia" w:hAnsi="Bookman Old Style"/>
              </w:rPr>
              <w:t xml:space="preserve"> – A written agreement between the corporation (the borrower) and its creditors.</w:t>
            </w:r>
          </w:p>
          <w:p w14:paraId="0A74C7DA" w14:textId="367946E4" w:rsidR="00804768" w:rsidRPr="00804768" w:rsidRDefault="00804768" w:rsidP="00A92B06">
            <w:pPr>
              <w:jc w:val="both"/>
              <w:rPr>
                <w:rFonts w:ascii="Bookman Old Style" w:eastAsiaTheme="minorEastAsia" w:hAnsi="Bookman Old Style"/>
              </w:rPr>
            </w:pPr>
          </w:p>
        </w:tc>
      </w:tr>
    </w:tbl>
    <w:p w14:paraId="2299D900" w14:textId="77777777" w:rsidR="00804768" w:rsidRDefault="00804768" w:rsidP="00A92B06">
      <w:pPr>
        <w:spacing w:after="0" w:line="240" w:lineRule="auto"/>
        <w:jc w:val="both"/>
        <w:rPr>
          <w:rFonts w:ascii="Bookman Old Style" w:eastAsiaTheme="minorEastAsia" w:hAnsi="Bookman Old Style"/>
        </w:rPr>
      </w:pPr>
    </w:p>
    <w:p w14:paraId="2E3342B6" w14:textId="12502E8D" w:rsidR="00804768" w:rsidRDefault="00804768"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Usually a </w:t>
      </w:r>
      <w:r>
        <w:rPr>
          <w:rFonts w:ascii="Bookman Old Style" w:eastAsiaTheme="minorEastAsia" w:hAnsi="Bookman Old Style"/>
          <w:b/>
        </w:rPr>
        <w:t>trustee</w:t>
      </w:r>
      <w:r>
        <w:rPr>
          <w:rFonts w:ascii="Bookman Old Style" w:eastAsiaTheme="minorEastAsia" w:hAnsi="Bookman Old Style"/>
        </w:rPr>
        <w:t xml:space="preserve"> (a trust company) is appointed by the corporation to represent the bondholders. The trust company must:</w:t>
      </w:r>
    </w:p>
    <w:p w14:paraId="4971156F" w14:textId="77777777" w:rsidR="00804768" w:rsidRDefault="00804768" w:rsidP="00A92B06">
      <w:pPr>
        <w:spacing w:after="0" w:line="240" w:lineRule="auto"/>
        <w:jc w:val="both"/>
        <w:rPr>
          <w:rFonts w:ascii="Bookman Old Style" w:eastAsiaTheme="minorEastAsia" w:hAnsi="Bookman Old Style"/>
        </w:rPr>
      </w:pPr>
    </w:p>
    <w:p w14:paraId="291687EE" w14:textId="48B799BF" w:rsidR="00804768" w:rsidRDefault="00804768" w:rsidP="00A92B06">
      <w:pPr>
        <w:pStyle w:val="ListParagraph"/>
        <w:numPr>
          <w:ilvl w:val="0"/>
          <w:numId w:val="18"/>
        </w:numPr>
        <w:spacing w:after="0" w:line="240" w:lineRule="auto"/>
        <w:jc w:val="both"/>
        <w:rPr>
          <w:rFonts w:ascii="Bookman Old Style" w:eastAsiaTheme="minorEastAsia" w:hAnsi="Bookman Old Style"/>
        </w:rPr>
      </w:pPr>
      <w:r>
        <w:rPr>
          <w:rFonts w:ascii="Bookman Old Style" w:eastAsiaTheme="minorEastAsia" w:hAnsi="Bookman Old Style"/>
        </w:rPr>
        <w:t>Make sure the terms of the indenture are obeyed</w:t>
      </w:r>
    </w:p>
    <w:p w14:paraId="0011DF7E" w14:textId="3B3CBA78" w:rsidR="00804768" w:rsidRDefault="00756F18" w:rsidP="00A92B06">
      <w:pPr>
        <w:pStyle w:val="ListParagraph"/>
        <w:numPr>
          <w:ilvl w:val="0"/>
          <w:numId w:val="18"/>
        </w:numPr>
        <w:spacing w:after="0" w:line="240" w:lineRule="auto"/>
        <w:jc w:val="both"/>
        <w:rPr>
          <w:rFonts w:ascii="Bookman Old Style" w:eastAsiaTheme="minorEastAsia" w:hAnsi="Bookman Old Style"/>
        </w:rPr>
      </w:pPr>
      <w:r>
        <w:rPr>
          <w:rFonts w:ascii="Bookman Old Style" w:eastAsiaTheme="minorEastAsia" w:hAnsi="Bookman Old Style"/>
        </w:rPr>
        <w:t>Manage the sinking fund</w:t>
      </w:r>
    </w:p>
    <w:p w14:paraId="3EE6E71B" w14:textId="270E7D93" w:rsidR="00756F18" w:rsidRDefault="00756F18" w:rsidP="00A92B06">
      <w:pPr>
        <w:pStyle w:val="ListParagraph"/>
        <w:numPr>
          <w:ilvl w:val="0"/>
          <w:numId w:val="18"/>
        </w:numPr>
        <w:spacing w:after="0" w:line="240" w:lineRule="auto"/>
        <w:jc w:val="both"/>
        <w:rPr>
          <w:rFonts w:ascii="Bookman Old Style" w:eastAsiaTheme="minorEastAsia" w:hAnsi="Bookman Old Style"/>
        </w:rPr>
      </w:pPr>
      <w:r>
        <w:rPr>
          <w:rFonts w:ascii="Bookman Old Style" w:eastAsiaTheme="minorEastAsia" w:hAnsi="Bookman Old Style"/>
        </w:rPr>
        <w:t>Represent the bondholders in default, that is, if the company defaults on its payments to them</w:t>
      </w:r>
    </w:p>
    <w:p w14:paraId="23CA6842" w14:textId="77777777" w:rsidR="00756F18" w:rsidRDefault="00756F18" w:rsidP="00A92B06">
      <w:pPr>
        <w:spacing w:after="0" w:line="240" w:lineRule="auto"/>
        <w:jc w:val="both"/>
        <w:rPr>
          <w:rFonts w:ascii="Bookman Old Style" w:eastAsiaTheme="minorEastAsia" w:hAnsi="Bookman Old Style"/>
        </w:rPr>
      </w:pPr>
    </w:p>
    <w:p w14:paraId="7AEEA8DD" w14:textId="58A046FD" w:rsidR="00756F18" w:rsidRDefault="00756F18" w:rsidP="00A92B06">
      <w:pPr>
        <w:spacing w:after="0" w:line="240" w:lineRule="auto"/>
        <w:jc w:val="both"/>
        <w:rPr>
          <w:rFonts w:ascii="Bookman Old Style" w:eastAsiaTheme="minorEastAsia" w:hAnsi="Bookman Old Style"/>
        </w:rPr>
      </w:pPr>
      <w:r>
        <w:rPr>
          <w:rFonts w:ascii="Bookman Old Style" w:eastAsiaTheme="minorEastAsia" w:hAnsi="Bookman Old Style"/>
        </w:rPr>
        <w:t>The bond indenture is a legal document. It’s important because it generally includes the following provisions:</w:t>
      </w:r>
    </w:p>
    <w:p w14:paraId="6F779E09" w14:textId="77777777" w:rsidR="008120BC" w:rsidRDefault="008120BC" w:rsidP="00A92B06">
      <w:pPr>
        <w:spacing w:after="0" w:line="240" w:lineRule="auto"/>
        <w:jc w:val="both"/>
        <w:rPr>
          <w:rFonts w:ascii="Bookman Old Style" w:eastAsiaTheme="minorEastAsia" w:hAnsi="Bookman Old Style"/>
        </w:rPr>
      </w:pPr>
    </w:p>
    <w:p w14:paraId="0F1044A8" w14:textId="53C394D2" w:rsidR="00756F18" w:rsidRPr="008120BC" w:rsidRDefault="008120BC" w:rsidP="00A92B06">
      <w:pPr>
        <w:pStyle w:val="ListParagraph"/>
        <w:numPr>
          <w:ilvl w:val="0"/>
          <w:numId w:val="20"/>
        </w:numPr>
        <w:spacing w:after="0" w:line="240" w:lineRule="auto"/>
        <w:jc w:val="both"/>
        <w:rPr>
          <w:rFonts w:ascii="Bookman Old Style" w:eastAsiaTheme="minorEastAsia" w:hAnsi="Bookman Old Style"/>
          <w:b/>
        </w:rPr>
      </w:pPr>
      <w:r>
        <w:rPr>
          <w:rFonts w:ascii="Bookman Old Style" w:eastAsiaTheme="minorEastAsia" w:hAnsi="Bookman Old Style"/>
          <w:b/>
        </w:rPr>
        <w:t>Payment terms</w:t>
      </w:r>
      <w:r>
        <w:rPr>
          <w:rFonts w:ascii="Bookman Old Style" w:eastAsiaTheme="minorEastAsia" w:hAnsi="Bookman Old Style"/>
        </w:rPr>
        <w:t xml:space="preserve"> or details regarding coupon rate (</w:t>
      </w:r>
      <w:r>
        <w:rPr>
          <w:rFonts w:ascii="Bookman Old Style" w:eastAsiaTheme="minorEastAsia" w:hAnsi="Bookman Old Style"/>
          <w:b/>
        </w:rPr>
        <w:t>interest rate</w:t>
      </w:r>
      <w:r>
        <w:rPr>
          <w:rFonts w:ascii="Bookman Old Style" w:eastAsiaTheme="minorEastAsia" w:hAnsi="Bookman Old Style"/>
        </w:rPr>
        <w:t>) and frequency of payments</w:t>
      </w:r>
    </w:p>
    <w:p w14:paraId="24A49B31" w14:textId="69176889" w:rsidR="008D6A64" w:rsidRDefault="008120BC" w:rsidP="00A92B06">
      <w:pPr>
        <w:pStyle w:val="ListParagraph"/>
        <w:numPr>
          <w:ilvl w:val="0"/>
          <w:numId w:val="20"/>
        </w:num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Pr>
          <w:rFonts w:ascii="Bookman Old Style" w:eastAsiaTheme="minorEastAsia" w:hAnsi="Bookman Old Style"/>
          <w:b/>
        </w:rPr>
        <w:t>par value</w:t>
      </w:r>
      <w:r>
        <w:rPr>
          <w:rFonts w:ascii="Bookman Old Style" w:eastAsiaTheme="minorEastAsia" w:hAnsi="Bookman Old Style"/>
        </w:rPr>
        <w:t xml:space="preserve"> or </w:t>
      </w:r>
      <w:r>
        <w:rPr>
          <w:rFonts w:ascii="Bookman Old Style" w:eastAsiaTheme="minorEastAsia" w:hAnsi="Bookman Old Style"/>
          <w:b/>
        </w:rPr>
        <w:t>face value</w:t>
      </w:r>
      <w:r>
        <w:rPr>
          <w:rFonts w:ascii="Bookman Old Style" w:eastAsiaTheme="minorEastAsia" w:hAnsi="Bookman Old Style"/>
        </w:rPr>
        <w:t xml:space="preserve"> of the bonds (usually in increments of $1000)</w:t>
      </w:r>
    </w:p>
    <w:p w14:paraId="5F545D6F" w14:textId="0E14D6AC" w:rsidR="008D6A64" w:rsidRPr="008120BC" w:rsidRDefault="008120BC" w:rsidP="00A92B06">
      <w:pPr>
        <w:pStyle w:val="ListParagraph"/>
        <w:numPr>
          <w:ilvl w:val="0"/>
          <w:numId w:val="20"/>
        </w:numPr>
        <w:spacing w:after="0" w:line="240" w:lineRule="auto"/>
        <w:jc w:val="both"/>
        <w:rPr>
          <w:rFonts w:ascii="Bookman Old Style" w:eastAsiaTheme="minorEastAsia" w:hAnsi="Bookman Old Style"/>
          <w:b/>
        </w:rPr>
      </w:pPr>
      <w:r>
        <w:rPr>
          <w:rFonts w:ascii="Bookman Old Style" w:eastAsiaTheme="minorEastAsia" w:hAnsi="Bookman Old Style"/>
          <w:b/>
        </w:rPr>
        <w:t>Collateral</w:t>
      </w:r>
      <w:r>
        <w:rPr>
          <w:rFonts w:ascii="Bookman Old Style" w:eastAsiaTheme="minorEastAsia" w:hAnsi="Bookman Old Style"/>
        </w:rPr>
        <w:t xml:space="preserve"> or assets that can serve as security for the bonds</w:t>
      </w:r>
    </w:p>
    <w:p w14:paraId="5A8748E2" w14:textId="5B302F5F" w:rsidR="008D6A64" w:rsidRDefault="008D6A64" w:rsidP="00A92B06">
      <w:pPr>
        <w:pStyle w:val="ListParagraph"/>
        <w:numPr>
          <w:ilvl w:val="0"/>
          <w:numId w:val="20"/>
        </w:numPr>
        <w:spacing w:after="0" w:line="240" w:lineRule="auto"/>
        <w:jc w:val="both"/>
        <w:rPr>
          <w:rFonts w:ascii="Bookman Old Style" w:eastAsiaTheme="minorEastAsia" w:hAnsi="Bookman Old Style"/>
        </w:rPr>
      </w:pPr>
      <w:r>
        <w:rPr>
          <w:rFonts w:ascii="Bookman Old Style" w:eastAsiaTheme="minorEastAsia" w:hAnsi="Bookman Old Style"/>
        </w:rPr>
        <w:t>The repayment arrangements</w:t>
      </w:r>
    </w:p>
    <w:p w14:paraId="60C4063D" w14:textId="3583B5F4" w:rsidR="008D6A64" w:rsidRDefault="008D6A64" w:rsidP="00A92B06">
      <w:pPr>
        <w:pStyle w:val="ListParagraph"/>
        <w:numPr>
          <w:ilvl w:val="0"/>
          <w:numId w:val="20"/>
        </w:numPr>
        <w:spacing w:after="0" w:line="240" w:lineRule="auto"/>
        <w:jc w:val="both"/>
        <w:rPr>
          <w:rFonts w:ascii="Bookman Old Style" w:eastAsiaTheme="minorEastAsia" w:hAnsi="Bookman Old Style"/>
        </w:rPr>
      </w:pPr>
      <w:r>
        <w:rPr>
          <w:rFonts w:ascii="Bookman Old Style" w:eastAsiaTheme="minorEastAsia" w:hAnsi="Bookman Old Style"/>
        </w:rPr>
        <w:t>The call provisions</w:t>
      </w:r>
    </w:p>
    <w:p w14:paraId="4710DAF1" w14:textId="5DB46BEA" w:rsidR="00950CCD" w:rsidRDefault="00950CCD" w:rsidP="00A92B06">
      <w:pPr>
        <w:pStyle w:val="ListParagraph"/>
        <w:numPr>
          <w:ilvl w:val="0"/>
          <w:numId w:val="20"/>
        </w:num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Pr>
          <w:rFonts w:ascii="Bookman Old Style" w:eastAsiaTheme="minorEastAsia" w:hAnsi="Bookman Old Style"/>
          <w:b/>
        </w:rPr>
        <w:t>term to maturity</w:t>
      </w:r>
      <w:r>
        <w:rPr>
          <w:rFonts w:ascii="Bookman Old Style" w:eastAsiaTheme="minorEastAsia" w:hAnsi="Bookman Old Style"/>
        </w:rPr>
        <w:t>: time remaining until the maturity date</w:t>
      </w:r>
    </w:p>
    <w:p w14:paraId="629627DA" w14:textId="1EA2164E" w:rsidR="008D6A64" w:rsidRDefault="008D6A64" w:rsidP="00A92B06">
      <w:pPr>
        <w:pStyle w:val="ListParagraph"/>
        <w:numPr>
          <w:ilvl w:val="0"/>
          <w:numId w:val="20"/>
        </w:numPr>
        <w:spacing w:after="0" w:line="240" w:lineRule="auto"/>
        <w:jc w:val="both"/>
        <w:rPr>
          <w:rFonts w:ascii="Bookman Old Style" w:eastAsiaTheme="minorEastAsia" w:hAnsi="Bookman Old Style"/>
        </w:rPr>
      </w:pPr>
      <w:r>
        <w:rPr>
          <w:rFonts w:ascii="Bookman Old Style" w:eastAsiaTheme="minorEastAsia" w:hAnsi="Bookman Old Style"/>
        </w:rPr>
        <w:t>Details of the protective covenants</w:t>
      </w:r>
    </w:p>
    <w:p w14:paraId="18E830BA" w14:textId="77777777" w:rsidR="008D6A64" w:rsidRDefault="008D6A64" w:rsidP="00A92B06">
      <w:pPr>
        <w:spacing w:after="0" w:line="240" w:lineRule="auto"/>
        <w:jc w:val="both"/>
        <w:rPr>
          <w:rFonts w:ascii="Bookman Old Style" w:eastAsiaTheme="minorEastAsia" w:hAnsi="Bookman Old Style"/>
        </w:rPr>
      </w:pPr>
    </w:p>
    <w:p w14:paraId="5EA8A90A" w14:textId="77777777" w:rsidR="008D6A64" w:rsidRDefault="008D6A64" w:rsidP="00A92B06">
      <w:pPr>
        <w:spacing w:after="0" w:line="240" w:lineRule="auto"/>
        <w:jc w:val="both"/>
        <w:rPr>
          <w:rFonts w:ascii="Bookman Old Style" w:eastAsiaTheme="minorEastAsia" w:hAnsi="Bookman Old Style"/>
          <w:b/>
          <w:u w:val="single"/>
        </w:rPr>
      </w:pPr>
    </w:p>
    <w:p w14:paraId="012FFC1E" w14:textId="28E7C621" w:rsidR="008D6A64" w:rsidRDefault="008D6A64" w:rsidP="00A92B06">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TERMS OF A BOND</w:t>
      </w:r>
    </w:p>
    <w:p w14:paraId="00C0F497" w14:textId="17D02CA8" w:rsidR="008D6A64" w:rsidRDefault="008D6A64"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Corporate bonds usually have a face value of $1000 – this is called the </w:t>
      </w:r>
      <w:r>
        <w:rPr>
          <w:rFonts w:ascii="Bookman Old Style" w:eastAsiaTheme="minorEastAsia" w:hAnsi="Bookman Old Style"/>
          <w:b/>
          <w:i/>
        </w:rPr>
        <w:t>principal value</w:t>
      </w:r>
      <w:r>
        <w:rPr>
          <w:rFonts w:ascii="Bookman Old Style" w:eastAsiaTheme="minorEastAsia" w:hAnsi="Bookman Old Style"/>
        </w:rPr>
        <w:t xml:space="preserve"> and it’s stated on the bond certificate. </w:t>
      </w:r>
    </w:p>
    <w:p w14:paraId="608B2C01" w14:textId="77777777" w:rsidR="008D6A64" w:rsidRDefault="008D6A64" w:rsidP="00A92B06">
      <w:pPr>
        <w:spacing w:after="0" w:line="240" w:lineRule="auto"/>
        <w:jc w:val="both"/>
        <w:rPr>
          <w:rFonts w:ascii="Bookman Old Style" w:eastAsiaTheme="minorEastAsia" w:hAnsi="Bookman Old Style"/>
        </w:rPr>
      </w:pPr>
    </w:p>
    <w:p w14:paraId="3DD42576" w14:textId="72D0E6E6" w:rsidR="008D6A64" w:rsidRDefault="008D6A64"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Pr>
          <w:rFonts w:ascii="Bookman Old Style" w:eastAsiaTheme="minorEastAsia" w:hAnsi="Bookman Old Style"/>
          <w:b/>
          <w:i/>
        </w:rPr>
        <w:t>par value</w:t>
      </w:r>
      <w:r>
        <w:rPr>
          <w:rFonts w:ascii="Bookman Old Style" w:eastAsiaTheme="minorEastAsia" w:hAnsi="Bookman Old Style"/>
        </w:rPr>
        <w:t xml:space="preserve"> (the initial accounting value) of a bond is almost always the same as the face value.</w:t>
      </w:r>
    </w:p>
    <w:p w14:paraId="0DC25203" w14:textId="77777777" w:rsidR="008D6A64" w:rsidRDefault="008D6A64" w:rsidP="00A92B06">
      <w:pPr>
        <w:spacing w:after="0" w:line="240" w:lineRule="auto"/>
        <w:jc w:val="both"/>
        <w:rPr>
          <w:rFonts w:ascii="Bookman Old Style" w:eastAsiaTheme="minorEastAsia" w:hAnsi="Bookman Old Style"/>
        </w:rPr>
      </w:pPr>
    </w:p>
    <w:p w14:paraId="5336ED08" w14:textId="2E315A00" w:rsidR="008D6A64" w:rsidRDefault="008D6A64"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Corporate bonds are usually in </w:t>
      </w:r>
      <w:r>
        <w:rPr>
          <w:rFonts w:ascii="Bookman Old Style" w:eastAsiaTheme="minorEastAsia" w:hAnsi="Bookman Old Style"/>
          <w:b/>
        </w:rPr>
        <w:t>registered form</w:t>
      </w:r>
      <w:r>
        <w:rPr>
          <w:rFonts w:ascii="Bookman Old Style" w:eastAsiaTheme="minorEastAsia" w:hAnsi="Bookman Old Style"/>
        </w:rPr>
        <w:t>. For example, the indenture might read as follows: Interest is payable semiannually on July 1 and January 1 of each year to the person whose name the bond is registered at the close of business on June 15 or December 15, respectively.</w:t>
      </w:r>
    </w:p>
    <w:p w14:paraId="74C7C083" w14:textId="77777777" w:rsidR="008D6A64" w:rsidRDefault="008D6A64" w:rsidP="00A92B06">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8D6A64" w14:paraId="75F5A01C" w14:textId="77777777" w:rsidTr="008D6A64">
        <w:tc>
          <w:tcPr>
            <w:tcW w:w="9576" w:type="dxa"/>
          </w:tcPr>
          <w:p w14:paraId="6B0C3D04" w14:textId="002884C9" w:rsidR="008D6A64" w:rsidRDefault="008D6A64" w:rsidP="00A92B06">
            <w:pPr>
              <w:jc w:val="both"/>
              <w:rPr>
                <w:rFonts w:ascii="Bookman Old Style" w:eastAsiaTheme="minorEastAsia" w:hAnsi="Bookman Old Style"/>
              </w:rPr>
            </w:pPr>
          </w:p>
          <w:p w14:paraId="58383A7C" w14:textId="77777777" w:rsidR="008D6A64" w:rsidRDefault="008D6A64" w:rsidP="00A92B06">
            <w:pPr>
              <w:jc w:val="both"/>
              <w:rPr>
                <w:rFonts w:ascii="Bookman Old Style" w:eastAsiaTheme="minorEastAsia" w:hAnsi="Bookman Old Style"/>
              </w:rPr>
            </w:pPr>
            <w:r>
              <w:rPr>
                <w:rFonts w:ascii="Bookman Old Style" w:eastAsiaTheme="minorEastAsia" w:hAnsi="Bookman Old Style"/>
                <w:b/>
              </w:rPr>
              <w:t>Registered Form</w:t>
            </w:r>
            <w:r>
              <w:rPr>
                <w:rFonts w:ascii="Bookman Old Style" w:eastAsiaTheme="minorEastAsia" w:hAnsi="Bookman Old Style"/>
              </w:rPr>
              <w:t xml:space="preserve"> – Registrar of company records ownership of each bond; payment is made directly to the owner of the record.</w:t>
            </w:r>
          </w:p>
          <w:p w14:paraId="3CA08AB2" w14:textId="0A577535" w:rsidR="008D6A64" w:rsidRPr="008D6A64" w:rsidRDefault="008D6A64" w:rsidP="00A92B06">
            <w:pPr>
              <w:jc w:val="both"/>
              <w:rPr>
                <w:rFonts w:ascii="Bookman Old Style" w:eastAsiaTheme="minorEastAsia" w:hAnsi="Bookman Old Style"/>
              </w:rPr>
            </w:pPr>
          </w:p>
        </w:tc>
      </w:tr>
    </w:tbl>
    <w:p w14:paraId="365687F2" w14:textId="77777777" w:rsidR="008D6A64" w:rsidRPr="008D6A64" w:rsidRDefault="008D6A64" w:rsidP="00A92B06">
      <w:pPr>
        <w:spacing w:after="0" w:line="240" w:lineRule="auto"/>
        <w:jc w:val="both"/>
        <w:rPr>
          <w:rFonts w:ascii="Bookman Old Style" w:eastAsiaTheme="minorEastAsia" w:hAnsi="Bookman Old Style"/>
        </w:rPr>
      </w:pPr>
    </w:p>
    <w:p w14:paraId="2B562899" w14:textId="5B73D86B" w:rsidR="00804768" w:rsidRDefault="008D6A64" w:rsidP="00A92B06">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The company pays the interest and principal by </w:t>
      </w:r>
      <w:proofErr w:type="spellStart"/>
      <w:r>
        <w:rPr>
          <w:rFonts w:ascii="Bookman Old Style" w:eastAsiaTheme="minorEastAsia" w:hAnsi="Bookman Old Style"/>
        </w:rPr>
        <w:t>cheque</w:t>
      </w:r>
      <w:proofErr w:type="spellEnd"/>
      <w:r>
        <w:rPr>
          <w:rFonts w:ascii="Bookman Old Style" w:eastAsiaTheme="minorEastAsia" w:hAnsi="Bookman Old Style"/>
        </w:rPr>
        <w:t xml:space="preserve"> mailed directly to the address of the owner of record.</w:t>
      </w:r>
    </w:p>
    <w:p w14:paraId="2D7ACF6A" w14:textId="77777777" w:rsidR="008D6A64" w:rsidRDefault="008D6A64" w:rsidP="00A92B06">
      <w:pPr>
        <w:spacing w:after="0" w:line="240" w:lineRule="auto"/>
        <w:jc w:val="both"/>
        <w:rPr>
          <w:rFonts w:ascii="Bookman Old Style" w:eastAsiaTheme="minorEastAsia" w:hAnsi="Bookman Old Style"/>
        </w:rPr>
      </w:pPr>
    </w:p>
    <w:p w14:paraId="064270F8" w14:textId="4C6B850F" w:rsidR="008D6A64" w:rsidRDefault="008D6A64" w:rsidP="00A92B06">
      <w:pPr>
        <w:spacing w:after="0" w:line="240" w:lineRule="auto"/>
        <w:jc w:val="both"/>
        <w:rPr>
          <w:rFonts w:ascii="Bookman Old Style" w:eastAsiaTheme="minorEastAsia" w:hAnsi="Bookman Old Style"/>
        </w:rPr>
      </w:pPr>
      <w:r>
        <w:rPr>
          <w:rFonts w:ascii="Bookman Old Style" w:eastAsiaTheme="minorEastAsia" w:hAnsi="Bookman Old Style"/>
        </w:rPr>
        <w:t>A corporate bond might be registered and may have attached coupons. To obtain an interest payment, the owner has to separate a coupon from the bond certificate and send it to the company registrar (the paying agent).</w:t>
      </w:r>
    </w:p>
    <w:p w14:paraId="2B8C9CE3" w14:textId="77777777" w:rsidR="008D6A64" w:rsidRDefault="008D6A64" w:rsidP="00A92B06">
      <w:pPr>
        <w:spacing w:after="0" w:line="240" w:lineRule="auto"/>
        <w:jc w:val="both"/>
        <w:rPr>
          <w:rFonts w:ascii="Bookman Old Style" w:eastAsiaTheme="minorEastAsia" w:hAnsi="Bookman Old Style"/>
        </w:rPr>
      </w:pPr>
    </w:p>
    <w:p w14:paraId="53DC6D0F" w14:textId="3A90F7A0" w:rsidR="008D6A64" w:rsidRDefault="008D6A64"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Alternatively, the bond could be in </w:t>
      </w:r>
      <w:r>
        <w:rPr>
          <w:rFonts w:ascii="Bookman Old Style" w:eastAsiaTheme="minorEastAsia" w:hAnsi="Bookman Old Style"/>
          <w:b/>
        </w:rPr>
        <w:t>bearer form</w:t>
      </w:r>
      <w:r>
        <w:rPr>
          <w:rFonts w:ascii="Bookman Old Style" w:eastAsiaTheme="minorEastAsia" w:hAnsi="Bookman Old Style"/>
        </w:rPr>
        <w:t>. The holder of the bond certificate detaches the coupons and sends it to the company to receive payment.</w:t>
      </w:r>
    </w:p>
    <w:p w14:paraId="398AB68C" w14:textId="77777777" w:rsidR="008D6A64" w:rsidRDefault="008D6A64" w:rsidP="00A92B06">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8D6A64" w14:paraId="7A5AC3C6" w14:textId="77777777" w:rsidTr="008D6A64">
        <w:tc>
          <w:tcPr>
            <w:tcW w:w="9576" w:type="dxa"/>
          </w:tcPr>
          <w:p w14:paraId="07157067" w14:textId="0B28C33A" w:rsidR="008D6A64" w:rsidRDefault="008D6A64" w:rsidP="00A92B06">
            <w:pPr>
              <w:jc w:val="both"/>
              <w:rPr>
                <w:rFonts w:ascii="Bookman Old Style" w:eastAsiaTheme="minorEastAsia" w:hAnsi="Bookman Old Style"/>
              </w:rPr>
            </w:pPr>
          </w:p>
          <w:p w14:paraId="3E603046" w14:textId="77777777" w:rsidR="008D6A64" w:rsidRDefault="008D6A64" w:rsidP="00A92B06">
            <w:pPr>
              <w:jc w:val="both"/>
              <w:rPr>
                <w:rFonts w:ascii="Bookman Old Style" w:eastAsiaTheme="minorEastAsia" w:hAnsi="Bookman Old Style"/>
              </w:rPr>
            </w:pPr>
            <w:r>
              <w:rPr>
                <w:rFonts w:ascii="Bookman Old Style" w:eastAsiaTheme="minorEastAsia" w:hAnsi="Bookman Old Style"/>
                <w:b/>
              </w:rPr>
              <w:t>Bearer Form</w:t>
            </w:r>
            <w:r>
              <w:rPr>
                <w:rFonts w:ascii="Bookman Old Style" w:eastAsiaTheme="minorEastAsia" w:hAnsi="Bookman Old Style"/>
              </w:rPr>
              <w:t xml:space="preserve"> – Bond issued without record of the owner’s name; payment is made to whoever holds the bond.</w:t>
            </w:r>
          </w:p>
          <w:p w14:paraId="065B5F11" w14:textId="42F14E93" w:rsidR="008D6A64" w:rsidRPr="008D6A64" w:rsidRDefault="008D6A64" w:rsidP="00A92B06">
            <w:pPr>
              <w:jc w:val="both"/>
              <w:rPr>
                <w:rFonts w:ascii="Bookman Old Style" w:eastAsiaTheme="minorEastAsia" w:hAnsi="Bookman Old Style"/>
              </w:rPr>
            </w:pPr>
          </w:p>
        </w:tc>
      </w:tr>
    </w:tbl>
    <w:p w14:paraId="5D8C5F0D" w14:textId="77777777" w:rsidR="008D6A64" w:rsidRDefault="008D6A64" w:rsidP="00A92B06">
      <w:pPr>
        <w:spacing w:after="0" w:line="240" w:lineRule="auto"/>
        <w:jc w:val="both"/>
        <w:rPr>
          <w:rFonts w:ascii="Bookman Old Style" w:eastAsiaTheme="minorEastAsia" w:hAnsi="Bookman Old Style"/>
        </w:rPr>
      </w:pPr>
    </w:p>
    <w:p w14:paraId="66788479" w14:textId="6CBB98BE" w:rsidR="008D6A64" w:rsidRDefault="00112CB0" w:rsidP="00A92B06">
      <w:pPr>
        <w:spacing w:after="0" w:line="240" w:lineRule="auto"/>
        <w:jc w:val="both"/>
        <w:rPr>
          <w:rFonts w:ascii="Bookman Old Style" w:eastAsiaTheme="minorEastAsia" w:hAnsi="Bookman Old Style"/>
        </w:rPr>
      </w:pPr>
      <w:r>
        <w:rPr>
          <w:rFonts w:ascii="Bookman Old Style" w:eastAsiaTheme="minorEastAsia" w:hAnsi="Bookman Old Style"/>
        </w:rPr>
        <w:t>There are 2 drawbacks to bearer bonds:</w:t>
      </w:r>
    </w:p>
    <w:p w14:paraId="0EEB1CC6" w14:textId="77777777" w:rsidR="00112CB0" w:rsidRDefault="00112CB0" w:rsidP="00A92B06">
      <w:pPr>
        <w:spacing w:after="0" w:line="240" w:lineRule="auto"/>
        <w:jc w:val="both"/>
        <w:rPr>
          <w:rFonts w:ascii="Bookman Old Style" w:eastAsiaTheme="minorEastAsia" w:hAnsi="Bookman Old Style"/>
        </w:rPr>
      </w:pPr>
    </w:p>
    <w:p w14:paraId="73DF8F6E" w14:textId="1E906302" w:rsidR="00112CB0" w:rsidRDefault="00112CB0" w:rsidP="00A92B06">
      <w:pPr>
        <w:pStyle w:val="ListParagraph"/>
        <w:numPr>
          <w:ilvl w:val="0"/>
          <w:numId w:val="22"/>
        </w:numPr>
        <w:spacing w:after="0" w:line="240" w:lineRule="auto"/>
        <w:jc w:val="both"/>
        <w:rPr>
          <w:rFonts w:ascii="Bookman Old Style" w:eastAsiaTheme="minorEastAsia" w:hAnsi="Bookman Old Style"/>
        </w:rPr>
      </w:pPr>
      <w:r>
        <w:rPr>
          <w:rFonts w:ascii="Bookman Old Style" w:eastAsiaTheme="minorEastAsia" w:hAnsi="Bookman Old Style"/>
        </w:rPr>
        <w:t>They’re difficult to recover if they’re lost or stolen</w:t>
      </w:r>
    </w:p>
    <w:p w14:paraId="4D623635" w14:textId="77777777" w:rsidR="00112CB0" w:rsidRDefault="00112CB0" w:rsidP="00A92B06">
      <w:pPr>
        <w:pStyle w:val="ListParagraph"/>
        <w:spacing w:after="0" w:line="240" w:lineRule="auto"/>
        <w:jc w:val="both"/>
        <w:rPr>
          <w:rFonts w:ascii="Bookman Old Style" w:eastAsiaTheme="minorEastAsia" w:hAnsi="Bookman Old Style"/>
        </w:rPr>
      </w:pPr>
    </w:p>
    <w:p w14:paraId="25E6528F" w14:textId="1DFEA73B" w:rsidR="00112CB0" w:rsidRDefault="00112CB0" w:rsidP="00A92B06">
      <w:pPr>
        <w:pStyle w:val="ListParagraph"/>
        <w:numPr>
          <w:ilvl w:val="0"/>
          <w:numId w:val="22"/>
        </w:numPr>
        <w:spacing w:after="0" w:line="240" w:lineRule="auto"/>
        <w:jc w:val="both"/>
        <w:rPr>
          <w:rFonts w:ascii="Bookman Old Style" w:eastAsiaTheme="minorEastAsia" w:hAnsi="Bookman Old Style"/>
        </w:rPr>
      </w:pPr>
      <w:r>
        <w:rPr>
          <w:rFonts w:ascii="Bookman Old Style" w:eastAsiaTheme="minorEastAsia" w:hAnsi="Bookman Old Style"/>
        </w:rPr>
        <w:t>Because the company doesn’t know who owns its bonds, it can’t notify bondholders of important events</w:t>
      </w:r>
    </w:p>
    <w:p w14:paraId="2210BACD" w14:textId="77777777" w:rsidR="00112CB0" w:rsidRDefault="00112CB0" w:rsidP="00A92B06">
      <w:pPr>
        <w:spacing w:after="0" w:line="240" w:lineRule="auto"/>
        <w:rPr>
          <w:rFonts w:ascii="Bookman Old Style" w:eastAsiaTheme="minorEastAsia" w:hAnsi="Bookman Old Style"/>
        </w:rPr>
      </w:pPr>
    </w:p>
    <w:p w14:paraId="3B954423" w14:textId="54A95A27" w:rsidR="00112CB0" w:rsidRDefault="00112CB0" w:rsidP="00A92B06">
      <w:pPr>
        <w:spacing w:after="0" w:line="240" w:lineRule="auto"/>
        <w:jc w:val="both"/>
        <w:rPr>
          <w:rFonts w:ascii="Bookman Old Style" w:eastAsiaTheme="minorEastAsia" w:hAnsi="Bookman Old Style"/>
        </w:rPr>
      </w:pPr>
      <w:r>
        <w:rPr>
          <w:rFonts w:ascii="Bookman Old Style" w:eastAsiaTheme="minorEastAsia" w:hAnsi="Bookman Old Style"/>
        </w:rPr>
        <w:t>The bearer bond does have the advantage of being easy for investors to trade frequently.</w:t>
      </w:r>
    </w:p>
    <w:p w14:paraId="7D63BAA4" w14:textId="77777777" w:rsidR="00112CB0" w:rsidRDefault="00112CB0" w:rsidP="00A92B06">
      <w:pPr>
        <w:spacing w:after="0" w:line="240" w:lineRule="auto"/>
        <w:rPr>
          <w:rFonts w:ascii="Bookman Old Style" w:eastAsiaTheme="minorEastAsia" w:hAnsi="Bookman Old Style"/>
        </w:rPr>
      </w:pPr>
    </w:p>
    <w:p w14:paraId="75FC0E2D" w14:textId="77777777" w:rsidR="00112CB0" w:rsidRDefault="00112CB0" w:rsidP="00A92B06">
      <w:pPr>
        <w:spacing w:after="0" w:line="240" w:lineRule="auto"/>
        <w:rPr>
          <w:rFonts w:ascii="Bookman Old Style" w:eastAsiaTheme="minorEastAsia" w:hAnsi="Bookman Old Style"/>
        </w:rPr>
      </w:pPr>
    </w:p>
    <w:p w14:paraId="61B8C410" w14:textId="0846936D" w:rsidR="00112CB0" w:rsidRDefault="00112CB0" w:rsidP="00A92B06">
      <w:pPr>
        <w:spacing w:after="0" w:line="240" w:lineRule="auto"/>
        <w:rPr>
          <w:rFonts w:ascii="Bookman Old Style" w:eastAsiaTheme="minorEastAsia" w:hAnsi="Bookman Old Style"/>
        </w:rPr>
      </w:pPr>
      <w:r>
        <w:rPr>
          <w:rFonts w:ascii="Bookman Old Style" w:eastAsiaTheme="minorEastAsia" w:hAnsi="Bookman Old Style"/>
          <w:b/>
          <w:u w:val="single"/>
        </w:rPr>
        <w:t>SECURITY</w:t>
      </w:r>
    </w:p>
    <w:p w14:paraId="16926882" w14:textId="55A79ECB" w:rsidR="00112CB0" w:rsidRDefault="00112CB0" w:rsidP="00A92B06">
      <w:pPr>
        <w:spacing w:after="0" w:line="240" w:lineRule="auto"/>
        <w:jc w:val="both"/>
        <w:rPr>
          <w:rFonts w:ascii="Bookman Old Style" w:eastAsiaTheme="minorEastAsia" w:hAnsi="Bookman Old Style"/>
        </w:rPr>
      </w:pPr>
      <w:r>
        <w:rPr>
          <w:rFonts w:ascii="Bookman Old Style" w:eastAsiaTheme="minorEastAsia" w:hAnsi="Bookman Old Style"/>
        </w:rPr>
        <w:t>Debt securities are classified according to the collateral and mortgages used to protect the bondholder.</w:t>
      </w:r>
    </w:p>
    <w:p w14:paraId="5BDA02BB" w14:textId="77777777" w:rsidR="00112CB0" w:rsidRDefault="00112CB0" w:rsidP="00A92B06">
      <w:pPr>
        <w:spacing w:after="0" w:line="240" w:lineRule="auto"/>
        <w:jc w:val="both"/>
        <w:rPr>
          <w:rFonts w:ascii="Bookman Old Style" w:eastAsiaTheme="minorEastAsia" w:hAnsi="Bookman Old Style"/>
        </w:rPr>
      </w:pPr>
    </w:p>
    <w:p w14:paraId="2783D714" w14:textId="22F93E1E" w:rsidR="00112CB0" w:rsidRDefault="00112CB0" w:rsidP="00A92B06">
      <w:pPr>
        <w:spacing w:after="0" w:line="240" w:lineRule="auto"/>
        <w:jc w:val="both"/>
        <w:rPr>
          <w:rFonts w:ascii="Bookman Old Style" w:eastAsiaTheme="minorEastAsia" w:hAnsi="Bookman Old Style"/>
        </w:rPr>
      </w:pPr>
      <w:r>
        <w:rPr>
          <w:rFonts w:ascii="Bookman Old Style" w:eastAsiaTheme="minorEastAsia" w:hAnsi="Bookman Old Style"/>
          <w:b/>
          <w:i/>
        </w:rPr>
        <w:t>Collateral</w:t>
      </w:r>
      <w:r>
        <w:rPr>
          <w:rFonts w:ascii="Bookman Old Style" w:eastAsiaTheme="minorEastAsia" w:hAnsi="Bookman Old Style"/>
        </w:rPr>
        <w:t xml:space="preserve"> is a general term that means securities (i.e. bonds and stocks) pledged as security for payment of debt. </w:t>
      </w:r>
    </w:p>
    <w:p w14:paraId="0CA3FFE0" w14:textId="77777777" w:rsidR="00112CB0" w:rsidRDefault="00112CB0" w:rsidP="00A92B06">
      <w:pPr>
        <w:spacing w:after="0" w:line="240" w:lineRule="auto"/>
        <w:jc w:val="both"/>
        <w:rPr>
          <w:rFonts w:ascii="Bookman Old Style" w:eastAsiaTheme="minorEastAsia" w:hAnsi="Bookman Old Style"/>
        </w:rPr>
      </w:pPr>
    </w:p>
    <w:p w14:paraId="1A83A9F0" w14:textId="07DEE280" w:rsidR="00112CB0" w:rsidRDefault="00112CB0"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But the term </w:t>
      </w:r>
      <w:r>
        <w:rPr>
          <w:rFonts w:ascii="Bookman Old Style" w:eastAsiaTheme="minorEastAsia" w:hAnsi="Bookman Old Style"/>
          <w:i/>
        </w:rPr>
        <w:t>collateral</w:t>
      </w:r>
      <w:r>
        <w:rPr>
          <w:rFonts w:ascii="Bookman Old Style" w:eastAsiaTheme="minorEastAsia" w:hAnsi="Bookman Old Style"/>
        </w:rPr>
        <w:t xml:space="preserve"> is used much more loosely to refer to any form of security.</w:t>
      </w:r>
    </w:p>
    <w:p w14:paraId="0A9BF0C5" w14:textId="77777777" w:rsidR="00112CB0" w:rsidRDefault="00112CB0" w:rsidP="00A92B06">
      <w:pPr>
        <w:spacing w:after="0" w:line="240" w:lineRule="auto"/>
        <w:jc w:val="both"/>
        <w:rPr>
          <w:rFonts w:ascii="Bookman Old Style" w:eastAsiaTheme="minorEastAsia" w:hAnsi="Bookman Old Style"/>
        </w:rPr>
      </w:pPr>
    </w:p>
    <w:p w14:paraId="1B70787B" w14:textId="60B3B385" w:rsidR="00112CB0" w:rsidRDefault="00112CB0" w:rsidP="00A92B06">
      <w:pPr>
        <w:spacing w:after="0" w:line="240" w:lineRule="auto"/>
        <w:jc w:val="both"/>
        <w:rPr>
          <w:rFonts w:ascii="Bookman Old Style" w:eastAsiaTheme="minorEastAsia" w:hAnsi="Bookman Old Style"/>
        </w:rPr>
      </w:pPr>
      <w:r>
        <w:rPr>
          <w:rFonts w:ascii="Bookman Old Style" w:eastAsiaTheme="minorEastAsia" w:hAnsi="Bookman Old Style"/>
          <w:b/>
          <w:i/>
        </w:rPr>
        <w:t>Mortgage</w:t>
      </w:r>
      <w:r>
        <w:rPr>
          <w:rFonts w:ascii="Bookman Old Style" w:eastAsiaTheme="minorEastAsia" w:hAnsi="Bookman Old Style"/>
        </w:rPr>
        <w:t xml:space="preserve"> </w:t>
      </w:r>
      <w:r>
        <w:rPr>
          <w:rFonts w:ascii="Bookman Old Style" w:eastAsiaTheme="minorEastAsia" w:hAnsi="Bookman Old Style"/>
          <w:b/>
          <w:i/>
        </w:rPr>
        <w:t>securities</w:t>
      </w:r>
      <w:r>
        <w:rPr>
          <w:rFonts w:ascii="Bookman Old Style" w:eastAsiaTheme="minorEastAsia" w:hAnsi="Bookman Old Style"/>
        </w:rPr>
        <w:t xml:space="preserve"> are secured by a mortgage on the real property of the borrower. The property involved may be real estate, transportation equipment or other property.</w:t>
      </w:r>
    </w:p>
    <w:p w14:paraId="72988859" w14:textId="77777777" w:rsidR="00112CB0" w:rsidRDefault="00112CB0" w:rsidP="00A92B06">
      <w:pPr>
        <w:spacing w:after="0" w:line="240" w:lineRule="auto"/>
        <w:jc w:val="both"/>
        <w:rPr>
          <w:rFonts w:ascii="Bookman Old Style" w:eastAsiaTheme="minorEastAsia" w:hAnsi="Bookman Old Style"/>
        </w:rPr>
      </w:pPr>
    </w:p>
    <w:p w14:paraId="68FAE0D6" w14:textId="1D208192" w:rsidR="00112CB0" w:rsidRDefault="00112CB0"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The legal document that describes a mortgage on real estate is called a </w:t>
      </w:r>
      <w:r w:rsidRPr="00112CB0">
        <w:rPr>
          <w:rFonts w:ascii="Bookman Old Style" w:eastAsiaTheme="minorEastAsia" w:hAnsi="Bookman Old Style"/>
          <w:u w:val="single"/>
        </w:rPr>
        <w:t>mortgage trust indenture</w:t>
      </w:r>
      <w:r>
        <w:rPr>
          <w:rFonts w:ascii="Bookman Old Style" w:eastAsiaTheme="minorEastAsia" w:hAnsi="Bookman Old Style"/>
        </w:rPr>
        <w:t xml:space="preserve"> or </w:t>
      </w:r>
      <w:r w:rsidRPr="00112CB0">
        <w:rPr>
          <w:rFonts w:ascii="Bookman Old Style" w:eastAsiaTheme="minorEastAsia" w:hAnsi="Bookman Old Style"/>
          <w:u w:val="single"/>
        </w:rPr>
        <w:t>trust deed</w:t>
      </w:r>
      <w:r>
        <w:rPr>
          <w:rFonts w:ascii="Bookman Old Style" w:eastAsiaTheme="minorEastAsia" w:hAnsi="Bookman Old Style"/>
        </w:rPr>
        <w:t>.</w:t>
      </w:r>
    </w:p>
    <w:p w14:paraId="03177F02" w14:textId="77777777" w:rsidR="00112CB0" w:rsidRDefault="00112CB0" w:rsidP="00A92B06">
      <w:pPr>
        <w:spacing w:after="0" w:line="240" w:lineRule="auto"/>
        <w:jc w:val="both"/>
        <w:rPr>
          <w:rFonts w:ascii="Bookman Old Style" w:eastAsiaTheme="minorEastAsia" w:hAnsi="Bookman Old Style"/>
        </w:rPr>
      </w:pPr>
    </w:p>
    <w:p w14:paraId="37700F59" w14:textId="57CC1C67" w:rsidR="00112CB0" w:rsidRDefault="00112CB0"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Sometimes mortgages are on a specific property, like a railroad car. This is called a </w:t>
      </w:r>
      <w:r>
        <w:rPr>
          <w:rFonts w:ascii="Bookman Old Style" w:eastAsiaTheme="minorEastAsia" w:hAnsi="Bookman Old Style"/>
          <w:u w:val="single"/>
        </w:rPr>
        <w:t>chattel mortgage</w:t>
      </w:r>
      <w:r>
        <w:rPr>
          <w:rFonts w:ascii="Bookman Old Style" w:eastAsiaTheme="minorEastAsia" w:hAnsi="Bookman Old Style"/>
        </w:rPr>
        <w:t xml:space="preserve">. More often, </w:t>
      </w:r>
      <w:r>
        <w:rPr>
          <w:rFonts w:ascii="Bookman Old Style" w:eastAsiaTheme="minorEastAsia" w:hAnsi="Bookman Old Style"/>
          <w:u w:val="single"/>
        </w:rPr>
        <w:t>blanket mortgages</w:t>
      </w:r>
      <w:r>
        <w:rPr>
          <w:rFonts w:ascii="Bookman Old Style" w:eastAsiaTheme="minorEastAsia" w:hAnsi="Bookman Old Style"/>
        </w:rPr>
        <w:t xml:space="preserve"> are used. A blanket mortgage pledges all the real property owned by the company.</w:t>
      </w:r>
    </w:p>
    <w:p w14:paraId="713D4D51" w14:textId="77777777" w:rsidR="00112CB0" w:rsidRDefault="00112CB0" w:rsidP="00A92B06">
      <w:pPr>
        <w:spacing w:after="0" w:line="240" w:lineRule="auto"/>
        <w:jc w:val="both"/>
        <w:rPr>
          <w:rFonts w:ascii="Bookman Old Style" w:eastAsiaTheme="minorEastAsia" w:hAnsi="Bookman Old Style"/>
        </w:rPr>
      </w:pPr>
    </w:p>
    <w:p w14:paraId="4C6A7E8C" w14:textId="0BAA25AC" w:rsidR="00112CB0" w:rsidRDefault="00112CB0" w:rsidP="00A92B06">
      <w:pPr>
        <w:spacing w:after="0" w:line="240" w:lineRule="auto"/>
        <w:jc w:val="both"/>
        <w:rPr>
          <w:rFonts w:ascii="Bookman Old Style" w:eastAsiaTheme="minorEastAsia" w:hAnsi="Bookman Old Style"/>
        </w:rPr>
      </w:pPr>
      <w:r>
        <w:rPr>
          <w:rFonts w:ascii="Bookman Old Style" w:eastAsiaTheme="minorEastAsia" w:hAnsi="Bookman Old Style"/>
          <w:b/>
        </w:rPr>
        <w:t>Bonds</w:t>
      </w:r>
      <w:r>
        <w:rPr>
          <w:rFonts w:ascii="Bookman Old Style" w:eastAsiaTheme="minorEastAsia" w:hAnsi="Bookman Old Style"/>
        </w:rPr>
        <w:t xml:space="preserve"> usually represent unsecured obligations of the company. A </w:t>
      </w:r>
      <w:r>
        <w:rPr>
          <w:rFonts w:ascii="Bookman Old Style" w:eastAsiaTheme="minorEastAsia" w:hAnsi="Bookman Old Style"/>
          <w:b/>
        </w:rPr>
        <w:t>debenture</w:t>
      </w:r>
      <w:r>
        <w:rPr>
          <w:rFonts w:ascii="Bookman Old Style" w:eastAsiaTheme="minorEastAsia" w:hAnsi="Bookman Old Style"/>
        </w:rPr>
        <w:t xml:space="preserve"> is an unsecured bond where no specific pledge of property is made.</w:t>
      </w:r>
    </w:p>
    <w:p w14:paraId="3F85D0DB" w14:textId="77777777" w:rsidR="00112CB0" w:rsidRDefault="00112CB0" w:rsidP="00A92B06">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112CB0" w14:paraId="4D74BE13" w14:textId="77777777" w:rsidTr="00112CB0">
        <w:tc>
          <w:tcPr>
            <w:tcW w:w="9576" w:type="dxa"/>
          </w:tcPr>
          <w:p w14:paraId="12ACAD81" w14:textId="34D20FF4" w:rsidR="00112CB0" w:rsidRDefault="00112CB0" w:rsidP="00A92B06">
            <w:pPr>
              <w:jc w:val="both"/>
              <w:rPr>
                <w:rFonts w:ascii="Bookman Old Style" w:eastAsiaTheme="minorEastAsia" w:hAnsi="Bookman Old Style"/>
              </w:rPr>
            </w:pPr>
          </w:p>
          <w:p w14:paraId="6B6C4CFA" w14:textId="77777777" w:rsidR="00112CB0" w:rsidRDefault="00112CB0" w:rsidP="00A92B06">
            <w:pPr>
              <w:jc w:val="both"/>
              <w:rPr>
                <w:rFonts w:ascii="Bookman Old Style" w:eastAsiaTheme="minorEastAsia" w:hAnsi="Bookman Old Style"/>
              </w:rPr>
            </w:pPr>
            <w:r>
              <w:rPr>
                <w:rFonts w:ascii="Bookman Old Style" w:eastAsiaTheme="minorEastAsia" w:hAnsi="Bookman Old Style"/>
                <w:b/>
              </w:rPr>
              <w:t>Debenture</w:t>
            </w:r>
            <w:r>
              <w:rPr>
                <w:rFonts w:ascii="Bookman Old Style" w:eastAsiaTheme="minorEastAsia" w:hAnsi="Bookman Old Style"/>
              </w:rPr>
              <w:t xml:space="preserve"> – Unsecured debt, usually with a maturity of 10 years or more.</w:t>
            </w:r>
          </w:p>
          <w:p w14:paraId="5879A326" w14:textId="078744F0" w:rsidR="00112CB0" w:rsidRPr="00112CB0" w:rsidRDefault="00112CB0" w:rsidP="00A92B06">
            <w:pPr>
              <w:jc w:val="both"/>
              <w:rPr>
                <w:rFonts w:ascii="Bookman Old Style" w:eastAsiaTheme="minorEastAsia" w:hAnsi="Bookman Old Style"/>
              </w:rPr>
            </w:pPr>
          </w:p>
        </w:tc>
      </w:tr>
    </w:tbl>
    <w:p w14:paraId="1973EF3C" w14:textId="77777777" w:rsidR="00112CB0" w:rsidRDefault="00112CB0" w:rsidP="00A92B06">
      <w:pPr>
        <w:spacing w:after="0" w:line="240" w:lineRule="auto"/>
        <w:jc w:val="both"/>
        <w:rPr>
          <w:rFonts w:ascii="Bookman Old Style" w:eastAsiaTheme="minorEastAsia" w:hAnsi="Bookman Old Style"/>
        </w:rPr>
      </w:pPr>
    </w:p>
    <w:p w14:paraId="79BAC44D" w14:textId="32709079" w:rsidR="00112CB0" w:rsidRDefault="00112CB0"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The term </w:t>
      </w:r>
      <w:r>
        <w:rPr>
          <w:rFonts w:ascii="Bookman Old Style" w:eastAsiaTheme="minorEastAsia" w:hAnsi="Bookman Old Style"/>
          <w:b/>
        </w:rPr>
        <w:t>note</w:t>
      </w:r>
      <w:r>
        <w:rPr>
          <w:rFonts w:ascii="Bookman Old Style" w:eastAsiaTheme="minorEastAsia" w:hAnsi="Bookman Old Style"/>
        </w:rPr>
        <w:t xml:space="preserve"> is generally used for such instruments if the maturity of the unsecured bond is less than 10 or so years when it’s originally issued.</w:t>
      </w:r>
    </w:p>
    <w:p w14:paraId="1B0F3BA9" w14:textId="77777777" w:rsidR="00112CB0" w:rsidRDefault="00112CB0" w:rsidP="00A92B06">
      <w:pPr>
        <w:spacing w:after="0" w:line="240" w:lineRule="auto"/>
        <w:jc w:val="both"/>
        <w:rPr>
          <w:rFonts w:ascii="Bookman Old Style" w:eastAsiaTheme="minorEastAsia" w:hAnsi="Bookman Old Style"/>
        </w:rPr>
      </w:pPr>
    </w:p>
    <w:p w14:paraId="23632FC6" w14:textId="250703ED" w:rsidR="00112CB0" w:rsidRPr="00112CB0" w:rsidRDefault="00112CB0" w:rsidP="00A92B06">
      <w:pPr>
        <w:spacing w:after="0" w:line="240" w:lineRule="auto"/>
        <w:jc w:val="both"/>
        <w:rPr>
          <w:rFonts w:ascii="Bookman Old Style" w:eastAsiaTheme="minorEastAsia" w:hAnsi="Bookman Old Style"/>
        </w:rPr>
      </w:pPr>
      <w:r>
        <w:rPr>
          <w:rFonts w:ascii="Bookman Old Style" w:eastAsiaTheme="minorEastAsia" w:hAnsi="Bookman Old Style"/>
        </w:rPr>
        <w:t>Debentures holders only have a claim on property not otherwise pledged</w:t>
      </w:r>
      <w:r w:rsidR="00162A97">
        <w:rPr>
          <w:rFonts w:ascii="Bookman Old Style" w:eastAsiaTheme="minorEastAsia" w:hAnsi="Bookman Old Style"/>
        </w:rPr>
        <w:t xml:space="preserve"> - </w:t>
      </w:r>
      <w:r>
        <w:rPr>
          <w:rFonts w:ascii="Bookman Old Style" w:eastAsiaTheme="minorEastAsia" w:hAnsi="Bookman Old Style"/>
        </w:rPr>
        <w:t>the property that remain</w:t>
      </w:r>
      <w:r w:rsidR="00162A97">
        <w:rPr>
          <w:rFonts w:ascii="Bookman Old Style" w:eastAsiaTheme="minorEastAsia" w:hAnsi="Bookman Old Style"/>
        </w:rPr>
        <w:t>s</w:t>
      </w:r>
      <w:r>
        <w:rPr>
          <w:rFonts w:ascii="Bookman Old Style" w:eastAsiaTheme="minorEastAsia" w:hAnsi="Bookman Old Style"/>
        </w:rPr>
        <w:t xml:space="preserve"> after mortgages and collateral trusts are taken into account.</w:t>
      </w:r>
    </w:p>
    <w:p w14:paraId="7FF47E9A" w14:textId="77777777" w:rsidR="00112CB0" w:rsidRDefault="00112CB0" w:rsidP="00A92B06">
      <w:pPr>
        <w:spacing w:after="0" w:line="240" w:lineRule="auto"/>
        <w:jc w:val="both"/>
        <w:rPr>
          <w:rFonts w:ascii="Bookman Old Style" w:eastAsiaTheme="minorEastAsia" w:hAnsi="Bookman Old Style"/>
        </w:rPr>
      </w:pPr>
    </w:p>
    <w:p w14:paraId="57F99B1F" w14:textId="77777777" w:rsidR="007C4295" w:rsidRDefault="007C4295" w:rsidP="00A92B06">
      <w:pPr>
        <w:spacing w:after="0" w:line="240" w:lineRule="auto"/>
        <w:rPr>
          <w:rFonts w:ascii="Bookman Old Style" w:eastAsiaTheme="minorEastAsia" w:hAnsi="Bookman Old Style"/>
          <w:b/>
          <w:u w:val="single"/>
        </w:rPr>
      </w:pPr>
    </w:p>
    <w:p w14:paraId="1551A912" w14:textId="78CFD3B4" w:rsidR="007C4295" w:rsidRPr="007C4295" w:rsidRDefault="007C4295" w:rsidP="00A92B06">
      <w:pPr>
        <w:spacing w:after="0" w:line="240" w:lineRule="auto"/>
        <w:rPr>
          <w:rFonts w:ascii="Bookman Old Style" w:eastAsiaTheme="minorEastAsia" w:hAnsi="Bookman Old Style"/>
        </w:rPr>
      </w:pPr>
      <w:r>
        <w:rPr>
          <w:rFonts w:ascii="Bookman Old Style" w:eastAsiaTheme="minorEastAsia" w:hAnsi="Bookman Old Style"/>
          <w:b/>
          <w:u w:val="single"/>
        </w:rPr>
        <w:t>SENIORITY</w:t>
      </w:r>
    </w:p>
    <w:p w14:paraId="469A21D5" w14:textId="0AD1F453" w:rsidR="00112CB0" w:rsidRDefault="007C4295" w:rsidP="00A92B06">
      <w:pPr>
        <w:spacing w:after="0" w:line="240" w:lineRule="auto"/>
        <w:jc w:val="both"/>
        <w:rPr>
          <w:rFonts w:ascii="Bookman Old Style" w:eastAsiaTheme="minorEastAsia" w:hAnsi="Bookman Old Style"/>
        </w:rPr>
      </w:pPr>
      <w:r w:rsidRPr="007C4295">
        <w:rPr>
          <w:rFonts w:ascii="Bookman Old Style" w:eastAsiaTheme="minorEastAsia" w:hAnsi="Bookman Old Style"/>
          <w:i/>
        </w:rPr>
        <w:t>Seniority</w:t>
      </w:r>
      <w:r>
        <w:rPr>
          <w:rFonts w:ascii="Bookman Old Style" w:eastAsiaTheme="minorEastAsia" w:hAnsi="Bookman Old Style"/>
        </w:rPr>
        <w:t xml:space="preserve"> indicates preference in position over other lenders, and debts are sometimes labelled as “senior” or “junior” to indicate seniority.</w:t>
      </w:r>
    </w:p>
    <w:p w14:paraId="3396CC6D" w14:textId="77777777" w:rsidR="007C4295" w:rsidRDefault="007C4295" w:rsidP="00A92B06">
      <w:pPr>
        <w:spacing w:after="0" w:line="240" w:lineRule="auto"/>
        <w:jc w:val="both"/>
        <w:rPr>
          <w:rFonts w:ascii="Bookman Old Style" w:eastAsiaTheme="minorEastAsia" w:hAnsi="Bookman Old Style"/>
        </w:rPr>
      </w:pPr>
    </w:p>
    <w:p w14:paraId="3B2D34E2" w14:textId="7A5A376E" w:rsidR="007C4295" w:rsidRDefault="007C4295"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Some debt is </w:t>
      </w:r>
      <w:r>
        <w:rPr>
          <w:rFonts w:ascii="Bookman Old Style" w:eastAsiaTheme="minorEastAsia" w:hAnsi="Bookman Old Style"/>
          <w:i/>
        </w:rPr>
        <w:t>subordinated</w:t>
      </w:r>
      <w:r>
        <w:rPr>
          <w:rFonts w:ascii="Bookman Old Style" w:eastAsiaTheme="minorEastAsia" w:hAnsi="Bookman Old Style"/>
        </w:rPr>
        <w:t>, like with a subordinated debenture.</w:t>
      </w:r>
    </w:p>
    <w:p w14:paraId="720D6FAB" w14:textId="77777777" w:rsidR="007C4295" w:rsidRDefault="007C4295" w:rsidP="00A92B06">
      <w:pPr>
        <w:spacing w:after="0" w:line="240" w:lineRule="auto"/>
        <w:jc w:val="both"/>
        <w:rPr>
          <w:rFonts w:ascii="Bookman Old Style" w:eastAsiaTheme="minorEastAsia" w:hAnsi="Bookman Old Style"/>
        </w:rPr>
      </w:pPr>
    </w:p>
    <w:p w14:paraId="0881E4F1" w14:textId="4439BB33" w:rsidR="007C4295" w:rsidRDefault="007C4295" w:rsidP="00A92B06">
      <w:pPr>
        <w:spacing w:after="0" w:line="240" w:lineRule="auto"/>
        <w:jc w:val="both"/>
        <w:rPr>
          <w:rFonts w:ascii="Bookman Old Style" w:eastAsiaTheme="minorEastAsia" w:hAnsi="Bookman Old Style"/>
        </w:rPr>
      </w:pPr>
      <w:r>
        <w:rPr>
          <w:rFonts w:ascii="Bookman Old Style" w:eastAsiaTheme="minorEastAsia" w:hAnsi="Bookman Old Style"/>
        </w:rPr>
        <w:t>In the event of default, holders of subordinated debt must give preference to other specified creditors. This usually means the subordinated lenders are paid off from cash flow and asset sales only after the specified creditors have been compensated. But debt cannot be subordinated to equity.</w:t>
      </w:r>
    </w:p>
    <w:p w14:paraId="29BC9F58" w14:textId="77777777" w:rsidR="007C4295" w:rsidRDefault="007C4295" w:rsidP="00A92B06">
      <w:pPr>
        <w:spacing w:after="0" w:line="240" w:lineRule="auto"/>
        <w:jc w:val="both"/>
        <w:rPr>
          <w:rFonts w:ascii="Bookman Old Style" w:eastAsiaTheme="minorEastAsia" w:hAnsi="Bookman Old Style"/>
        </w:rPr>
      </w:pPr>
    </w:p>
    <w:p w14:paraId="75CF7142" w14:textId="77777777" w:rsidR="007C4295" w:rsidRDefault="007C4295" w:rsidP="00A92B06">
      <w:pPr>
        <w:spacing w:after="0" w:line="240" w:lineRule="auto"/>
        <w:jc w:val="both"/>
        <w:rPr>
          <w:rFonts w:ascii="Bookman Old Style" w:eastAsiaTheme="minorEastAsia" w:hAnsi="Bookman Old Style"/>
          <w:b/>
          <w:u w:val="single"/>
        </w:rPr>
      </w:pPr>
    </w:p>
    <w:p w14:paraId="3238FA19" w14:textId="4EDF5424" w:rsidR="007C4295" w:rsidRDefault="007C4295" w:rsidP="00A92B06">
      <w:pPr>
        <w:spacing w:after="0" w:line="240" w:lineRule="auto"/>
        <w:jc w:val="both"/>
        <w:rPr>
          <w:rFonts w:ascii="Bookman Old Style" w:eastAsiaTheme="minorEastAsia" w:hAnsi="Bookman Old Style"/>
        </w:rPr>
      </w:pPr>
      <w:r>
        <w:rPr>
          <w:rFonts w:ascii="Bookman Old Style" w:eastAsiaTheme="minorEastAsia" w:hAnsi="Bookman Old Style"/>
          <w:b/>
          <w:u w:val="single"/>
        </w:rPr>
        <w:t>REPAYMENT</w:t>
      </w:r>
    </w:p>
    <w:p w14:paraId="68ABD8B8" w14:textId="1F1B7F76" w:rsidR="007C4295" w:rsidRDefault="007C4295"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Bonds </w:t>
      </w:r>
      <w:r w:rsidR="00CC3FB6">
        <w:rPr>
          <w:rFonts w:ascii="Bookman Old Style" w:eastAsiaTheme="minorEastAsia" w:hAnsi="Bookman Old Style"/>
        </w:rPr>
        <w:t xml:space="preserve">are </w:t>
      </w:r>
      <w:r>
        <w:rPr>
          <w:rFonts w:ascii="Bookman Old Style" w:eastAsiaTheme="minorEastAsia" w:hAnsi="Bookman Old Style"/>
        </w:rPr>
        <w:t xml:space="preserve">repaid </w:t>
      </w:r>
      <w:r w:rsidR="00CC3FB6">
        <w:rPr>
          <w:rFonts w:ascii="Bookman Old Style" w:eastAsiaTheme="minorEastAsia" w:hAnsi="Bookman Old Style"/>
        </w:rPr>
        <w:t xml:space="preserve">the stated or face value </w:t>
      </w:r>
      <w:r>
        <w:rPr>
          <w:rFonts w:ascii="Bookman Old Style" w:eastAsiaTheme="minorEastAsia" w:hAnsi="Bookman Old Style"/>
        </w:rPr>
        <w:t>at maturity, or they may be repaid in part in entirety before maturity.</w:t>
      </w:r>
    </w:p>
    <w:p w14:paraId="63AB2DE2" w14:textId="77777777" w:rsidR="007C4295" w:rsidRDefault="007C4295" w:rsidP="00A92B06">
      <w:pPr>
        <w:spacing w:after="0" w:line="240" w:lineRule="auto"/>
        <w:jc w:val="both"/>
        <w:rPr>
          <w:rFonts w:ascii="Bookman Old Style" w:eastAsiaTheme="minorEastAsia" w:hAnsi="Bookman Old Style"/>
        </w:rPr>
      </w:pPr>
    </w:p>
    <w:p w14:paraId="1F6B79CB" w14:textId="72EDDA0C" w:rsidR="007C4295" w:rsidRDefault="007C4295" w:rsidP="00A92B06">
      <w:pPr>
        <w:spacing w:after="0" w:line="240" w:lineRule="auto"/>
        <w:jc w:val="both"/>
        <w:rPr>
          <w:rFonts w:ascii="Bookman Old Style" w:eastAsiaTheme="minorEastAsia" w:hAnsi="Bookman Old Style"/>
        </w:rPr>
      </w:pPr>
      <w:r>
        <w:rPr>
          <w:rFonts w:ascii="Bookman Old Style" w:eastAsiaTheme="minorEastAsia" w:hAnsi="Bookman Old Style"/>
        </w:rPr>
        <w:t>Early repayment in some form is more typical and is often handled through a sinking fund.</w:t>
      </w:r>
    </w:p>
    <w:p w14:paraId="29D2EF5A" w14:textId="77777777" w:rsidR="007C4295" w:rsidRDefault="007C4295" w:rsidP="00A92B06">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7C4295" w14:paraId="6C262474" w14:textId="77777777" w:rsidTr="007C4295">
        <w:tc>
          <w:tcPr>
            <w:tcW w:w="9576" w:type="dxa"/>
          </w:tcPr>
          <w:p w14:paraId="0E516A82" w14:textId="2F3EC158" w:rsidR="007C4295" w:rsidRDefault="007C4295" w:rsidP="00A92B06">
            <w:pPr>
              <w:jc w:val="both"/>
              <w:rPr>
                <w:rFonts w:ascii="Bookman Old Style" w:eastAsiaTheme="minorEastAsia" w:hAnsi="Bookman Old Style"/>
              </w:rPr>
            </w:pPr>
          </w:p>
          <w:p w14:paraId="1102B0A1" w14:textId="1DF9D60D" w:rsidR="007C4295" w:rsidRDefault="00950CCD" w:rsidP="00A92B06">
            <w:pPr>
              <w:jc w:val="both"/>
              <w:rPr>
                <w:rFonts w:ascii="Bookman Old Style" w:eastAsiaTheme="minorEastAsia" w:hAnsi="Bookman Old Style"/>
              </w:rPr>
            </w:pPr>
            <w:r>
              <w:rPr>
                <w:rFonts w:ascii="Bookman Old Style" w:eastAsiaTheme="minorEastAsia" w:hAnsi="Bookman Old Style"/>
                <w:b/>
              </w:rPr>
              <w:t>Sinking F</w:t>
            </w:r>
            <w:r w:rsidR="007C4295">
              <w:rPr>
                <w:rFonts w:ascii="Bookman Old Style" w:eastAsiaTheme="minorEastAsia" w:hAnsi="Bookman Old Style"/>
                <w:b/>
              </w:rPr>
              <w:t>und</w:t>
            </w:r>
            <w:r w:rsidR="007C4295">
              <w:rPr>
                <w:rFonts w:ascii="Bookman Old Style" w:eastAsiaTheme="minorEastAsia" w:hAnsi="Bookman Old Style"/>
              </w:rPr>
              <w:t xml:space="preserve"> – Account managed by the bond trustee for early bond redemption and repaying the bonds.</w:t>
            </w:r>
          </w:p>
          <w:p w14:paraId="0675B179" w14:textId="3A7AB872" w:rsidR="007C4295" w:rsidRPr="007C4295" w:rsidRDefault="007C4295" w:rsidP="00A92B06">
            <w:pPr>
              <w:jc w:val="both"/>
              <w:rPr>
                <w:rFonts w:ascii="Bookman Old Style" w:eastAsiaTheme="minorEastAsia" w:hAnsi="Bookman Old Style"/>
              </w:rPr>
            </w:pPr>
          </w:p>
        </w:tc>
      </w:tr>
    </w:tbl>
    <w:p w14:paraId="1C35263D" w14:textId="77777777" w:rsidR="007C4295" w:rsidRDefault="007C4295" w:rsidP="00A92B06">
      <w:pPr>
        <w:spacing w:after="0" w:line="240" w:lineRule="auto"/>
        <w:jc w:val="both"/>
        <w:rPr>
          <w:rFonts w:ascii="Bookman Old Style" w:eastAsiaTheme="minorEastAsia" w:hAnsi="Bookman Old Style"/>
        </w:rPr>
      </w:pPr>
    </w:p>
    <w:p w14:paraId="158C10EE" w14:textId="7471ED42" w:rsidR="007C4295" w:rsidRDefault="007C4295"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The company makes annual payments to the trustee who the uses the fund to retire a portion of the debt. </w:t>
      </w:r>
    </w:p>
    <w:p w14:paraId="40091F49" w14:textId="77777777" w:rsidR="007C4295" w:rsidRDefault="007C4295" w:rsidP="00A92B06">
      <w:pPr>
        <w:spacing w:after="0" w:line="240" w:lineRule="auto"/>
        <w:jc w:val="both"/>
        <w:rPr>
          <w:rFonts w:ascii="Bookman Old Style" w:eastAsiaTheme="minorEastAsia" w:hAnsi="Bookman Old Style"/>
        </w:rPr>
      </w:pPr>
    </w:p>
    <w:p w14:paraId="390206D7" w14:textId="47E03213" w:rsidR="007C4295" w:rsidRDefault="007C4295" w:rsidP="00A92B06">
      <w:pPr>
        <w:spacing w:after="0" w:line="240" w:lineRule="auto"/>
        <w:jc w:val="both"/>
        <w:rPr>
          <w:rFonts w:ascii="Bookman Old Style" w:eastAsiaTheme="minorEastAsia" w:hAnsi="Bookman Old Style"/>
        </w:rPr>
      </w:pPr>
      <w:r>
        <w:rPr>
          <w:rFonts w:ascii="Bookman Old Style" w:eastAsiaTheme="minorEastAsia" w:hAnsi="Bookman Old Style"/>
        </w:rPr>
        <w:t>There are many kinds of sinking fund arrangements</w:t>
      </w:r>
      <w:r w:rsidR="00CC3FB6">
        <w:rPr>
          <w:rFonts w:ascii="Bookman Old Style" w:eastAsiaTheme="minorEastAsia" w:hAnsi="Bookman Old Style"/>
        </w:rPr>
        <w:t xml:space="preserve"> – it</w:t>
      </w:r>
      <w:r>
        <w:rPr>
          <w:rFonts w:ascii="Bookman Old Style" w:eastAsiaTheme="minorEastAsia" w:hAnsi="Bookman Old Style"/>
        </w:rPr>
        <w:t xml:space="preserve"> can start immediately or 10 years after the bond is issued. The provision might require that the company redeem all or a portion of the outstanding issue before maturity.</w:t>
      </w:r>
    </w:p>
    <w:p w14:paraId="57CEA337" w14:textId="77777777" w:rsidR="007C4295" w:rsidRDefault="007C4295" w:rsidP="00A92B06">
      <w:pPr>
        <w:spacing w:after="0" w:line="240" w:lineRule="auto"/>
        <w:jc w:val="both"/>
        <w:rPr>
          <w:rFonts w:ascii="Bookman Old Style" w:eastAsiaTheme="minorEastAsia" w:hAnsi="Bookman Old Style"/>
        </w:rPr>
      </w:pPr>
    </w:p>
    <w:p w14:paraId="2D5851BE" w14:textId="58518E6E" w:rsidR="007C4295" w:rsidRDefault="007C4295"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For an investor, a sinking fund reduces the risk that the company won’t be able to repay the principal at maturity. </w:t>
      </w:r>
    </w:p>
    <w:p w14:paraId="73E67D2B" w14:textId="77777777" w:rsidR="00CC3FB6" w:rsidRDefault="00CC3FB6" w:rsidP="00A92B06">
      <w:pPr>
        <w:spacing w:after="0" w:line="240" w:lineRule="auto"/>
        <w:jc w:val="both"/>
        <w:rPr>
          <w:rFonts w:ascii="Bookman Old Style" w:eastAsiaTheme="minorEastAsia" w:hAnsi="Bookman Old Style"/>
        </w:rPr>
      </w:pPr>
    </w:p>
    <w:p w14:paraId="4229980E" w14:textId="03E3E194" w:rsidR="00CC3FB6" w:rsidRDefault="00CC3FB6" w:rsidP="00CC3FB6">
      <w:p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Pr>
          <w:rFonts w:ascii="Bookman Old Style" w:eastAsiaTheme="minorEastAsia" w:hAnsi="Bookman Old Style"/>
          <w:b/>
        </w:rPr>
        <w:t xml:space="preserve">sinking fund </w:t>
      </w:r>
      <w:r>
        <w:rPr>
          <w:rFonts w:ascii="Bookman Old Style" w:eastAsiaTheme="minorEastAsia" w:hAnsi="Bookman Old Style"/>
          <w:b/>
        </w:rPr>
        <w:t>PROVISION</w:t>
      </w:r>
      <w:r>
        <w:rPr>
          <w:rFonts w:ascii="Bookman Old Style" w:eastAsiaTheme="minorEastAsia" w:hAnsi="Bookman Old Style"/>
        </w:rPr>
        <w:t xml:space="preserve"> requires the issuer to set aside necessary funds so that the debt is paid off at maturity.</w:t>
      </w:r>
    </w:p>
    <w:p w14:paraId="6C5CE0D1" w14:textId="77777777" w:rsidR="00CC3FB6" w:rsidRDefault="00CC3FB6" w:rsidP="00A92B06">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950CCD" w14:paraId="3F5BB82E" w14:textId="77777777" w:rsidTr="00950CCD">
        <w:tc>
          <w:tcPr>
            <w:tcW w:w="9576" w:type="dxa"/>
          </w:tcPr>
          <w:p w14:paraId="3CB57FB3" w14:textId="183A2C43" w:rsidR="00950CCD" w:rsidRDefault="00950CCD" w:rsidP="00A92B06">
            <w:pPr>
              <w:jc w:val="both"/>
              <w:rPr>
                <w:rFonts w:ascii="Bookman Old Style" w:eastAsiaTheme="minorEastAsia" w:hAnsi="Bookman Old Style"/>
              </w:rPr>
            </w:pPr>
          </w:p>
          <w:p w14:paraId="632B892B" w14:textId="77777777" w:rsidR="00950CCD" w:rsidRDefault="00950CCD" w:rsidP="00950CCD">
            <w:pPr>
              <w:jc w:val="both"/>
              <w:rPr>
                <w:rFonts w:ascii="Bookman Old Style" w:eastAsiaTheme="minorEastAsia" w:hAnsi="Bookman Old Style"/>
              </w:rPr>
            </w:pPr>
            <w:r>
              <w:rPr>
                <w:rFonts w:ascii="Bookman Old Style" w:eastAsiaTheme="minorEastAsia" w:hAnsi="Bookman Old Style"/>
                <w:b/>
              </w:rPr>
              <w:t>Purchase Fund Provision</w:t>
            </w:r>
            <w:r>
              <w:rPr>
                <w:rFonts w:ascii="Bookman Old Style" w:eastAsiaTheme="minorEastAsia" w:hAnsi="Bookman Old Style"/>
              </w:rPr>
              <w:t xml:space="preserve"> – Repurchase a certain amount of debt only if it can be repurchased at or below a certain price.</w:t>
            </w:r>
          </w:p>
          <w:p w14:paraId="08C66D4C" w14:textId="6EED2988" w:rsidR="00950CCD" w:rsidRPr="00950CCD" w:rsidRDefault="00950CCD" w:rsidP="00950CCD">
            <w:pPr>
              <w:jc w:val="both"/>
              <w:rPr>
                <w:rFonts w:ascii="Bookman Old Style" w:eastAsiaTheme="minorEastAsia" w:hAnsi="Bookman Old Style"/>
              </w:rPr>
            </w:pPr>
          </w:p>
        </w:tc>
      </w:tr>
    </w:tbl>
    <w:p w14:paraId="51A80160" w14:textId="77777777" w:rsidR="00950CCD" w:rsidRDefault="00950CCD" w:rsidP="00A92B06">
      <w:pPr>
        <w:spacing w:after="0" w:line="240" w:lineRule="auto"/>
        <w:jc w:val="both"/>
        <w:rPr>
          <w:rFonts w:ascii="Bookman Old Style" w:eastAsiaTheme="minorEastAsia" w:hAnsi="Bookman Old Style"/>
        </w:rPr>
      </w:pPr>
    </w:p>
    <w:p w14:paraId="038665CF" w14:textId="77777777" w:rsidR="007C4295" w:rsidRDefault="007C4295" w:rsidP="00A92B06">
      <w:pPr>
        <w:spacing w:after="0" w:line="240" w:lineRule="auto"/>
        <w:jc w:val="both"/>
        <w:rPr>
          <w:rFonts w:ascii="Bookman Old Style" w:eastAsiaTheme="minorEastAsia" w:hAnsi="Bookman Old Style"/>
        </w:rPr>
      </w:pPr>
    </w:p>
    <w:p w14:paraId="55FC7477" w14:textId="510CD0E5" w:rsidR="007C4295" w:rsidRDefault="007C4295" w:rsidP="00A92B06">
      <w:pPr>
        <w:spacing w:after="0" w:line="240" w:lineRule="auto"/>
        <w:jc w:val="both"/>
        <w:rPr>
          <w:rFonts w:ascii="Bookman Old Style" w:eastAsiaTheme="minorEastAsia" w:hAnsi="Bookman Old Style"/>
        </w:rPr>
      </w:pPr>
      <w:r>
        <w:rPr>
          <w:rFonts w:ascii="Bookman Old Style" w:eastAsiaTheme="minorEastAsia" w:hAnsi="Bookman Old Style"/>
          <w:b/>
          <w:u w:val="single"/>
        </w:rPr>
        <w:t>THE CALL PROVISION</w:t>
      </w:r>
    </w:p>
    <w:p w14:paraId="73B6CEF5" w14:textId="2EED8B9F" w:rsidR="007C4295" w:rsidRDefault="00822249" w:rsidP="00A92B06">
      <w:pPr>
        <w:spacing w:after="0" w:line="240" w:lineRule="auto"/>
        <w:jc w:val="both"/>
        <w:rPr>
          <w:rFonts w:ascii="Bookman Old Style" w:eastAsiaTheme="minorEastAsia" w:hAnsi="Bookman Old Style"/>
        </w:rPr>
      </w:pPr>
      <w:r>
        <w:rPr>
          <w:rFonts w:ascii="Bookman Old Style" w:eastAsiaTheme="minorEastAsia" w:hAnsi="Bookman Old Style"/>
        </w:rPr>
        <w:t>A call provision allows a company to repurchase or “call” part or all of the bond issue at stated prices over a specified period. Corporate bonds are usually callable.</w:t>
      </w:r>
    </w:p>
    <w:p w14:paraId="0496F97B" w14:textId="77777777" w:rsidR="00822249" w:rsidRDefault="00822249" w:rsidP="00A92B06">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822249" w14:paraId="4560307E" w14:textId="77777777" w:rsidTr="00822249">
        <w:tc>
          <w:tcPr>
            <w:tcW w:w="9576" w:type="dxa"/>
          </w:tcPr>
          <w:p w14:paraId="16313A3B" w14:textId="6AC0CF55" w:rsidR="00822249" w:rsidRDefault="00822249" w:rsidP="00A92B06">
            <w:pPr>
              <w:jc w:val="both"/>
              <w:rPr>
                <w:rFonts w:ascii="Bookman Old Style" w:eastAsiaTheme="minorEastAsia" w:hAnsi="Bookman Old Style"/>
              </w:rPr>
            </w:pPr>
          </w:p>
          <w:p w14:paraId="19624A15" w14:textId="77777777" w:rsidR="00822249" w:rsidRDefault="00822249" w:rsidP="00A92B06">
            <w:pPr>
              <w:jc w:val="both"/>
              <w:rPr>
                <w:rFonts w:ascii="Bookman Old Style" w:eastAsiaTheme="minorEastAsia" w:hAnsi="Bookman Old Style"/>
              </w:rPr>
            </w:pPr>
            <w:r>
              <w:rPr>
                <w:rFonts w:ascii="Bookman Old Style" w:eastAsiaTheme="minorEastAsia" w:hAnsi="Bookman Old Style"/>
                <w:b/>
              </w:rPr>
              <w:t>Call Provision</w:t>
            </w:r>
            <w:r>
              <w:rPr>
                <w:rFonts w:ascii="Bookman Old Style" w:eastAsiaTheme="minorEastAsia" w:hAnsi="Bookman Old Style"/>
              </w:rPr>
              <w:t xml:space="preserve"> – Agreement giving the corporation the option to repurchase the bond at a specified price before maturity.</w:t>
            </w:r>
          </w:p>
          <w:p w14:paraId="0325349E" w14:textId="255DC52E" w:rsidR="00822249" w:rsidRPr="00822249" w:rsidRDefault="00822249" w:rsidP="00A92B06">
            <w:pPr>
              <w:jc w:val="both"/>
              <w:rPr>
                <w:rFonts w:ascii="Bookman Old Style" w:eastAsiaTheme="minorEastAsia" w:hAnsi="Bookman Old Style"/>
              </w:rPr>
            </w:pPr>
          </w:p>
        </w:tc>
      </w:tr>
    </w:tbl>
    <w:p w14:paraId="6A12257B" w14:textId="77777777" w:rsidR="00822249" w:rsidRDefault="00822249" w:rsidP="00A92B06">
      <w:pPr>
        <w:spacing w:after="0" w:line="240" w:lineRule="auto"/>
        <w:jc w:val="both"/>
        <w:rPr>
          <w:rFonts w:ascii="Bookman Old Style" w:eastAsiaTheme="minorEastAsia" w:hAnsi="Bookman Old Style"/>
        </w:rPr>
      </w:pPr>
    </w:p>
    <w:p w14:paraId="01DEE991" w14:textId="5CD9CE16" w:rsidR="00822249" w:rsidRDefault="00822249"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The call price is usually more than the bond’s stated value (par value). The difference between the call price and the stated value is the </w:t>
      </w:r>
      <w:r>
        <w:rPr>
          <w:rFonts w:ascii="Bookman Old Style" w:eastAsiaTheme="minorEastAsia" w:hAnsi="Bookman Old Style"/>
          <w:b/>
        </w:rPr>
        <w:t>call premium</w:t>
      </w:r>
      <w:r>
        <w:rPr>
          <w:rFonts w:ascii="Bookman Old Style" w:eastAsiaTheme="minorEastAsia" w:hAnsi="Bookman Old Style"/>
        </w:rPr>
        <w:t>.</w:t>
      </w:r>
    </w:p>
    <w:p w14:paraId="03152284" w14:textId="77777777" w:rsidR="00822249" w:rsidRDefault="00822249" w:rsidP="00A92B06">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822249" w14:paraId="58F5AFB9" w14:textId="77777777" w:rsidTr="00822249">
        <w:tc>
          <w:tcPr>
            <w:tcW w:w="9576" w:type="dxa"/>
          </w:tcPr>
          <w:p w14:paraId="64634464" w14:textId="78443576" w:rsidR="00822249" w:rsidRDefault="00822249" w:rsidP="00A92B06">
            <w:pPr>
              <w:jc w:val="both"/>
              <w:rPr>
                <w:rFonts w:ascii="Bookman Old Style" w:eastAsiaTheme="minorEastAsia" w:hAnsi="Bookman Old Style"/>
              </w:rPr>
            </w:pPr>
          </w:p>
          <w:p w14:paraId="63E8E273" w14:textId="77777777" w:rsidR="00822249" w:rsidRDefault="00822249" w:rsidP="00A92B06">
            <w:pPr>
              <w:jc w:val="both"/>
              <w:rPr>
                <w:rFonts w:ascii="Bookman Old Style" w:eastAsiaTheme="minorEastAsia" w:hAnsi="Bookman Old Style"/>
              </w:rPr>
            </w:pPr>
            <w:r>
              <w:rPr>
                <w:rFonts w:ascii="Bookman Old Style" w:eastAsiaTheme="minorEastAsia" w:hAnsi="Bookman Old Style"/>
                <w:b/>
              </w:rPr>
              <w:t>Call Premium</w:t>
            </w:r>
            <w:r>
              <w:rPr>
                <w:rFonts w:ascii="Bookman Old Style" w:eastAsiaTheme="minorEastAsia" w:hAnsi="Bookman Old Style"/>
              </w:rPr>
              <w:t xml:space="preserve"> – Amount by which the call price exceeds the par value of the bond.</w:t>
            </w:r>
          </w:p>
          <w:p w14:paraId="1C508B1E" w14:textId="02C1E7DE" w:rsidR="00822249" w:rsidRPr="00822249" w:rsidRDefault="00822249" w:rsidP="00A92B06">
            <w:pPr>
              <w:jc w:val="both"/>
              <w:rPr>
                <w:rFonts w:ascii="Bookman Old Style" w:eastAsiaTheme="minorEastAsia" w:hAnsi="Bookman Old Style"/>
              </w:rPr>
            </w:pPr>
          </w:p>
        </w:tc>
      </w:tr>
    </w:tbl>
    <w:p w14:paraId="2AC3FB50" w14:textId="77777777" w:rsidR="00822249" w:rsidRDefault="00822249" w:rsidP="00A92B06">
      <w:pPr>
        <w:spacing w:after="0" w:line="240" w:lineRule="auto"/>
        <w:jc w:val="both"/>
        <w:rPr>
          <w:rFonts w:ascii="Bookman Old Style" w:eastAsiaTheme="minorEastAsia" w:hAnsi="Bookman Old Style"/>
        </w:rPr>
      </w:pPr>
    </w:p>
    <w:p w14:paraId="6BC3DEFC" w14:textId="7C9D6D79" w:rsidR="00822249" w:rsidRDefault="00822249" w:rsidP="00A92B06">
      <w:pPr>
        <w:spacing w:after="0" w:line="240" w:lineRule="auto"/>
        <w:jc w:val="both"/>
        <w:rPr>
          <w:rFonts w:ascii="Bookman Old Style" w:eastAsiaTheme="minorEastAsia" w:hAnsi="Bookman Old Style"/>
        </w:rPr>
      </w:pPr>
      <w:r>
        <w:rPr>
          <w:rFonts w:ascii="Bookman Old Style" w:eastAsiaTheme="minorEastAsia" w:hAnsi="Bookman Old Style"/>
        </w:rPr>
        <w:t>The call premium can also be expressed as a percentage of the bond’s face value. The amount of the call premium usually becomes smaller over time.</w:t>
      </w:r>
    </w:p>
    <w:p w14:paraId="26EA1110" w14:textId="77777777" w:rsidR="00822249" w:rsidRDefault="00822249" w:rsidP="00A92B06">
      <w:pPr>
        <w:spacing w:after="0" w:line="240" w:lineRule="auto"/>
        <w:jc w:val="both"/>
        <w:rPr>
          <w:rFonts w:ascii="Bookman Old Style" w:eastAsiaTheme="minorEastAsia" w:hAnsi="Bookman Old Style"/>
        </w:rPr>
      </w:pPr>
    </w:p>
    <w:p w14:paraId="1538A0B1" w14:textId="77777777" w:rsidR="00822249" w:rsidRDefault="00822249"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Call provisions aren’t usually operative in the first few years of a bond’s life – this makes it less of a worry for bondholders in early years. </w:t>
      </w:r>
    </w:p>
    <w:p w14:paraId="2295978B" w14:textId="77777777" w:rsidR="00822249" w:rsidRDefault="00822249" w:rsidP="00A92B06">
      <w:pPr>
        <w:spacing w:after="0" w:line="240" w:lineRule="auto"/>
        <w:jc w:val="both"/>
        <w:rPr>
          <w:rFonts w:ascii="Bookman Old Style" w:eastAsiaTheme="minorEastAsia" w:hAnsi="Bookman Old Style"/>
        </w:rPr>
      </w:pPr>
    </w:p>
    <w:p w14:paraId="3BFA10E8" w14:textId="38795A9A" w:rsidR="00822249" w:rsidRDefault="00822249"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As an example, a company may be prohibited from calling its bonds for the first 10 years. This is a </w:t>
      </w:r>
      <w:r>
        <w:rPr>
          <w:rFonts w:ascii="Bookman Old Style" w:eastAsiaTheme="minorEastAsia" w:hAnsi="Bookman Old Style"/>
          <w:b/>
        </w:rPr>
        <w:t>deferred call</w:t>
      </w:r>
      <w:r>
        <w:rPr>
          <w:rFonts w:ascii="Bookman Old Style" w:eastAsiaTheme="minorEastAsia" w:hAnsi="Bookman Old Style"/>
        </w:rPr>
        <w:t xml:space="preserve">. During this period, the bond is said to be </w:t>
      </w:r>
      <w:r>
        <w:rPr>
          <w:rFonts w:ascii="Bookman Old Style" w:eastAsiaTheme="minorEastAsia" w:hAnsi="Bookman Old Style"/>
          <w:b/>
        </w:rPr>
        <w:t>call protected</w:t>
      </w:r>
      <w:r>
        <w:rPr>
          <w:rFonts w:ascii="Bookman Old Style" w:eastAsiaTheme="minorEastAsia" w:hAnsi="Bookman Old Style"/>
        </w:rPr>
        <w:t>.</w:t>
      </w:r>
    </w:p>
    <w:p w14:paraId="5FE381EA" w14:textId="77777777" w:rsidR="00822249" w:rsidRDefault="00822249" w:rsidP="00A92B06">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822249" w14:paraId="75039543" w14:textId="77777777" w:rsidTr="00822249">
        <w:tc>
          <w:tcPr>
            <w:tcW w:w="9576" w:type="dxa"/>
          </w:tcPr>
          <w:p w14:paraId="25823463" w14:textId="35541409" w:rsidR="00822249" w:rsidRDefault="00822249" w:rsidP="00A92B06">
            <w:pPr>
              <w:jc w:val="both"/>
              <w:rPr>
                <w:rFonts w:ascii="Bookman Old Style" w:eastAsiaTheme="minorEastAsia" w:hAnsi="Bookman Old Style"/>
              </w:rPr>
            </w:pPr>
          </w:p>
          <w:p w14:paraId="1FB67285" w14:textId="77777777" w:rsidR="00822249" w:rsidRDefault="00822249" w:rsidP="00A92B06">
            <w:pPr>
              <w:jc w:val="both"/>
              <w:rPr>
                <w:rFonts w:ascii="Bookman Old Style" w:eastAsiaTheme="minorEastAsia" w:hAnsi="Bookman Old Style"/>
              </w:rPr>
            </w:pPr>
            <w:r>
              <w:rPr>
                <w:rFonts w:ascii="Bookman Old Style" w:eastAsiaTheme="minorEastAsia" w:hAnsi="Bookman Old Style"/>
                <w:b/>
              </w:rPr>
              <w:t>Deferred Call</w:t>
            </w:r>
            <w:r>
              <w:rPr>
                <w:rFonts w:ascii="Bookman Old Style" w:eastAsiaTheme="minorEastAsia" w:hAnsi="Bookman Old Style"/>
              </w:rPr>
              <w:t xml:space="preserve"> – Call provision prohibiting the company from redeeming the bond before a certain date.</w:t>
            </w:r>
          </w:p>
          <w:p w14:paraId="58EC1C39" w14:textId="3B0A9301" w:rsidR="00822249" w:rsidRPr="00822249" w:rsidRDefault="00822249" w:rsidP="00A92B06">
            <w:pPr>
              <w:jc w:val="both"/>
              <w:rPr>
                <w:rFonts w:ascii="Bookman Old Style" w:eastAsiaTheme="minorEastAsia" w:hAnsi="Bookman Old Style"/>
              </w:rPr>
            </w:pPr>
          </w:p>
        </w:tc>
      </w:tr>
    </w:tbl>
    <w:p w14:paraId="35FBE6B8" w14:textId="77777777" w:rsidR="00822249" w:rsidRDefault="00822249" w:rsidP="00A92B06">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822249" w14:paraId="50BD77D6" w14:textId="77777777" w:rsidTr="00822249">
        <w:tc>
          <w:tcPr>
            <w:tcW w:w="9576" w:type="dxa"/>
          </w:tcPr>
          <w:p w14:paraId="0FAB1B1F" w14:textId="4A654E90" w:rsidR="00822249" w:rsidRDefault="00822249" w:rsidP="00A92B06">
            <w:pPr>
              <w:jc w:val="both"/>
              <w:rPr>
                <w:rFonts w:ascii="Bookman Old Style" w:eastAsiaTheme="minorEastAsia" w:hAnsi="Bookman Old Style"/>
              </w:rPr>
            </w:pPr>
          </w:p>
          <w:p w14:paraId="16836924" w14:textId="77777777" w:rsidR="00822249" w:rsidRDefault="00822249" w:rsidP="00A92B06">
            <w:pPr>
              <w:jc w:val="both"/>
              <w:rPr>
                <w:rFonts w:ascii="Bookman Old Style" w:eastAsiaTheme="minorEastAsia" w:hAnsi="Bookman Old Style"/>
              </w:rPr>
            </w:pPr>
            <w:r>
              <w:rPr>
                <w:rFonts w:ascii="Bookman Old Style" w:eastAsiaTheme="minorEastAsia" w:hAnsi="Bookman Old Style"/>
                <w:b/>
              </w:rPr>
              <w:t>Call Protected</w:t>
            </w:r>
            <w:r>
              <w:rPr>
                <w:rFonts w:ascii="Bookman Old Style" w:eastAsiaTheme="minorEastAsia" w:hAnsi="Bookman Old Style"/>
              </w:rPr>
              <w:t xml:space="preserve"> – Bond during period in which it can’t be redeemed by the issuer.</w:t>
            </w:r>
          </w:p>
          <w:p w14:paraId="5955EEF8" w14:textId="3F03F965" w:rsidR="00822249" w:rsidRPr="00822249" w:rsidRDefault="00822249" w:rsidP="00A92B06">
            <w:pPr>
              <w:jc w:val="both"/>
              <w:rPr>
                <w:rFonts w:ascii="Bookman Old Style" w:eastAsiaTheme="minorEastAsia" w:hAnsi="Bookman Old Style"/>
              </w:rPr>
            </w:pPr>
          </w:p>
        </w:tc>
      </w:tr>
    </w:tbl>
    <w:p w14:paraId="75916E30" w14:textId="77777777" w:rsidR="00822249" w:rsidRDefault="00822249" w:rsidP="00A92B06">
      <w:pPr>
        <w:spacing w:after="0" w:line="240" w:lineRule="auto"/>
        <w:jc w:val="both"/>
        <w:rPr>
          <w:rFonts w:ascii="Bookman Old Style" w:eastAsiaTheme="minorEastAsia" w:hAnsi="Bookman Old Style"/>
        </w:rPr>
      </w:pPr>
    </w:p>
    <w:p w14:paraId="2B83C4E7" w14:textId="2CD60FE1" w:rsidR="00822249" w:rsidRDefault="00822249"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New corporate debt features a different call provision referred to as a </w:t>
      </w:r>
      <w:r>
        <w:rPr>
          <w:rFonts w:ascii="Bookman Old Style" w:eastAsiaTheme="minorEastAsia" w:hAnsi="Bookman Old Style"/>
          <w:b/>
        </w:rPr>
        <w:t>Canada Plus call</w:t>
      </w:r>
      <w:r w:rsidR="00CC3FB6">
        <w:rPr>
          <w:rFonts w:ascii="Bookman Old Style" w:eastAsiaTheme="minorEastAsia" w:hAnsi="Bookman Old Style"/>
        </w:rPr>
        <w:t xml:space="preserve"> - it’s</w:t>
      </w:r>
      <w:r>
        <w:rPr>
          <w:rFonts w:ascii="Bookman Old Style" w:eastAsiaTheme="minorEastAsia" w:hAnsi="Bookman Old Style"/>
        </w:rPr>
        <w:t xml:space="preserve"> designed to replace the traditional call feature by making it unattractive for the issuer ever to call the bonds.</w:t>
      </w:r>
    </w:p>
    <w:p w14:paraId="2BFD7D89" w14:textId="77777777" w:rsidR="00822249" w:rsidRDefault="00822249" w:rsidP="00A92B06">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822249" w14:paraId="3D7E2F17" w14:textId="77777777" w:rsidTr="00822249">
        <w:tc>
          <w:tcPr>
            <w:tcW w:w="9576" w:type="dxa"/>
          </w:tcPr>
          <w:p w14:paraId="2CE1609F" w14:textId="1F94B6E0" w:rsidR="00822249" w:rsidRDefault="00822249" w:rsidP="00A92B06">
            <w:pPr>
              <w:jc w:val="both"/>
              <w:rPr>
                <w:rFonts w:ascii="Bookman Old Style" w:eastAsiaTheme="minorEastAsia" w:hAnsi="Bookman Old Style"/>
              </w:rPr>
            </w:pPr>
          </w:p>
          <w:p w14:paraId="2160F49C" w14:textId="77777777" w:rsidR="00822249" w:rsidRDefault="00822249" w:rsidP="00A92B06">
            <w:pPr>
              <w:jc w:val="both"/>
              <w:rPr>
                <w:rFonts w:ascii="Bookman Old Style" w:eastAsiaTheme="minorEastAsia" w:hAnsi="Bookman Old Style"/>
              </w:rPr>
            </w:pPr>
            <w:r>
              <w:rPr>
                <w:rFonts w:ascii="Bookman Old Style" w:eastAsiaTheme="minorEastAsia" w:hAnsi="Bookman Old Style"/>
                <w:b/>
              </w:rPr>
              <w:t>Canada Plus Call</w:t>
            </w:r>
            <w:r>
              <w:rPr>
                <w:rFonts w:ascii="Bookman Old Style" w:eastAsiaTheme="minorEastAsia" w:hAnsi="Bookman Old Style"/>
              </w:rPr>
              <w:t xml:space="preserve"> – Call provision that compensates bond investors for interest differential, making it unattractive for an issuer to call a bond.</w:t>
            </w:r>
          </w:p>
          <w:p w14:paraId="0F474DBE" w14:textId="5EEF6776" w:rsidR="00822249" w:rsidRPr="00822249" w:rsidRDefault="00822249" w:rsidP="00A92B06">
            <w:pPr>
              <w:jc w:val="both"/>
              <w:rPr>
                <w:rFonts w:ascii="Bookman Old Style" w:eastAsiaTheme="minorEastAsia" w:hAnsi="Bookman Old Style"/>
              </w:rPr>
            </w:pPr>
          </w:p>
        </w:tc>
      </w:tr>
    </w:tbl>
    <w:p w14:paraId="5C2B9DA7" w14:textId="77777777" w:rsidR="00822249" w:rsidRDefault="00822249" w:rsidP="00A92B06">
      <w:pPr>
        <w:spacing w:after="0" w:line="240" w:lineRule="auto"/>
        <w:jc w:val="both"/>
        <w:rPr>
          <w:rFonts w:ascii="Bookman Old Style" w:eastAsiaTheme="minorEastAsia" w:hAnsi="Bookman Old Style"/>
        </w:rPr>
      </w:pPr>
    </w:p>
    <w:p w14:paraId="68B21CB3" w14:textId="77777777" w:rsidR="00822249" w:rsidRDefault="00822249" w:rsidP="00A92B06">
      <w:pPr>
        <w:spacing w:after="0" w:line="240" w:lineRule="auto"/>
        <w:jc w:val="both"/>
        <w:rPr>
          <w:rFonts w:ascii="Bookman Old Style" w:eastAsiaTheme="minorEastAsia" w:hAnsi="Bookman Old Style"/>
        </w:rPr>
      </w:pPr>
    </w:p>
    <w:p w14:paraId="1464DFA5" w14:textId="7CE474C2" w:rsidR="00B27B9D" w:rsidRDefault="00B27B9D" w:rsidP="00A92B06">
      <w:pPr>
        <w:spacing w:after="0" w:line="240" w:lineRule="auto"/>
        <w:jc w:val="both"/>
        <w:rPr>
          <w:rFonts w:ascii="Bookman Old Style" w:eastAsiaTheme="minorEastAsia" w:hAnsi="Bookman Old Style"/>
        </w:rPr>
      </w:pPr>
      <w:r>
        <w:rPr>
          <w:rFonts w:ascii="Bookman Old Style" w:eastAsiaTheme="minorEastAsia" w:hAnsi="Bookman Old Style"/>
          <w:b/>
          <w:u w:val="single"/>
        </w:rPr>
        <w:t>PROTECTIVE COVENANTS</w:t>
      </w:r>
    </w:p>
    <w:p w14:paraId="6360430A" w14:textId="78043920" w:rsidR="00B27B9D" w:rsidRDefault="00B27B9D"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A </w:t>
      </w:r>
      <w:r>
        <w:rPr>
          <w:rFonts w:ascii="Bookman Old Style" w:eastAsiaTheme="minorEastAsia" w:hAnsi="Bookman Old Style"/>
          <w:b/>
        </w:rPr>
        <w:t>protective covenant</w:t>
      </w:r>
      <w:r>
        <w:rPr>
          <w:rFonts w:ascii="Bookman Old Style" w:eastAsiaTheme="minorEastAsia" w:hAnsi="Bookman Old Style"/>
        </w:rPr>
        <w:t xml:space="preserve"> is that part of the indenture or loan agreement that limits certain actions a company might otherwise wish to take during the term of the loan.</w:t>
      </w:r>
    </w:p>
    <w:p w14:paraId="4B5FEE9B" w14:textId="77777777" w:rsidR="00B27B9D" w:rsidRDefault="00B27B9D" w:rsidP="00A92B06">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B27B9D" w14:paraId="3BE59DFF" w14:textId="77777777" w:rsidTr="00B27B9D">
        <w:tc>
          <w:tcPr>
            <w:tcW w:w="9576" w:type="dxa"/>
          </w:tcPr>
          <w:p w14:paraId="72EB0637" w14:textId="1902D9EC" w:rsidR="00B27B9D" w:rsidRDefault="00B27B9D" w:rsidP="00A92B06">
            <w:pPr>
              <w:jc w:val="both"/>
              <w:rPr>
                <w:rFonts w:ascii="Bookman Old Style" w:eastAsiaTheme="minorEastAsia" w:hAnsi="Bookman Old Style"/>
              </w:rPr>
            </w:pPr>
          </w:p>
          <w:p w14:paraId="3C801718" w14:textId="77777777" w:rsidR="00B27B9D" w:rsidRDefault="00B27B9D" w:rsidP="00A92B06">
            <w:pPr>
              <w:jc w:val="both"/>
              <w:rPr>
                <w:rFonts w:ascii="Bookman Old Style" w:eastAsiaTheme="minorEastAsia" w:hAnsi="Bookman Old Style"/>
              </w:rPr>
            </w:pPr>
            <w:r>
              <w:rPr>
                <w:rFonts w:ascii="Bookman Old Style" w:eastAsiaTheme="minorEastAsia" w:hAnsi="Bookman Old Style"/>
                <w:b/>
              </w:rPr>
              <w:t>Protective Covenant</w:t>
            </w:r>
            <w:r>
              <w:rPr>
                <w:rFonts w:ascii="Bookman Old Style" w:eastAsiaTheme="minorEastAsia" w:hAnsi="Bookman Old Style"/>
              </w:rPr>
              <w:t xml:space="preserve"> – Part of the indenture limiting certain transactions that can be taken during the term of the loan; usually to protect the lender’s interest.</w:t>
            </w:r>
          </w:p>
          <w:p w14:paraId="1BB2F820" w14:textId="0B2F9BFE" w:rsidR="00B27B9D" w:rsidRPr="00B27B9D" w:rsidRDefault="00B27B9D" w:rsidP="00A92B06">
            <w:pPr>
              <w:jc w:val="both"/>
              <w:rPr>
                <w:rFonts w:ascii="Bookman Old Style" w:eastAsiaTheme="minorEastAsia" w:hAnsi="Bookman Old Style"/>
              </w:rPr>
            </w:pPr>
          </w:p>
        </w:tc>
      </w:tr>
    </w:tbl>
    <w:p w14:paraId="55107EBA" w14:textId="77777777" w:rsidR="00B27B9D" w:rsidRDefault="00B27B9D" w:rsidP="00A92B06">
      <w:pPr>
        <w:spacing w:after="0" w:line="240" w:lineRule="auto"/>
        <w:jc w:val="both"/>
        <w:rPr>
          <w:rFonts w:ascii="Bookman Old Style" w:eastAsiaTheme="minorEastAsia" w:hAnsi="Bookman Old Style"/>
        </w:rPr>
      </w:pPr>
    </w:p>
    <w:p w14:paraId="1D6F0349" w14:textId="77C824B1" w:rsidR="00B27B9D" w:rsidRDefault="00B27B9D" w:rsidP="00A92B06">
      <w:pPr>
        <w:spacing w:after="0" w:line="240" w:lineRule="auto"/>
        <w:jc w:val="both"/>
        <w:rPr>
          <w:rFonts w:ascii="Bookman Old Style" w:eastAsiaTheme="minorEastAsia" w:hAnsi="Bookman Old Style"/>
        </w:rPr>
      </w:pPr>
      <w:r>
        <w:rPr>
          <w:rFonts w:ascii="Bookman Old Style" w:eastAsiaTheme="minorEastAsia" w:hAnsi="Bookman Old Style"/>
        </w:rPr>
        <w:t>By controlling company activities, they reduce the risk of the bonds.</w:t>
      </w:r>
    </w:p>
    <w:p w14:paraId="54349F73" w14:textId="77777777" w:rsidR="00B27B9D" w:rsidRDefault="00B27B9D" w:rsidP="00A92B06">
      <w:pPr>
        <w:spacing w:after="0" w:line="240" w:lineRule="auto"/>
        <w:jc w:val="both"/>
        <w:rPr>
          <w:rFonts w:ascii="Bookman Old Style" w:eastAsiaTheme="minorEastAsia" w:hAnsi="Bookman Old Style"/>
        </w:rPr>
      </w:pPr>
    </w:p>
    <w:p w14:paraId="01D5D014" w14:textId="62D11AE7" w:rsidR="00B27B9D" w:rsidRDefault="00B27B9D" w:rsidP="00A92B06">
      <w:pPr>
        <w:spacing w:after="0" w:line="240" w:lineRule="auto"/>
        <w:jc w:val="both"/>
        <w:rPr>
          <w:rFonts w:ascii="Bookman Old Style" w:eastAsiaTheme="minorEastAsia" w:hAnsi="Bookman Old Style"/>
        </w:rPr>
      </w:pPr>
      <w:r>
        <w:rPr>
          <w:rFonts w:ascii="Bookman Old Style" w:eastAsiaTheme="minorEastAsia" w:hAnsi="Bookman Old Style"/>
        </w:rPr>
        <w:t>As an example, common covenants limit the dividends the firm can pay and require bondholder approval for any sale of major assets. So if the firm is headed for bankruptcy, it can’t sell all the assets and pay a liquidating dividend to stockholders leaving the bondholders with nothing.</w:t>
      </w:r>
    </w:p>
    <w:p w14:paraId="712095B1" w14:textId="77777777" w:rsidR="00B27B9D" w:rsidRDefault="00B27B9D" w:rsidP="00A92B06">
      <w:pPr>
        <w:spacing w:after="0" w:line="240" w:lineRule="auto"/>
        <w:jc w:val="both"/>
        <w:rPr>
          <w:rFonts w:ascii="Bookman Old Style" w:eastAsiaTheme="minorEastAsia" w:hAnsi="Bookman Old Style"/>
        </w:rPr>
      </w:pPr>
    </w:p>
    <w:p w14:paraId="62DEA70F" w14:textId="6435005A" w:rsidR="00B27B9D" w:rsidRDefault="00B27B9D" w:rsidP="00A92B06">
      <w:pPr>
        <w:spacing w:after="0" w:line="240" w:lineRule="auto"/>
        <w:jc w:val="both"/>
        <w:rPr>
          <w:rFonts w:ascii="Bookman Old Style" w:eastAsiaTheme="minorEastAsia" w:hAnsi="Bookman Old Style"/>
        </w:rPr>
      </w:pPr>
      <w:r>
        <w:rPr>
          <w:rFonts w:ascii="Bookman Old Style" w:eastAsiaTheme="minorEastAsia" w:hAnsi="Bookman Old Style"/>
        </w:rPr>
        <w:t>Protective covenants can be classified into 2 types:</w:t>
      </w:r>
    </w:p>
    <w:p w14:paraId="605B70C2" w14:textId="31E58A0A" w:rsidR="00B27B9D" w:rsidRDefault="00B27B9D" w:rsidP="00A92B06">
      <w:pPr>
        <w:pStyle w:val="ListParagraph"/>
        <w:numPr>
          <w:ilvl w:val="0"/>
          <w:numId w:val="23"/>
        </w:numPr>
        <w:spacing w:after="0" w:line="240" w:lineRule="auto"/>
        <w:jc w:val="both"/>
        <w:rPr>
          <w:rFonts w:ascii="Bookman Old Style" w:eastAsiaTheme="minorEastAsia" w:hAnsi="Bookman Old Style"/>
        </w:rPr>
      </w:pPr>
      <w:r>
        <w:rPr>
          <w:rFonts w:ascii="Bookman Old Style" w:eastAsiaTheme="minorEastAsia" w:hAnsi="Bookman Old Style"/>
        </w:rPr>
        <w:t>Negative covenants</w:t>
      </w:r>
    </w:p>
    <w:p w14:paraId="7D9E02FC" w14:textId="4FCBBE04" w:rsidR="00B27B9D" w:rsidRDefault="00B27B9D" w:rsidP="00A92B06">
      <w:pPr>
        <w:pStyle w:val="ListParagraph"/>
        <w:numPr>
          <w:ilvl w:val="0"/>
          <w:numId w:val="23"/>
        </w:numPr>
        <w:spacing w:after="0" w:line="240" w:lineRule="auto"/>
        <w:jc w:val="both"/>
        <w:rPr>
          <w:rFonts w:ascii="Bookman Old Style" w:eastAsiaTheme="minorEastAsia" w:hAnsi="Bookman Old Style"/>
        </w:rPr>
      </w:pPr>
      <w:r>
        <w:rPr>
          <w:rFonts w:ascii="Bookman Old Style" w:eastAsiaTheme="minorEastAsia" w:hAnsi="Bookman Old Style"/>
        </w:rPr>
        <w:t>Positive (or affirmative) covenants</w:t>
      </w:r>
    </w:p>
    <w:p w14:paraId="56457F23" w14:textId="77777777" w:rsidR="00B27B9D" w:rsidRDefault="00B27B9D" w:rsidP="00A92B06">
      <w:pPr>
        <w:spacing w:after="0" w:line="240" w:lineRule="auto"/>
        <w:jc w:val="both"/>
        <w:rPr>
          <w:rFonts w:ascii="Bookman Old Style" w:eastAsiaTheme="minorEastAsia" w:hAnsi="Bookman Old Style"/>
        </w:rPr>
      </w:pPr>
    </w:p>
    <w:p w14:paraId="2FFF3066" w14:textId="4AC6B17C" w:rsidR="00B27B9D" w:rsidRDefault="00B27B9D"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A </w:t>
      </w:r>
      <w:r>
        <w:rPr>
          <w:rFonts w:ascii="Bookman Old Style" w:eastAsiaTheme="minorEastAsia" w:hAnsi="Bookman Old Style"/>
          <w:b/>
          <w:i/>
        </w:rPr>
        <w:t>negative covenant</w:t>
      </w:r>
      <w:r>
        <w:rPr>
          <w:rFonts w:ascii="Bookman Old Style" w:eastAsiaTheme="minorEastAsia" w:hAnsi="Bookman Old Style"/>
        </w:rPr>
        <w:t xml:space="preserve"> is a “thou shalt not” – it limits or prohibits actions that the company can take. Typical examples include:</w:t>
      </w:r>
    </w:p>
    <w:p w14:paraId="7024B1D2" w14:textId="77777777" w:rsidR="00B27B9D" w:rsidRDefault="00B27B9D" w:rsidP="00A92B06">
      <w:pPr>
        <w:spacing w:after="0" w:line="240" w:lineRule="auto"/>
        <w:jc w:val="both"/>
        <w:rPr>
          <w:rFonts w:ascii="Bookman Old Style" w:eastAsiaTheme="minorEastAsia" w:hAnsi="Bookman Old Style"/>
        </w:rPr>
      </w:pPr>
    </w:p>
    <w:p w14:paraId="4393C6FA" w14:textId="1462D936" w:rsidR="00B27B9D" w:rsidRDefault="00B27B9D" w:rsidP="00A92B06">
      <w:pPr>
        <w:pStyle w:val="ListParagraph"/>
        <w:numPr>
          <w:ilvl w:val="0"/>
          <w:numId w:val="24"/>
        </w:numPr>
        <w:spacing w:after="0" w:line="240" w:lineRule="auto"/>
        <w:jc w:val="both"/>
        <w:rPr>
          <w:rFonts w:ascii="Bookman Old Style" w:eastAsiaTheme="minorEastAsia" w:hAnsi="Bookman Old Style"/>
        </w:rPr>
      </w:pPr>
      <w:r>
        <w:rPr>
          <w:rFonts w:ascii="Bookman Old Style" w:eastAsiaTheme="minorEastAsia" w:hAnsi="Bookman Old Style"/>
        </w:rPr>
        <w:t>The firm must limit the amount of dividends it pays according to some formula</w:t>
      </w:r>
    </w:p>
    <w:p w14:paraId="2EB2974B" w14:textId="23137670" w:rsidR="00B27B9D" w:rsidRDefault="00B27B9D" w:rsidP="00A92B06">
      <w:pPr>
        <w:pStyle w:val="ListParagraph"/>
        <w:numPr>
          <w:ilvl w:val="0"/>
          <w:numId w:val="24"/>
        </w:numPr>
        <w:spacing w:after="0" w:line="240" w:lineRule="auto"/>
        <w:jc w:val="both"/>
        <w:rPr>
          <w:rFonts w:ascii="Bookman Old Style" w:eastAsiaTheme="minorEastAsia" w:hAnsi="Bookman Old Style"/>
        </w:rPr>
      </w:pPr>
      <w:r>
        <w:rPr>
          <w:rFonts w:ascii="Bookman Old Style" w:eastAsiaTheme="minorEastAsia" w:hAnsi="Bookman Old Style"/>
        </w:rPr>
        <w:t>The firm can’t pledge any assets to other lenders</w:t>
      </w:r>
    </w:p>
    <w:p w14:paraId="59AB7E27" w14:textId="6836B455" w:rsidR="00B27B9D" w:rsidRDefault="00B27B9D" w:rsidP="00A92B06">
      <w:pPr>
        <w:pStyle w:val="ListParagraph"/>
        <w:numPr>
          <w:ilvl w:val="0"/>
          <w:numId w:val="24"/>
        </w:numPr>
        <w:spacing w:after="0" w:line="240" w:lineRule="auto"/>
        <w:jc w:val="both"/>
        <w:rPr>
          <w:rFonts w:ascii="Bookman Old Style" w:eastAsiaTheme="minorEastAsia" w:hAnsi="Bookman Old Style"/>
        </w:rPr>
      </w:pPr>
      <w:r>
        <w:rPr>
          <w:rFonts w:ascii="Bookman Old Style" w:eastAsiaTheme="minorEastAsia" w:hAnsi="Bookman Old Style"/>
        </w:rPr>
        <w:t>The firm can’t merge with another firm</w:t>
      </w:r>
    </w:p>
    <w:p w14:paraId="6FF3C583" w14:textId="77777777" w:rsidR="00B27B9D" w:rsidRDefault="00B27B9D" w:rsidP="00A92B06">
      <w:pPr>
        <w:spacing w:after="0" w:line="240" w:lineRule="auto"/>
        <w:jc w:val="both"/>
        <w:rPr>
          <w:rFonts w:ascii="Bookman Old Style" w:eastAsiaTheme="minorEastAsia" w:hAnsi="Bookman Old Style"/>
        </w:rPr>
      </w:pPr>
    </w:p>
    <w:p w14:paraId="24D154C9" w14:textId="12CAC188" w:rsidR="00B27B9D" w:rsidRDefault="00B27B9D"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A </w:t>
      </w:r>
      <w:r>
        <w:rPr>
          <w:rFonts w:ascii="Bookman Old Style" w:eastAsiaTheme="minorEastAsia" w:hAnsi="Bookman Old Style"/>
          <w:b/>
          <w:i/>
        </w:rPr>
        <w:t>positive covenant</w:t>
      </w:r>
      <w:r>
        <w:rPr>
          <w:rFonts w:ascii="Bookman Old Style" w:eastAsiaTheme="minorEastAsia" w:hAnsi="Bookman Old Style"/>
        </w:rPr>
        <w:t xml:space="preserve"> is a “thou shalt” – it specifies an action that the company agrees to take or a condition the company must abide by. Some examples include:</w:t>
      </w:r>
    </w:p>
    <w:p w14:paraId="085DD541" w14:textId="77777777" w:rsidR="00B27B9D" w:rsidRDefault="00B27B9D" w:rsidP="00A92B06">
      <w:pPr>
        <w:spacing w:after="0" w:line="240" w:lineRule="auto"/>
        <w:jc w:val="both"/>
        <w:rPr>
          <w:rFonts w:ascii="Bookman Old Style" w:eastAsiaTheme="minorEastAsia" w:hAnsi="Bookman Old Style"/>
        </w:rPr>
      </w:pPr>
    </w:p>
    <w:p w14:paraId="076F4A9D" w14:textId="75720A9C" w:rsidR="00B27B9D" w:rsidRDefault="00B27B9D" w:rsidP="00A92B06">
      <w:pPr>
        <w:pStyle w:val="ListParagraph"/>
        <w:numPr>
          <w:ilvl w:val="0"/>
          <w:numId w:val="25"/>
        </w:numPr>
        <w:spacing w:after="0" w:line="240" w:lineRule="auto"/>
        <w:jc w:val="both"/>
        <w:rPr>
          <w:rFonts w:ascii="Bookman Old Style" w:eastAsiaTheme="minorEastAsia" w:hAnsi="Bookman Old Style"/>
        </w:rPr>
      </w:pPr>
      <w:r>
        <w:rPr>
          <w:rFonts w:ascii="Bookman Old Style" w:eastAsiaTheme="minorEastAsia" w:hAnsi="Bookman Old Style"/>
        </w:rPr>
        <w:t>The company must maintain its working capital at or above some specified minimum level</w:t>
      </w:r>
    </w:p>
    <w:p w14:paraId="7D85148B" w14:textId="5A6376AE" w:rsidR="00B27B9D" w:rsidRDefault="00B27B9D" w:rsidP="00A92B06">
      <w:pPr>
        <w:pStyle w:val="ListParagraph"/>
        <w:numPr>
          <w:ilvl w:val="0"/>
          <w:numId w:val="25"/>
        </w:numPr>
        <w:spacing w:after="0" w:line="240" w:lineRule="auto"/>
        <w:jc w:val="both"/>
        <w:rPr>
          <w:rFonts w:ascii="Bookman Old Style" w:eastAsiaTheme="minorEastAsia" w:hAnsi="Bookman Old Style"/>
        </w:rPr>
      </w:pPr>
      <w:r>
        <w:rPr>
          <w:rFonts w:ascii="Bookman Old Style" w:eastAsiaTheme="minorEastAsia" w:hAnsi="Bookman Old Style"/>
        </w:rPr>
        <w:t>The company must periodically furnish audited statements to the lender</w:t>
      </w:r>
    </w:p>
    <w:p w14:paraId="3CD1DEF7" w14:textId="32B87F50" w:rsidR="00B27B9D" w:rsidRDefault="00B27B9D" w:rsidP="00A92B06">
      <w:pPr>
        <w:pStyle w:val="ListParagraph"/>
        <w:numPr>
          <w:ilvl w:val="0"/>
          <w:numId w:val="25"/>
        </w:numPr>
        <w:spacing w:after="0" w:line="240" w:lineRule="auto"/>
        <w:jc w:val="both"/>
        <w:rPr>
          <w:rFonts w:ascii="Bookman Old Style" w:eastAsiaTheme="minorEastAsia" w:hAnsi="Bookman Old Style"/>
        </w:rPr>
      </w:pPr>
      <w:r>
        <w:rPr>
          <w:rFonts w:ascii="Bookman Old Style" w:eastAsiaTheme="minorEastAsia" w:hAnsi="Bookman Old Style"/>
        </w:rPr>
        <w:t>The firm mist maintain any collateral or security in good condition</w:t>
      </w:r>
    </w:p>
    <w:p w14:paraId="34CCDFF5" w14:textId="77777777" w:rsidR="00B27B9D" w:rsidRDefault="00B27B9D" w:rsidP="00A92B06">
      <w:pPr>
        <w:spacing w:after="0" w:line="240" w:lineRule="auto"/>
        <w:jc w:val="both"/>
        <w:rPr>
          <w:rFonts w:ascii="Bookman Old Style" w:eastAsiaTheme="minorEastAsia" w:hAnsi="Bookman Old Style"/>
        </w:rPr>
      </w:pPr>
    </w:p>
    <w:p w14:paraId="3C90E7FC" w14:textId="5DBE1D1F" w:rsidR="00B27B9D" w:rsidRDefault="00B27B9D" w:rsidP="00A92B06">
      <w:pPr>
        <w:spacing w:after="0" w:line="240" w:lineRule="auto"/>
        <w:jc w:val="both"/>
        <w:rPr>
          <w:rFonts w:ascii="Bookman Old Style" w:eastAsiaTheme="minorEastAsia" w:hAnsi="Bookman Old Style"/>
        </w:rPr>
      </w:pPr>
      <w:r>
        <w:rPr>
          <w:rFonts w:ascii="Bookman Old Style" w:eastAsiaTheme="minorEastAsia" w:hAnsi="Bookman Old Style"/>
        </w:rPr>
        <w:t>These are only partial lists of covenants; a particular indenture may feature many different ones.</w:t>
      </w:r>
    </w:p>
    <w:p w14:paraId="781521C9" w14:textId="77777777" w:rsidR="00B27B9D" w:rsidRDefault="00B27B9D" w:rsidP="00A92B06">
      <w:pPr>
        <w:spacing w:after="0" w:line="240" w:lineRule="auto"/>
        <w:jc w:val="both"/>
        <w:rPr>
          <w:rFonts w:ascii="Bookman Old Style" w:eastAsiaTheme="minorEastAsia" w:hAnsi="Bookman Old Style"/>
        </w:rPr>
      </w:pPr>
    </w:p>
    <w:p w14:paraId="2B2C08C6" w14:textId="77777777" w:rsidR="00CC3FB6" w:rsidRDefault="00CC3FB6" w:rsidP="00A92B06">
      <w:pPr>
        <w:spacing w:after="0" w:line="240" w:lineRule="auto"/>
        <w:jc w:val="both"/>
        <w:rPr>
          <w:rFonts w:ascii="Bookman Old Style" w:eastAsiaTheme="minorEastAsia" w:hAnsi="Bookman Old Style"/>
        </w:rPr>
      </w:pPr>
    </w:p>
    <w:p w14:paraId="53596C32" w14:textId="77777777" w:rsidR="00CC3FB6" w:rsidRDefault="00CC3FB6" w:rsidP="00A92B06">
      <w:pPr>
        <w:spacing w:after="0" w:line="240" w:lineRule="auto"/>
        <w:jc w:val="both"/>
        <w:rPr>
          <w:rFonts w:ascii="Bookman Old Style" w:eastAsiaTheme="minorEastAsia" w:hAnsi="Bookman Old Style"/>
        </w:rPr>
      </w:pPr>
    </w:p>
    <w:p w14:paraId="289892F5" w14:textId="77777777" w:rsidR="00CC3FB6" w:rsidRDefault="00CC3FB6" w:rsidP="00A92B06">
      <w:pPr>
        <w:spacing w:after="0" w:line="240" w:lineRule="auto"/>
        <w:jc w:val="both"/>
        <w:rPr>
          <w:rFonts w:ascii="Bookman Old Style" w:eastAsiaTheme="minorEastAsia" w:hAnsi="Bookman Old Style"/>
        </w:rPr>
      </w:pPr>
    </w:p>
    <w:p w14:paraId="617006E6" w14:textId="77777777" w:rsidR="00B27B9D" w:rsidRDefault="00B27B9D" w:rsidP="00A92B06">
      <w:pPr>
        <w:spacing w:after="0" w:line="240" w:lineRule="auto"/>
        <w:jc w:val="both"/>
        <w:rPr>
          <w:rFonts w:ascii="Bookman Old Style" w:eastAsiaTheme="minorEastAsia" w:hAnsi="Bookman Old Style"/>
        </w:rPr>
      </w:pPr>
    </w:p>
    <w:p w14:paraId="21C5A130" w14:textId="35C57D0A" w:rsidR="00B27B9D" w:rsidRPr="00B27B9D" w:rsidRDefault="00B27B9D" w:rsidP="00A92B06">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lastRenderedPageBreak/>
        <w:t>BOND RATINGS</w:t>
      </w:r>
    </w:p>
    <w:p w14:paraId="4DED6B49" w14:textId="77777777" w:rsidR="00B27B9D" w:rsidRDefault="00B27B9D" w:rsidP="00A92B06">
      <w:pPr>
        <w:spacing w:after="0" w:line="240" w:lineRule="auto"/>
        <w:jc w:val="both"/>
        <w:rPr>
          <w:rFonts w:ascii="Bookman Old Style" w:eastAsiaTheme="minorEastAsia" w:hAnsi="Bookman Old Style"/>
        </w:rPr>
      </w:pPr>
    </w:p>
    <w:p w14:paraId="0C2D3989" w14:textId="2F6F84C9" w:rsidR="00E322B3" w:rsidRDefault="00E322B3" w:rsidP="00A92B06">
      <w:pPr>
        <w:spacing w:after="0" w:line="240" w:lineRule="auto"/>
        <w:jc w:val="both"/>
        <w:rPr>
          <w:rFonts w:ascii="Bookman Old Style" w:eastAsiaTheme="minorEastAsia" w:hAnsi="Bookman Old Style"/>
        </w:rPr>
      </w:pPr>
      <w:r>
        <w:rPr>
          <w:rFonts w:ascii="Bookman Old Style" w:eastAsiaTheme="minorEastAsia" w:hAnsi="Bookman Old Style"/>
        </w:rPr>
        <w:t>Firms often pay to have their debt rated. Debt ratings are an assessment of the creditworthiness of the corporate issuer. The definitions of creditworthiness are based on how likely the firm is to default and what protection creditors have in the event of a default.</w:t>
      </w:r>
    </w:p>
    <w:p w14:paraId="56AA49E4" w14:textId="77777777" w:rsidR="00E322B3" w:rsidRDefault="00E322B3" w:rsidP="00A92B06">
      <w:pPr>
        <w:spacing w:after="0" w:line="240" w:lineRule="auto"/>
        <w:jc w:val="both"/>
        <w:rPr>
          <w:rFonts w:ascii="Bookman Old Style" w:eastAsiaTheme="minorEastAsia" w:hAnsi="Bookman Old Style"/>
        </w:rPr>
      </w:pPr>
    </w:p>
    <w:p w14:paraId="3159CC0F" w14:textId="69C402CE" w:rsidR="00E322B3" w:rsidRDefault="00E322B3"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Bond ratings </w:t>
      </w:r>
      <w:r w:rsidRPr="00950CCD">
        <w:rPr>
          <w:rFonts w:ascii="Bookman Old Style" w:eastAsiaTheme="minorEastAsia" w:hAnsi="Bookman Old Style"/>
          <w:u w:val="single"/>
        </w:rPr>
        <w:t>only</w:t>
      </w:r>
      <w:r>
        <w:rPr>
          <w:rFonts w:ascii="Bookman Old Style" w:eastAsiaTheme="minorEastAsia" w:hAnsi="Bookman Old Style"/>
        </w:rPr>
        <w:t xml:space="preserve"> con</w:t>
      </w:r>
      <w:r w:rsidR="00950CCD">
        <w:rPr>
          <w:rFonts w:ascii="Bookman Old Style" w:eastAsiaTheme="minorEastAsia" w:hAnsi="Bookman Old Style"/>
        </w:rPr>
        <w:t>cern the possibility of default – not interest rate risk.</w:t>
      </w:r>
    </w:p>
    <w:p w14:paraId="77E43161" w14:textId="77777777" w:rsidR="00E322B3" w:rsidRDefault="00E322B3" w:rsidP="00A92B06">
      <w:pPr>
        <w:spacing w:after="0" w:line="240" w:lineRule="auto"/>
        <w:jc w:val="both"/>
        <w:rPr>
          <w:rFonts w:ascii="Bookman Old Style" w:eastAsiaTheme="minorEastAsia" w:hAnsi="Bookman Old Style"/>
        </w:rPr>
      </w:pPr>
    </w:p>
    <w:p w14:paraId="3084A490" w14:textId="2BBD6061" w:rsidR="00E322B3" w:rsidRDefault="00E322B3" w:rsidP="00A92B06">
      <w:pPr>
        <w:spacing w:after="0" w:line="240" w:lineRule="auto"/>
        <w:jc w:val="both"/>
        <w:rPr>
          <w:rFonts w:ascii="Bookman Old Style" w:eastAsiaTheme="minorEastAsia" w:hAnsi="Bookman Old Style"/>
        </w:rPr>
      </w:pPr>
      <w:r>
        <w:rPr>
          <w:rFonts w:ascii="Bookman Old Style" w:eastAsiaTheme="minorEastAsia" w:hAnsi="Bookman Old Style"/>
        </w:rPr>
        <w:t>Bond ratings are constructed from information supplied by the corporation. The rating classes and information concerning them are shown below; these are ratings used by DBRS, but S&amp;P follows a similar system.</w:t>
      </w:r>
    </w:p>
    <w:p w14:paraId="38BFA8D9" w14:textId="77777777" w:rsidR="00E322B3" w:rsidRDefault="00E322B3" w:rsidP="00A92B06">
      <w:pPr>
        <w:spacing w:after="0" w:line="240" w:lineRule="auto"/>
        <w:jc w:val="both"/>
        <w:rPr>
          <w:rFonts w:ascii="Bookman Old Style" w:eastAsiaTheme="minorEastAsia" w:hAnsi="Bookman Old Style"/>
        </w:rPr>
      </w:pPr>
    </w:p>
    <w:tbl>
      <w:tblPr>
        <w:tblStyle w:val="TableGrid"/>
        <w:tblW w:w="0" w:type="auto"/>
        <w:tblLook w:val="04A0" w:firstRow="1" w:lastRow="0" w:firstColumn="1" w:lastColumn="0" w:noHBand="0" w:noVBand="1"/>
      </w:tblPr>
      <w:tblGrid>
        <w:gridCol w:w="668"/>
        <w:gridCol w:w="8908"/>
      </w:tblGrid>
      <w:tr w:rsidR="00E322B3" w14:paraId="7E8C8DCE" w14:textId="77777777" w:rsidTr="002B4C00">
        <w:tc>
          <w:tcPr>
            <w:tcW w:w="668" w:type="dxa"/>
          </w:tcPr>
          <w:p w14:paraId="73B7C5E4" w14:textId="4A6319E7"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AAA</w:t>
            </w:r>
          </w:p>
        </w:tc>
        <w:tc>
          <w:tcPr>
            <w:tcW w:w="8908" w:type="dxa"/>
          </w:tcPr>
          <w:p w14:paraId="1DA534C4" w14:textId="77777777"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 xml:space="preserve">Highest credit quality. </w:t>
            </w:r>
          </w:p>
          <w:p w14:paraId="6C2FBDAD" w14:textId="1D422C7B"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The capacity for the payment of financial obligations is exceptionally high and unlikely to be adversely affected by future events</w:t>
            </w:r>
          </w:p>
        </w:tc>
      </w:tr>
      <w:tr w:rsidR="00E322B3" w14:paraId="705C2562" w14:textId="77777777" w:rsidTr="002B4C00">
        <w:tc>
          <w:tcPr>
            <w:tcW w:w="668" w:type="dxa"/>
          </w:tcPr>
          <w:p w14:paraId="712910B1" w14:textId="56E58DE1"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AA</w:t>
            </w:r>
          </w:p>
        </w:tc>
        <w:tc>
          <w:tcPr>
            <w:tcW w:w="8908" w:type="dxa"/>
          </w:tcPr>
          <w:p w14:paraId="0EB13D55" w14:textId="77777777"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 xml:space="preserve">Super credit quality. </w:t>
            </w:r>
          </w:p>
          <w:p w14:paraId="4F72560E" w14:textId="1885B60B"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The capacity for the payment of financial obligation is considered high. Credit quality differs from AAA only to a small degree. Unlikely to be significantly vulnerable to future events</w:t>
            </w:r>
          </w:p>
        </w:tc>
      </w:tr>
      <w:tr w:rsidR="00E322B3" w14:paraId="01A21902" w14:textId="77777777" w:rsidTr="002B4C00">
        <w:tc>
          <w:tcPr>
            <w:tcW w:w="668" w:type="dxa"/>
          </w:tcPr>
          <w:p w14:paraId="1A1319B0" w14:textId="408AA6C4"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A</w:t>
            </w:r>
          </w:p>
        </w:tc>
        <w:tc>
          <w:tcPr>
            <w:tcW w:w="8908" w:type="dxa"/>
          </w:tcPr>
          <w:p w14:paraId="2B26002C" w14:textId="77777777"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 xml:space="preserve">Good credit quality. </w:t>
            </w:r>
          </w:p>
          <w:p w14:paraId="69CD3CCB" w14:textId="5A170FB8"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The capacity for the payment of financial obligation is substantial, but of lesser credit quality than AA. May be vulnerable to future events, but qualifying negative factors are considered manageable</w:t>
            </w:r>
          </w:p>
        </w:tc>
      </w:tr>
      <w:tr w:rsidR="00E322B3" w14:paraId="4939D311" w14:textId="77777777" w:rsidTr="002B4C00">
        <w:tc>
          <w:tcPr>
            <w:tcW w:w="668" w:type="dxa"/>
          </w:tcPr>
          <w:p w14:paraId="42A60C5C" w14:textId="4DD97F8E"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BBB</w:t>
            </w:r>
          </w:p>
        </w:tc>
        <w:tc>
          <w:tcPr>
            <w:tcW w:w="8908" w:type="dxa"/>
          </w:tcPr>
          <w:p w14:paraId="41C2DF4F" w14:textId="77777777"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Adequate credit quality.</w:t>
            </w:r>
          </w:p>
          <w:p w14:paraId="77350CD2" w14:textId="4C717759"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The capacity for the payment of financial obligation is considered acceptable. May be vulnerable to future events</w:t>
            </w:r>
          </w:p>
        </w:tc>
      </w:tr>
      <w:tr w:rsidR="00E322B3" w14:paraId="2A22990A" w14:textId="77777777" w:rsidTr="002B4C00">
        <w:tc>
          <w:tcPr>
            <w:tcW w:w="668" w:type="dxa"/>
          </w:tcPr>
          <w:p w14:paraId="0F17A835" w14:textId="68FF1F5A"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BB</w:t>
            </w:r>
          </w:p>
        </w:tc>
        <w:tc>
          <w:tcPr>
            <w:tcW w:w="8908" w:type="dxa"/>
          </w:tcPr>
          <w:p w14:paraId="6FE029BC" w14:textId="514717A6"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Speculative, non-investment-grade credit quality.</w:t>
            </w:r>
          </w:p>
          <w:p w14:paraId="199CA996" w14:textId="0F5A5223"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The capacity for the payment of financial obligation is uncertain. Vulnerable to future events</w:t>
            </w:r>
          </w:p>
        </w:tc>
      </w:tr>
      <w:tr w:rsidR="00E322B3" w14:paraId="4D05AEFA" w14:textId="77777777" w:rsidTr="002B4C00">
        <w:tc>
          <w:tcPr>
            <w:tcW w:w="668" w:type="dxa"/>
          </w:tcPr>
          <w:p w14:paraId="2394380F" w14:textId="05AE0B0F"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B</w:t>
            </w:r>
          </w:p>
        </w:tc>
        <w:tc>
          <w:tcPr>
            <w:tcW w:w="8908" w:type="dxa"/>
          </w:tcPr>
          <w:p w14:paraId="170DBCA5" w14:textId="77777777"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Highly speculative credit quality.</w:t>
            </w:r>
          </w:p>
          <w:p w14:paraId="08375006" w14:textId="06C2F7B2"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There is a high level of uncertainty as to the capacity to meet financial obligations</w:t>
            </w:r>
          </w:p>
        </w:tc>
      </w:tr>
      <w:tr w:rsidR="00E322B3" w14:paraId="6088CE82" w14:textId="77777777" w:rsidTr="002B4C00">
        <w:tc>
          <w:tcPr>
            <w:tcW w:w="668" w:type="dxa"/>
          </w:tcPr>
          <w:p w14:paraId="745CD1CD" w14:textId="77777777"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CCC/</w:t>
            </w:r>
          </w:p>
          <w:p w14:paraId="27E997F7" w14:textId="77777777" w:rsidR="00E322B3" w:rsidRPr="002B4C00" w:rsidRDefault="00E322B3" w:rsidP="00A92B06">
            <w:pPr>
              <w:jc w:val="both"/>
              <w:rPr>
                <w:rFonts w:ascii="Bookman Old Style" w:eastAsiaTheme="minorEastAsia" w:hAnsi="Bookman Old Style"/>
                <w:sz w:val="16"/>
              </w:rPr>
            </w:pPr>
          </w:p>
          <w:p w14:paraId="75364ADF" w14:textId="77777777" w:rsidR="00E322B3" w:rsidRPr="002B4C00" w:rsidRDefault="00E322B3" w:rsidP="00A92B06">
            <w:pPr>
              <w:jc w:val="both"/>
              <w:rPr>
                <w:rFonts w:ascii="Bookman Old Style" w:eastAsiaTheme="minorEastAsia" w:hAnsi="Bookman Old Style"/>
                <w:sz w:val="16"/>
              </w:rPr>
            </w:pPr>
          </w:p>
          <w:p w14:paraId="68D22420" w14:textId="050AB4B3" w:rsidR="00E322B3" w:rsidRPr="002B4C00" w:rsidRDefault="00E322B3" w:rsidP="00A92B06">
            <w:pPr>
              <w:jc w:val="both"/>
              <w:rPr>
                <w:rFonts w:ascii="Bookman Old Style" w:eastAsiaTheme="minorEastAsia" w:hAnsi="Bookman Old Style"/>
                <w:sz w:val="16"/>
              </w:rPr>
            </w:pPr>
          </w:p>
        </w:tc>
        <w:tc>
          <w:tcPr>
            <w:tcW w:w="8908" w:type="dxa"/>
            <w:vMerge w:val="restart"/>
          </w:tcPr>
          <w:p w14:paraId="00A511C7" w14:textId="77777777"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Very highly speculative credit quality.</w:t>
            </w:r>
          </w:p>
          <w:p w14:paraId="6ACA8A74" w14:textId="77777777"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 xml:space="preserve">In danger of defaulting on financial obligations. </w:t>
            </w:r>
          </w:p>
          <w:p w14:paraId="1FB826C3" w14:textId="77777777" w:rsidR="000D3D37" w:rsidRPr="002B4C00" w:rsidRDefault="000D3D37" w:rsidP="00A92B06">
            <w:pPr>
              <w:jc w:val="both"/>
              <w:rPr>
                <w:rFonts w:ascii="Bookman Old Style" w:eastAsiaTheme="minorEastAsia" w:hAnsi="Bookman Old Style"/>
                <w:sz w:val="16"/>
              </w:rPr>
            </w:pPr>
          </w:p>
          <w:p w14:paraId="4C506FE5" w14:textId="77777777"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There is little difference between these categories, although CC and C rating are normally applied to obligations that are seen as highly likely to default, or subordinated to obligations rated in the CCC to B range.</w:t>
            </w:r>
          </w:p>
          <w:p w14:paraId="76B3CCD2" w14:textId="77777777" w:rsidR="000D3D37" w:rsidRPr="002B4C00" w:rsidRDefault="000D3D37" w:rsidP="00A92B06">
            <w:pPr>
              <w:jc w:val="both"/>
              <w:rPr>
                <w:rFonts w:ascii="Bookman Old Style" w:eastAsiaTheme="minorEastAsia" w:hAnsi="Bookman Old Style"/>
                <w:sz w:val="16"/>
              </w:rPr>
            </w:pPr>
          </w:p>
          <w:p w14:paraId="60C0D3C3" w14:textId="02905425"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Obligations in respect of which default hasn’t technically taken place but is considered inevitable may be rated in the C category.</w:t>
            </w:r>
          </w:p>
        </w:tc>
      </w:tr>
      <w:tr w:rsidR="00E322B3" w14:paraId="351AD1AD" w14:textId="77777777" w:rsidTr="002B4C00">
        <w:trPr>
          <w:trHeight w:val="449"/>
        </w:trPr>
        <w:tc>
          <w:tcPr>
            <w:tcW w:w="668" w:type="dxa"/>
          </w:tcPr>
          <w:p w14:paraId="4777A730" w14:textId="77777777"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CC/</w:t>
            </w:r>
          </w:p>
          <w:p w14:paraId="5455A8B7" w14:textId="77777777" w:rsidR="00E322B3" w:rsidRPr="002B4C00" w:rsidRDefault="00E322B3" w:rsidP="00A92B06">
            <w:pPr>
              <w:jc w:val="both"/>
              <w:rPr>
                <w:rFonts w:ascii="Bookman Old Style" w:eastAsiaTheme="minorEastAsia" w:hAnsi="Bookman Old Style"/>
                <w:sz w:val="16"/>
              </w:rPr>
            </w:pPr>
          </w:p>
          <w:p w14:paraId="13E2B4FA" w14:textId="57A7B5EA" w:rsidR="00E322B3" w:rsidRPr="002B4C00" w:rsidRDefault="00E322B3" w:rsidP="00A92B06">
            <w:pPr>
              <w:jc w:val="both"/>
              <w:rPr>
                <w:rFonts w:ascii="Bookman Old Style" w:eastAsiaTheme="minorEastAsia" w:hAnsi="Bookman Old Style"/>
                <w:sz w:val="16"/>
              </w:rPr>
            </w:pPr>
          </w:p>
        </w:tc>
        <w:tc>
          <w:tcPr>
            <w:tcW w:w="8908" w:type="dxa"/>
            <w:vMerge/>
          </w:tcPr>
          <w:p w14:paraId="7B458561" w14:textId="77777777" w:rsidR="00E322B3" w:rsidRPr="002B4C00" w:rsidRDefault="00E322B3" w:rsidP="00A92B06">
            <w:pPr>
              <w:jc w:val="both"/>
              <w:rPr>
                <w:rFonts w:ascii="Bookman Old Style" w:eastAsiaTheme="minorEastAsia" w:hAnsi="Bookman Old Style"/>
                <w:sz w:val="16"/>
              </w:rPr>
            </w:pPr>
          </w:p>
        </w:tc>
      </w:tr>
      <w:tr w:rsidR="00E322B3" w14:paraId="780C6FFA" w14:textId="77777777" w:rsidTr="002B4C00">
        <w:tc>
          <w:tcPr>
            <w:tcW w:w="668" w:type="dxa"/>
          </w:tcPr>
          <w:p w14:paraId="5FF6464D" w14:textId="1030D0FF"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C</w:t>
            </w:r>
          </w:p>
        </w:tc>
        <w:tc>
          <w:tcPr>
            <w:tcW w:w="8908" w:type="dxa"/>
            <w:vMerge/>
          </w:tcPr>
          <w:p w14:paraId="05F3E107" w14:textId="77777777" w:rsidR="00E322B3" w:rsidRPr="002B4C00" w:rsidRDefault="00E322B3" w:rsidP="00A92B06">
            <w:pPr>
              <w:jc w:val="both"/>
              <w:rPr>
                <w:rFonts w:ascii="Bookman Old Style" w:eastAsiaTheme="minorEastAsia" w:hAnsi="Bookman Old Style"/>
                <w:sz w:val="16"/>
              </w:rPr>
            </w:pPr>
          </w:p>
        </w:tc>
      </w:tr>
      <w:tr w:rsidR="00E322B3" w14:paraId="522092BA" w14:textId="77777777" w:rsidTr="002B4C00">
        <w:tc>
          <w:tcPr>
            <w:tcW w:w="668" w:type="dxa"/>
          </w:tcPr>
          <w:p w14:paraId="42A10093" w14:textId="46A9DB16"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D</w:t>
            </w:r>
          </w:p>
        </w:tc>
        <w:tc>
          <w:tcPr>
            <w:tcW w:w="8908" w:type="dxa"/>
          </w:tcPr>
          <w:p w14:paraId="2C4CFA09" w14:textId="2980E661" w:rsidR="000D3D37"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 xml:space="preserve">A financial obligation hasn’t been met or it’s clear that a financial obligation will not be met in the near future or a debt instrument has been subject to a distressed exchange. </w:t>
            </w:r>
          </w:p>
          <w:p w14:paraId="359FE4FD" w14:textId="0B35883C" w:rsidR="00E322B3" w:rsidRPr="002B4C00" w:rsidRDefault="00E322B3" w:rsidP="00A92B06">
            <w:pPr>
              <w:jc w:val="both"/>
              <w:rPr>
                <w:rFonts w:ascii="Bookman Old Style" w:eastAsiaTheme="minorEastAsia" w:hAnsi="Bookman Old Style"/>
                <w:sz w:val="16"/>
              </w:rPr>
            </w:pPr>
            <w:r w:rsidRPr="002B4C00">
              <w:rPr>
                <w:rFonts w:ascii="Bookman Old Style" w:eastAsiaTheme="minorEastAsia" w:hAnsi="Bookman Old Style"/>
                <w:sz w:val="16"/>
              </w:rPr>
              <w:t xml:space="preserve">A downgrade to D may not immediately follow </w:t>
            </w:r>
            <w:proofErr w:type="gramStart"/>
            <w:r w:rsidR="000D3D37" w:rsidRPr="002B4C00">
              <w:rPr>
                <w:rFonts w:ascii="Bookman Old Style" w:eastAsiaTheme="minorEastAsia" w:hAnsi="Bookman Old Style"/>
                <w:sz w:val="16"/>
              </w:rPr>
              <w:t>an insolvency</w:t>
            </w:r>
            <w:proofErr w:type="gramEnd"/>
            <w:r w:rsidRPr="002B4C00">
              <w:rPr>
                <w:rFonts w:ascii="Bookman Old Style" w:eastAsiaTheme="minorEastAsia" w:hAnsi="Bookman Old Style"/>
                <w:sz w:val="16"/>
              </w:rPr>
              <w:t xml:space="preserve"> or restructuring filing as grace periods or extenuating circumstances may exist.</w:t>
            </w:r>
          </w:p>
        </w:tc>
      </w:tr>
    </w:tbl>
    <w:p w14:paraId="1B273106" w14:textId="2020E86A" w:rsidR="00E322B3" w:rsidRPr="00E322B3" w:rsidRDefault="00E322B3" w:rsidP="00A92B06">
      <w:pPr>
        <w:spacing w:after="0" w:line="240" w:lineRule="auto"/>
        <w:jc w:val="both"/>
        <w:rPr>
          <w:rFonts w:ascii="Bookman Old Style" w:eastAsiaTheme="minorEastAsia" w:hAnsi="Bookman Old Style"/>
        </w:rPr>
      </w:pPr>
    </w:p>
    <w:p w14:paraId="64504F6F" w14:textId="77777777" w:rsidR="00B27B9D" w:rsidRDefault="00B27B9D" w:rsidP="00A92B06">
      <w:pPr>
        <w:spacing w:after="0" w:line="240" w:lineRule="auto"/>
        <w:jc w:val="both"/>
        <w:rPr>
          <w:rFonts w:ascii="Bookman Old Style" w:eastAsiaTheme="minorEastAsia" w:hAnsi="Bookman Old Style"/>
        </w:rPr>
      </w:pPr>
    </w:p>
    <w:p w14:paraId="3E21AEB7" w14:textId="2D387B46" w:rsidR="00922519" w:rsidRDefault="00922519" w:rsidP="00A92B06">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DIFFERENT TYPES OF BONDS</w:t>
      </w:r>
    </w:p>
    <w:p w14:paraId="6ADDE945" w14:textId="77777777" w:rsidR="00922519" w:rsidRDefault="00922519" w:rsidP="00A92B06">
      <w:pPr>
        <w:spacing w:after="0" w:line="240" w:lineRule="auto"/>
        <w:jc w:val="center"/>
        <w:rPr>
          <w:rFonts w:ascii="Bookman Old Style" w:eastAsiaTheme="minorEastAsia" w:hAnsi="Bookman Old Style"/>
        </w:rPr>
      </w:pPr>
    </w:p>
    <w:p w14:paraId="5E4AE8C9" w14:textId="669BB889" w:rsidR="00922519" w:rsidRDefault="00922519" w:rsidP="00A92B06">
      <w:pPr>
        <w:spacing w:after="0" w:line="240" w:lineRule="auto"/>
        <w:jc w:val="both"/>
        <w:rPr>
          <w:rFonts w:ascii="Bookman Old Style" w:eastAsiaTheme="minorEastAsia" w:hAnsi="Bookman Old Style"/>
        </w:rPr>
      </w:pPr>
      <w:r>
        <w:rPr>
          <w:rFonts w:ascii="Bookman Old Style" w:eastAsiaTheme="minorEastAsia" w:hAnsi="Bookman Old Style"/>
        </w:rPr>
        <w:t>We’ve discussed “vanilla” bonds, now we look at more unusual types, the products of financial engineering: stripped bonds, floating-rate bonds and others.</w:t>
      </w:r>
    </w:p>
    <w:p w14:paraId="039E2FC8" w14:textId="77777777" w:rsidR="00922519" w:rsidRDefault="00922519" w:rsidP="00A92B06">
      <w:pPr>
        <w:spacing w:after="0" w:line="240" w:lineRule="auto"/>
        <w:jc w:val="both"/>
        <w:rPr>
          <w:rFonts w:ascii="Bookman Old Style" w:eastAsiaTheme="minorEastAsia" w:hAnsi="Bookman Old Style"/>
        </w:rPr>
      </w:pPr>
    </w:p>
    <w:p w14:paraId="7F035867" w14:textId="3E635231" w:rsidR="00922519" w:rsidRDefault="00922519" w:rsidP="00A92B06">
      <w:pPr>
        <w:spacing w:after="0" w:line="240" w:lineRule="auto"/>
        <w:jc w:val="both"/>
        <w:rPr>
          <w:rFonts w:ascii="Bookman Old Style" w:eastAsiaTheme="minorEastAsia" w:hAnsi="Bookman Old Style"/>
        </w:rPr>
      </w:pPr>
      <w:r>
        <w:rPr>
          <w:rFonts w:ascii="Bookman Old Style" w:eastAsiaTheme="minorEastAsia" w:hAnsi="Bookman Old Style"/>
          <w:b/>
          <w:u w:val="single"/>
        </w:rPr>
        <w:t>Financial Engineering</w:t>
      </w:r>
    </w:p>
    <w:p w14:paraId="0354F580" w14:textId="7090640E" w:rsidR="00922519" w:rsidRDefault="00922519"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When financial managers or their investment bankers design new securities or financial processed, they’re referred to as </w:t>
      </w:r>
      <w:r>
        <w:rPr>
          <w:rFonts w:ascii="Bookman Old Style" w:eastAsiaTheme="minorEastAsia" w:hAnsi="Bookman Old Style"/>
          <w:b/>
        </w:rPr>
        <w:t>financial engineering</w:t>
      </w:r>
      <w:r>
        <w:rPr>
          <w:rFonts w:ascii="Bookman Old Style" w:eastAsiaTheme="minorEastAsia" w:hAnsi="Bookman Old Style"/>
        </w:rPr>
        <w:t>.</w:t>
      </w:r>
    </w:p>
    <w:p w14:paraId="17B4077F" w14:textId="77777777" w:rsidR="00922519" w:rsidRDefault="00922519" w:rsidP="00A92B06">
      <w:pPr>
        <w:spacing w:after="0" w:line="240" w:lineRule="auto"/>
        <w:jc w:val="both"/>
        <w:rPr>
          <w:rFonts w:ascii="Bookman Old Style" w:eastAsiaTheme="minorEastAsia" w:hAnsi="Bookman Old Style"/>
        </w:rPr>
      </w:pPr>
    </w:p>
    <w:p w14:paraId="6E5B73E1" w14:textId="2E086EC6" w:rsidR="00922519" w:rsidRDefault="00922519"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Successful financial engineering reduces and controls risk and minimizes taxes, it’s also used to reduce financing costs of issuing and servicing debt as well as costs of complying with rules </w:t>
      </w:r>
      <w:proofErr w:type="gramStart"/>
      <w:r>
        <w:rPr>
          <w:rFonts w:ascii="Bookman Old Style" w:eastAsiaTheme="minorEastAsia" w:hAnsi="Bookman Old Style"/>
        </w:rPr>
        <w:t>laid</w:t>
      </w:r>
      <w:proofErr w:type="gramEnd"/>
      <w:r>
        <w:rPr>
          <w:rFonts w:ascii="Bookman Old Style" w:eastAsiaTheme="minorEastAsia" w:hAnsi="Bookman Old Style"/>
        </w:rPr>
        <w:t xml:space="preserve"> down by regulatory authorities.</w:t>
      </w:r>
    </w:p>
    <w:p w14:paraId="3362B9FD" w14:textId="77777777" w:rsidR="00922519" w:rsidRDefault="00922519" w:rsidP="00A92B06">
      <w:pPr>
        <w:spacing w:after="0" w:line="240" w:lineRule="auto"/>
        <w:jc w:val="both"/>
        <w:rPr>
          <w:rFonts w:ascii="Bookman Old Style" w:eastAsiaTheme="minorEastAsia" w:hAnsi="Bookman Old Style"/>
        </w:rPr>
      </w:pPr>
    </w:p>
    <w:p w14:paraId="31E3F424" w14:textId="69C6A6BB" w:rsidR="00922519" w:rsidRDefault="00922519" w:rsidP="00A92B06">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When applied to debt securities, financial engineering create</w:t>
      </w:r>
      <w:r w:rsidR="00950CCD">
        <w:rPr>
          <w:rFonts w:ascii="Bookman Old Style" w:eastAsiaTheme="minorEastAsia" w:hAnsi="Bookman Old Style"/>
        </w:rPr>
        <w:t xml:space="preserve"> </w:t>
      </w:r>
      <w:r>
        <w:rPr>
          <w:rFonts w:ascii="Bookman Old Style" w:eastAsiaTheme="minorEastAsia" w:hAnsi="Bookman Old Style"/>
        </w:rPr>
        <w:t xml:space="preserve">hybrid securities that have many features of equity but are treated as debt. The most common example of a hybrid security is a </w:t>
      </w:r>
      <w:r w:rsidRPr="00922519">
        <w:rPr>
          <w:rFonts w:ascii="Bookman Old Style" w:eastAsiaTheme="minorEastAsia" w:hAnsi="Bookman Old Style"/>
          <w:b/>
          <w:u w:val="single"/>
        </w:rPr>
        <w:t>convertible bond</w:t>
      </w:r>
      <w:r>
        <w:rPr>
          <w:rFonts w:ascii="Bookman Old Style" w:eastAsiaTheme="minorEastAsia" w:hAnsi="Bookman Old Style"/>
        </w:rPr>
        <w:t>, which gives the bondholder the option to exchange the bond for company shares.</w:t>
      </w:r>
    </w:p>
    <w:p w14:paraId="63AF9064" w14:textId="77777777" w:rsidR="00922519" w:rsidRDefault="00922519" w:rsidP="00A92B06">
      <w:pPr>
        <w:spacing w:after="0" w:line="240" w:lineRule="auto"/>
        <w:jc w:val="both"/>
        <w:rPr>
          <w:rFonts w:ascii="Bookman Old Style" w:eastAsiaTheme="minorEastAsia" w:hAnsi="Bookman Old Style"/>
        </w:rPr>
      </w:pPr>
    </w:p>
    <w:p w14:paraId="61433BD2" w14:textId="56422593" w:rsidR="00922519" w:rsidRDefault="00922519"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Another example is the </w:t>
      </w:r>
      <w:r>
        <w:rPr>
          <w:rFonts w:ascii="Bookman Old Style" w:eastAsiaTheme="minorEastAsia" w:hAnsi="Bookman Old Style"/>
          <w:b/>
          <w:u w:val="single"/>
        </w:rPr>
        <w:t>perpetual bond</w:t>
      </w:r>
      <w:r>
        <w:rPr>
          <w:rFonts w:ascii="Bookman Old Style" w:eastAsiaTheme="minorEastAsia" w:hAnsi="Bookman Old Style"/>
        </w:rPr>
        <w:t xml:space="preserve"> that pays interest solely from corporate income </w:t>
      </w:r>
      <w:r>
        <w:rPr>
          <w:rFonts w:ascii="Bookman Old Style" w:eastAsiaTheme="minorEastAsia" w:hAnsi="Bookman Old Style"/>
          <w:i/>
        </w:rPr>
        <w:t>only</w:t>
      </w:r>
      <w:r>
        <w:rPr>
          <w:rFonts w:ascii="Bookman Old Style" w:eastAsiaTheme="minorEastAsia" w:hAnsi="Bookman Old Style"/>
        </w:rPr>
        <w:t xml:space="preserve"> when it’s earned and at no other time.</w:t>
      </w:r>
    </w:p>
    <w:p w14:paraId="3B5F68BE" w14:textId="77777777" w:rsidR="00922519" w:rsidRDefault="00922519" w:rsidP="00A92B06">
      <w:pPr>
        <w:spacing w:after="0" w:line="240" w:lineRule="auto"/>
        <w:jc w:val="both"/>
        <w:rPr>
          <w:rFonts w:ascii="Bookman Old Style" w:eastAsiaTheme="minorEastAsia" w:hAnsi="Bookman Old Style"/>
        </w:rPr>
      </w:pPr>
    </w:p>
    <w:p w14:paraId="42A86F77" w14:textId="288F49C0" w:rsidR="00922519" w:rsidRDefault="00922519" w:rsidP="00A92B06">
      <w:pPr>
        <w:spacing w:after="0" w:line="240" w:lineRule="auto"/>
        <w:jc w:val="both"/>
        <w:rPr>
          <w:rFonts w:ascii="Bookman Old Style" w:eastAsiaTheme="minorEastAsia" w:hAnsi="Bookman Old Style"/>
        </w:rPr>
      </w:pPr>
      <w:r>
        <w:rPr>
          <w:rFonts w:ascii="Bookman Old Style" w:eastAsiaTheme="minorEastAsia" w:hAnsi="Bookman Old Style"/>
        </w:rPr>
        <w:t>Distinguishing between DEBT and EQUITY is important for taxation purposes:</w:t>
      </w:r>
    </w:p>
    <w:p w14:paraId="114F4178" w14:textId="19E7A91E" w:rsidR="00922519" w:rsidRPr="00922519" w:rsidRDefault="00922519" w:rsidP="00A92B06">
      <w:pPr>
        <w:pStyle w:val="ListParagraph"/>
        <w:numPr>
          <w:ilvl w:val="0"/>
          <w:numId w:val="26"/>
        </w:numPr>
        <w:spacing w:after="0" w:line="240" w:lineRule="auto"/>
        <w:jc w:val="both"/>
        <w:rPr>
          <w:rFonts w:ascii="Bookman Old Style" w:eastAsiaTheme="minorEastAsia" w:hAnsi="Bookman Old Style"/>
        </w:rPr>
      </w:pPr>
      <w:r>
        <w:rPr>
          <w:rFonts w:ascii="Bookman Old Style" w:eastAsiaTheme="minorEastAsia" w:hAnsi="Bookman Old Style"/>
        </w:rPr>
        <w:t xml:space="preserve">Interest paid on </w:t>
      </w:r>
      <w:r>
        <w:rPr>
          <w:rFonts w:ascii="Bookman Old Style" w:eastAsiaTheme="minorEastAsia" w:hAnsi="Bookman Old Style"/>
          <w:b/>
        </w:rPr>
        <w:t>corporate debt</w:t>
      </w:r>
      <w:r>
        <w:rPr>
          <w:rFonts w:ascii="Bookman Old Style" w:eastAsiaTheme="minorEastAsia" w:hAnsi="Bookman Old Style"/>
        </w:rPr>
        <w:t xml:space="preserve"> is </w:t>
      </w:r>
      <w:r>
        <w:rPr>
          <w:rFonts w:ascii="Bookman Old Style" w:eastAsiaTheme="minorEastAsia" w:hAnsi="Bookman Old Style"/>
          <w:u w:val="single"/>
        </w:rPr>
        <w:t>tax deductible</w:t>
      </w:r>
    </w:p>
    <w:p w14:paraId="5BC46F1E" w14:textId="6F91F4A7" w:rsidR="00922519" w:rsidRDefault="00922519" w:rsidP="00A92B06">
      <w:pPr>
        <w:pStyle w:val="ListParagraph"/>
        <w:numPr>
          <w:ilvl w:val="0"/>
          <w:numId w:val="26"/>
        </w:numPr>
        <w:spacing w:after="0" w:line="240" w:lineRule="auto"/>
        <w:jc w:val="both"/>
        <w:rPr>
          <w:rFonts w:ascii="Bookman Old Style" w:eastAsiaTheme="minorEastAsia" w:hAnsi="Bookman Old Style"/>
        </w:rPr>
      </w:pPr>
      <w:r w:rsidRPr="00922519">
        <w:rPr>
          <w:rFonts w:ascii="Bookman Old Style" w:eastAsiaTheme="minorEastAsia" w:hAnsi="Bookman Old Style"/>
          <w:b/>
        </w:rPr>
        <w:t>Dividends</w:t>
      </w:r>
      <w:r>
        <w:rPr>
          <w:rFonts w:ascii="Bookman Old Style" w:eastAsiaTheme="minorEastAsia" w:hAnsi="Bookman Old Style"/>
        </w:rPr>
        <w:t xml:space="preserve"> paid to shareholders is </w:t>
      </w:r>
      <w:r>
        <w:rPr>
          <w:rFonts w:ascii="Bookman Old Style" w:eastAsiaTheme="minorEastAsia" w:hAnsi="Bookman Old Style"/>
          <w:u w:val="single"/>
        </w:rPr>
        <w:t>not</w:t>
      </w:r>
      <w:r>
        <w:rPr>
          <w:rFonts w:ascii="Bookman Old Style" w:eastAsiaTheme="minorEastAsia" w:hAnsi="Bookman Old Style"/>
        </w:rPr>
        <w:t xml:space="preserve"> tax deductible</w:t>
      </w:r>
    </w:p>
    <w:p w14:paraId="0DF79EC0" w14:textId="77777777" w:rsidR="00922519" w:rsidRDefault="00922519" w:rsidP="00A92B06">
      <w:pPr>
        <w:spacing w:after="0" w:line="240" w:lineRule="auto"/>
        <w:jc w:val="both"/>
        <w:rPr>
          <w:rFonts w:ascii="Bookman Old Style" w:eastAsiaTheme="minorEastAsia" w:hAnsi="Bookman Old Style"/>
        </w:rPr>
      </w:pPr>
    </w:p>
    <w:p w14:paraId="72872EFB" w14:textId="7CC1EDB3" w:rsidR="00922519" w:rsidRDefault="00922519" w:rsidP="00A92B06">
      <w:pPr>
        <w:spacing w:after="0" w:line="240" w:lineRule="auto"/>
        <w:jc w:val="both"/>
        <w:rPr>
          <w:rFonts w:ascii="Bookman Old Style" w:eastAsiaTheme="minorEastAsia" w:hAnsi="Bookman Old Style"/>
        </w:rPr>
      </w:pPr>
      <w:r>
        <w:rPr>
          <w:rFonts w:ascii="Bookman Old Style" w:eastAsiaTheme="minorEastAsia" w:hAnsi="Bookman Old Style"/>
        </w:rPr>
        <w:t>EQUITY represents an ownership interest and its residual claim (shareholders are paid after debt holders). Compared with debt, equity also carries greater risks and rewards. From an investor’s perspective, the risks and benefits of owning the 2 types of securities are quite different.</w:t>
      </w:r>
    </w:p>
    <w:p w14:paraId="682F61A5" w14:textId="77777777" w:rsidR="00922519" w:rsidRDefault="00922519" w:rsidP="00A92B06">
      <w:pPr>
        <w:spacing w:after="0" w:line="240" w:lineRule="auto"/>
        <w:jc w:val="both"/>
        <w:rPr>
          <w:rFonts w:ascii="Bookman Old Style" w:eastAsiaTheme="minorEastAsia" w:hAnsi="Bookman Old Style"/>
        </w:rPr>
      </w:pPr>
    </w:p>
    <w:p w14:paraId="36C8E869" w14:textId="481286A6" w:rsidR="00922519" w:rsidRDefault="00922519"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Financial engineers can alter this division of claims by selling bonds with </w:t>
      </w:r>
      <w:r>
        <w:rPr>
          <w:rFonts w:ascii="Bookman Old Style" w:eastAsiaTheme="minorEastAsia" w:hAnsi="Bookman Old Style"/>
          <w:i/>
        </w:rPr>
        <w:t>warrants</w:t>
      </w:r>
      <w:r>
        <w:rPr>
          <w:rFonts w:ascii="Bookman Old Style" w:eastAsiaTheme="minorEastAsia" w:hAnsi="Bookman Old Style"/>
        </w:rPr>
        <w:t xml:space="preserve"> attached by giving bondholders options to buy stock in the firm. These warrants allow holders to participate in future rewards beyond the face value of the debt.</w:t>
      </w:r>
    </w:p>
    <w:p w14:paraId="0042390A" w14:textId="77777777" w:rsidR="00C44ED8" w:rsidRDefault="00C44ED8" w:rsidP="00A92B06">
      <w:pPr>
        <w:spacing w:after="0" w:line="240" w:lineRule="auto"/>
        <w:jc w:val="both"/>
        <w:rPr>
          <w:rFonts w:ascii="Bookman Old Style" w:eastAsiaTheme="minorEastAsia" w:hAnsi="Bookman Old Style"/>
        </w:rPr>
      </w:pPr>
    </w:p>
    <w:p w14:paraId="0792DC20" w14:textId="77777777" w:rsidR="00C44ED8" w:rsidRDefault="00C44ED8" w:rsidP="00A92B06">
      <w:pPr>
        <w:spacing w:after="0" w:line="240" w:lineRule="auto"/>
        <w:jc w:val="both"/>
        <w:rPr>
          <w:rFonts w:ascii="Bookman Old Style" w:eastAsiaTheme="minorEastAsia" w:hAnsi="Bookman Old Style"/>
        </w:rPr>
      </w:pPr>
    </w:p>
    <w:p w14:paraId="2813608A" w14:textId="0A6B56BC" w:rsidR="00C44ED8" w:rsidRDefault="00C44ED8" w:rsidP="00A92B06">
      <w:pPr>
        <w:spacing w:after="0" w:line="240" w:lineRule="auto"/>
        <w:jc w:val="both"/>
        <w:rPr>
          <w:rFonts w:ascii="Bookman Old Style" w:eastAsiaTheme="minorEastAsia" w:hAnsi="Bookman Old Style"/>
        </w:rPr>
      </w:pPr>
      <w:r>
        <w:rPr>
          <w:rFonts w:ascii="Bookman Old Style" w:eastAsiaTheme="minorEastAsia" w:hAnsi="Bookman Old Style"/>
          <w:b/>
          <w:u w:val="single"/>
        </w:rPr>
        <w:t>Stripped Bonds</w:t>
      </w:r>
    </w:p>
    <w:p w14:paraId="40C05F41" w14:textId="7374DC4A" w:rsidR="00C44ED8" w:rsidRDefault="00C44ED8"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A bond that pays no coupons must be offered at a price that’s much lower than its stated value – this type of bond is called a </w:t>
      </w:r>
      <w:r>
        <w:rPr>
          <w:rFonts w:ascii="Bookman Old Style" w:eastAsiaTheme="minorEastAsia" w:hAnsi="Bookman Old Style"/>
          <w:b/>
        </w:rPr>
        <w:t>stripped bond</w:t>
      </w:r>
      <w:r>
        <w:rPr>
          <w:rFonts w:ascii="Bookman Old Style" w:eastAsiaTheme="minorEastAsia" w:hAnsi="Bookman Old Style"/>
        </w:rPr>
        <w:t xml:space="preserve"> or </w:t>
      </w:r>
      <w:r>
        <w:rPr>
          <w:rFonts w:ascii="Bookman Old Style" w:eastAsiaTheme="minorEastAsia" w:hAnsi="Bookman Old Style"/>
          <w:b/>
        </w:rPr>
        <w:t>zero-coupon bond</w:t>
      </w:r>
      <w:r>
        <w:rPr>
          <w:rFonts w:ascii="Bookman Old Style" w:eastAsiaTheme="minorEastAsia" w:hAnsi="Bookman Old Style"/>
        </w:rPr>
        <w:t>.</w:t>
      </w:r>
    </w:p>
    <w:p w14:paraId="72EC6F40" w14:textId="77777777" w:rsidR="00C44ED8" w:rsidRDefault="00C44ED8" w:rsidP="00A92B06">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C44ED8" w14:paraId="53568996" w14:textId="77777777" w:rsidTr="00C44ED8">
        <w:tc>
          <w:tcPr>
            <w:tcW w:w="9576" w:type="dxa"/>
          </w:tcPr>
          <w:p w14:paraId="39E931FC" w14:textId="4AFF845D" w:rsidR="00C44ED8" w:rsidRDefault="00C44ED8" w:rsidP="00A92B06">
            <w:pPr>
              <w:jc w:val="both"/>
              <w:rPr>
                <w:rFonts w:ascii="Bookman Old Style" w:eastAsiaTheme="minorEastAsia" w:hAnsi="Bookman Old Style"/>
              </w:rPr>
            </w:pPr>
          </w:p>
          <w:p w14:paraId="00F4D0EB" w14:textId="77777777" w:rsidR="00C44ED8" w:rsidRDefault="00C44ED8" w:rsidP="00A92B06">
            <w:pPr>
              <w:jc w:val="both"/>
              <w:rPr>
                <w:rFonts w:ascii="Bookman Old Style" w:eastAsiaTheme="minorEastAsia" w:hAnsi="Bookman Old Style"/>
              </w:rPr>
            </w:pPr>
            <w:r>
              <w:rPr>
                <w:rFonts w:ascii="Bookman Old Style" w:eastAsiaTheme="minorEastAsia" w:hAnsi="Bookman Old Style"/>
                <w:b/>
              </w:rPr>
              <w:t>Stripped Bond</w:t>
            </w:r>
            <w:r>
              <w:rPr>
                <w:rFonts w:ascii="Bookman Old Style" w:eastAsiaTheme="minorEastAsia" w:hAnsi="Bookman Old Style"/>
              </w:rPr>
              <w:t xml:space="preserve"> – A bond that makes no coupon payments, thus initially priced at a deep discount.</w:t>
            </w:r>
          </w:p>
          <w:p w14:paraId="08DE4DAD" w14:textId="02A7F87F" w:rsidR="00C44ED8" w:rsidRPr="00C44ED8" w:rsidRDefault="00C44ED8" w:rsidP="00A92B06">
            <w:pPr>
              <w:jc w:val="both"/>
              <w:rPr>
                <w:rFonts w:ascii="Bookman Old Style" w:eastAsiaTheme="minorEastAsia" w:hAnsi="Bookman Old Style"/>
              </w:rPr>
            </w:pPr>
          </w:p>
        </w:tc>
      </w:tr>
    </w:tbl>
    <w:p w14:paraId="6533EE67" w14:textId="77777777" w:rsidR="00C44ED8" w:rsidRDefault="00C44ED8" w:rsidP="00A92B06">
      <w:pPr>
        <w:spacing w:after="0" w:line="240" w:lineRule="auto"/>
        <w:jc w:val="both"/>
        <w:rPr>
          <w:rFonts w:ascii="Bookman Old Style" w:eastAsiaTheme="minorEastAsia" w:hAnsi="Bookman Old Style"/>
        </w:rPr>
      </w:pPr>
    </w:p>
    <w:p w14:paraId="4785CF14" w14:textId="1E4CACE9" w:rsidR="00C44ED8" w:rsidRDefault="00C44ED8" w:rsidP="00A92B06">
      <w:pPr>
        <w:spacing w:after="0" w:line="240" w:lineRule="auto"/>
        <w:jc w:val="both"/>
        <w:rPr>
          <w:rFonts w:ascii="Bookman Old Style" w:eastAsiaTheme="minorEastAsia" w:hAnsi="Bookman Old Style"/>
        </w:rPr>
      </w:pPr>
      <w:r>
        <w:rPr>
          <w:rFonts w:ascii="Bookman Old Style" w:eastAsiaTheme="minorEastAsia" w:hAnsi="Bookman Old Style"/>
        </w:rPr>
        <w:t>Stripped bonds start life as normal coupon bonds. Investment dealers engage in bond stripped when they sell the principal and coupons separately.</w:t>
      </w:r>
    </w:p>
    <w:p w14:paraId="2AAF3338" w14:textId="77777777" w:rsidR="00C44ED8" w:rsidRDefault="00C44ED8" w:rsidP="00A92B06">
      <w:pPr>
        <w:spacing w:after="0" w:line="240" w:lineRule="auto"/>
        <w:jc w:val="both"/>
        <w:rPr>
          <w:rFonts w:ascii="Bookman Old Style" w:eastAsiaTheme="minorEastAsia" w:hAnsi="Bookman Old Style"/>
        </w:rPr>
      </w:pPr>
    </w:p>
    <w:p w14:paraId="7E9217A5" w14:textId="6A5580F2" w:rsidR="00C44ED8" w:rsidRDefault="00C44ED8" w:rsidP="00A92B06">
      <w:pPr>
        <w:spacing w:after="0" w:line="240" w:lineRule="auto"/>
        <w:jc w:val="both"/>
        <w:rPr>
          <w:rFonts w:ascii="Bookman Old Style" w:eastAsiaTheme="minorEastAsia" w:hAnsi="Bookman Old Style"/>
        </w:rPr>
      </w:pPr>
      <w:r>
        <w:rPr>
          <w:rFonts w:ascii="Bookman Old Style" w:eastAsiaTheme="minorEastAsia" w:hAnsi="Bookman Old Style"/>
        </w:rPr>
        <w:t>Suppose a company issues $1000 face value five-year stripped bond. The initial price is set at $497. It’s straightforward to check that at this price, the bonds yield 15% to maturity. The total interest paid over the life of the bond is:</w:t>
      </w:r>
    </w:p>
    <w:p w14:paraId="55E5C222" w14:textId="77777777" w:rsidR="00C44ED8" w:rsidRDefault="00C44ED8" w:rsidP="00A92B06">
      <w:pPr>
        <w:spacing w:after="0" w:line="240" w:lineRule="auto"/>
        <w:jc w:val="both"/>
        <w:rPr>
          <w:rFonts w:ascii="Bookman Old Style" w:eastAsiaTheme="minorEastAsia" w:hAnsi="Bookman Old Style"/>
        </w:rPr>
      </w:pPr>
      <w:bookmarkStart w:id="0" w:name="_GoBack"/>
      <w:bookmarkEnd w:id="0"/>
    </w:p>
    <w:p w14:paraId="6D40A1A6" w14:textId="3766533C" w:rsidR="00C44ED8" w:rsidRDefault="00C44ED8" w:rsidP="00A92B06">
      <w:pPr>
        <w:spacing w:after="0" w:line="240" w:lineRule="auto"/>
        <w:jc w:val="center"/>
        <w:rPr>
          <w:rFonts w:ascii="Bookman Old Style" w:eastAsiaTheme="minorEastAsia" w:hAnsi="Bookman Old Style"/>
        </w:rPr>
      </w:pPr>
      <w:r>
        <w:rPr>
          <w:rFonts w:ascii="Bookman Old Style" w:eastAsiaTheme="minorEastAsia" w:hAnsi="Bookman Old Style"/>
        </w:rPr>
        <w:t>$1000 – 497 = $503</w:t>
      </w:r>
    </w:p>
    <w:p w14:paraId="6B93F438" w14:textId="77777777" w:rsidR="00C44ED8" w:rsidRDefault="00C44ED8" w:rsidP="00A92B06">
      <w:pPr>
        <w:spacing w:after="0" w:line="240" w:lineRule="auto"/>
        <w:jc w:val="center"/>
        <w:rPr>
          <w:rFonts w:ascii="Bookman Old Style" w:eastAsiaTheme="minorEastAsia" w:hAnsi="Bookman Old Style"/>
        </w:rPr>
      </w:pPr>
    </w:p>
    <w:p w14:paraId="260CF6DD" w14:textId="6AC015DD" w:rsidR="00C44ED8" w:rsidRDefault="00C44ED8" w:rsidP="00A92B06">
      <w:pPr>
        <w:spacing w:after="0" w:line="240" w:lineRule="auto"/>
        <w:jc w:val="both"/>
        <w:rPr>
          <w:rFonts w:ascii="Bookman Old Style" w:eastAsiaTheme="minorEastAsia" w:hAnsi="Bookman Old Style"/>
        </w:rPr>
      </w:pPr>
      <w:r>
        <w:rPr>
          <w:rFonts w:ascii="Bookman Old Style" w:eastAsiaTheme="minorEastAsia" w:hAnsi="Bookman Old Style"/>
        </w:rPr>
        <w:t>For tax reasons, the issuer of a stripped bond deducts interest every year even though no interest is actually paid. Similarly, the owner has to pay tax on interest accrued every year as well, even though no interest is actually receive – this makes stripped bonds less attractive to taxable investors.</w:t>
      </w:r>
    </w:p>
    <w:p w14:paraId="7EBE6F48" w14:textId="77BA0DAA" w:rsidR="00C44ED8" w:rsidRDefault="00C44ED8" w:rsidP="00A92B06">
      <w:pPr>
        <w:spacing w:after="0" w:line="240" w:lineRule="auto"/>
        <w:jc w:val="both"/>
        <w:rPr>
          <w:rFonts w:ascii="Bookman Old Style" w:eastAsiaTheme="minorEastAsia" w:hAnsi="Bookman Old Style"/>
        </w:rPr>
      </w:pPr>
      <w:r>
        <w:rPr>
          <w:rFonts w:ascii="Bookman Old Style" w:eastAsiaTheme="minorEastAsia" w:hAnsi="Bookman Old Style"/>
        </w:rPr>
        <w:t>But stripped bonds are still an attractive investment for tax-exempt investors with long-term dollar denominated liabilities, such as pension funds, because the future dollar value is known with relative certainty.</w:t>
      </w:r>
    </w:p>
    <w:p w14:paraId="37AB2E77" w14:textId="77777777" w:rsidR="00C44ED8" w:rsidRDefault="00C44ED8" w:rsidP="00A92B06">
      <w:pPr>
        <w:spacing w:after="0" w:line="240" w:lineRule="auto"/>
        <w:jc w:val="both"/>
        <w:rPr>
          <w:rFonts w:ascii="Bookman Old Style" w:eastAsiaTheme="minorEastAsia" w:hAnsi="Bookman Old Style"/>
        </w:rPr>
      </w:pPr>
    </w:p>
    <w:p w14:paraId="3D2260E0" w14:textId="01260990" w:rsidR="00C44ED8" w:rsidRDefault="00C44ED8" w:rsidP="00A92B06">
      <w:pPr>
        <w:spacing w:after="0" w:line="240" w:lineRule="auto"/>
        <w:jc w:val="both"/>
        <w:rPr>
          <w:rFonts w:ascii="Bookman Old Style" w:eastAsiaTheme="minorEastAsia" w:hAnsi="Bookman Old Style"/>
        </w:rPr>
      </w:pPr>
      <w:r>
        <w:rPr>
          <w:rFonts w:ascii="Bookman Old Style" w:eastAsiaTheme="minorEastAsia" w:hAnsi="Bookman Old Style"/>
        </w:rPr>
        <w:t>Stripped coupons are attractive to individual investors for tax sheltered RRSPs.</w:t>
      </w:r>
    </w:p>
    <w:p w14:paraId="0769CE8F" w14:textId="77777777" w:rsidR="00C44ED8" w:rsidRDefault="00C44ED8" w:rsidP="00A92B06">
      <w:pPr>
        <w:spacing w:after="0" w:line="240" w:lineRule="auto"/>
        <w:jc w:val="both"/>
        <w:rPr>
          <w:rFonts w:ascii="Bookman Old Style" w:eastAsiaTheme="minorEastAsia" w:hAnsi="Bookman Old Style"/>
        </w:rPr>
      </w:pPr>
    </w:p>
    <w:p w14:paraId="2B4982F9" w14:textId="77777777" w:rsidR="00C44ED8" w:rsidRDefault="00C44ED8" w:rsidP="00A92B06">
      <w:pPr>
        <w:spacing w:after="0" w:line="240" w:lineRule="auto"/>
        <w:jc w:val="both"/>
        <w:rPr>
          <w:rFonts w:ascii="Bookman Old Style" w:eastAsiaTheme="minorEastAsia" w:hAnsi="Bookman Old Style"/>
        </w:rPr>
      </w:pPr>
    </w:p>
    <w:p w14:paraId="3E3263FF" w14:textId="01876EA7" w:rsidR="00C44ED8" w:rsidRDefault="00C44ED8" w:rsidP="00A92B06">
      <w:pPr>
        <w:spacing w:after="0" w:line="240" w:lineRule="auto"/>
        <w:jc w:val="both"/>
        <w:rPr>
          <w:rFonts w:ascii="Bookman Old Style" w:eastAsiaTheme="minorEastAsia" w:hAnsi="Bookman Old Style"/>
        </w:rPr>
      </w:pPr>
      <w:r>
        <w:rPr>
          <w:rFonts w:ascii="Bookman Old Style" w:eastAsiaTheme="minorEastAsia" w:hAnsi="Bookman Old Style"/>
          <w:b/>
          <w:u w:val="single"/>
        </w:rPr>
        <w:t>Floating-Rate Bonds</w:t>
      </w:r>
    </w:p>
    <w:p w14:paraId="43ACAF65" w14:textId="52F03F43" w:rsidR="00C44ED8" w:rsidRDefault="00C44ED8"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The conventional bonds we’ve discussed have a coupon payment and principal that are fixed. With </w:t>
      </w:r>
      <w:r>
        <w:rPr>
          <w:rFonts w:ascii="Bookman Old Style" w:eastAsiaTheme="minorEastAsia" w:hAnsi="Bookman Old Style"/>
          <w:b/>
          <w:i/>
        </w:rPr>
        <w:t xml:space="preserve">floating-rate bonds </w:t>
      </w:r>
      <w:r>
        <w:rPr>
          <w:rFonts w:ascii="Bookman Old Style" w:eastAsiaTheme="minorEastAsia" w:hAnsi="Bookman Old Style"/>
        </w:rPr>
        <w:t xml:space="preserve">(floaters), the coupon payments are adjustable. </w:t>
      </w:r>
    </w:p>
    <w:p w14:paraId="65B7D830" w14:textId="77777777" w:rsidR="00C44ED8" w:rsidRDefault="00C44ED8" w:rsidP="00A92B06">
      <w:pPr>
        <w:spacing w:after="0" w:line="240" w:lineRule="auto"/>
        <w:jc w:val="both"/>
        <w:rPr>
          <w:rFonts w:ascii="Bookman Old Style" w:eastAsiaTheme="minorEastAsia" w:hAnsi="Bookman Old Style"/>
        </w:rPr>
      </w:pPr>
    </w:p>
    <w:p w14:paraId="58ED8406" w14:textId="412002FC" w:rsidR="00C44ED8" w:rsidRDefault="00C44ED8"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The adjustments are tied to the Treasury bill rate or another short-term interest rate. For example, the RBC has outstanding $250 million of floating-rate notes maturing in 2083. The coupon rate is set at 0.40% more than the </w:t>
      </w:r>
      <w:r w:rsidR="00950CCD">
        <w:rPr>
          <w:rFonts w:ascii="Bookman Old Style" w:eastAsiaTheme="minorEastAsia" w:hAnsi="Bookman Old Style"/>
        </w:rPr>
        <w:t>bankers’</w:t>
      </w:r>
      <w:r>
        <w:rPr>
          <w:rFonts w:ascii="Bookman Old Style" w:eastAsiaTheme="minorEastAsia" w:hAnsi="Bookman Old Style"/>
        </w:rPr>
        <w:t xml:space="preserve"> acceptance rate.</w:t>
      </w:r>
    </w:p>
    <w:p w14:paraId="6FC9F0FE" w14:textId="77777777" w:rsidR="00C44ED8" w:rsidRDefault="00C44ED8" w:rsidP="00A92B06">
      <w:pPr>
        <w:spacing w:after="0" w:line="240" w:lineRule="auto"/>
        <w:jc w:val="both"/>
        <w:rPr>
          <w:rFonts w:ascii="Bookman Old Style" w:eastAsiaTheme="minorEastAsia" w:hAnsi="Bookman Old Style"/>
        </w:rPr>
      </w:pPr>
    </w:p>
    <w:p w14:paraId="312F3FF4" w14:textId="30DB7586" w:rsidR="00C44ED8" w:rsidRDefault="00C44ED8" w:rsidP="00A92B06">
      <w:pPr>
        <w:spacing w:after="0" w:line="240" w:lineRule="auto"/>
        <w:jc w:val="both"/>
        <w:rPr>
          <w:rFonts w:ascii="Bookman Old Style" w:eastAsiaTheme="minorEastAsia" w:hAnsi="Bookman Old Style"/>
        </w:rPr>
      </w:pPr>
      <w:r>
        <w:rPr>
          <w:rFonts w:ascii="Bookman Old Style" w:eastAsiaTheme="minorEastAsia" w:hAnsi="Bookman Old Style"/>
        </w:rPr>
        <w:t>Floating rate bonds were introduced to control the risk of price fluctuation as interest rates change. A bond with a coupon equal to the market yield is priced at par. In practice, the value of a floating rate bond depends on exactly how the coupon payment adjustments are defined.</w:t>
      </w:r>
    </w:p>
    <w:p w14:paraId="51472175" w14:textId="77777777" w:rsidR="00C44ED8" w:rsidRDefault="00C44ED8" w:rsidP="00A92B06">
      <w:pPr>
        <w:spacing w:after="0" w:line="240" w:lineRule="auto"/>
        <w:jc w:val="both"/>
        <w:rPr>
          <w:rFonts w:ascii="Bookman Old Style" w:eastAsiaTheme="minorEastAsia" w:hAnsi="Bookman Old Style"/>
        </w:rPr>
      </w:pPr>
    </w:p>
    <w:p w14:paraId="6E38755C" w14:textId="12EA5C11" w:rsidR="00C44ED8" w:rsidRDefault="00C44ED8" w:rsidP="00A92B06">
      <w:pPr>
        <w:spacing w:after="0" w:line="240" w:lineRule="auto"/>
        <w:jc w:val="both"/>
        <w:rPr>
          <w:rFonts w:ascii="Bookman Old Style" w:eastAsiaTheme="minorEastAsia" w:hAnsi="Bookman Old Style"/>
        </w:rPr>
      </w:pPr>
      <w:r>
        <w:rPr>
          <w:rFonts w:ascii="Bookman Old Style" w:eastAsiaTheme="minorEastAsia" w:hAnsi="Bookman Old Style"/>
        </w:rPr>
        <w:t>In most cases, the coupon adjusts with a lag to some base rate, and so the price can deviate from par within some range.</w:t>
      </w:r>
    </w:p>
    <w:p w14:paraId="7A150193" w14:textId="43DABA56" w:rsidR="00C44ED8" w:rsidRDefault="00C44ED8" w:rsidP="00A92B06">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392B5DFE" w14:textId="6684DA79" w:rsidR="00C44ED8" w:rsidRDefault="00C44ED8" w:rsidP="00A92B06">
      <w:pPr>
        <w:spacing w:after="0" w:line="240" w:lineRule="auto"/>
        <w:jc w:val="both"/>
        <w:rPr>
          <w:rFonts w:ascii="Bookman Old Style" w:eastAsiaTheme="minorEastAsia" w:hAnsi="Bookman Old Style"/>
        </w:rPr>
      </w:pPr>
      <w:r>
        <w:rPr>
          <w:rFonts w:ascii="Bookman Old Style" w:eastAsiaTheme="minorEastAsia" w:hAnsi="Bookman Old Style"/>
        </w:rPr>
        <w:t>Suppose a coupon-rate adjustment is made on June 1. The adjustment might be based on the simple average Treasury bill yields during the previous 3 months.</w:t>
      </w:r>
    </w:p>
    <w:p w14:paraId="289490D4" w14:textId="77777777" w:rsidR="00C44ED8" w:rsidRDefault="00C44ED8" w:rsidP="00A92B06">
      <w:pPr>
        <w:spacing w:after="0" w:line="240" w:lineRule="auto"/>
        <w:jc w:val="both"/>
        <w:rPr>
          <w:rFonts w:ascii="Bookman Old Style" w:eastAsiaTheme="minorEastAsia" w:hAnsi="Bookman Old Style"/>
        </w:rPr>
      </w:pPr>
    </w:p>
    <w:p w14:paraId="11BE3C69" w14:textId="52CCC6B9" w:rsidR="00C44ED8" w:rsidRDefault="00C44ED8" w:rsidP="00A92B06">
      <w:pPr>
        <w:spacing w:after="0" w:line="240" w:lineRule="auto"/>
        <w:jc w:val="both"/>
        <w:rPr>
          <w:rFonts w:ascii="Bookman Old Style" w:eastAsiaTheme="minorEastAsia" w:hAnsi="Bookman Old Style"/>
        </w:rPr>
      </w:pPr>
      <w:r>
        <w:rPr>
          <w:rFonts w:ascii="Bookman Old Style" w:eastAsiaTheme="minorEastAsia" w:hAnsi="Bookman Old Style"/>
        </w:rPr>
        <w:t>In addition, the majority of floaters have the following features:</w:t>
      </w:r>
    </w:p>
    <w:p w14:paraId="4A204390" w14:textId="77777777" w:rsidR="00C44ED8" w:rsidRDefault="00C44ED8" w:rsidP="00A92B06">
      <w:pPr>
        <w:spacing w:after="0" w:line="240" w:lineRule="auto"/>
        <w:jc w:val="both"/>
        <w:rPr>
          <w:rFonts w:ascii="Bookman Old Style" w:eastAsiaTheme="minorEastAsia" w:hAnsi="Bookman Old Style"/>
        </w:rPr>
      </w:pPr>
    </w:p>
    <w:p w14:paraId="14F09820" w14:textId="57611501" w:rsidR="00C44ED8" w:rsidRDefault="00C44ED8" w:rsidP="00A92B06">
      <w:pPr>
        <w:pStyle w:val="ListParagraph"/>
        <w:numPr>
          <w:ilvl w:val="0"/>
          <w:numId w:val="27"/>
        </w:numPr>
        <w:spacing w:after="0" w:line="240" w:lineRule="auto"/>
        <w:jc w:val="both"/>
        <w:rPr>
          <w:rFonts w:ascii="Bookman Old Style" w:eastAsiaTheme="minorEastAsia" w:hAnsi="Bookman Old Style"/>
        </w:rPr>
      </w:pPr>
      <w:r>
        <w:rPr>
          <w:rFonts w:ascii="Bookman Old Style" w:eastAsiaTheme="minorEastAsia" w:hAnsi="Bookman Old Style"/>
        </w:rPr>
        <w:t>The holder has the right to redeem his or her note at par on the coupon payment date after some specified amount of time. This is called a put provision and it’s discussed later</w:t>
      </w:r>
    </w:p>
    <w:p w14:paraId="01C756FF" w14:textId="77777777" w:rsidR="00C44ED8" w:rsidRDefault="00C44ED8" w:rsidP="00A92B06">
      <w:pPr>
        <w:spacing w:after="0" w:line="240" w:lineRule="auto"/>
        <w:jc w:val="both"/>
        <w:rPr>
          <w:rFonts w:ascii="Bookman Old Style" w:eastAsiaTheme="minorEastAsia" w:hAnsi="Bookman Old Style"/>
        </w:rPr>
      </w:pPr>
    </w:p>
    <w:p w14:paraId="712F621F" w14:textId="5674F569" w:rsidR="00C44ED8" w:rsidRDefault="00C44ED8" w:rsidP="00A92B06">
      <w:pPr>
        <w:pStyle w:val="ListParagraph"/>
        <w:numPr>
          <w:ilvl w:val="0"/>
          <w:numId w:val="27"/>
        </w:numPr>
        <w:spacing w:after="0" w:line="240" w:lineRule="auto"/>
        <w:jc w:val="both"/>
        <w:rPr>
          <w:rFonts w:ascii="Bookman Old Style" w:eastAsiaTheme="minorEastAsia" w:hAnsi="Bookman Old Style"/>
        </w:rPr>
      </w:pPr>
      <w:r>
        <w:rPr>
          <w:rFonts w:ascii="Bookman Old Style" w:eastAsiaTheme="minorEastAsia" w:hAnsi="Bookman Old Style"/>
        </w:rPr>
        <w:t>The coupon rate has a floor and a ceiling, meaning the coupon is subject to a minimum and a maximum.</w:t>
      </w:r>
    </w:p>
    <w:p w14:paraId="5FF7914A" w14:textId="77777777" w:rsidR="00C44ED8" w:rsidRDefault="00C44ED8" w:rsidP="00A92B06">
      <w:pPr>
        <w:spacing w:after="0" w:line="240" w:lineRule="auto"/>
        <w:jc w:val="both"/>
        <w:rPr>
          <w:rFonts w:ascii="Bookman Old Style" w:eastAsiaTheme="minorEastAsia" w:hAnsi="Bookman Old Style"/>
        </w:rPr>
      </w:pPr>
    </w:p>
    <w:p w14:paraId="1E543287" w14:textId="77777777" w:rsidR="00C44ED8" w:rsidRDefault="00C44ED8" w:rsidP="00A92B06">
      <w:pPr>
        <w:spacing w:after="0" w:line="240" w:lineRule="auto"/>
        <w:jc w:val="both"/>
        <w:rPr>
          <w:rFonts w:ascii="Bookman Old Style" w:eastAsiaTheme="minorEastAsia" w:hAnsi="Bookman Old Style"/>
        </w:rPr>
      </w:pPr>
    </w:p>
    <w:p w14:paraId="1F232E2D" w14:textId="23AF329D" w:rsidR="00C44ED8" w:rsidRDefault="00C44ED8" w:rsidP="00A92B06">
      <w:pPr>
        <w:spacing w:after="0" w:line="240" w:lineRule="auto"/>
        <w:jc w:val="both"/>
        <w:rPr>
          <w:rFonts w:ascii="Bookman Old Style" w:eastAsiaTheme="minorEastAsia" w:hAnsi="Bookman Old Style"/>
        </w:rPr>
      </w:pPr>
      <w:r>
        <w:rPr>
          <w:rFonts w:ascii="Bookman Old Style" w:eastAsiaTheme="minorEastAsia" w:hAnsi="Bookman Old Style"/>
          <w:b/>
          <w:u w:val="single"/>
        </w:rPr>
        <w:t>Other Types of Bonds</w:t>
      </w:r>
    </w:p>
    <w:p w14:paraId="133588B4" w14:textId="2FAF8BB0" w:rsidR="00C44ED8" w:rsidRDefault="00B265B1"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Many bonds have unusual or exotic features, such as the so-called </w:t>
      </w:r>
      <w:r w:rsidRPr="00B265B1">
        <w:rPr>
          <w:rFonts w:ascii="Bookman Old Style" w:eastAsiaTheme="minorEastAsia" w:hAnsi="Bookman Old Style"/>
          <w:b/>
          <w:i/>
        </w:rPr>
        <w:t>catastrophe</w:t>
      </w:r>
      <w:r>
        <w:rPr>
          <w:rFonts w:ascii="Bookman Old Style" w:eastAsiaTheme="minorEastAsia" w:hAnsi="Bookman Old Style"/>
        </w:rPr>
        <w:t xml:space="preserve">, or </w:t>
      </w:r>
      <w:r w:rsidRPr="00B265B1">
        <w:rPr>
          <w:rFonts w:ascii="Bookman Old Style" w:eastAsiaTheme="minorEastAsia" w:hAnsi="Bookman Old Style"/>
          <w:b/>
          <w:i/>
        </w:rPr>
        <w:t>cat bonds</w:t>
      </w:r>
      <w:r>
        <w:rPr>
          <w:rFonts w:ascii="Bookman Old Style" w:eastAsiaTheme="minorEastAsia" w:hAnsi="Bookman Old Style"/>
        </w:rPr>
        <w:t>. Let’s give an example of an unusual cat bond:</w:t>
      </w:r>
    </w:p>
    <w:p w14:paraId="11D83D2C" w14:textId="77777777" w:rsidR="00B265B1" w:rsidRDefault="00B265B1" w:rsidP="00A92B06">
      <w:pPr>
        <w:spacing w:after="0" w:line="240" w:lineRule="auto"/>
        <w:jc w:val="both"/>
        <w:rPr>
          <w:rFonts w:ascii="Bookman Old Style" w:eastAsiaTheme="minorEastAsia" w:hAnsi="Bookman Old Style"/>
        </w:rPr>
      </w:pPr>
    </w:p>
    <w:p w14:paraId="7C8EBC72" w14:textId="6E7DA2A6" w:rsidR="00B265B1" w:rsidRDefault="00B265B1" w:rsidP="00A92B06">
      <w:pPr>
        <w:spacing w:after="0" w:line="240" w:lineRule="auto"/>
        <w:jc w:val="both"/>
        <w:rPr>
          <w:rFonts w:ascii="Bookman Old Style" w:eastAsiaTheme="minorEastAsia" w:hAnsi="Bookman Old Style"/>
        </w:rPr>
      </w:pPr>
      <w:r>
        <w:rPr>
          <w:rFonts w:ascii="Bookman Old Style" w:eastAsiaTheme="minorEastAsia" w:hAnsi="Bookman Old Style"/>
        </w:rPr>
        <w:t>FIFA issued $260 million worth of cat bonds to protect against the cancellation of the 2006 FIFA tournament due to terrorism. Under the terms of the offer, the bondholders would lose up to 75% of their investment if the World Cup were to be cancelled.</w:t>
      </w:r>
    </w:p>
    <w:p w14:paraId="28BCCFD3" w14:textId="77777777" w:rsidR="00B265B1" w:rsidRDefault="00B265B1" w:rsidP="00A92B06">
      <w:pPr>
        <w:spacing w:after="0" w:line="240" w:lineRule="auto"/>
        <w:jc w:val="both"/>
        <w:rPr>
          <w:rFonts w:ascii="Bookman Old Style" w:eastAsiaTheme="minorEastAsia" w:hAnsi="Bookman Old Style"/>
        </w:rPr>
      </w:pPr>
    </w:p>
    <w:p w14:paraId="64D5A1B4" w14:textId="202B2970" w:rsidR="00B265B1" w:rsidRDefault="00B265B1" w:rsidP="00A92B06">
      <w:pPr>
        <w:spacing w:after="0" w:line="240" w:lineRule="auto"/>
        <w:jc w:val="both"/>
        <w:rPr>
          <w:rFonts w:ascii="Bookman Old Style" w:eastAsiaTheme="minorEastAsia" w:hAnsi="Bookman Old Style"/>
        </w:rPr>
      </w:pPr>
      <w:r>
        <w:rPr>
          <w:rFonts w:ascii="Bookman Old Style" w:eastAsiaTheme="minorEastAsia" w:hAnsi="Bookman Old Style"/>
        </w:rPr>
        <w:t>Most cat bonds cover natural disasters.</w:t>
      </w:r>
    </w:p>
    <w:p w14:paraId="32E1691B" w14:textId="0C8A0C39" w:rsidR="00B265B1" w:rsidRDefault="00B265B1" w:rsidP="00A92B06">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50E8F770" w14:textId="77777777" w:rsidR="00B265B1" w:rsidRDefault="00B265B1"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In 2011, </w:t>
      </w:r>
      <w:proofErr w:type="spellStart"/>
      <w:r>
        <w:rPr>
          <w:rFonts w:ascii="Bookman Old Style" w:eastAsiaTheme="minorEastAsia" w:hAnsi="Bookman Old Style"/>
        </w:rPr>
        <w:t>Muteki</w:t>
      </w:r>
      <w:proofErr w:type="spellEnd"/>
      <w:r>
        <w:rPr>
          <w:rFonts w:ascii="Bookman Old Style" w:eastAsiaTheme="minorEastAsia" w:hAnsi="Bookman Old Style"/>
        </w:rPr>
        <w:t xml:space="preserve"> Ltd issued cat bonds valued at $1.7 billion for Japanese carrier </w:t>
      </w:r>
      <w:proofErr w:type="spellStart"/>
      <w:r>
        <w:rPr>
          <w:rFonts w:ascii="Bookman Old Style" w:eastAsiaTheme="minorEastAsia" w:hAnsi="Bookman Old Style"/>
        </w:rPr>
        <w:t>Zenkyoren</w:t>
      </w:r>
      <w:proofErr w:type="spellEnd"/>
      <w:r>
        <w:rPr>
          <w:rFonts w:ascii="Bookman Old Style" w:eastAsiaTheme="minorEastAsia" w:hAnsi="Bookman Old Style"/>
        </w:rPr>
        <w:t xml:space="preserve"> and it experienced major loss due to earthquakes and the tsunami in Japan.</w:t>
      </w:r>
    </w:p>
    <w:p w14:paraId="2C942EEB" w14:textId="77777777" w:rsidR="00B265B1" w:rsidRDefault="00B265B1" w:rsidP="00A92B06">
      <w:pPr>
        <w:spacing w:after="0" w:line="240" w:lineRule="auto"/>
        <w:jc w:val="both"/>
        <w:rPr>
          <w:rFonts w:ascii="Bookman Old Style" w:eastAsiaTheme="minorEastAsia" w:hAnsi="Bookman Old Style"/>
        </w:rPr>
      </w:pPr>
    </w:p>
    <w:p w14:paraId="73B9C637" w14:textId="77777777" w:rsidR="00B265B1" w:rsidRDefault="00B265B1" w:rsidP="00A92B06">
      <w:pPr>
        <w:spacing w:after="0" w:line="240" w:lineRule="auto"/>
        <w:jc w:val="both"/>
        <w:rPr>
          <w:rFonts w:ascii="Bookman Old Style" w:eastAsiaTheme="minorEastAsia" w:hAnsi="Bookman Old Style"/>
        </w:rPr>
      </w:pPr>
      <w:r>
        <w:rPr>
          <w:rFonts w:ascii="Bookman Old Style" w:eastAsiaTheme="minorEastAsia" w:hAnsi="Bookman Old Style"/>
        </w:rPr>
        <w:t>As our example show, bond features are only limited by the imagination of the parties involved. There are too many variations to cover here. We’ll discuss a few more:</w:t>
      </w:r>
    </w:p>
    <w:p w14:paraId="5452381E" w14:textId="77777777" w:rsidR="00B265B1" w:rsidRDefault="00B265B1" w:rsidP="00A92B06">
      <w:pPr>
        <w:spacing w:after="0" w:line="240" w:lineRule="auto"/>
        <w:jc w:val="both"/>
        <w:rPr>
          <w:rFonts w:ascii="Bookman Old Style" w:eastAsiaTheme="minorEastAsia" w:hAnsi="Bookman Old Style"/>
        </w:rPr>
      </w:pPr>
    </w:p>
    <w:p w14:paraId="041F5BD0" w14:textId="23DA8510" w:rsidR="00950CCD" w:rsidRPr="00950CCD" w:rsidRDefault="00950CCD" w:rsidP="00A92B06">
      <w:pPr>
        <w:spacing w:after="0" w:line="240" w:lineRule="auto"/>
        <w:jc w:val="both"/>
        <w:rPr>
          <w:rFonts w:ascii="Bookman Old Style" w:eastAsiaTheme="minorEastAsia" w:hAnsi="Bookman Old Style"/>
        </w:rPr>
      </w:pPr>
      <w:r>
        <w:rPr>
          <w:rFonts w:ascii="Bookman Old Style" w:eastAsiaTheme="minorEastAsia" w:hAnsi="Bookman Old Style"/>
          <w:b/>
          <w:i/>
        </w:rPr>
        <w:t>Callable Bonds</w:t>
      </w:r>
      <w:r>
        <w:rPr>
          <w:rFonts w:ascii="Bookman Old Style" w:eastAsiaTheme="minorEastAsia" w:hAnsi="Bookman Old Style"/>
        </w:rPr>
        <w:t xml:space="preserve"> are when the issuer has the option to ‘call’ or repurchase the bonds at a predetermined call price (usually at a premium over par) at specified times.</w:t>
      </w:r>
    </w:p>
    <w:p w14:paraId="4211DB02" w14:textId="77777777" w:rsidR="00950CCD" w:rsidRDefault="00950CCD" w:rsidP="00A92B06">
      <w:pPr>
        <w:spacing w:after="0" w:line="240" w:lineRule="auto"/>
        <w:jc w:val="both"/>
        <w:rPr>
          <w:rFonts w:ascii="Bookman Old Style" w:eastAsiaTheme="minorEastAsia" w:hAnsi="Bookman Old Style"/>
          <w:b/>
          <w:i/>
        </w:rPr>
      </w:pPr>
    </w:p>
    <w:p w14:paraId="6086E759" w14:textId="77777777" w:rsidR="007E2AB7" w:rsidRDefault="00B265B1" w:rsidP="00A92B06">
      <w:pPr>
        <w:spacing w:after="0" w:line="240" w:lineRule="auto"/>
        <w:jc w:val="both"/>
        <w:rPr>
          <w:rFonts w:ascii="Bookman Old Style" w:eastAsiaTheme="minorEastAsia" w:hAnsi="Bookman Old Style"/>
        </w:rPr>
      </w:pPr>
      <w:r>
        <w:rPr>
          <w:rFonts w:ascii="Bookman Old Style" w:eastAsiaTheme="minorEastAsia" w:hAnsi="Bookman Old Style"/>
          <w:b/>
          <w:i/>
        </w:rPr>
        <w:t>Income Bonds</w:t>
      </w:r>
      <w:r>
        <w:rPr>
          <w:rFonts w:ascii="Bookman Old Style" w:eastAsiaTheme="minorEastAsia" w:hAnsi="Bookman Old Style"/>
        </w:rPr>
        <w:t xml:space="preserve"> are similar to conventional bonds, except that the coupon payments depend on company income. Coupons are paid to bondholders if the firm’s income is sufficient.</w:t>
      </w:r>
      <w:r w:rsidR="007E2AB7">
        <w:rPr>
          <w:rFonts w:ascii="Bookman Old Style" w:eastAsiaTheme="minorEastAsia" w:hAnsi="Bookman Old Style"/>
        </w:rPr>
        <w:t xml:space="preserve"> </w:t>
      </w:r>
    </w:p>
    <w:p w14:paraId="1682C6BD" w14:textId="77777777" w:rsidR="007E2AB7" w:rsidRDefault="007E2AB7" w:rsidP="00A92B06">
      <w:pPr>
        <w:spacing w:after="0" w:line="240" w:lineRule="auto"/>
        <w:jc w:val="both"/>
        <w:rPr>
          <w:rFonts w:ascii="Bookman Old Style" w:eastAsiaTheme="minorEastAsia" w:hAnsi="Bookman Old Style"/>
        </w:rPr>
      </w:pPr>
    </w:p>
    <w:p w14:paraId="2703B143" w14:textId="32663818" w:rsidR="00B265B1" w:rsidRDefault="007E2AB7" w:rsidP="00A92B06">
      <w:pPr>
        <w:spacing w:after="0" w:line="240" w:lineRule="auto"/>
        <w:jc w:val="both"/>
        <w:rPr>
          <w:rFonts w:ascii="Bookman Old Style" w:eastAsiaTheme="minorEastAsia" w:hAnsi="Bookman Old Style"/>
        </w:rPr>
      </w:pPr>
      <w:r>
        <w:rPr>
          <w:rFonts w:ascii="Bookman Old Style" w:eastAsiaTheme="minorEastAsia" w:hAnsi="Bookman Old Style"/>
        </w:rPr>
        <w:t>In Canada, income bonds are usually issued by firms in the process or reorganizing to try to overcome financial distress – they can skip the interest payment on an income bond without being in default.</w:t>
      </w:r>
      <w:r w:rsidR="00B265B1">
        <w:rPr>
          <w:rFonts w:ascii="Bookman Old Style" w:eastAsiaTheme="minorEastAsia" w:hAnsi="Bookman Old Style"/>
        </w:rPr>
        <w:t xml:space="preserve"> </w:t>
      </w:r>
    </w:p>
    <w:p w14:paraId="320F0838" w14:textId="77777777" w:rsidR="007E2AB7" w:rsidRDefault="007E2AB7" w:rsidP="00A92B06">
      <w:pPr>
        <w:spacing w:after="0" w:line="240" w:lineRule="auto"/>
        <w:jc w:val="both"/>
        <w:rPr>
          <w:rFonts w:ascii="Bookman Old Style" w:eastAsiaTheme="minorEastAsia" w:hAnsi="Bookman Old Style"/>
        </w:rPr>
      </w:pPr>
    </w:p>
    <w:p w14:paraId="05BB11BB" w14:textId="4FF04EA0" w:rsidR="007E2AB7" w:rsidRDefault="007E2AB7" w:rsidP="00A92B06">
      <w:pPr>
        <w:spacing w:after="0" w:line="240" w:lineRule="auto"/>
        <w:jc w:val="both"/>
        <w:rPr>
          <w:rFonts w:ascii="Bookman Old Style" w:eastAsiaTheme="minorEastAsia" w:hAnsi="Bookman Old Style"/>
        </w:rPr>
      </w:pPr>
      <w:r>
        <w:rPr>
          <w:rFonts w:ascii="Bookman Old Style" w:eastAsiaTheme="minorEastAsia" w:hAnsi="Bookman Old Style"/>
        </w:rPr>
        <w:t>Purchasers of income bonds receive favorable tax treatment on interest received.</w:t>
      </w:r>
    </w:p>
    <w:p w14:paraId="74A3EE0D" w14:textId="77777777" w:rsidR="007E2AB7" w:rsidRDefault="007E2AB7" w:rsidP="00A92B06">
      <w:pPr>
        <w:spacing w:after="0" w:line="240" w:lineRule="auto"/>
        <w:jc w:val="both"/>
        <w:rPr>
          <w:rFonts w:ascii="Bookman Old Style" w:eastAsiaTheme="minorEastAsia" w:hAnsi="Bookman Old Style"/>
        </w:rPr>
      </w:pPr>
    </w:p>
    <w:p w14:paraId="51052B2A" w14:textId="1A0BD3D7" w:rsidR="007E2AB7" w:rsidRDefault="007E2AB7" w:rsidP="00A92B06">
      <w:pPr>
        <w:spacing w:after="0" w:line="240" w:lineRule="auto"/>
        <w:jc w:val="both"/>
        <w:rPr>
          <w:rFonts w:ascii="Bookman Old Style" w:eastAsiaTheme="minorEastAsia" w:hAnsi="Bookman Old Style"/>
        </w:rPr>
      </w:pPr>
      <w:r>
        <w:rPr>
          <w:rFonts w:ascii="Bookman Old Style" w:eastAsiaTheme="minorEastAsia" w:hAnsi="Bookman Old Style"/>
          <w:b/>
          <w:i/>
        </w:rPr>
        <w:t>Real Return Bonds</w:t>
      </w:r>
      <w:r>
        <w:rPr>
          <w:rFonts w:ascii="Bookman Old Style" w:eastAsiaTheme="minorEastAsia" w:hAnsi="Bookman Old Style"/>
        </w:rPr>
        <w:t xml:space="preserve"> have coupons and principal indexed to inflation to provide a stated real return.</w:t>
      </w:r>
    </w:p>
    <w:p w14:paraId="6D3B612C" w14:textId="77777777" w:rsidR="007E2AB7" w:rsidRDefault="007E2AB7" w:rsidP="00A92B06">
      <w:pPr>
        <w:spacing w:after="0" w:line="240" w:lineRule="auto"/>
        <w:jc w:val="both"/>
        <w:rPr>
          <w:rFonts w:ascii="Bookman Old Style" w:eastAsiaTheme="minorEastAsia" w:hAnsi="Bookman Old Style"/>
        </w:rPr>
      </w:pPr>
    </w:p>
    <w:p w14:paraId="52CAA683" w14:textId="1584B591" w:rsidR="007E2AB7" w:rsidRDefault="007E2AB7" w:rsidP="00A92B06">
      <w:pPr>
        <w:spacing w:after="0" w:line="240" w:lineRule="auto"/>
        <w:jc w:val="both"/>
        <w:rPr>
          <w:rFonts w:ascii="Bookman Old Style" w:eastAsiaTheme="minorEastAsia" w:hAnsi="Bookman Old Style"/>
        </w:rPr>
      </w:pPr>
      <w:r>
        <w:rPr>
          <w:rFonts w:ascii="Bookman Old Style" w:eastAsiaTheme="minorEastAsia" w:hAnsi="Bookman Old Style"/>
          <w:b/>
          <w:i/>
        </w:rPr>
        <w:t>Convertible Bonds</w:t>
      </w:r>
      <w:r>
        <w:rPr>
          <w:rFonts w:ascii="Bookman Old Style" w:eastAsiaTheme="minorEastAsia" w:hAnsi="Bookman Old Style"/>
          <w:i/>
        </w:rPr>
        <w:t xml:space="preserve"> </w:t>
      </w:r>
      <w:r w:rsidRPr="007E2AB7">
        <w:rPr>
          <w:rFonts w:ascii="Bookman Old Style" w:eastAsiaTheme="minorEastAsia" w:hAnsi="Bookman Old Style"/>
        </w:rPr>
        <w:t>can be swapped</w:t>
      </w:r>
      <w:r>
        <w:rPr>
          <w:rFonts w:ascii="Bookman Old Style" w:eastAsiaTheme="minorEastAsia" w:hAnsi="Bookman Old Style"/>
        </w:rPr>
        <w:t xml:space="preserve"> for a fixed number of shares of stock any time before maturity at the holder’s option. Convertibles are debt/equity hybrids that allow the holder to profit if the issuer’s stock price rises.</w:t>
      </w:r>
    </w:p>
    <w:p w14:paraId="1F363380" w14:textId="77777777" w:rsidR="007E2AB7" w:rsidRDefault="007E2AB7" w:rsidP="00A92B06">
      <w:pPr>
        <w:spacing w:after="0" w:line="240" w:lineRule="auto"/>
        <w:jc w:val="both"/>
        <w:rPr>
          <w:rFonts w:ascii="Bookman Old Style" w:eastAsiaTheme="minorEastAsia" w:hAnsi="Bookman Old Style"/>
        </w:rPr>
      </w:pPr>
    </w:p>
    <w:p w14:paraId="7D627556" w14:textId="579F0DE5" w:rsidR="007E2AB7" w:rsidRDefault="007E2AB7" w:rsidP="00A92B06">
      <w:pPr>
        <w:spacing w:after="0" w:line="240" w:lineRule="auto"/>
        <w:jc w:val="both"/>
        <w:rPr>
          <w:rFonts w:ascii="Bookman Old Style" w:eastAsiaTheme="minorEastAsia" w:hAnsi="Bookman Old Style"/>
        </w:rPr>
      </w:pPr>
      <w:r>
        <w:rPr>
          <w:rFonts w:ascii="Bookman Old Style" w:eastAsiaTheme="minorEastAsia" w:hAnsi="Bookman Old Style"/>
          <w:b/>
          <w:i/>
        </w:rPr>
        <w:t>Asset-Backed Bonds</w:t>
      </w:r>
      <w:r>
        <w:rPr>
          <w:rFonts w:ascii="Bookman Old Style" w:eastAsiaTheme="minorEastAsia" w:hAnsi="Bookman Old Style"/>
        </w:rPr>
        <w:t xml:space="preserve"> are back by a diverse pool of illiquid assets such as accounts receivable, collections, credit card debt or mortgages. If an issuing company defaults on its debt repayments, bondholders become legally entitled to cash flows generated from these illiquid pools of assets.</w:t>
      </w:r>
    </w:p>
    <w:p w14:paraId="257E3DDB" w14:textId="77777777" w:rsidR="007E2AB7" w:rsidRDefault="007E2AB7" w:rsidP="00A92B06">
      <w:pPr>
        <w:spacing w:after="0" w:line="240" w:lineRule="auto"/>
        <w:jc w:val="both"/>
        <w:rPr>
          <w:rFonts w:ascii="Bookman Old Style" w:eastAsiaTheme="minorEastAsia" w:hAnsi="Bookman Old Style"/>
        </w:rPr>
      </w:pPr>
    </w:p>
    <w:p w14:paraId="650603B6" w14:textId="372C20F9" w:rsidR="007E2AB7" w:rsidRDefault="007E2AB7" w:rsidP="00A92B06">
      <w:pPr>
        <w:spacing w:after="0" w:line="240" w:lineRule="auto"/>
        <w:jc w:val="both"/>
        <w:rPr>
          <w:rFonts w:ascii="Bookman Old Style" w:eastAsiaTheme="minorEastAsia" w:hAnsi="Bookman Old Style"/>
        </w:rPr>
      </w:pPr>
      <w:r>
        <w:rPr>
          <w:rFonts w:ascii="Bookman Old Style" w:eastAsiaTheme="minorEastAsia" w:hAnsi="Bookman Old Style"/>
        </w:rPr>
        <w:t>Asset backing or securitization reduces risk provided that the assets are of high quality – in the credit crisis of 2007-2008, bonds back by sub-prime mortgages to risky borrowers lost most of their value.</w:t>
      </w:r>
    </w:p>
    <w:p w14:paraId="32F9C41C" w14:textId="77777777" w:rsidR="007E2AB7" w:rsidRDefault="007E2AB7" w:rsidP="00A92B06">
      <w:pPr>
        <w:spacing w:after="0" w:line="240" w:lineRule="auto"/>
        <w:jc w:val="both"/>
        <w:rPr>
          <w:rFonts w:ascii="Bookman Old Style" w:eastAsiaTheme="minorEastAsia" w:hAnsi="Bookman Old Style"/>
        </w:rPr>
      </w:pPr>
    </w:p>
    <w:p w14:paraId="32E543FC" w14:textId="33A25FC7" w:rsidR="007E2AB7" w:rsidRDefault="007E2AB7" w:rsidP="00A92B06">
      <w:pPr>
        <w:spacing w:after="0" w:line="240" w:lineRule="auto"/>
        <w:jc w:val="both"/>
        <w:rPr>
          <w:rFonts w:ascii="Bookman Old Style" w:eastAsiaTheme="minorEastAsia" w:hAnsi="Bookman Old Style"/>
        </w:rPr>
      </w:pPr>
      <w:r>
        <w:rPr>
          <w:rFonts w:ascii="Bookman Old Style" w:eastAsiaTheme="minorEastAsia" w:hAnsi="Bookman Old Style"/>
          <w:b/>
          <w:i/>
        </w:rPr>
        <w:t>Retractable Bonds</w:t>
      </w:r>
      <w:r>
        <w:rPr>
          <w:rFonts w:ascii="Bookman Old Style" w:eastAsiaTheme="minorEastAsia" w:hAnsi="Bookman Old Style"/>
        </w:rPr>
        <w:t xml:space="preserve"> or </w:t>
      </w:r>
      <w:r w:rsidRPr="007E2AB7">
        <w:rPr>
          <w:rFonts w:ascii="Bookman Old Style" w:eastAsiaTheme="minorEastAsia" w:hAnsi="Bookman Old Style"/>
          <w:b/>
          <w:i/>
        </w:rPr>
        <w:t>put bonds</w:t>
      </w:r>
      <w:r>
        <w:rPr>
          <w:rFonts w:ascii="Bookman Old Style" w:eastAsiaTheme="minorEastAsia" w:hAnsi="Bookman Old Style"/>
        </w:rPr>
        <w:t xml:space="preserve"> allow the holder to </w:t>
      </w:r>
      <w:r w:rsidR="00950CCD">
        <w:rPr>
          <w:rFonts w:ascii="Bookman Old Style" w:eastAsiaTheme="minorEastAsia" w:hAnsi="Bookman Old Style"/>
        </w:rPr>
        <w:t xml:space="preserve">sell the bonds back to the issuer at a predetermined price at specified times </w:t>
      </w:r>
      <w:r w:rsidR="00950CCD">
        <w:rPr>
          <w:rFonts w:ascii="Bookman Old Style" w:eastAsiaTheme="minorEastAsia" w:hAnsi="Bookman Old Style"/>
          <w:i/>
        </w:rPr>
        <w:t>earlier</w:t>
      </w:r>
      <w:r w:rsidR="00950CCD">
        <w:rPr>
          <w:rFonts w:ascii="Bookman Old Style" w:eastAsiaTheme="minorEastAsia" w:hAnsi="Bookman Old Style"/>
        </w:rPr>
        <w:t xml:space="preserve"> than maturity (the maturity of the bond is retracted)</w:t>
      </w:r>
    </w:p>
    <w:p w14:paraId="1FAC8509" w14:textId="77777777" w:rsidR="00950CCD" w:rsidRDefault="00950CCD" w:rsidP="00A92B06">
      <w:pPr>
        <w:spacing w:after="0" w:line="240" w:lineRule="auto"/>
        <w:jc w:val="both"/>
        <w:rPr>
          <w:rFonts w:ascii="Bookman Old Style" w:eastAsiaTheme="minorEastAsia" w:hAnsi="Bookman Old Style"/>
        </w:rPr>
      </w:pPr>
    </w:p>
    <w:p w14:paraId="387868D6" w14:textId="09DCFABF" w:rsidR="00950CCD" w:rsidRPr="00950CCD" w:rsidRDefault="00950CCD" w:rsidP="00A92B06">
      <w:pPr>
        <w:spacing w:after="0" w:line="240" w:lineRule="auto"/>
        <w:jc w:val="both"/>
        <w:rPr>
          <w:rFonts w:ascii="Bookman Old Style" w:eastAsiaTheme="minorEastAsia" w:hAnsi="Bookman Old Style"/>
        </w:rPr>
      </w:pPr>
      <w:r>
        <w:rPr>
          <w:rFonts w:ascii="Bookman Old Style" w:eastAsiaTheme="minorEastAsia" w:hAnsi="Bookman Old Style"/>
          <w:b/>
          <w:i/>
        </w:rPr>
        <w:t>Extendible Bonds</w:t>
      </w:r>
      <w:r>
        <w:rPr>
          <w:rFonts w:ascii="Bookman Old Style" w:eastAsiaTheme="minorEastAsia" w:hAnsi="Bookman Old Style"/>
        </w:rPr>
        <w:t xml:space="preserve"> allow the bondholder to extend the maturity date of the bond.</w:t>
      </w:r>
    </w:p>
    <w:p w14:paraId="518F5618" w14:textId="77777777" w:rsidR="007E2AB7" w:rsidRDefault="007E2AB7" w:rsidP="00A92B06">
      <w:pPr>
        <w:spacing w:after="0" w:line="240" w:lineRule="auto"/>
        <w:jc w:val="both"/>
        <w:rPr>
          <w:rFonts w:ascii="Bookman Old Style" w:eastAsiaTheme="minorEastAsia" w:hAnsi="Bookman Old Style"/>
        </w:rPr>
      </w:pPr>
    </w:p>
    <w:p w14:paraId="69ADF17C" w14:textId="77777777" w:rsidR="007E2AB7" w:rsidRDefault="007E2AB7" w:rsidP="00A92B06">
      <w:pPr>
        <w:spacing w:after="0" w:line="240" w:lineRule="auto"/>
        <w:jc w:val="both"/>
        <w:rPr>
          <w:rFonts w:ascii="Bookman Old Style" w:eastAsiaTheme="minorEastAsia" w:hAnsi="Bookman Old Style"/>
        </w:rPr>
      </w:pPr>
    </w:p>
    <w:p w14:paraId="511620AD" w14:textId="58F07CA4" w:rsidR="007E2AB7" w:rsidRDefault="007E2AB7" w:rsidP="00A92B06">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BOND MARKETS</w:t>
      </w:r>
    </w:p>
    <w:p w14:paraId="1CEA79B8" w14:textId="77777777" w:rsidR="007E2AB7" w:rsidRDefault="007E2AB7" w:rsidP="00A92B06">
      <w:pPr>
        <w:spacing w:after="0" w:line="240" w:lineRule="auto"/>
        <w:jc w:val="center"/>
        <w:rPr>
          <w:rFonts w:ascii="Bookman Old Style" w:eastAsiaTheme="minorEastAsia" w:hAnsi="Bookman Old Style"/>
          <w:b/>
          <w:u w:val="single"/>
        </w:rPr>
      </w:pPr>
    </w:p>
    <w:p w14:paraId="6A4C4F06" w14:textId="17FED988" w:rsidR="007E2AB7" w:rsidRDefault="007E2AB7" w:rsidP="00A92B06">
      <w:pPr>
        <w:spacing w:after="0" w:line="240" w:lineRule="auto"/>
        <w:jc w:val="both"/>
        <w:rPr>
          <w:rFonts w:ascii="Bookman Old Style" w:eastAsiaTheme="minorEastAsia" w:hAnsi="Bookman Old Style"/>
        </w:rPr>
      </w:pPr>
      <w:r>
        <w:rPr>
          <w:rFonts w:ascii="Bookman Old Style" w:eastAsiaTheme="minorEastAsia" w:hAnsi="Bookman Old Style"/>
        </w:rPr>
        <w:t>Bonds are bought and sold in enormous quantities daily. Bonds trade even more than stocks (in terms of dollars).</w:t>
      </w:r>
    </w:p>
    <w:p w14:paraId="39FF7380" w14:textId="77777777" w:rsidR="007E2AB7" w:rsidRDefault="007E2AB7" w:rsidP="00A92B06">
      <w:pPr>
        <w:spacing w:after="0" w:line="240" w:lineRule="auto"/>
        <w:jc w:val="both"/>
        <w:rPr>
          <w:rFonts w:ascii="Bookman Old Style" w:eastAsiaTheme="minorEastAsia" w:hAnsi="Bookman Old Style"/>
        </w:rPr>
      </w:pPr>
    </w:p>
    <w:p w14:paraId="26EBFCB1" w14:textId="4649D450" w:rsidR="007E2AB7" w:rsidRDefault="007E2AB7" w:rsidP="00A92B06">
      <w:pPr>
        <w:spacing w:after="0" w:line="240" w:lineRule="auto"/>
        <w:jc w:val="both"/>
        <w:rPr>
          <w:rFonts w:ascii="Bookman Old Style" w:eastAsiaTheme="minorEastAsia" w:hAnsi="Bookman Old Style"/>
        </w:rPr>
      </w:pPr>
      <w:r>
        <w:rPr>
          <w:rFonts w:ascii="Bookman Old Style" w:eastAsiaTheme="minorEastAsia" w:hAnsi="Bookman Old Style"/>
          <w:b/>
          <w:u w:val="single"/>
        </w:rPr>
        <w:t>HOW BONDS ARE BOUGHT &amp; SOLD</w:t>
      </w:r>
    </w:p>
    <w:p w14:paraId="1962DBE1" w14:textId="110A5F8C" w:rsidR="007E2AB7" w:rsidRDefault="007E2AB7" w:rsidP="00A92B06">
      <w:pPr>
        <w:spacing w:after="0" w:line="240" w:lineRule="auto"/>
        <w:jc w:val="both"/>
        <w:rPr>
          <w:rFonts w:ascii="Bookman Old Style" w:eastAsiaTheme="minorEastAsia" w:hAnsi="Bookman Old Style"/>
        </w:rPr>
      </w:pPr>
      <w:r>
        <w:rPr>
          <w:rFonts w:ascii="Bookman Old Style" w:eastAsiaTheme="minorEastAsia" w:hAnsi="Bookman Old Style"/>
        </w:rPr>
        <w:t>Most trading in bonds takes place OTC: over the counter. This means that there’s no particular place where buying and selling occurs. Instead, dealers around the world stand ready to buy and sell and dealers are connected electronically.</w:t>
      </w:r>
    </w:p>
    <w:p w14:paraId="2B810E32" w14:textId="77777777" w:rsidR="007E2AB7" w:rsidRDefault="007E2AB7" w:rsidP="00A92B06">
      <w:pPr>
        <w:spacing w:after="0" w:line="240" w:lineRule="auto"/>
        <w:jc w:val="both"/>
        <w:rPr>
          <w:rFonts w:ascii="Bookman Old Style" w:eastAsiaTheme="minorEastAsia" w:hAnsi="Bookman Old Style"/>
        </w:rPr>
      </w:pPr>
    </w:p>
    <w:p w14:paraId="560026FE" w14:textId="0B9CB27D" w:rsidR="007E2AB7" w:rsidRDefault="007E2AB7" w:rsidP="00A92B06">
      <w:pPr>
        <w:spacing w:after="0" w:line="240" w:lineRule="auto"/>
        <w:jc w:val="both"/>
        <w:rPr>
          <w:rFonts w:ascii="Bookman Old Style" w:eastAsiaTheme="minorEastAsia" w:hAnsi="Bookman Old Style"/>
        </w:rPr>
      </w:pPr>
      <w:r>
        <w:rPr>
          <w:rFonts w:ascii="Bookman Old Style" w:eastAsiaTheme="minorEastAsia" w:hAnsi="Bookman Old Style"/>
        </w:rPr>
        <w:t>A corporation would typically have only one common stock issue outstanding, but a single large corporation could easily have dozens or more note and bonds issues outstanding.</w:t>
      </w:r>
    </w:p>
    <w:p w14:paraId="5EE4D3C2" w14:textId="77777777" w:rsidR="007E2AB7" w:rsidRDefault="007E2AB7" w:rsidP="00A92B06">
      <w:pPr>
        <w:spacing w:after="0" w:line="240" w:lineRule="auto"/>
        <w:jc w:val="both"/>
        <w:rPr>
          <w:rFonts w:ascii="Bookman Old Style" w:eastAsiaTheme="minorEastAsia" w:hAnsi="Bookman Old Style"/>
        </w:rPr>
      </w:pPr>
    </w:p>
    <w:p w14:paraId="1578264D" w14:textId="280B0A8E" w:rsidR="007E2AB7" w:rsidRDefault="007E2AB7"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Because the bond market is OTC, it has little or no </w:t>
      </w:r>
      <w:r>
        <w:rPr>
          <w:rFonts w:ascii="Bookman Old Style" w:eastAsiaTheme="minorEastAsia" w:hAnsi="Bookman Old Style"/>
          <w:i/>
        </w:rPr>
        <w:t>transparency</w:t>
      </w:r>
      <w:r>
        <w:rPr>
          <w:rFonts w:ascii="Bookman Old Style" w:eastAsiaTheme="minorEastAsia" w:hAnsi="Bookman Old Style"/>
        </w:rPr>
        <w:t>. A financial market is transparent is it’s possible to easily observe its prices and trading volume.</w:t>
      </w:r>
    </w:p>
    <w:p w14:paraId="14B61331" w14:textId="77777777" w:rsidR="007E2AB7" w:rsidRDefault="007E2AB7" w:rsidP="00A92B06">
      <w:pPr>
        <w:spacing w:after="0" w:line="240" w:lineRule="auto"/>
        <w:jc w:val="both"/>
        <w:rPr>
          <w:rFonts w:ascii="Bookman Old Style" w:eastAsiaTheme="minorEastAsia" w:hAnsi="Bookman Old Style"/>
        </w:rPr>
      </w:pPr>
    </w:p>
    <w:p w14:paraId="4AA0B590" w14:textId="7E647BBD" w:rsidR="007E2AB7" w:rsidRDefault="007E2AB7" w:rsidP="00A92B06">
      <w:pPr>
        <w:spacing w:after="0" w:line="240" w:lineRule="auto"/>
        <w:jc w:val="both"/>
        <w:rPr>
          <w:rFonts w:ascii="Bookman Old Style" w:eastAsiaTheme="minorEastAsia" w:hAnsi="Bookman Old Style"/>
        </w:rPr>
      </w:pPr>
      <w:r>
        <w:rPr>
          <w:rFonts w:ascii="Bookman Old Style" w:eastAsiaTheme="minorEastAsia" w:hAnsi="Bookman Old Style"/>
        </w:rPr>
        <w:t>On the Toronto Stock Exchange, it’s possible to see the price and quantity for every single transaction. In contrast, in the bond market, it’s usually not possible to observe either. Transactions are privately negotiated between parties and there’s little or no centralized reporting of transactions.</w:t>
      </w:r>
    </w:p>
    <w:p w14:paraId="5626F35B" w14:textId="77777777" w:rsidR="00E80091" w:rsidRDefault="00E80091" w:rsidP="00A92B06">
      <w:pPr>
        <w:spacing w:after="0" w:line="240" w:lineRule="auto"/>
        <w:jc w:val="both"/>
        <w:rPr>
          <w:rFonts w:ascii="Bookman Old Style" w:eastAsiaTheme="minorEastAsia" w:hAnsi="Bookman Old Style"/>
        </w:rPr>
      </w:pPr>
    </w:p>
    <w:p w14:paraId="2F52DC10" w14:textId="4BAF8F34" w:rsidR="00E80091" w:rsidRDefault="00E80091" w:rsidP="00A92B06">
      <w:pPr>
        <w:spacing w:after="0" w:line="240" w:lineRule="auto"/>
        <w:jc w:val="both"/>
        <w:rPr>
          <w:rFonts w:ascii="Bookman Old Style" w:eastAsiaTheme="minorEastAsia" w:hAnsi="Bookman Old Style"/>
        </w:rPr>
      </w:pPr>
      <w:r>
        <w:rPr>
          <w:rFonts w:ascii="Bookman Old Style" w:eastAsiaTheme="minorEastAsia" w:hAnsi="Bookman Old Style"/>
        </w:rPr>
        <w:t>Combined with the lack of transparency in the bond market, getting up-to-date prices on individual bonds is often difficult or impossible, particularly for smaller companies or municipal issues. Instead, varieties of sources of estimated prices exist and are very commonly used.</w:t>
      </w:r>
    </w:p>
    <w:p w14:paraId="021581A3" w14:textId="77777777" w:rsidR="00E80091" w:rsidRDefault="00E80091" w:rsidP="00A92B06">
      <w:pPr>
        <w:spacing w:after="0" w:line="240" w:lineRule="auto"/>
        <w:jc w:val="both"/>
        <w:rPr>
          <w:rFonts w:ascii="Bookman Old Style" w:eastAsiaTheme="minorEastAsia" w:hAnsi="Bookman Old Style"/>
        </w:rPr>
      </w:pPr>
    </w:p>
    <w:p w14:paraId="2915ACB6" w14:textId="77777777" w:rsidR="00E80091" w:rsidRDefault="00E80091" w:rsidP="00A92B06">
      <w:pPr>
        <w:spacing w:after="0" w:line="240" w:lineRule="auto"/>
        <w:jc w:val="both"/>
        <w:rPr>
          <w:rFonts w:ascii="Bookman Old Style" w:eastAsiaTheme="minorEastAsia" w:hAnsi="Bookman Old Style"/>
          <w:b/>
          <w:u w:val="single"/>
        </w:rPr>
      </w:pPr>
    </w:p>
    <w:p w14:paraId="3F8F8E65" w14:textId="01568F16" w:rsidR="00E80091" w:rsidRDefault="00E80091" w:rsidP="00A92B06">
      <w:pPr>
        <w:spacing w:after="0" w:line="240" w:lineRule="auto"/>
        <w:jc w:val="both"/>
        <w:rPr>
          <w:rFonts w:ascii="Bookman Old Style" w:eastAsiaTheme="minorEastAsia" w:hAnsi="Bookman Old Style"/>
        </w:rPr>
      </w:pPr>
      <w:r>
        <w:rPr>
          <w:rFonts w:ascii="Bookman Old Style" w:eastAsiaTheme="minorEastAsia" w:hAnsi="Bookman Old Style"/>
          <w:b/>
          <w:u w:val="single"/>
        </w:rPr>
        <w:t>BOND PRICING REPORTING</w:t>
      </w:r>
    </w:p>
    <w:p w14:paraId="70BC0306" w14:textId="4908BB89" w:rsidR="00E80091" w:rsidRDefault="00BD431F"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If you visit the website for the </w:t>
      </w:r>
      <w:r>
        <w:rPr>
          <w:rFonts w:ascii="Bookman Old Style" w:eastAsiaTheme="minorEastAsia" w:hAnsi="Bookman Old Style"/>
          <w:i/>
        </w:rPr>
        <w:t xml:space="preserve">National </w:t>
      </w:r>
      <w:r w:rsidRPr="00BD431F">
        <w:rPr>
          <w:rFonts w:ascii="Bookman Old Style" w:eastAsiaTheme="minorEastAsia" w:hAnsi="Bookman Old Style"/>
          <w:i/>
        </w:rPr>
        <w:t>Post</w:t>
      </w:r>
      <w:r w:rsidRPr="00BD431F">
        <w:rPr>
          <w:rFonts w:ascii="Bookman Old Style" w:eastAsiaTheme="minorEastAsia" w:hAnsi="Bookman Old Style"/>
        </w:rPr>
        <w:t xml:space="preserve"> you’d</w:t>
      </w:r>
      <w:r>
        <w:rPr>
          <w:rFonts w:ascii="Bookman Old Style" w:eastAsiaTheme="minorEastAsia" w:hAnsi="Bookman Old Style"/>
        </w:rPr>
        <w:t xml:space="preserve"> see information on different bonds issued by the Government of Canada, the provinces and provincial crown corporations, and large corporations.</w:t>
      </w:r>
    </w:p>
    <w:p w14:paraId="02D1E347" w14:textId="77777777" w:rsidR="00BD431F" w:rsidRDefault="00BD431F" w:rsidP="00A92B06">
      <w:pPr>
        <w:spacing w:after="0" w:line="240" w:lineRule="auto"/>
        <w:jc w:val="both"/>
        <w:rPr>
          <w:rFonts w:ascii="Bookman Old Style" w:eastAsiaTheme="minorEastAsia" w:hAnsi="Bookman Old Style"/>
        </w:rPr>
      </w:pPr>
    </w:p>
    <w:p w14:paraId="6F0F5F12" w14:textId="3BBF2063" w:rsidR="00BD431F" w:rsidRDefault="00BD431F" w:rsidP="00A92B06">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2E4A50B4" w14:textId="77777777" w:rsidR="00BD431F" w:rsidRDefault="00BD431F" w:rsidP="00A92B06">
      <w:pPr>
        <w:spacing w:after="0" w:line="240" w:lineRule="auto"/>
        <w:jc w:val="both"/>
        <w:rPr>
          <w:rFonts w:ascii="Bookman Old Style" w:eastAsiaTheme="minorEastAsia" w:hAnsi="Bookman Old Style"/>
        </w:rPr>
      </w:pPr>
    </w:p>
    <w:tbl>
      <w:tblPr>
        <w:tblStyle w:val="TableGrid"/>
        <w:tblW w:w="0" w:type="auto"/>
        <w:tblLook w:val="04A0" w:firstRow="1" w:lastRow="0" w:firstColumn="1" w:lastColumn="0" w:noHBand="0" w:noVBand="1"/>
      </w:tblPr>
      <w:tblGrid>
        <w:gridCol w:w="1915"/>
        <w:gridCol w:w="1915"/>
        <w:gridCol w:w="1915"/>
        <w:gridCol w:w="1915"/>
        <w:gridCol w:w="1916"/>
      </w:tblGrid>
      <w:tr w:rsidR="00BD431F" w14:paraId="282F7D5E" w14:textId="77777777" w:rsidTr="00BD431F">
        <w:tc>
          <w:tcPr>
            <w:tcW w:w="1915" w:type="dxa"/>
          </w:tcPr>
          <w:p w14:paraId="64BB4263" w14:textId="39B23F5E" w:rsidR="00BD431F" w:rsidRPr="00BD431F" w:rsidRDefault="00BD431F" w:rsidP="00A92B06">
            <w:pPr>
              <w:jc w:val="both"/>
              <w:rPr>
                <w:rFonts w:ascii="Bookman Old Style" w:eastAsiaTheme="minorEastAsia" w:hAnsi="Bookman Old Style"/>
                <w:b/>
              </w:rPr>
            </w:pPr>
            <w:r>
              <w:rPr>
                <w:rFonts w:ascii="Bookman Old Style" w:eastAsiaTheme="minorEastAsia" w:hAnsi="Bookman Old Style"/>
                <w:b/>
              </w:rPr>
              <w:t>Corporate</w:t>
            </w:r>
          </w:p>
        </w:tc>
        <w:tc>
          <w:tcPr>
            <w:tcW w:w="1915" w:type="dxa"/>
          </w:tcPr>
          <w:p w14:paraId="7EEEB989" w14:textId="77777777" w:rsidR="00BD431F" w:rsidRDefault="00BD431F" w:rsidP="00A92B06">
            <w:pPr>
              <w:jc w:val="both"/>
              <w:rPr>
                <w:rFonts w:ascii="Bookman Old Style" w:eastAsiaTheme="minorEastAsia" w:hAnsi="Bookman Old Style"/>
              </w:rPr>
            </w:pPr>
          </w:p>
        </w:tc>
        <w:tc>
          <w:tcPr>
            <w:tcW w:w="1915" w:type="dxa"/>
          </w:tcPr>
          <w:p w14:paraId="2750BA5A" w14:textId="77777777" w:rsidR="00BD431F" w:rsidRDefault="00BD431F" w:rsidP="00A92B06">
            <w:pPr>
              <w:jc w:val="both"/>
              <w:rPr>
                <w:rFonts w:ascii="Bookman Old Style" w:eastAsiaTheme="minorEastAsia" w:hAnsi="Bookman Old Style"/>
              </w:rPr>
            </w:pPr>
          </w:p>
        </w:tc>
        <w:tc>
          <w:tcPr>
            <w:tcW w:w="1915" w:type="dxa"/>
          </w:tcPr>
          <w:p w14:paraId="5F09D2A7" w14:textId="77777777" w:rsidR="00BD431F" w:rsidRDefault="00BD431F" w:rsidP="00A92B06">
            <w:pPr>
              <w:jc w:val="both"/>
              <w:rPr>
                <w:rFonts w:ascii="Bookman Old Style" w:eastAsiaTheme="minorEastAsia" w:hAnsi="Bookman Old Style"/>
              </w:rPr>
            </w:pPr>
          </w:p>
        </w:tc>
        <w:tc>
          <w:tcPr>
            <w:tcW w:w="1916" w:type="dxa"/>
          </w:tcPr>
          <w:p w14:paraId="16E34735" w14:textId="77777777" w:rsidR="00BD431F" w:rsidRDefault="00BD431F" w:rsidP="00A92B06">
            <w:pPr>
              <w:jc w:val="both"/>
              <w:rPr>
                <w:rFonts w:ascii="Bookman Old Style" w:eastAsiaTheme="minorEastAsia" w:hAnsi="Bookman Old Style"/>
              </w:rPr>
            </w:pPr>
          </w:p>
        </w:tc>
      </w:tr>
      <w:tr w:rsidR="00BD431F" w14:paraId="34247D9F" w14:textId="77777777" w:rsidTr="00BD431F">
        <w:tc>
          <w:tcPr>
            <w:tcW w:w="1915" w:type="dxa"/>
          </w:tcPr>
          <w:p w14:paraId="40E95312" w14:textId="77777777" w:rsidR="00BD431F" w:rsidRDefault="00BD431F" w:rsidP="00A92B06">
            <w:pPr>
              <w:jc w:val="both"/>
              <w:rPr>
                <w:rFonts w:ascii="Bookman Old Style" w:eastAsiaTheme="minorEastAsia" w:hAnsi="Bookman Old Style"/>
              </w:rPr>
            </w:pPr>
          </w:p>
        </w:tc>
        <w:tc>
          <w:tcPr>
            <w:tcW w:w="1915" w:type="dxa"/>
          </w:tcPr>
          <w:p w14:paraId="52249DCC" w14:textId="0635DD7B" w:rsidR="00BD431F" w:rsidRDefault="00BD431F" w:rsidP="00A92B06">
            <w:pPr>
              <w:jc w:val="both"/>
              <w:rPr>
                <w:rFonts w:ascii="Bookman Old Style" w:eastAsiaTheme="minorEastAsia" w:hAnsi="Bookman Old Style"/>
              </w:rPr>
            </w:pPr>
            <w:r>
              <w:rPr>
                <w:rFonts w:ascii="Bookman Old Style" w:eastAsiaTheme="minorEastAsia" w:hAnsi="Bookman Old Style"/>
              </w:rPr>
              <w:t>Coupon</w:t>
            </w:r>
          </w:p>
        </w:tc>
        <w:tc>
          <w:tcPr>
            <w:tcW w:w="1915" w:type="dxa"/>
          </w:tcPr>
          <w:p w14:paraId="61C68727" w14:textId="5B7E737A" w:rsidR="00BD431F" w:rsidRDefault="00BD431F" w:rsidP="00A92B06">
            <w:pPr>
              <w:jc w:val="both"/>
              <w:rPr>
                <w:rFonts w:ascii="Bookman Old Style" w:eastAsiaTheme="minorEastAsia" w:hAnsi="Bookman Old Style"/>
              </w:rPr>
            </w:pPr>
            <w:r>
              <w:rPr>
                <w:rFonts w:ascii="Bookman Old Style" w:eastAsiaTheme="minorEastAsia" w:hAnsi="Bookman Old Style"/>
              </w:rPr>
              <w:t>Maturity Date</w:t>
            </w:r>
          </w:p>
        </w:tc>
        <w:tc>
          <w:tcPr>
            <w:tcW w:w="1915" w:type="dxa"/>
          </w:tcPr>
          <w:p w14:paraId="183BE087" w14:textId="1D20E737" w:rsidR="00BD431F" w:rsidRDefault="00BD431F" w:rsidP="00A92B06">
            <w:pPr>
              <w:jc w:val="both"/>
              <w:rPr>
                <w:rFonts w:ascii="Bookman Old Style" w:eastAsiaTheme="minorEastAsia" w:hAnsi="Bookman Old Style"/>
              </w:rPr>
            </w:pPr>
            <w:r>
              <w:rPr>
                <w:rFonts w:ascii="Bookman Old Style" w:eastAsiaTheme="minorEastAsia" w:hAnsi="Bookman Old Style"/>
              </w:rPr>
              <w:t>Bid $</w:t>
            </w:r>
          </w:p>
        </w:tc>
        <w:tc>
          <w:tcPr>
            <w:tcW w:w="1916" w:type="dxa"/>
          </w:tcPr>
          <w:p w14:paraId="4C214A19" w14:textId="1252DEEF" w:rsidR="00BD431F" w:rsidRDefault="00BD431F" w:rsidP="00A92B06">
            <w:pPr>
              <w:jc w:val="both"/>
              <w:rPr>
                <w:rFonts w:ascii="Bookman Old Style" w:eastAsiaTheme="minorEastAsia" w:hAnsi="Bookman Old Style"/>
              </w:rPr>
            </w:pPr>
            <w:r>
              <w:rPr>
                <w:rFonts w:ascii="Bookman Old Style" w:eastAsiaTheme="minorEastAsia" w:hAnsi="Bookman Old Style"/>
              </w:rPr>
              <w:t>Yield %</w:t>
            </w:r>
          </w:p>
        </w:tc>
      </w:tr>
      <w:tr w:rsidR="00BD431F" w14:paraId="26161F0F" w14:textId="77777777" w:rsidTr="00BD431F">
        <w:tc>
          <w:tcPr>
            <w:tcW w:w="1915" w:type="dxa"/>
          </w:tcPr>
          <w:p w14:paraId="76F3FCBF" w14:textId="103F21E9" w:rsidR="00BD431F" w:rsidRDefault="00BD431F" w:rsidP="00A92B06">
            <w:pPr>
              <w:jc w:val="both"/>
              <w:rPr>
                <w:rFonts w:ascii="Bookman Old Style" w:eastAsiaTheme="minorEastAsia" w:hAnsi="Bookman Old Style"/>
              </w:rPr>
            </w:pPr>
            <w:r>
              <w:rPr>
                <w:rFonts w:ascii="Bookman Old Style" w:eastAsiaTheme="minorEastAsia" w:hAnsi="Bookman Old Style"/>
              </w:rPr>
              <w:t>Loblaw</w:t>
            </w:r>
          </w:p>
        </w:tc>
        <w:tc>
          <w:tcPr>
            <w:tcW w:w="1915" w:type="dxa"/>
          </w:tcPr>
          <w:p w14:paraId="0934303D" w14:textId="6104AC21" w:rsidR="00BD431F" w:rsidRDefault="00BD431F" w:rsidP="00A92B06">
            <w:pPr>
              <w:jc w:val="both"/>
              <w:rPr>
                <w:rFonts w:ascii="Bookman Old Style" w:eastAsiaTheme="minorEastAsia" w:hAnsi="Bookman Old Style"/>
              </w:rPr>
            </w:pPr>
            <w:r>
              <w:rPr>
                <w:rFonts w:ascii="Bookman Old Style" w:eastAsiaTheme="minorEastAsia" w:hAnsi="Bookman Old Style"/>
              </w:rPr>
              <w:t>6.05</w:t>
            </w:r>
          </w:p>
        </w:tc>
        <w:tc>
          <w:tcPr>
            <w:tcW w:w="1915" w:type="dxa"/>
          </w:tcPr>
          <w:p w14:paraId="322B4996" w14:textId="0B4C4895" w:rsidR="00BD431F" w:rsidRDefault="00BD431F" w:rsidP="00A92B06">
            <w:pPr>
              <w:jc w:val="both"/>
              <w:rPr>
                <w:rFonts w:ascii="Bookman Old Style" w:eastAsiaTheme="minorEastAsia" w:hAnsi="Bookman Old Style"/>
              </w:rPr>
            </w:pPr>
            <w:r>
              <w:rPr>
                <w:rFonts w:ascii="Bookman Old Style" w:eastAsiaTheme="minorEastAsia" w:hAnsi="Bookman Old Style"/>
              </w:rPr>
              <w:t>Jun 09/34</w:t>
            </w:r>
          </w:p>
        </w:tc>
        <w:tc>
          <w:tcPr>
            <w:tcW w:w="1915" w:type="dxa"/>
          </w:tcPr>
          <w:p w14:paraId="41B2C686" w14:textId="08892066" w:rsidR="00BD431F" w:rsidRDefault="00BD431F" w:rsidP="00A92B06">
            <w:pPr>
              <w:jc w:val="both"/>
              <w:rPr>
                <w:rFonts w:ascii="Bookman Old Style" w:eastAsiaTheme="minorEastAsia" w:hAnsi="Bookman Old Style"/>
              </w:rPr>
            </w:pPr>
            <w:r>
              <w:rPr>
                <w:rFonts w:ascii="Bookman Old Style" w:eastAsiaTheme="minorEastAsia" w:hAnsi="Bookman Old Style"/>
              </w:rPr>
              <w:t>106.08</w:t>
            </w:r>
          </w:p>
        </w:tc>
        <w:tc>
          <w:tcPr>
            <w:tcW w:w="1916" w:type="dxa"/>
          </w:tcPr>
          <w:p w14:paraId="0276E404" w14:textId="0FAC993D" w:rsidR="00BD431F" w:rsidRDefault="00BD431F" w:rsidP="00A92B06">
            <w:pPr>
              <w:jc w:val="both"/>
              <w:rPr>
                <w:rFonts w:ascii="Bookman Old Style" w:eastAsiaTheme="minorEastAsia" w:hAnsi="Bookman Old Style"/>
              </w:rPr>
            </w:pPr>
            <w:r>
              <w:rPr>
                <w:rFonts w:ascii="Bookman Old Style" w:eastAsiaTheme="minorEastAsia" w:hAnsi="Bookman Old Style"/>
              </w:rPr>
              <w:t>5.57</w:t>
            </w:r>
          </w:p>
        </w:tc>
      </w:tr>
    </w:tbl>
    <w:p w14:paraId="7406E1F4" w14:textId="77777777" w:rsidR="00BD431F" w:rsidRPr="00BD431F" w:rsidRDefault="00BD431F" w:rsidP="00A92B06">
      <w:pPr>
        <w:spacing w:after="0" w:line="240" w:lineRule="auto"/>
        <w:jc w:val="both"/>
        <w:rPr>
          <w:rFonts w:ascii="Bookman Old Style" w:eastAsiaTheme="minorEastAsia" w:hAnsi="Bookman Old Style"/>
        </w:rPr>
      </w:pPr>
    </w:p>
    <w:p w14:paraId="3C6C4203" w14:textId="424BD55F" w:rsidR="00E80091" w:rsidRDefault="00BD431F"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If you look at </w:t>
      </w:r>
      <w:proofErr w:type="spellStart"/>
      <w:r>
        <w:rPr>
          <w:rFonts w:ascii="Bookman Old Style" w:eastAsiaTheme="minorEastAsia" w:hAnsi="Bookman Old Style"/>
        </w:rPr>
        <w:t>Loblaws</w:t>
      </w:r>
      <w:proofErr w:type="spellEnd"/>
      <w:r>
        <w:rPr>
          <w:rFonts w:ascii="Bookman Old Style" w:eastAsiaTheme="minorEastAsia" w:hAnsi="Bookman Old Style"/>
        </w:rPr>
        <w:t xml:space="preserve">, it tells us that the bond was issued by </w:t>
      </w:r>
      <w:proofErr w:type="spellStart"/>
      <w:r>
        <w:rPr>
          <w:rFonts w:ascii="Bookman Old Style" w:eastAsiaTheme="minorEastAsia" w:hAnsi="Bookman Old Style"/>
        </w:rPr>
        <w:t>Loblaws</w:t>
      </w:r>
      <w:proofErr w:type="spellEnd"/>
      <w:r>
        <w:rPr>
          <w:rFonts w:ascii="Bookman Old Style" w:eastAsiaTheme="minorEastAsia" w:hAnsi="Bookman Old Style"/>
        </w:rPr>
        <w:t xml:space="preserve"> Companies Ltd and it will mature on June 9</w:t>
      </w:r>
      <w:r w:rsidRPr="00BD431F">
        <w:rPr>
          <w:rFonts w:ascii="Bookman Old Style" w:eastAsiaTheme="minorEastAsia" w:hAnsi="Bookman Old Style"/>
          <w:vertAlign w:val="superscript"/>
        </w:rPr>
        <w:t>th</w:t>
      </w:r>
      <w:r>
        <w:rPr>
          <w:rFonts w:ascii="Bookman Old Style" w:eastAsiaTheme="minorEastAsia" w:hAnsi="Bookman Old Style"/>
        </w:rPr>
        <w:t>, 2034. The 6.05 is the bond’s coupon rate, so the coupon is 6.05% of the face value. Assuming the face value is $1000, the annual coupon on this bond is 0.0605 * $1000 = $60.50</w:t>
      </w:r>
    </w:p>
    <w:p w14:paraId="2CBF4F24" w14:textId="77777777" w:rsidR="00BD431F" w:rsidRDefault="00BD431F" w:rsidP="00A92B06">
      <w:pPr>
        <w:spacing w:after="0" w:line="240" w:lineRule="auto"/>
        <w:jc w:val="both"/>
        <w:rPr>
          <w:rFonts w:ascii="Bookman Old Style" w:eastAsiaTheme="minorEastAsia" w:hAnsi="Bookman Old Style"/>
        </w:rPr>
      </w:pPr>
    </w:p>
    <w:p w14:paraId="72456750" w14:textId="5EF96994" w:rsidR="00BD431F" w:rsidRDefault="00BD431F"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The column marked “Bid $” gives us the last available price on the bond at close of business the day before. The </w:t>
      </w:r>
      <w:r>
        <w:rPr>
          <w:rFonts w:ascii="Bookman Old Style" w:eastAsiaTheme="minorEastAsia" w:hAnsi="Bookman Old Style"/>
          <w:b/>
        </w:rPr>
        <w:t xml:space="preserve">bid price </w:t>
      </w:r>
      <w:r>
        <w:rPr>
          <w:rFonts w:ascii="Bookman Old Style" w:eastAsiaTheme="minorEastAsia" w:hAnsi="Bookman Old Style"/>
        </w:rPr>
        <w:t>is the price a buyer is willing to pay for a security.</w:t>
      </w:r>
    </w:p>
    <w:p w14:paraId="0ED00FC3" w14:textId="77777777" w:rsidR="00BD431F" w:rsidRDefault="00BD431F" w:rsidP="00A92B06">
      <w:pPr>
        <w:spacing w:after="0" w:line="240" w:lineRule="auto"/>
        <w:jc w:val="both"/>
        <w:rPr>
          <w:rFonts w:ascii="Bookman Old Style" w:eastAsiaTheme="minorEastAsia" w:hAnsi="Bookman Old Style"/>
        </w:rPr>
      </w:pPr>
    </w:p>
    <w:p w14:paraId="21544662" w14:textId="54F376D7" w:rsidR="00BD431F" w:rsidRDefault="00BD431F" w:rsidP="00A92B06">
      <w:pPr>
        <w:spacing w:after="0" w:line="240" w:lineRule="auto"/>
        <w:jc w:val="both"/>
        <w:rPr>
          <w:rFonts w:ascii="Bookman Old Style" w:eastAsiaTheme="minorEastAsia" w:hAnsi="Bookman Old Style"/>
        </w:rPr>
      </w:pPr>
      <w:r>
        <w:rPr>
          <w:rFonts w:ascii="Bookman Old Style" w:eastAsiaTheme="minorEastAsia" w:hAnsi="Bookman Old Style"/>
        </w:rPr>
        <w:t>As with the coupon, the price is quoted as a percentage of face value; so, again assuming a face value of $1000, this bond last sold for 106.08% of $1000 or $1060.80 – so it’s trading at a premium.</w:t>
      </w:r>
    </w:p>
    <w:p w14:paraId="6E3E51CA" w14:textId="77777777" w:rsidR="00BD431F" w:rsidRDefault="00BD431F" w:rsidP="00A92B06">
      <w:pPr>
        <w:spacing w:after="0" w:line="240" w:lineRule="auto"/>
        <w:jc w:val="both"/>
        <w:rPr>
          <w:rFonts w:ascii="Bookman Old Style" w:eastAsiaTheme="minorEastAsia" w:hAnsi="Bookman Old Style"/>
        </w:rPr>
      </w:pPr>
    </w:p>
    <w:p w14:paraId="63501335" w14:textId="11FDBB03" w:rsidR="00BD431F" w:rsidRDefault="00BD431F" w:rsidP="00A92B06">
      <w:pPr>
        <w:spacing w:after="0" w:line="240" w:lineRule="auto"/>
        <w:jc w:val="both"/>
        <w:rPr>
          <w:rFonts w:ascii="Bookman Old Style" w:eastAsiaTheme="minorEastAsia" w:hAnsi="Bookman Old Style"/>
        </w:rPr>
      </w:pPr>
      <w:r>
        <w:rPr>
          <w:rFonts w:ascii="Bookman Old Style" w:eastAsiaTheme="minorEastAsia" w:hAnsi="Bookman Old Style"/>
        </w:rPr>
        <w:t>Quoting bond prices as percentages of face value is common practice.</w:t>
      </w:r>
    </w:p>
    <w:p w14:paraId="1B22E874" w14:textId="77777777" w:rsidR="00BD431F" w:rsidRDefault="00BD431F" w:rsidP="00A92B06">
      <w:pPr>
        <w:spacing w:after="0" w:line="240" w:lineRule="auto"/>
        <w:jc w:val="both"/>
        <w:rPr>
          <w:rFonts w:ascii="Bookman Old Style" w:eastAsiaTheme="minorEastAsia" w:hAnsi="Bookman Old Style"/>
        </w:rPr>
      </w:pPr>
    </w:p>
    <w:p w14:paraId="253C7585" w14:textId="12F73D9F" w:rsidR="00BD431F" w:rsidRDefault="00BD431F" w:rsidP="00A92B06">
      <w:pPr>
        <w:spacing w:after="0" w:line="240" w:lineRule="auto"/>
        <w:jc w:val="both"/>
        <w:rPr>
          <w:rFonts w:ascii="Bookman Old Style" w:eastAsiaTheme="minorEastAsia" w:hAnsi="Bookman Old Style"/>
        </w:rPr>
      </w:pPr>
      <w:r>
        <w:rPr>
          <w:rFonts w:ascii="Bookman Old Style" w:eastAsiaTheme="minorEastAsia" w:hAnsi="Bookman Old Style"/>
        </w:rPr>
        <w:t>The last column marked “Yield %” gives the going market yield to maturity on the Loblaw bond as 5.57%</w:t>
      </w:r>
      <w:r w:rsidR="00C43310">
        <w:rPr>
          <w:rFonts w:ascii="Bookman Old Style" w:eastAsiaTheme="minorEastAsia" w:hAnsi="Bookman Old Style"/>
        </w:rPr>
        <w:t>. This yield is lower than the coupon rate of 6.05%, which explains why the bond is selling above its par value.</w:t>
      </w:r>
    </w:p>
    <w:p w14:paraId="2F21BF3E" w14:textId="77777777" w:rsidR="00C43310" w:rsidRDefault="00C43310" w:rsidP="00A92B06">
      <w:pPr>
        <w:spacing w:after="0" w:line="240" w:lineRule="auto"/>
        <w:jc w:val="both"/>
        <w:rPr>
          <w:rFonts w:ascii="Bookman Old Style" w:eastAsiaTheme="minorEastAsia" w:hAnsi="Bookman Old Style"/>
        </w:rPr>
      </w:pPr>
    </w:p>
    <w:p w14:paraId="28CBF0EA" w14:textId="026991E9" w:rsidR="00C43310" w:rsidRDefault="00C43310" w:rsidP="00A92B06">
      <w:pPr>
        <w:spacing w:after="0" w:line="240" w:lineRule="auto"/>
        <w:jc w:val="both"/>
        <w:rPr>
          <w:rFonts w:ascii="Bookman Old Style" w:eastAsiaTheme="minorEastAsia" w:hAnsi="Bookman Old Style"/>
        </w:rPr>
      </w:pPr>
      <w:r>
        <w:rPr>
          <w:rFonts w:ascii="Bookman Old Style" w:eastAsiaTheme="minorEastAsia" w:hAnsi="Bookman Old Style"/>
        </w:rPr>
        <w:t>The market yield is below the coupon rate by 0.48%, or 48 basis points – this causes the price premium to be above par.</w:t>
      </w:r>
    </w:p>
    <w:p w14:paraId="1A4B9A27" w14:textId="77777777" w:rsidR="00C43310" w:rsidRDefault="00C43310" w:rsidP="00A92B06">
      <w:pPr>
        <w:spacing w:after="0" w:line="240" w:lineRule="auto"/>
        <w:jc w:val="both"/>
        <w:rPr>
          <w:rFonts w:ascii="Bookman Old Style" w:eastAsiaTheme="minorEastAsia" w:hAnsi="Bookman Old Style"/>
        </w:rPr>
      </w:pPr>
    </w:p>
    <w:p w14:paraId="456A5E51" w14:textId="77777777" w:rsidR="00C43310" w:rsidRDefault="00C43310" w:rsidP="00A92B06">
      <w:pPr>
        <w:spacing w:after="0" w:line="240" w:lineRule="auto"/>
        <w:jc w:val="both"/>
        <w:rPr>
          <w:rFonts w:ascii="Bookman Old Style" w:eastAsiaTheme="minorEastAsia" w:hAnsi="Bookman Old Style"/>
        </w:rPr>
      </w:pPr>
    </w:p>
    <w:p w14:paraId="1CB12477" w14:textId="77777777" w:rsidR="00C43310" w:rsidRDefault="00C43310" w:rsidP="00A92B06">
      <w:pPr>
        <w:spacing w:after="0" w:line="240" w:lineRule="auto"/>
        <w:jc w:val="both"/>
        <w:rPr>
          <w:rFonts w:ascii="Bookman Old Style" w:eastAsiaTheme="minorEastAsia" w:hAnsi="Bookman Old Style"/>
        </w:rPr>
      </w:pPr>
    </w:p>
    <w:p w14:paraId="52D0B74E" w14:textId="77777777" w:rsidR="00C43310" w:rsidRDefault="00C43310" w:rsidP="00A92B06">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FC67C8" w14:paraId="1C278B48" w14:textId="77777777" w:rsidTr="00FC67C8">
        <w:tc>
          <w:tcPr>
            <w:tcW w:w="9576" w:type="dxa"/>
          </w:tcPr>
          <w:p w14:paraId="56235C2E" w14:textId="77777777" w:rsidR="00FC67C8" w:rsidRDefault="00FC67C8" w:rsidP="00A92B06">
            <w:pPr>
              <w:jc w:val="both"/>
              <w:rPr>
                <w:rFonts w:ascii="Bookman Old Style" w:eastAsiaTheme="minorEastAsia" w:hAnsi="Bookman Old Style"/>
                <w:i/>
                <w:u w:val="single"/>
              </w:rPr>
            </w:pPr>
          </w:p>
          <w:p w14:paraId="2594423B" w14:textId="77777777" w:rsidR="00FC67C8" w:rsidRDefault="00FC67C8" w:rsidP="00A92B06">
            <w:pPr>
              <w:jc w:val="both"/>
              <w:rPr>
                <w:rFonts w:ascii="Bookman Old Style" w:eastAsiaTheme="minorEastAsia" w:hAnsi="Bookman Old Style"/>
              </w:rPr>
            </w:pPr>
            <w:r>
              <w:rPr>
                <w:rFonts w:ascii="Bookman Old Style" w:eastAsiaTheme="minorEastAsia" w:hAnsi="Bookman Old Style"/>
                <w:i/>
                <w:u w:val="single"/>
              </w:rPr>
              <w:lastRenderedPageBreak/>
              <w:t>Ex.:</w:t>
            </w:r>
          </w:p>
          <w:p w14:paraId="43BD8C07" w14:textId="77777777" w:rsidR="00FC67C8" w:rsidRDefault="00FC67C8" w:rsidP="00A92B06">
            <w:pPr>
              <w:jc w:val="both"/>
              <w:rPr>
                <w:rFonts w:ascii="Bookman Old Style" w:eastAsiaTheme="minorEastAsia" w:hAnsi="Bookman Old Style"/>
              </w:rPr>
            </w:pPr>
            <w:r>
              <w:rPr>
                <w:rFonts w:ascii="Bookman Old Style" w:eastAsiaTheme="minorEastAsia" w:hAnsi="Bookman Old Style"/>
              </w:rPr>
              <w:t>Investment managers who specialize in bonds use bond pricing principles to try to make money for their clients by buying bonds whose prices they expect to rise. An interest rate anticipation strategy starts with a forecast for the level of interest rates. These types of forecasts are very difficult to make consistently.</w:t>
            </w:r>
          </w:p>
          <w:p w14:paraId="59B1C407" w14:textId="77777777" w:rsidR="00FC67C8" w:rsidRDefault="00FC67C8" w:rsidP="00A92B06">
            <w:pPr>
              <w:jc w:val="both"/>
              <w:rPr>
                <w:rFonts w:ascii="Bookman Old Style" w:eastAsiaTheme="minorEastAsia" w:hAnsi="Bookman Old Style"/>
              </w:rPr>
            </w:pPr>
          </w:p>
          <w:p w14:paraId="13BA386E" w14:textId="77777777" w:rsidR="00FC67C8" w:rsidRDefault="00FC67C8" w:rsidP="00A92B06">
            <w:pPr>
              <w:jc w:val="both"/>
              <w:rPr>
                <w:rFonts w:ascii="Bookman Old Style" w:eastAsiaTheme="minorEastAsia" w:hAnsi="Bookman Old Style"/>
              </w:rPr>
            </w:pPr>
            <w:r>
              <w:rPr>
                <w:rFonts w:ascii="Bookman Old Style" w:eastAsiaTheme="minorEastAsia" w:hAnsi="Bookman Old Style"/>
              </w:rPr>
              <w:t>Suppose a manager had predicted a significant drop in interest rates in 2013. How should such a manager have invested?</w:t>
            </w:r>
          </w:p>
          <w:p w14:paraId="6A139F69" w14:textId="77777777" w:rsidR="00FC67C8" w:rsidRDefault="00FC67C8" w:rsidP="00A92B06">
            <w:pPr>
              <w:jc w:val="both"/>
              <w:rPr>
                <w:rFonts w:ascii="Bookman Old Style" w:eastAsiaTheme="minorEastAsia" w:hAnsi="Bookman Old Style"/>
              </w:rPr>
            </w:pPr>
          </w:p>
          <w:p w14:paraId="0DD77BFA" w14:textId="77777777" w:rsidR="00FC67C8" w:rsidRDefault="00FC67C8" w:rsidP="00A92B06">
            <w:pPr>
              <w:jc w:val="both"/>
              <w:rPr>
                <w:rFonts w:ascii="Bookman Old Style" w:eastAsiaTheme="minorEastAsia" w:hAnsi="Bookman Old Style"/>
              </w:rPr>
            </w:pPr>
            <w:r>
              <w:rPr>
                <w:rFonts w:ascii="Bookman Old Style" w:eastAsiaTheme="minorEastAsia" w:hAnsi="Bookman Old Style"/>
              </w:rPr>
              <w:t xml:space="preserve">This manager would have invested heavily in bonds with the greatest price sensitivity; that is, in bonds whose prices would </w:t>
            </w:r>
            <w:proofErr w:type="gramStart"/>
            <w:r>
              <w:rPr>
                <w:rFonts w:ascii="Bookman Old Style" w:eastAsiaTheme="minorEastAsia" w:hAnsi="Bookman Old Style"/>
              </w:rPr>
              <w:t>rise</w:t>
            </w:r>
            <w:proofErr w:type="gramEnd"/>
            <w:r>
              <w:rPr>
                <w:rFonts w:ascii="Bookman Old Style" w:eastAsiaTheme="minorEastAsia" w:hAnsi="Bookman Old Style"/>
              </w:rPr>
              <w:t xml:space="preserve"> the most as rates fell. Based on earlier discussions, you should remember that such price sensitive bonds have longer times to maturity and low coupons.</w:t>
            </w:r>
          </w:p>
          <w:p w14:paraId="0F53C7E0" w14:textId="77777777" w:rsidR="00FC67C8" w:rsidRDefault="00FC67C8" w:rsidP="00A92B06">
            <w:pPr>
              <w:jc w:val="both"/>
              <w:rPr>
                <w:rFonts w:ascii="Bookman Old Style" w:eastAsiaTheme="minorEastAsia" w:hAnsi="Bookman Old Style"/>
              </w:rPr>
            </w:pPr>
          </w:p>
        </w:tc>
      </w:tr>
    </w:tbl>
    <w:p w14:paraId="42DA1EEC" w14:textId="77777777" w:rsidR="00FC67C8" w:rsidRDefault="00FC67C8" w:rsidP="00A92B06">
      <w:pPr>
        <w:spacing w:after="0" w:line="240" w:lineRule="auto"/>
        <w:jc w:val="both"/>
        <w:rPr>
          <w:rFonts w:ascii="Bookman Old Style" w:eastAsiaTheme="minorEastAsia" w:hAnsi="Bookman Old Style"/>
        </w:rPr>
      </w:pPr>
    </w:p>
    <w:p w14:paraId="44E10A8B" w14:textId="66DA39C0" w:rsidR="00FC67C8" w:rsidRDefault="00FC67C8" w:rsidP="00A92B06">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A Note on Bond Price Quotes</w:t>
      </w:r>
    </w:p>
    <w:p w14:paraId="04D12738" w14:textId="147DFE01" w:rsidR="00FC67C8" w:rsidRDefault="00A83AA1"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If you buy a bond between coupon payment dates, the price you pay is usually more than the price you’re quoted. The reason is that standard convention in the bond market is to quote prices “net of accrued interest”, meaning the accrued interest is deducted to arrive at the quoted price. This quoted price is called the </w:t>
      </w:r>
      <w:r>
        <w:rPr>
          <w:rFonts w:ascii="Bookman Old Style" w:eastAsiaTheme="minorEastAsia" w:hAnsi="Bookman Old Style"/>
          <w:b/>
        </w:rPr>
        <w:t>clean price</w:t>
      </w:r>
      <w:r>
        <w:rPr>
          <w:rFonts w:ascii="Bookman Old Style" w:eastAsiaTheme="minorEastAsia" w:hAnsi="Bookman Old Style"/>
        </w:rPr>
        <w:t>.</w:t>
      </w:r>
    </w:p>
    <w:p w14:paraId="5517FE27" w14:textId="77777777" w:rsidR="00A83AA1" w:rsidRDefault="00A83AA1" w:rsidP="00A92B06">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A83AA1" w14:paraId="2E3F3D83" w14:textId="77777777" w:rsidTr="00A83AA1">
        <w:tc>
          <w:tcPr>
            <w:tcW w:w="9576" w:type="dxa"/>
          </w:tcPr>
          <w:p w14:paraId="4B2783AF" w14:textId="3305737E" w:rsidR="00A83AA1" w:rsidRDefault="00A83AA1" w:rsidP="00A92B06">
            <w:pPr>
              <w:jc w:val="both"/>
              <w:rPr>
                <w:rFonts w:ascii="Bookman Old Style" w:eastAsiaTheme="minorEastAsia" w:hAnsi="Bookman Old Style"/>
              </w:rPr>
            </w:pPr>
          </w:p>
          <w:p w14:paraId="2803C0BA" w14:textId="77777777" w:rsidR="00A83AA1" w:rsidRDefault="00A83AA1" w:rsidP="00A92B06">
            <w:pPr>
              <w:jc w:val="both"/>
              <w:rPr>
                <w:rFonts w:ascii="Bookman Old Style" w:eastAsiaTheme="minorEastAsia" w:hAnsi="Bookman Old Style"/>
              </w:rPr>
            </w:pPr>
            <w:r>
              <w:rPr>
                <w:rFonts w:ascii="Bookman Old Style" w:eastAsiaTheme="minorEastAsia" w:hAnsi="Bookman Old Style"/>
                <w:b/>
              </w:rPr>
              <w:t>Clean Price</w:t>
            </w:r>
            <w:r>
              <w:rPr>
                <w:rFonts w:ascii="Bookman Old Style" w:eastAsiaTheme="minorEastAsia" w:hAnsi="Bookman Old Style"/>
              </w:rPr>
              <w:t xml:space="preserve"> – The price of a bond net of accrued interest; this is the price that is typically quoted.</w:t>
            </w:r>
          </w:p>
          <w:p w14:paraId="2FB42D6B" w14:textId="330A2A41" w:rsidR="00A83AA1" w:rsidRPr="00A83AA1" w:rsidRDefault="00A83AA1" w:rsidP="00A92B06">
            <w:pPr>
              <w:jc w:val="both"/>
              <w:rPr>
                <w:rFonts w:ascii="Bookman Old Style" w:eastAsiaTheme="minorEastAsia" w:hAnsi="Bookman Old Style"/>
              </w:rPr>
            </w:pPr>
          </w:p>
        </w:tc>
      </w:tr>
    </w:tbl>
    <w:p w14:paraId="40862C0D" w14:textId="77777777" w:rsidR="00A83AA1" w:rsidRDefault="00A83AA1" w:rsidP="00A92B06">
      <w:pPr>
        <w:spacing w:after="0" w:line="240" w:lineRule="auto"/>
        <w:jc w:val="both"/>
        <w:rPr>
          <w:rFonts w:ascii="Bookman Old Style" w:eastAsiaTheme="minorEastAsia" w:hAnsi="Bookman Old Style"/>
        </w:rPr>
      </w:pPr>
    </w:p>
    <w:p w14:paraId="732C6D08" w14:textId="48850867" w:rsidR="00A83AA1" w:rsidRDefault="00A83AA1"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The price you actually pay, however, includes the accrued interest. This price is the </w:t>
      </w:r>
      <w:r>
        <w:rPr>
          <w:rFonts w:ascii="Bookman Old Style" w:eastAsiaTheme="minorEastAsia" w:hAnsi="Bookman Old Style"/>
          <w:b/>
        </w:rPr>
        <w:t>dirty price</w:t>
      </w:r>
      <w:r>
        <w:rPr>
          <w:rFonts w:ascii="Bookman Old Style" w:eastAsiaTheme="minorEastAsia" w:hAnsi="Bookman Old Style"/>
        </w:rPr>
        <w:t>, also known as the “full” or “invoice” price.</w:t>
      </w:r>
    </w:p>
    <w:p w14:paraId="00DD6554" w14:textId="77777777" w:rsidR="00A83AA1" w:rsidRDefault="00A83AA1" w:rsidP="00A92B06">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A83AA1" w14:paraId="0F2D4A64" w14:textId="77777777" w:rsidTr="00A83AA1">
        <w:tc>
          <w:tcPr>
            <w:tcW w:w="9576" w:type="dxa"/>
          </w:tcPr>
          <w:p w14:paraId="578B916E" w14:textId="081354B1" w:rsidR="00A83AA1" w:rsidRDefault="00A83AA1" w:rsidP="00A92B06">
            <w:pPr>
              <w:jc w:val="both"/>
              <w:rPr>
                <w:rFonts w:ascii="Bookman Old Style" w:eastAsiaTheme="minorEastAsia" w:hAnsi="Bookman Old Style"/>
              </w:rPr>
            </w:pPr>
          </w:p>
          <w:p w14:paraId="1F89E498" w14:textId="5097E54C" w:rsidR="00A83AA1" w:rsidRDefault="00A83AA1" w:rsidP="00A92B06">
            <w:pPr>
              <w:jc w:val="both"/>
              <w:rPr>
                <w:rFonts w:ascii="Bookman Old Style" w:eastAsiaTheme="minorEastAsia" w:hAnsi="Bookman Old Style"/>
              </w:rPr>
            </w:pPr>
            <w:r>
              <w:rPr>
                <w:rFonts w:ascii="Bookman Old Style" w:eastAsiaTheme="minorEastAsia" w:hAnsi="Bookman Old Style"/>
                <w:b/>
              </w:rPr>
              <w:t>Dirty Price</w:t>
            </w:r>
            <w:r>
              <w:rPr>
                <w:rFonts w:ascii="Bookman Old Style" w:eastAsiaTheme="minorEastAsia" w:hAnsi="Bookman Old Style"/>
              </w:rPr>
              <w:t xml:space="preserve"> – The price of a bond including accrued interest, also known as the full or invoice price. This is the price that the buyer actually pays.</w:t>
            </w:r>
          </w:p>
          <w:p w14:paraId="3C4A7312" w14:textId="66A9EA2E" w:rsidR="00A83AA1" w:rsidRPr="00A83AA1" w:rsidRDefault="00A83AA1" w:rsidP="00A92B06">
            <w:pPr>
              <w:jc w:val="both"/>
              <w:rPr>
                <w:rFonts w:ascii="Bookman Old Style" w:eastAsiaTheme="minorEastAsia" w:hAnsi="Bookman Old Style"/>
              </w:rPr>
            </w:pPr>
          </w:p>
        </w:tc>
      </w:tr>
    </w:tbl>
    <w:p w14:paraId="32A03CCC" w14:textId="77777777" w:rsidR="00A83AA1" w:rsidRDefault="00A83AA1" w:rsidP="00A92B06">
      <w:pPr>
        <w:spacing w:after="0" w:line="240" w:lineRule="auto"/>
        <w:jc w:val="both"/>
        <w:rPr>
          <w:rFonts w:ascii="Bookman Old Style" w:eastAsiaTheme="minorEastAsia" w:hAnsi="Bookman Old Style"/>
        </w:rPr>
      </w:pPr>
    </w:p>
    <w:p w14:paraId="5493E6FB" w14:textId="77777777" w:rsidR="00A83AA1" w:rsidRDefault="00A83AA1" w:rsidP="00A92B06">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4911119C" w14:textId="77777777" w:rsidR="00A83AA1" w:rsidRDefault="00A83AA1" w:rsidP="00A92B06">
      <w:pPr>
        <w:spacing w:after="0" w:line="240" w:lineRule="auto"/>
        <w:jc w:val="both"/>
        <w:rPr>
          <w:rFonts w:ascii="Bookman Old Style" w:eastAsiaTheme="minorEastAsia" w:hAnsi="Bookman Old Style"/>
        </w:rPr>
      </w:pPr>
      <w:r>
        <w:rPr>
          <w:rFonts w:ascii="Bookman Old Style" w:eastAsiaTheme="minorEastAsia" w:hAnsi="Bookman Old Style"/>
        </w:rPr>
        <w:t>Suppose you buy a bond with a 6% annual coupon, payable semiannually. You actually pay $1080 for this bond, so $1080 is the dirty, or invoice, price. Further, on the day you buy it, the next coupon is due in 4 months, so you are between coupon dates. Notice that the next coupon will be $30.</w:t>
      </w:r>
    </w:p>
    <w:p w14:paraId="481738F3" w14:textId="77777777" w:rsidR="00A83AA1" w:rsidRDefault="00A83AA1" w:rsidP="00A92B06">
      <w:pPr>
        <w:spacing w:after="0" w:line="240" w:lineRule="auto"/>
        <w:jc w:val="both"/>
        <w:rPr>
          <w:rFonts w:ascii="Bookman Old Style" w:eastAsiaTheme="minorEastAsia" w:hAnsi="Bookman Old Style"/>
        </w:rPr>
      </w:pPr>
    </w:p>
    <w:p w14:paraId="53AA70AC" w14:textId="7CEB4935" w:rsidR="00A83AA1" w:rsidRDefault="00A83AA1"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The accrued interest on a bond is calculated by taking the fraction of the coupon period that has passed, in this case, two months out of six, and multiplying this fraction by the next coupon, $30. </w:t>
      </w:r>
    </w:p>
    <w:p w14:paraId="69646EF6" w14:textId="77777777" w:rsidR="00A83AA1" w:rsidRDefault="00A83AA1" w:rsidP="00A92B06">
      <w:pPr>
        <w:spacing w:after="0" w:line="240" w:lineRule="auto"/>
        <w:jc w:val="both"/>
        <w:rPr>
          <w:rFonts w:ascii="Bookman Old Style" w:eastAsiaTheme="minorEastAsia" w:hAnsi="Bookman Old Style"/>
        </w:rPr>
      </w:pPr>
    </w:p>
    <w:p w14:paraId="4D01C52F" w14:textId="24950980" w:rsidR="00A83AA1" w:rsidRDefault="00A83AA1" w:rsidP="00A92B06">
      <w:pPr>
        <w:spacing w:after="0" w:line="240" w:lineRule="auto"/>
        <w:jc w:val="both"/>
        <w:rPr>
          <w:rFonts w:ascii="Bookman Old Style" w:eastAsiaTheme="minorEastAsia" w:hAnsi="Bookman Old Style"/>
        </w:rPr>
      </w:pPr>
      <w:r>
        <w:rPr>
          <w:rFonts w:ascii="Bookman Old Style" w:eastAsiaTheme="minorEastAsia" w:hAnsi="Bookman Old Style"/>
        </w:rPr>
        <w:t>So, the accrued interest in this example is 2/6 * $30 = $10</w:t>
      </w:r>
    </w:p>
    <w:p w14:paraId="57F6728A" w14:textId="77777777" w:rsidR="00A83AA1" w:rsidRDefault="00A83AA1" w:rsidP="00A92B06">
      <w:pPr>
        <w:spacing w:after="0" w:line="240" w:lineRule="auto"/>
        <w:jc w:val="both"/>
        <w:rPr>
          <w:rFonts w:ascii="Bookman Old Style" w:eastAsiaTheme="minorEastAsia" w:hAnsi="Bookman Old Style"/>
        </w:rPr>
      </w:pPr>
    </w:p>
    <w:p w14:paraId="049A4686" w14:textId="5CC9AA0F" w:rsidR="00A83AA1" w:rsidRDefault="00A83AA1" w:rsidP="00A92B06">
      <w:pPr>
        <w:spacing w:after="0" w:line="240" w:lineRule="auto"/>
        <w:jc w:val="both"/>
        <w:rPr>
          <w:rFonts w:ascii="Bookman Old Style" w:eastAsiaTheme="minorEastAsia" w:hAnsi="Bookman Old Style"/>
        </w:rPr>
      </w:pPr>
      <w:r>
        <w:rPr>
          <w:rFonts w:ascii="Bookman Old Style" w:eastAsiaTheme="minorEastAsia" w:hAnsi="Bookman Old Style"/>
        </w:rPr>
        <w:t>The bond’s quoted price (i.e. its clean price) would be $1080 - $10 = $1070</w:t>
      </w:r>
    </w:p>
    <w:p w14:paraId="29EECB97" w14:textId="49052B02" w:rsidR="004E6F43" w:rsidRDefault="004E6F43" w:rsidP="00A92B06">
      <w:pPr>
        <w:spacing w:after="0" w:line="240" w:lineRule="auto"/>
        <w:jc w:val="both"/>
        <w:rPr>
          <w:rFonts w:ascii="Bookman Old Style" w:eastAsiaTheme="minorEastAsia" w:hAnsi="Bookman Old Style"/>
        </w:rPr>
      </w:pPr>
      <w:r>
        <w:rPr>
          <w:rFonts w:ascii="Bookman Old Style" w:eastAsiaTheme="minorEastAsia" w:hAnsi="Bookman Old Style"/>
          <w:b/>
          <w:u w:val="single"/>
        </w:rPr>
        <w:t>BOND FUNDS</w:t>
      </w:r>
    </w:p>
    <w:p w14:paraId="664FCCAF" w14:textId="11E57F99" w:rsidR="004E6F43" w:rsidRDefault="004E6F43" w:rsidP="00A92B06">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A bond fund is a mutual fund that invests in bonds and other debt securities.</w:t>
      </w:r>
      <w:r w:rsidR="002A38C3">
        <w:rPr>
          <w:rFonts w:ascii="Bookman Old Style" w:eastAsiaTheme="minorEastAsia" w:hAnsi="Bookman Old Style"/>
        </w:rPr>
        <w:t xml:space="preserve"> In addition to Canada bonds, these include mortgages and provincial, corporate and municipal debt.</w:t>
      </w:r>
    </w:p>
    <w:p w14:paraId="2C5CC6AF" w14:textId="77777777" w:rsidR="002A38C3" w:rsidRDefault="002A38C3" w:rsidP="00A92B06">
      <w:pPr>
        <w:spacing w:after="0" w:line="240" w:lineRule="auto"/>
        <w:jc w:val="both"/>
        <w:rPr>
          <w:rFonts w:ascii="Bookman Old Style" w:eastAsiaTheme="minorEastAsia" w:hAnsi="Bookman Old Style"/>
        </w:rPr>
      </w:pPr>
    </w:p>
    <w:p w14:paraId="40612984" w14:textId="77777777" w:rsidR="002A38C3" w:rsidRDefault="002A38C3" w:rsidP="00A92B06">
      <w:pPr>
        <w:spacing w:after="0" w:line="240" w:lineRule="auto"/>
        <w:jc w:val="both"/>
        <w:rPr>
          <w:rFonts w:ascii="Bookman Old Style" w:eastAsiaTheme="minorEastAsia" w:hAnsi="Bookman Old Style"/>
        </w:rPr>
      </w:pPr>
    </w:p>
    <w:p w14:paraId="6A8274CF" w14:textId="29C80A75" w:rsidR="002A38C3" w:rsidRDefault="002A38C3" w:rsidP="00A92B06">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INFLATION &amp; INTEREST RATES</w:t>
      </w:r>
    </w:p>
    <w:p w14:paraId="7A45FB80" w14:textId="77777777" w:rsidR="002A38C3" w:rsidRDefault="002A38C3" w:rsidP="00A92B06">
      <w:pPr>
        <w:spacing w:after="0" w:line="240" w:lineRule="auto"/>
        <w:jc w:val="both"/>
        <w:rPr>
          <w:rFonts w:ascii="Bookman Old Style" w:eastAsiaTheme="minorEastAsia" w:hAnsi="Bookman Old Style"/>
        </w:rPr>
      </w:pPr>
    </w:p>
    <w:p w14:paraId="69CE44E6" w14:textId="640F9434" w:rsidR="002A38C3" w:rsidRDefault="002A38C3" w:rsidP="00A92B06">
      <w:pPr>
        <w:spacing w:after="0" w:line="240" w:lineRule="auto"/>
        <w:jc w:val="both"/>
        <w:rPr>
          <w:rFonts w:ascii="Bookman Old Style" w:eastAsiaTheme="minorEastAsia" w:hAnsi="Bookman Old Style"/>
        </w:rPr>
      </w:pPr>
      <w:r>
        <w:rPr>
          <w:rFonts w:ascii="Bookman Old Style" w:eastAsiaTheme="minorEastAsia" w:hAnsi="Bookman Old Style"/>
        </w:rPr>
        <w:t>We haven’t considered the role of inflation in our various discussions of interest rates, yields and return. Because this is important, we consider the impact of inflation next.</w:t>
      </w:r>
    </w:p>
    <w:p w14:paraId="44B580B5" w14:textId="77777777" w:rsidR="002A38C3" w:rsidRDefault="002A38C3" w:rsidP="00A92B06">
      <w:pPr>
        <w:spacing w:after="0" w:line="240" w:lineRule="auto"/>
        <w:jc w:val="both"/>
        <w:rPr>
          <w:rFonts w:ascii="Bookman Old Style" w:eastAsiaTheme="minorEastAsia" w:hAnsi="Bookman Old Style"/>
        </w:rPr>
      </w:pPr>
    </w:p>
    <w:p w14:paraId="1D0FA024" w14:textId="77777777" w:rsidR="002A38C3" w:rsidRDefault="002A38C3" w:rsidP="00A92B06">
      <w:pPr>
        <w:spacing w:after="0" w:line="240" w:lineRule="auto"/>
        <w:jc w:val="both"/>
        <w:rPr>
          <w:rFonts w:ascii="Bookman Old Style" w:eastAsiaTheme="minorEastAsia" w:hAnsi="Bookman Old Style"/>
          <w:b/>
          <w:u w:val="single"/>
        </w:rPr>
      </w:pPr>
    </w:p>
    <w:p w14:paraId="0217763A" w14:textId="7B7F5972" w:rsidR="002A38C3" w:rsidRDefault="002A38C3" w:rsidP="00A92B06">
      <w:pPr>
        <w:spacing w:after="0" w:line="240" w:lineRule="auto"/>
        <w:jc w:val="both"/>
        <w:rPr>
          <w:rFonts w:ascii="Bookman Old Style" w:eastAsiaTheme="minorEastAsia" w:hAnsi="Bookman Old Style"/>
        </w:rPr>
      </w:pPr>
      <w:r>
        <w:rPr>
          <w:rFonts w:ascii="Bookman Old Style" w:eastAsiaTheme="minorEastAsia" w:hAnsi="Bookman Old Style"/>
          <w:b/>
          <w:u w:val="single"/>
        </w:rPr>
        <w:t>REAL VS NOMINAL RATES</w:t>
      </w:r>
    </w:p>
    <w:p w14:paraId="5F97587B" w14:textId="1B7DDA7D" w:rsidR="002A38C3" w:rsidRDefault="002A38C3"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It’s often necessary to distinguish between </w:t>
      </w:r>
      <w:r>
        <w:rPr>
          <w:rFonts w:ascii="Bookman Old Style" w:eastAsiaTheme="minorEastAsia" w:hAnsi="Bookman Old Style"/>
          <w:b/>
        </w:rPr>
        <w:t>real rates</w:t>
      </w:r>
      <w:r>
        <w:rPr>
          <w:rFonts w:ascii="Bookman Old Style" w:eastAsiaTheme="minorEastAsia" w:hAnsi="Bookman Old Style"/>
        </w:rPr>
        <w:t xml:space="preserve"> and </w:t>
      </w:r>
      <w:r>
        <w:rPr>
          <w:rFonts w:ascii="Bookman Old Style" w:eastAsiaTheme="minorEastAsia" w:hAnsi="Bookman Old Style"/>
          <w:b/>
        </w:rPr>
        <w:t>nominal rates</w:t>
      </w:r>
      <w:r>
        <w:rPr>
          <w:rFonts w:ascii="Bookman Old Style" w:eastAsiaTheme="minorEastAsia" w:hAnsi="Bookman Old Style"/>
        </w:rPr>
        <w:t xml:space="preserve">. </w:t>
      </w:r>
    </w:p>
    <w:p w14:paraId="4633B2DE" w14:textId="77777777" w:rsidR="002A38C3" w:rsidRDefault="002A38C3" w:rsidP="00A92B06">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2A38C3" w14:paraId="6744EAAA" w14:textId="77777777" w:rsidTr="002A38C3">
        <w:tc>
          <w:tcPr>
            <w:tcW w:w="9576" w:type="dxa"/>
          </w:tcPr>
          <w:p w14:paraId="59EB5D9D" w14:textId="77777777" w:rsidR="002A38C3" w:rsidRDefault="002A38C3" w:rsidP="00A92B06">
            <w:pPr>
              <w:jc w:val="both"/>
              <w:rPr>
                <w:rFonts w:ascii="Bookman Old Style" w:eastAsiaTheme="minorEastAsia" w:hAnsi="Bookman Old Style"/>
              </w:rPr>
            </w:pPr>
          </w:p>
          <w:p w14:paraId="0EC9219F" w14:textId="77777777" w:rsidR="002A38C3" w:rsidRDefault="002A38C3" w:rsidP="00A92B06">
            <w:pPr>
              <w:jc w:val="both"/>
              <w:rPr>
                <w:rFonts w:ascii="Bookman Old Style" w:eastAsiaTheme="minorEastAsia" w:hAnsi="Bookman Old Style"/>
              </w:rPr>
            </w:pPr>
            <w:r>
              <w:rPr>
                <w:rFonts w:ascii="Bookman Old Style" w:eastAsiaTheme="minorEastAsia" w:hAnsi="Bookman Old Style"/>
                <w:b/>
              </w:rPr>
              <w:t>Real Rates</w:t>
            </w:r>
            <w:r>
              <w:rPr>
                <w:rFonts w:ascii="Bookman Old Style" w:eastAsiaTheme="minorEastAsia" w:hAnsi="Bookman Old Style"/>
              </w:rPr>
              <w:t xml:space="preserve"> – Interest rates or rates of return that have been adjusted for inflation.</w:t>
            </w:r>
          </w:p>
          <w:p w14:paraId="36048A93" w14:textId="22FE3F25" w:rsidR="002A38C3" w:rsidRPr="002A38C3" w:rsidRDefault="002A38C3" w:rsidP="00A92B06">
            <w:pPr>
              <w:jc w:val="both"/>
              <w:rPr>
                <w:rFonts w:ascii="Bookman Old Style" w:eastAsiaTheme="minorEastAsia" w:hAnsi="Bookman Old Style"/>
              </w:rPr>
            </w:pPr>
          </w:p>
        </w:tc>
      </w:tr>
    </w:tbl>
    <w:p w14:paraId="4861D719" w14:textId="77777777" w:rsidR="002A38C3" w:rsidRDefault="002A38C3" w:rsidP="00A92B06">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2A38C3" w14:paraId="0E28C6FE" w14:textId="77777777" w:rsidTr="002A38C3">
        <w:tc>
          <w:tcPr>
            <w:tcW w:w="9576" w:type="dxa"/>
          </w:tcPr>
          <w:p w14:paraId="7B613A84" w14:textId="4887C593" w:rsidR="002A38C3" w:rsidRDefault="002A38C3" w:rsidP="00A92B06">
            <w:pPr>
              <w:jc w:val="both"/>
              <w:rPr>
                <w:rFonts w:ascii="Bookman Old Style" w:eastAsiaTheme="minorEastAsia" w:hAnsi="Bookman Old Style"/>
                <w:b/>
              </w:rPr>
            </w:pPr>
          </w:p>
          <w:p w14:paraId="0350A99E" w14:textId="77777777" w:rsidR="002A38C3" w:rsidRDefault="002A38C3" w:rsidP="00A92B06">
            <w:pPr>
              <w:jc w:val="both"/>
              <w:rPr>
                <w:rFonts w:ascii="Bookman Old Style" w:eastAsiaTheme="minorEastAsia" w:hAnsi="Bookman Old Style"/>
              </w:rPr>
            </w:pPr>
            <w:r>
              <w:rPr>
                <w:rFonts w:ascii="Bookman Old Style" w:eastAsiaTheme="minorEastAsia" w:hAnsi="Bookman Old Style"/>
                <w:b/>
              </w:rPr>
              <w:t>Nominal Rates</w:t>
            </w:r>
            <w:r>
              <w:rPr>
                <w:rFonts w:ascii="Bookman Old Style" w:eastAsiaTheme="minorEastAsia" w:hAnsi="Bookman Old Style"/>
              </w:rPr>
              <w:t xml:space="preserve"> – Interest rates or rates of return that haven’t been adjusted for inflation.</w:t>
            </w:r>
          </w:p>
          <w:p w14:paraId="7FCA4793" w14:textId="6B53A793" w:rsidR="002A38C3" w:rsidRPr="002A38C3" w:rsidRDefault="002A38C3" w:rsidP="00A92B06">
            <w:pPr>
              <w:jc w:val="both"/>
              <w:rPr>
                <w:rFonts w:ascii="Bookman Old Style" w:eastAsiaTheme="minorEastAsia" w:hAnsi="Bookman Old Style"/>
              </w:rPr>
            </w:pPr>
          </w:p>
        </w:tc>
      </w:tr>
    </w:tbl>
    <w:p w14:paraId="60F58448" w14:textId="77777777" w:rsidR="002A38C3" w:rsidRDefault="002A38C3" w:rsidP="00A92B06">
      <w:pPr>
        <w:spacing w:after="0" w:line="240" w:lineRule="auto"/>
        <w:jc w:val="both"/>
        <w:rPr>
          <w:rFonts w:ascii="Bookman Old Style" w:eastAsiaTheme="minorEastAsia" w:hAnsi="Bookman Old Style"/>
        </w:rPr>
      </w:pPr>
    </w:p>
    <w:p w14:paraId="1BB37492" w14:textId="3DB20E87" w:rsidR="002A38C3" w:rsidRDefault="002A38C3" w:rsidP="00A92B06">
      <w:pPr>
        <w:spacing w:after="0" w:line="240" w:lineRule="auto"/>
        <w:jc w:val="both"/>
        <w:rPr>
          <w:rFonts w:ascii="Bookman Old Style" w:eastAsiaTheme="minorEastAsia" w:hAnsi="Bookman Old Style"/>
        </w:rPr>
      </w:pPr>
      <w:r>
        <w:rPr>
          <w:rFonts w:ascii="Bookman Old Style" w:eastAsiaTheme="minorEastAsia" w:hAnsi="Bookman Old Style"/>
        </w:rPr>
        <w:t>To see the effect of inflation, suppose prices are currently rising by 5% per year – so the rate of inflation is 5%.</w:t>
      </w:r>
    </w:p>
    <w:p w14:paraId="2987115E" w14:textId="77777777" w:rsidR="002A38C3" w:rsidRDefault="002A38C3" w:rsidP="00A92B06">
      <w:pPr>
        <w:spacing w:after="0" w:line="240" w:lineRule="auto"/>
        <w:jc w:val="both"/>
        <w:rPr>
          <w:rFonts w:ascii="Bookman Old Style" w:eastAsiaTheme="minorEastAsia" w:hAnsi="Bookman Old Style"/>
        </w:rPr>
      </w:pPr>
    </w:p>
    <w:p w14:paraId="72E4208A" w14:textId="68C48B65" w:rsidR="002A38C3" w:rsidRDefault="002A38C3"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An investment is available that will be worth $115.50 in one year. It costs $100 today. Notice that with a PV of $100 and a FV in one year of $115.50, this investment has a 15.5% rate of return. In calculating this 15.5% return, we didn’t consider the effect of inflation, so this is the </w:t>
      </w:r>
      <w:r>
        <w:rPr>
          <w:rFonts w:ascii="Bookman Old Style" w:eastAsiaTheme="minorEastAsia" w:hAnsi="Bookman Old Style"/>
          <w:b/>
          <w:u w:val="single"/>
        </w:rPr>
        <w:t>nominal return</w:t>
      </w:r>
      <w:r>
        <w:rPr>
          <w:rFonts w:ascii="Bookman Old Style" w:eastAsiaTheme="minorEastAsia" w:hAnsi="Bookman Old Style"/>
        </w:rPr>
        <w:t>.</w:t>
      </w:r>
    </w:p>
    <w:p w14:paraId="514F42DA" w14:textId="77777777" w:rsidR="002A38C3" w:rsidRDefault="002A38C3" w:rsidP="00A92B06">
      <w:pPr>
        <w:spacing w:after="0" w:line="240" w:lineRule="auto"/>
        <w:jc w:val="both"/>
        <w:rPr>
          <w:rFonts w:ascii="Bookman Old Style" w:eastAsiaTheme="minorEastAsia" w:hAnsi="Bookman Old Style"/>
        </w:rPr>
      </w:pPr>
    </w:p>
    <w:p w14:paraId="5724989A" w14:textId="0E47999D" w:rsidR="002A38C3" w:rsidRDefault="002A38C3" w:rsidP="00A92B06">
      <w:pPr>
        <w:spacing w:after="0" w:line="240" w:lineRule="auto"/>
        <w:jc w:val="both"/>
        <w:rPr>
          <w:rFonts w:ascii="Bookman Old Style" w:eastAsiaTheme="minorEastAsia" w:hAnsi="Bookman Old Style"/>
        </w:rPr>
      </w:pPr>
      <w:r>
        <w:rPr>
          <w:rFonts w:ascii="Bookman Old Style" w:eastAsiaTheme="minorEastAsia" w:hAnsi="Bookman Old Style"/>
        </w:rPr>
        <w:t>What’s the impact of inflation here?</w:t>
      </w:r>
    </w:p>
    <w:p w14:paraId="73974BE6" w14:textId="66B6CC06" w:rsidR="002A38C3" w:rsidRDefault="002A38C3" w:rsidP="00A92B06">
      <w:pPr>
        <w:spacing w:after="0" w:line="240" w:lineRule="auto"/>
        <w:jc w:val="both"/>
        <w:rPr>
          <w:rFonts w:ascii="Bookman Old Style" w:eastAsiaTheme="minorEastAsia" w:hAnsi="Bookman Old Style"/>
        </w:rPr>
      </w:pPr>
      <w:r>
        <w:rPr>
          <w:rFonts w:ascii="Bookman Old Style" w:eastAsiaTheme="minorEastAsia" w:hAnsi="Bookman Old Style"/>
        </w:rPr>
        <w:t>Suppose pizza costs $5 a piece at the beginning of the year. With $100, we can buy 20 pizzas. Because the inflation rate is 5%, pizzas will cost 5% more or $5.25 at the end of the year.</w:t>
      </w:r>
    </w:p>
    <w:p w14:paraId="0DBDEE01" w14:textId="77777777" w:rsidR="002A38C3" w:rsidRDefault="002A38C3" w:rsidP="00A92B06">
      <w:pPr>
        <w:spacing w:after="0" w:line="240" w:lineRule="auto"/>
        <w:jc w:val="both"/>
        <w:rPr>
          <w:rFonts w:ascii="Bookman Old Style" w:eastAsiaTheme="minorEastAsia" w:hAnsi="Bookman Old Style"/>
        </w:rPr>
      </w:pPr>
    </w:p>
    <w:p w14:paraId="4A605E73" w14:textId="1A70A05D" w:rsidR="002A38C3" w:rsidRDefault="002A38C3" w:rsidP="00A92B06">
      <w:pPr>
        <w:spacing w:after="0" w:line="240" w:lineRule="auto"/>
        <w:jc w:val="both"/>
        <w:rPr>
          <w:rFonts w:ascii="Bookman Old Style" w:eastAsiaTheme="minorEastAsia" w:hAnsi="Bookman Old Style"/>
        </w:rPr>
      </w:pPr>
      <w:r>
        <w:rPr>
          <w:rFonts w:ascii="Bookman Old Style" w:eastAsiaTheme="minorEastAsia" w:hAnsi="Bookman Old Style"/>
        </w:rPr>
        <w:t>If we take the investment, how many pizzas can we buy at the end of the year?</w:t>
      </w:r>
    </w:p>
    <w:p w14:paraId="6DC4DA56" w14:textId="581ACD5D" w:rsidR="002A38C3" w:rsidRDefault="002A38C3" w:rsidP="00A92B06">
      <w:pPr>
        <w:spacing w:after="0" w:line="240" w:lineRule="auto"/>
        <w:jc w:val="both"/>
        <w:rPr>
          <w:rFonts w:ascii="Bookman Old Style" w:eastAsiaTheme="minorEastAsia" w:hAnsi="Bookman Old Style"/>
        </w:rPr>
      </w:pPr>
      <w:r>
        <w:rPr>
          <w:rFonts w:ascii="Bookman Old Style" w:eastAsiaTheme="minorEastAsia" w:hAnsi="Bookman Old Style"/>
        </w:rPr>
        <w:t>Measured in pizzas, what’s the rate of return on this investment?</w:t>
      </w:r>
    </w:p>
    <w:p w14:paraId="10779EFB" w14:textId="77777777" w:rsidR="002A38C3" w:rsidRDefault="002A38C3" w:rsidP="00A92B06">
      <w:pPr>
        <w:spacing w:after="0" w:line="240" w:lineRule="auto"/>
        <w:jc w:val="both"/>
        <w:rPr>
          <w:rFonts w:ascii="Bookman Old Style" w:eastAsiaTheme="minorEastAsia" w:hAnsi="Bookman Old Style"/>
        </w:rPr>
      </w:pPr>
    </w:p>
    <w:p w14:paraId="17453BE2" w14:textId="27A0567A" w:rsidR="002A38C3" w:rsidRDefault="002A38C3" w:rsidP="00A92B06">
      <w:pPr>
        <w:spacing w:after="0" w:line="240" w:lineRule="auto"/>
        <w:jc w:val="both"/>
        <w:rPr>
          <w:rFonts w:ascii="Bookman Old Style" w:eastAsiaTheme="minorEastAsia" w:hAnsi="Bookman Old Style"/>
        </w:rPr>
      </w:pPr>
      <w:r>
        <w:rPr>
          <w:rFonts w:ascii="Bookman Old Style" w:eastAsiaTheme="minorEastAsia" w:hAnsi="Bookman Old Style"/>
        </w:rPr>
        <w:t>Out $115.50 from the investment will buy us $115.50/5.25 = 22 pizzas.</w:t>
      </w:r>
    </w:p>
    <w:p w14:paraId="4E04C257" w14:textId="3A349D8D" w:rsidR="002A38C3" w:rsidRDefault="002A38C3" w:rsidP="00A92B06">
      <w:pPr>
        <w:spacing w:after="0" w:line="240" w:lineRule="auto"/>
        <w:jc w:val="both"/>
        <w:rPr>
          <w:rFonts w:ascii="Bookman Old Style" w:eastAsiaTheme="minorEastAsia" w:hAnsi="Bookman Old Style"/>
        </w:rPr>
      </w:pPr>
      <w:r>
        <w:rPr>
          <w:rFonts w:ascii="Bookman Old Style" w:eastAsiaTheme="minorEastAsia" w:hAnsi="Bookman Old Style"/>
        </w:rPr>
        <w:t>This is up from 20 pizzas, so out pizza rate of return is 10%</w:t>
      </w:r>
    </w:p>
    <w:p w14:paraId="4D225C1D" w14:textId="77777777" w:rsidR="002A38C3" w:rsidRDefault="002A38C3" w:rsidP="00A92B06">
      <w:pPr>
        <w:spacing w:after="0" w:line="240" w:lineRule="auto"/>
        <w:jc w:val="both"/>
        <w:rPr>
          <w:rFonts w:ascii="Bookman Old Style" w:eastAsiaTheme="minorEastAsia" w:hAnsi="Bookman Old Style"/>
        </w:rPr>
      </w:pPr>
    </w:p>
    <w:p w14:paraId="0F8CFBF9" w14:textId="53F86413" w:rsidR="002A38C3" w:rsidRDefault="002A38C3" w:rsidP="00A92B06">
      <w:pPr>
        <w:spacing w:after="0" w:line="240" w:lineRule="auto"/>
        <w:jc w:val="both"/>
        <w:rPr>
          <w:rFonts w:ascii="Bookman Old Style" w:eastAsiaTheme="minorEastAsia" w:hAnsi="Bookman Old Style"/>
        </w:rPr>
      </w:pPr>
      <w:r>
        <w:rPr>
          <w:rFonts w:ascii="Bookman Old Style" w:eastAsiaTheme="minorEastAsia" w:hAnsi="Bookman Old Style"/>
        </w:rPr>
        <w:t>This illustrates that even though the nominal return on our investment is 15.5%</w:t>
      </w:r>
      <w:proofErr w:type="gramStart"/>
      <w:r>
        <w:rPr>
          <w:rFonts w:ascii="Bookman Old Style" w:eastAsiaTheme="minorEastAsia" w:hAnsi="Bookman Old Style"/>
        </w:rPr>
        <w:t>,</w:t>
      </w:r>
      <w:proofErr w:type="gramEnd"/>
      <w:r>
        <w:rPr>
          <w:rFonts w:ascii="Bookman Old Style" w:eastAsiaTheme="minorEastAsia" w:hAnsi="Bookman Old Style"/>
        </w:rPr>
        <w:t xml:space="preserve"> our buying power goes up by only 10% because of inflation. So we’re only 10% richer. In this case, we’d say that the real return is 10%.</w:t>
      </w:r>
    </w:p>
    <w:p w14:paraId="1EC790BA" w14:textId="77777777" w:rsidR="00AA5EC6" w:rsidRDefault="00AA5EC6" w:rsidP="00A92B06">
      <w:pPr>
        <w:spacing w:after="0" w:line="240" w:lineRule="auto"/>
        <w:jc w:val="both"/>
        <w:rPr>
          <w:rFonts w:ascii="Bookman Old Style" w:eastAsiaTheme="minorEastAsia" w:hAnsi="Bookman Old Style"/>
        </w:rPr>
      </w:pPr>
    </w:p>
    <w:p w14:paraId="6AE0A2D0" w14:textId="6EB7322D" w:rsidR="00AA5EC6" w:rsidRDefault="00AA5EC6" w:rsidP="00A92B06">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Alternatively, we can say that with 5% inflation, each of the $115.50 nominal dollars we get is worth 5% less in real terms, so the real dollar value of our investment in a year is:</w:t>
      </w:r>
    </w:p>
    <w:p w14:paraId="067FC50D" w14:textId="77777777" w:rsidR="00AA5EC6" w:rsidRDefault="00AA5EC6" w:rsidP="00A92B06">
      <w:pPr>
        <w:spacing w:after="0" w:line="240" w:lineRule="auto"/>
        <w:jc w:val="both"/>
        <w:rPr>
          <w:rFonts w:ascii="Bookman Old Style" w:eastAsiaTheme="minorEastAsia" w:hAnsi="Bookman Old Style"/>
        </w:rPr>
      </w:pPr>
    </w:p>
    <w:p w14:paraId="050CD9DE" w14:textId="590ED451" w:rsidR="00AA5EC6" w:rsidRPr="002A38C3" w:rsidRDefault="00AA5EC6" w:rsidP="00A92B06">
      <w:pPr>
        <w:spacing w:after="0" w:line="240" w:lineRule="auto"/>
        <w:jc w:val="center"/>
        <w:rPr>
          <w:rFonts w:ascii="Bookman Old Style" w:eastAsiaTheme="minorEastAsia" w:hAnsi="Bookman Old Style"/>
        </w:rPr>
      </w:pPr>
      <w:r>
        <w:rPr>
          <w:rFonts w:ascii="Bookman Old Style" w:eastAsiaTheme="minorEastAsia" w:hAnsi="Bookman Old Style"/>
        </w:rPr>
        <w:t>$115.50 / 1.05 = $110</w:t>
      </w:r>
    </w:p>
    <w:p w14:paraId="54B53D7D" w14:textId="77777777" w:rsidR="002A38C3" w:rsidRDefault="002A38C3" w:rsidP="00A92B06">
      <w:pPr>
        <w:spacing w:after="0" w:line="240" w:lineRule="auto"/>
        <w:jc w:val="both"/>
        <w:rPr>
          <w:rFonts w:ascii="Bookman Old Style" w:eastAsiaTheme="minorEastAsia" w:hAnsi="Bookman Old Style"/>
        </w:rPr>
      </w:pPr>
    </w:p>
    <w:p w14:paraId="28F409E2" w14:textId="15275043" w:rsidR="00AA5EC6" w:rsidRDefault="00AA5EC6"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What we’ve done is to </w:t>
      </w:r>
      <w:r>
        <w:rPr>
          <w:rFonts w:ascii="Bookman Old Style" w:eastAsiaTheme="minorEastAsia" w:hAnsi="Bookman Old Style"/>
          <w:i/>
        </w:rPr>
        <w:t>deflate</w:t>
      </w:r>
      <w:r>
        <w:rPr>
          <w:rFonts w:ascii="Bookman Old Style" w:eastAsiaTheme="minorEastAsia" w:hAnsi="Bookman Old Style"/>
        </w:rPr>
        <w:t xml:space="preserve"> the $115.50 by 5%. Because we give up $100 in current buying power to get the equivalent of $110, our real return is again 10%. Because we’ve removed the effect of future inflation here, this $110 is said to be measured in current dollars.</w:t>
      </w:r>
    </w:p>
    <w:p w14:paraId="26E0B25D" w14:textId="77777777" w:rsidR="00AA5EC6" w:rsidRDefault="00AA5EC6" w:rsidP="00A92B06">
      <w:pPr>
        <w:spacing w:after="0" w:line="240" w:lineRule="auto"/>
        <w:jc w:val="both"/>
        <w:rPr>
          <w:rFonts w:ascii="Bookman Old Style" w:eastAsiaTheme="minorEastAsia" w:hAnsi="Bookman Old Style"/>
        </w:rPr>
      </w:pPr>
    </w:p>
    <w:p w14:paraId="203ECFD7" w14:textId="4A739E05" w:rsidR="00AA5EC6" w:rsidRDefault="00AA5EC6" w:rsidP="00A92B06">
      <w:pPr>
        <w:spacing w:after="0" w:line="240" w:lineRule="auto"/>
        <w:jc w:val="both"/>
        <w:rPr>
          <w:rFonts w:ascii="Bookman Old Style" w:eastAsiaTheme="minorEastAsia" w:hAnsi="Bookman Old Style"/>
        </w:rPr>
      </w:pPr>
      <w:r>
        <w:rPr>
          <w:rFonts w:ascii="Bookman Old Style" w:eastAsiaTheme="minorEastAsia" w:hAnsi="Bookman Old Style"/>
        </w:rPr>
        <w:t>The difference between nominal and real rates is important a bears repeating:</w:t>
      </w:r>
    </w:p>
    <w:p w14:paraId="24B8391C" w14:textId="77777777" w:rsidR="00AA5EC6" w:rsidRDefault="00AA5EC6" w:rsidP="00A92B06">
      <w:pPr>
        <w:spacing w:after="0" w:line="240" w:lineRule="auto"/>
        <w:jc w:val="both"/>
        <w:rPr>
          <w:rFonts w:ascii="Bookman Old Style" w:eastAsiaTheme="minorEastAsia" w:hAnsi="Bookman Old Style"/>
        </w:rPr>
      </w:pPr>
    </w:p>
    <w:p w14:paraId="5081FE28" w14:textId="11A85921" w:rsidR="00AA5EC6" w:rsidRDefault="00AA5EC6" w:rsidP="00A92B06">
      <w:pPr>
        <w:spacing w:after="0" w:line="240" w:lineRule="auto"/>
        <w:jc w:val="both"/>
        <w:rPr>
          <w:rFonts w:ascii="Bookman Old Style" w:eastAsiaTheme="minorEastAsia" w:hAnsi="Bookman Old Style"/>
        </w:rPr>
      </w:pPr>
      <w:r>
        <w:rPr>
          <w:rFonts w:ascii="Bookman Old Style" w:eastAsiaTheme="minorEastAsia" w:hAnsi="Bookman Old Style"/>
          <w:b/>
        </w:rPr>
        <w:t>The nominal rate on an investment is the percentage change in the number of dollars you have</w:t>
      </w:r>
      <w:r>
        <w:rPr>
          <w:rFonts w:ascii="Bookman Old Style" w:eastAsiaTheme="minorEastAsia" w:hAnsi="Bookman Old Style"/>
        </w:rPr>
        <w:t>.</w:t>
      </w:r>
    </w:p>
    <w:p w14:paraId="71457BB9" w14:textId="77777777" w:rsidR="00AA5EC6" w:rsidRDefault="00AA5EC6" w:rsidP="00A92B06">
      <w:pPr>
        <w:spacing w:after="0" w:line="240" w:lineRule="auto"/>
        <w:jc w:val="both"/>
        <w:rPr>
          <w:rFonts w:ascii="Bookman Old Style" w:eastAsiaTheme="minorEastAsia" w:hAnsi="Bookman Old Style"/>
        </w:rPr>
      </w:pPr>
    </w:p>
    <w:p w14:paraId="026FF047" w14:textId="080ACE2F" w:rsidR="00AA5EC6" w:rsidRDefault="00AA5EC6" w:rsidP="00A92B06">
      <w:pPr>
        <w:spacing w:after="0" w:line="240" w:lineRule="auto"/>
        <w:jc w:val="both"/>
        <w:rPr>
          <w:rFonts w:ascii="Bookman Old Style" w:eastAsiaTheme="minorEastAsia" w:hAnsi="Bookman Old Style"/>
        </w:rPr>
      </w:pPr>
      <w:r>
        <w:rPr>
          <w:rFonts w:ascii="Bookman Old Style" w:eastAsiaTheme="minorEastAsia" w:hAnsi="Bookman Old Style"/>
        </w:rPr>
        <w:t>The real rate on an investment is the percentage change in how much you can buy with your dollars, or the percentage change in your buying power.</w:t>
      </w:r>
    </w:p>
    <w:p w14:paraId="2194935A" w14:textId="77777777" w:rsidR="00AA5EC6" w:rsidRDefault="00AA5EC6" w:rsidP="00A92B06">
      <w:pPr>
        <w:spacing w:after="0" w:line="240" w:lineRule="auto"/>
        <w:jc w:val="both"/>
        <w:rPr>
          <w:rFonts w:ascii="Bookman Old Style" w:eastAsiaTheme="minorEastAsia" w:hAnsi="Bookman Old Style"/>
        </w:rPr>
      </w:pPr>
    </w:p>
    <w:p w14:paraId="5BE5B8F6" w14:textId="77777777" w:rsidR="00AA5EC6" w:rsidRDefault="00AA5EC6" w:rsidP="00A92B06">
      <w:pPr>
        <w:spacing w:after="0" w:line="240" w:lineRule="auto"/>
        <w:jc w:val="both"/>
        <w:rPr>
          <w:rFonts w:ascii="Bookman Old Style" w:eastAsiaTheme="minorEastAsia" w:hAnsi="Bookman Old Style"/>
        </w:rPr>
      </w:pPr>
    </w:p>
    <w:p w14:paraId="16F5AA55" w14:textId="6994471C" w:rsidR="00AA5EC6" w:rsidRDefault="00AA5EC6" w:rsidP="00A92B06">
      <w:pPr>
        <w:spacing w:after="0" w:line="240" w:lineRule="auto"/>
        <w:jc w:val="both"/>
        <w:rPr>
          <w:rFonts w:ascii="Bookman Old Style" w:eastAsiaTheme="minorEastAsia" w:hAnsi="Bookman Old Style"/>
        </w:rPr>
      </w:pPr>
      <w:r>
        <w:rPr>
          <w:rFonts w:ascii="Bookman Old Style" w:eastAsiaTheme="minorEastAsia" w:hAnsi="Bookman Old Style"/>
          <w:b/>
          <w:u w:val="single"/>
        </w:rPr>
        <w:t>THE FISHER EFFECT</w:t>
      </w:r>
    </w:p>
    <w:p w14:paraId="7878DAE7" w14:textId="445A2E4F" w:rsidR="00AA5EC6" w:rsidRDefault="00AA5EC6"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Our discussion of real and nominal returns illustrates a relationship often called the </w:t>
      </w:r>
      <w:r>
        <w:rPr>
          <w:rFonts w:ascii="Bookman Old Style" w:eastAsiaTheme="minorEastAsia" w:hAnsi="Bookman Old Style"/>
          <w:b/>
        </w:rPr>
        <w:t>Fisher Effect</w:t>
      </w:r>
      <w:r>
        <w:rPr>
          <w:rFonts w:ascii="Bookman Old Style" w:eastAsiaTheme="minorEastAsia" w:hAnsi="Bookman Old Style"/>
        </w:rPr>
        <w:t>.</w:t>
      </w:r>
    </w:p>
    <w:p w14:paraId="45896E53" w14:textId="77777777" w:rsidR="00AA5EC6" w:rsidRDefault="00AA5EC6" w:rsidP="00A92B06">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AA5EC6" w14:paraId="79024EA8" w14:textId="77777777" w:rsidTr="00AA5EC6">
        <w:tc>
          <w:tcPr>
            <w:tcW w:w="9576" w:type="dxa"/>
          </w:tcPr>
          <w:p w14:paraId="689083E8" w14:textId="39E83941" w:rsidR="00AA5EC6" w:rsidRDefault="00AA5EC6" w:rsidP="00A92B06">
            <w:pPr>
              <w:jc w:val="both"/>
              <w:rPr>
                <w:rFonts w:ascii="Bookman Old Style" w:eastAsiaTheme="minorEastAsia" w:hAnsi="Bookman Old Style"/>
              </w:rPr>
            </w:pPr>
          </w:p>
          <w:p w14:paraId="5EC80156" w14:textId="77777777" w:rsidR="00AA5EC6" w:rsidRDefault="00AA5EC6" w:rsidP="00A92B06">
            <w:pPr>
              <w:jc w:val="both"/>
              <w:rPr>
                <w:rFonts w:ascii="Bookman Old Style" w:eastAsiaTheme="minorEastAsia" w:hAnsi="Bookman Old Style"/>
              </w:rPr>
            </w:pPr>
            <w:r>
              <w:rPr>
                <w:rFonts w:ascii="Bookman Old Style" w:eastAsiaTheme="minorEastAsia" w:hAnsi="Bookman Old Style"/>
                <w:b/>
              </w:rPr>
              <w:t>Fisher Effect</w:t>
            </w:r>
            <w:r>
              <w:rPr>
                <w:rFonts w:ascii="Bookman Old Style" w:eastAsiaTheme="minorEastAsia" w:hAnsi="Bookman Old Style"/>
              </w:rPr>
              <w:t xml:space="preserve"> – The relationship between nominal returns, real returns and inflation.</w:t>
            </w:r>
          </w:p>
          <w:p w14:paraId="49A92521" w14:textId="63D789A2" w:rsidR="00AA5EC6" w:rsidRPr="00AA5EC6" w:rsidRDefault="00AA5EC6" w:rsidP="00A92B06">
            <w:pPr>
              <w:jc w:val="both"/>
              <w:rPr>
                <w:rFonts w:ascii="Bookman Old Style" w:eastAsiaTheme="minorEastAsia" w:hAnsi="Bookman Old Style"/>
              </w:rPr>
            </w:pPr>
          </w:p>
        </w:tc>
      </w:tr>
    </w:tbl>
    <w:p w14:paraId="52AF6377" w14:textId="77777777" w:rsidR="00AA5EC6" w:rsidRDefault="00AA5EC6" w:rsidP="00A92B06">
      <w:pPr>
        <w:spacing w:after="0" w:line="240" w:lineRule="auto"/>
        <w:jc w:val="both"/>
        <w:rPr>
          <w:rFonts w:ascii="Bookman Old Style" w:eastAsiaTheme="minorEastAsia" w:hAnsi="Bookman Old Style"/>
        </w:rPr>
      </w:pPr>
    </w:p>
    <w:p w14:paraId="1CE93381" w14:textId="53CE0658" w:rsidR="00AA5EC6" w:rsidRDefault="00AA5EC6"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Because investors are ultimately concerned with what they can buy with their money, they require compensation for inflation. </w:t>
      </w:r>
    </w:p>
    <w:p w14:paraId="21D63F87" w14:textId="77777777" w:rsidR="00AA5EC6" w:rsidRDefault="00AA5EC6" w:rsidP="00A92B06">
      <w:pPr>
        <w:spacing w:after="0" w:line="240" w:lineRule="auto"/>
        <w:jc w:val="both"/>
        <w:rPr>
          <w:rFonts w:ascii="Bookman Old Style" w:eastAsiaTheme="minorEastAsia" w:hAnsi="Bookman Old Style"/>
        </w:rPr>
      </w:pPr>
    </w:p>
    <w:p w14:paraId="334FE48D" w14:textId="7D8A3576" w:rsidR="00AA5EC6" w:rsidRDefault="00AA5EC6" w:rsidP="00A92B06">
      <w:pPr>
        <w:spacing w:after="0" w:line="240" w:lineRule="auto"/>
        <w:jc w:val="both"/>
        <w:rPr>
          <w:rFonts w:ascii="Bookman Old Style" w:eastAsiaTheme="minorEastAsia" w:hAnsi="Bookman Old Style"/>
        </w:rPr>
      </w:pPr>
      <w:r>
        <w:rPr>
          <w:rFonts w:ascii="Bookman Old Style" w:eastAsiaTheme="minorEastAsia" w:hAnsi="Bookman Old Style"/>
          <w:i/>
        </w:rPr>
        <w:t>R</w:t>
      </w:r>
      <w:r>
        <w:rPr>
          <w:rFonts w:ascii="Bookman Old Style" w:eastAsiaTheme="minorEastAsia" w:hAnsi="Bookman Old Style"/>
        </w:rPr>
        <w:t xml:space="preserve"> = Nominal Rate</w:t>
      </w:r>
    </w:p>
    <w:p w14:paraId="3A31FADC" w14:textId="394CCF14" w:rsidR="00AA5EC6" w:rsidRDefault="00AA5EC6" w:rsidP="00A92B06">
      <w:pPr>
        <w:spacing w:after="0" w:line="240" w:lineRule="auto"/>
        <w:jc w:val="both"/>
        <w:rPr>
          <w:rFonts w:ascii="Bookman Old Style" w:eastAsiaTheme="minorEastAsia" w:hAnsi="Bookman Old Style"/>
        </w:rPr>
      </w:pPr>
      <w:r>
        <w:rPr>
          <w:rFonts w:ascii="Bookman Old Style" w:eastAsiaTheme="minorEastAsia" w:hAnsi="Bookman Old Style"/>
          <w:i/>
        </w:rPr>
        <w:t>r</w:t>
      </w:r>
      <w:r>
        <w:rPr>
          <w:rFonts w:ascii="Bookman Old Style" w:eastAsiaTheme="minorEastAsia" w:hAnsi="Bookman Old Style"/>
        </w:rPr>
        <w:t xml:space="preserve"> = Real Rate</w:t>
      </w:r>
    </w:p>
    <w:p w14:paraId="3EE02DE0" w14:textId="02BD1E5C" w:rsidR="00AA5EC6" w:rsidRPr="00AA5EC6" w:rsidRDefault="00AA5EC6" w:rsidP="00A92B06">
      <w:pPr>
        <w:spacing w:after="0" w:line="240" w:lineRule="auto"/>
        <w:jc w:val="both"/>
        <w:rPr>
          <w:rFonts w:ascii="Bookman Old Style" w:eastAsiaTheme="minorEastAsia" w:hAnsi="Bookman Old Style"/>
        </w:rPr>
      </w:pPr>
      <w:r>
        <w:rPr>
          <w:rFonts w:ascii="Bookman Old Style" w:eastAsiaTheme="minorEastAsia" w:hAnsi="Bookman Old Style"/>
          <w:i/>
        </w:rPr>
        <w:t>h</w:t>
      </w:r>
      <w:r>
        <w:rPr>
          <w:rFonts w:ascii="Bookman Old Style" w:eastAsiaTheme="minorEastAsia" w:hAnsi="Bookman Old Style"/>
        </w:rPr>
        <w:t xml:space="preserve"> = </w:t>
      </w:r>
      <w:proofErr w:type="gramStart"/>
      <w:r>
        <w:rPr>
          <w:rFonts w:ascii="Bookman Old Style" w:eastAsiaTheme="minorEastAsia" w:hAnsi="Bookman Old Style"/>
        </w:rPr>
        <w:t>The</w:t>
      </w:r>
      <w:proofErr w:type="gramEnd"/>
      <w:r>
        <w:rPr>
          <w:rFonts w:ascii="Bookman Old Style" w:eastAsiaTheme="minorEastAsia" w:hAnsi="Bookman Old Style"/>
        </w:rPr>
        <w:t xml:space="preserve"> inflation rate</w:t>
      </w:r>
    </w:p>
    <w:p w14:paraId="3C322471" w14:textId="77777777" w:rsidR="00AA5EC6" w:rsidRDefault="00AA5EC6" w:rsidP="00A92B06">
      <w:pPr>
        <w:spacing w:after="0" w:line="240" w:lineRule="auto"/>
        <w:jc w:val="both"/>
        <w:rPr>
          <w:rFonts w:ascii="Bookman Old Style" w:eastAsiaTheme="minorEastAsia" w:hAnsi="Bookman Old Style"/>
        </w:rPr>
      </w:pPr>
    </w:p>
    <w:p w14:paraId="52B110E6" w14:textId="703E9311" w:rsidR="00AA5EC6" w:rsidRDefault="00AA5EC6" w:rsidP="00A92B06">
      <w:pPr>
        <w:spacing w:after="0" w:line="240" w:lineRule="auto"/>
        <w:jc w:val="both"/>
        <w:rPr>
          <w:rFonts w:ascii="Bookman Old Style" w:eastAsiaTheme="minorEastAsia" w:hAnsi="Bookman Old Style"/>
        </w:rPr>
      </w:pPr>
      <w:r>
        <w:rPr>
          <w:rFonts w:ascii="Bookman Old Style" w:eastAsiaTheme="minorEastAsia" w:hAnsi="Bookman Old Style"/>
        </w:rPr>
        <w:t>The Fisher Effect tells us that the relationship between nominal rates, real rates and inflation can be written as:</w:t>
      </w:r>
    </w:p>
    <w:tbl>
      <w:tblPr>
        <w:tblStyle w:val="MediumGrid1-Accent5"/>
        <w:tblW w:w="0" w:type="auto"/>
        <w:jc w:val="center"/>
        <w:tblInd w:w="6138" w:type="dxa"/>
        <w:tblLook w:val="04A0" w:firstRow="1" w:lastRow="0" w:firstColumn="1" w:lastColumn="0" w:noHBand="0" w:noVBand="1"/>
      </w:tblPr>
      <w:tblGrid>
        <w:gridCol w:w="3438"/>
      </w:tblGrid>
      <w:tr w:rsidR="00AA5EC6" w14:paraId="0F024648" w14:textId="77777777" w:rsidTr="00AA5EC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38" w:type="dxa"/>
          </w:tcPr>
          <w:p w14:paraId="654EF8D1" w14:textId="5169C640" w:rsidR="00AA5EC6" w:rsidRDefault="00AA5EC6" w:rsidP="00A92B06">
            <w:pPr>
              <w:jc w:val="both"/>
              <w:rPr>
                <w:rFonts w:ascii="Bookman Old Style" w:eastAsiaTheme="minorEastAsia" w:hAnsi="Bookman Old Style"/>
              </w:rPr>
            </w:pPr>
          </w:p>
          <w:p w14:paraId="21AC60C4" w14:textId="0BCB8974" w:rsidR="00AA5EC6" w:rsidRDefault="00AA5EC6" w:rsidP="00A92B06">
            <w:pPr>
              <w:jc w:val="center"/>
              <w:rPr>
                <w:rFonts w:ascii="Bookman Old Style" w:eastAsiaTheme="minorEastAsia" w:hAnsi="Bookman Old Style"/>
              </w:rPr>
            </w:pPr>
            <w:r>
              <w:rPr>
                <w:rFonts w:ascii="Bookman Old Style" w:eastAsiaTheme="minorEastAsia" w:hAnsi="Bookman Old Style"/>
              </w:rPr>
              <w:t xml:space="preserve">1 + </w:t>
            </w:r>
            <w:r>
              <w:rPr>
                <w:rFonts w:ascii="Bookman Old Style" w:eastAsiaTheme="minorEastAsia" w:hAnsi="Bookman Old Style"/>
                <w:i/>
              </w:rPr>
              <w:t>R</w:t>
            </w:r>
          </w:p>
          <w:p w14:paraId="1A64ECE7" w14:textId="77777777" w:rsidR="00AA5EC6" w:rsidRDefault="00AA5EC6" w:rsidP="00A92B06">
            <w:pPr>
              <w:jc w:val="center"/>
              <w:rPr>
                <w:rFonts w:ascii="Bookman Old Style" w:eastAsiaTheme="minorEastAsia" w:hAnsi="Bookman Old Style"/>
              </w:rPr>
            </w:pPr>
            <w:r>
              <w:rPr>
                <w:rFonts w:ascii="Bookman Old Style" w:eastAsiaTheme="minorEastAsia" w:hAnsi="Bookman Old Style"/>
              </w:rPr>
              <w:t>=</w:t>
            </w:r>
          </w:p>
          <w:p w14:paraId="2CE11184" w14:textId="4B9DAF9B" w:rsidR="00AA5EC6" w:rsidRPr="00AA5EC6" w:rsidRDefault="00AA5EC6" w:rsidP="00A92B06">
            <w:pPr>
              <w:jc w:val="center"/>
              <w:rPr>
                <w:rFonts w:ascii="Bookman Old Style" w:eastAsiaTheme="minorEastAsia" w:hAnsi="Bookman Old Style"/>
              </w:rPr>
            </w:pPr>
            <w:r>
              <w:rPr>
                <w:rFonts w:ascii="Bookman Old Style" w:eastAsiaTheme="minorEastAsia" w:hAnsi="Bookman Old Style"/>
              </w:rPr>
              <w:t xml:space="preserve">(1 + </w:t>
            </w:r>
            <w:r>
              <w:rPr>
                <w:rFonts w:ascii="Bookman Old Style" w:eastAsiaTheme="minorEastAsia" w:hAnsi="Bookman Old Style"/>
                <w:i/>
              </w:rPr>
              <w:t>r</w:t>
            </w:r>
            <w:r>
              <w:rPr>
                <w:rFonts w:ascii="Bookman Old Style" w:eastAsiaTheme="minorEastAsia" w:hAnsi="Bookman Old Style"/>
              </w:rPr>
              <w:t xml:space="preserve">) * (1 + </w:t>
            </w:r>
            <w:r>
              <w:rPr>
                <w:rFonts w:ascii="Bookman Old Style" w:eastAsiaTheme="minorEastAsia" w:hAnsi="Bookman Old Style"/>
                <w:i/>
              </w:rPr>
              <w:t>h</w:t>
            </w:r>
            <w:r>
              <w:rPr>
                <w:rFonts w:ascii="Bookman Old Style" w:eastAsiaTheme="minorEastAsia" w:hAnsi="Bookman Old Style"/>
              </w:rPr>
              <w:t>)</w:t>
            </w:r>
          </w:p>
          <w:p w14:paraId="1C9EB13E" w14:textId="77777777" w:rsidR="00AA5EC6" w:rsidRDefault="00AA5EC6" w:rsidP="00A92B06">
            <w:pPr>
              <w:jc w:val="both"/>
              <w:rPr>
                <w:rFonts w:ascii="Bookman Old Style" w:eastAsiaTheme="minorEastAsia" w:hAnsi="Bookman Old Style"/>
              </w:rPr>
            </w:pPr>
          </w:p>
        </w:tc>
      </w:tr>
    </w:tbl>
    <w:p w14:paraId="2B9CDF60" w14:textId="77777777" w:rsidR="00AA5EC6" w:rsidRDefault="00AA5EC6" w:rsidP="00A92B06">
      <w:pPr>
        <w:spacing w:after="0" w:line="240" w:lineRule="auto"/>
        <w:jc w:val="both"/>
        <w:rPr>
          <w:rFonts w:ascii="Bookman Old Style" w:eastAsiaTheme="minorEastAsia" w:hAnsi="Bookman Old Style"/>
        </w:rPr>
      </w:pPr>
    </w:p>
    <w:p w14:paraId="4D552A8B" w14:textId="65F187DB" w:rsidR="00675943" w:rsidRDefault="00AA5EC6" w:rsidP="00A92B06">
      <w:pPr>
        <w:spacing w:after="0" w:line="240" w:lineRule="auto"/>
        <w:jc w:val="both"/>
        <w:rPr>
          <w:rFonts w:ascii="Bookman Old Style" w:eastAsiaTheme="minorEastAsia" w:hAnsi="Bookman Old Style"/>
        </w:rPr>
      </w:pPr>
      <w:r>
        <w:rPr>
          <w:rFonts w:ascii="Bookman Old Style" w:eastAsiaTheme="minorEastAsia" w:hAnsi="Bookman Old Style"/>
        </w:rPr>
        <w:t>In the preceding example, the nominal rate was 15.5% and the inflation rate was 5%</w:t>
      </w:r>
      <w:r w:rsidR="00675943">
        <w:rPr>
          <w:rFonts w:ascii="Bookman Old Style" w:eastAsiaTheme="minorEastAsia" w:hAnsi="Bookman Old Style"/>
        </w:rPr>
        <w:t>, what was the real rate? We can determine it by plugging in these numbers.</w:t>
      </w:r>
    </w:p>
    <w:p w14:paraId="3EFC08FC" w14:textId="77777777" w:rsidR="00675943" w:rsidRDefault="00675943" w:rsidP="00A92B06">
      <w:pPr>
        <w:spacing w:after="0" w:line="240" w:lineRule="auto"/>
        <w:jc w:val="both"/>
        <w:rPr>
          <w:rFonts w:ascii="Bookman Old Style" w:eastAsiaTheme="minorEastAsia" w:hAnsi="Bookman Old Style"/>
        </w:rPr>
      </w:pPr>
    </w:p>
    <w:p w14:paraId="7DF5D45E" w14:textId="19EE995A" w:rsidR="00675943" w:rsidRDefault="00675943" w:rsidP="00A92B06">
      <w:pPr>
        <w:spacing w:after="0" w:line="240" w:lineRule="auto"/>
        <w:jc w:val="center"/>
        <w:rPr>
          <w:rFonts w:ascii="Bookman Old Style" w:eastAsiaTheme="minorEastAsia" w:hAnsi="Bookman Old Style"/>
        </w:rPr>
      </w:pPr>
      <w:r>
        <w:rPr>
          <w:rFonts w:ascii="Bookman Old Style" w:eastAsiaTheme="minorEastAsia" w:hAnsi="Bookman Old Style"/>
        </w:rPr>
        <w:t xml:space="preserve">1 + 0.1550 = (1 + </w:t>
      </w:r>
      <w:r>
        <w:rPr>
          <w:rFonts w:ascii="Bookman Old Style" w:eastAsiaTheme="minorEastAsia" w:hAnsi="Bookman Old Style"/>
          <w:i/>
        </w:rPr>
        <w:t>r</w:t>
      </w:r>
      <w:r>
        <w:rPr>
          <w:rFonts w:ascii="Bookman Old Style" w:eastAsiaTheme="minorEastAsia" w:hAnsi="Bookman Old Style"/>
        </w:rPr>
        <w:t>) * (1 + 0.05)</w:t>
      </w:r>
    </w:p>
    <w:p w14:paraId="07CE8C72" w14:textId="4241F9E2" w:rsidR="00675943" w:rsidRDefault="00675943" w:rsidP="00A92B06">
      <w:pPr>
        <w:spacing w:after="0" w:line="240" w:lineRule="auto"/>
        <w:jc w:val="center"/>
        <w:rPr>
          <w:rFonts w:ascii="Bookman Old Style" w:eastAsiaTheme="minorEastAsia" w:hAnsi="Bookman Old Style"/>
        </w:rPr>
      </w:pPr>
      <w:r>
        <w:rPr>
          <w:rFonts w:ascii="Bookman Old Style" w:eastAsiaTheme="minorEastAsia" w:hAnsi="Bookman Old Style"/>
        </w:rPr>
        <w:t xml:space="preserve">1 + </w:t>
      </w:r>
      <w:r>
        <w:rPr>
          <w:rFonts w:ascii="Bookman Old Style" w:eastAsiaTheme="minorEastAsia" w:hAnsi="Bookman Old Style"/>
          <w:i/>
        </w:rPr>
        <w:t>r</w:t>
      </w:r>
      <w:r>
        <w:rPr>
          <w:rFonts w:ascii="Bookman Old Style" w:eastAsiaTheme="minorEastAsia" w:hAnsi="Bookman Old Style"/>
        </w:rPr>
        <w:t xml:space="preserve"> = 1.15501.05 = 1.10</w:t>
      </w:r>
    </w:p>
    <w:p w14:paraId="64AC54E6" w14:textId="3615897D" w:rsidR="00675943" w:rsidRDefault="00675943" w:rsidP="00A92B06">
      <w:pPr>
        <w:spacing w:after="0" w:line="240" w:lineRule="auto"/>
        <w:jc w:val="center"/>
        <w:rPr>
          <w:rFonts w:ascii="Bookman Old Style" w:eastAsiaTheme="minorEastAsia" w:hAnsi="Bookman Old Style"/>
        </w:rPr>
      </w:pPr>
      <w:r w:rsidRPr="00675943">
        <w:rPr>
          <w:rFonts w:ascii="Bookman Old Style" w:eastAsiaTheme="minorEastAsia" w:hAnsi="Bookman Old Style"/>
          <w:i/>
        </w:rPr>
        <w:t>r</w:t>
      </w:r>
      <w:r>
        <w:rPr>
          <w:rFonts w:ascii="Bookman Old Style" w:eastAsiaTheme="minorEastAsia" w:hAnsi="Bookman Old Style"/>
        </w:rPr>
        <w:t xml:space="preserve"> = 10%</w:t>
      </w:r>
    </w:p>
    <w:p w14:paraId="73483FCC" w14:textId="73A14724" w:rsidR="00675943" w:rsidRDefault="00675943" w:rsidP="00A92B06">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The real rate is the same as we had before. If we take another look at the Fisher effect, we can rearrange things a little as follows:</w:t>
      </w:r>
    </w:p>
    <w:p w14:paraId="4AECA5CB" w14:textId="77777777" w:rsidR="00675943" w:rsidRDefault="00675943" w:rsidP="00A92B06">
      <w:pPr>
        <w:spacing w:after="0" w:line="240" w:lineRule="auto"/>
        <w:jc w:val="both"/>
        <w:rPr>
          <w:rFonts w:ascii="Bookman Old Style" w:eastAsiaTheme="minorEastAsia" w:hAnsi="Bookman Old Style"/>
        </w:rPr>
      </w:pPr>
    </w:p>
    <w:p w14:paraId="0D332D96" w14:textId="5D876FCE" w:rsidR="00675943" w:rsidRDefault="00675943" w:rsidP="00A92B06">
      <w:pPr>
        <w:spacing w:after="0" w:line="240" w:lineRule="auto"/>
        <w:jc w:val="center"/>
        <w:rPr>
          <w:rFonts w:ascii="Bookman Old Style" w:eastAsiaTheme="minorEastAsia" w:hAnsi="Bookman Old Style"/>
        </w:rPr>
      </w:pPr>
      <w:r>
        <w:rPr>
          <w:rFonts w:ascii="Bookman Old Style" w:eastAsiaTheme="minorEastAsia" w:hAnsi="Bookman Old Style"/>
        </w:rPr>
        <w:t xml:space="preserve">1 + </w:t>
      </w:r>
      <w:r>
        <w:rPr>
          <w:rFonts w:ascii="Bookman Old Style" w:eastAsiaTheme="minorEastAsia" w:hAnsi="Bookman Old Style"/>
          <w:i/>
        </w:rPr>
        <w:t>R</w:t>
      </w:r>
      <w:r>
        <w:rPr>
          <w:rFonts w:ascii="Bookman Old Style" w:eastAsiaTheme="minorEastAsia" w:hAnsi="Bookman Old Style"/>
        </w:rPr>
        <w:t xml:space="preserve"> = (1 + </w:t>
      </w:r>
      <w:r>
        <w:rPr>
          <w:rFonts w:ascii="Bookman Old Style" w:eastAsiaTheme="minorEastAsia" w:hAnsi="Bookman Old Style"/>
          <w:i/>
        </w:rPr>
        <w:t>r</w:t>
      </w:r>
      <w:r>
        <w:rPr>
          <w:rFonts w:ascii="Bookman Old Style" w:eastAsiaTheme="minorEastAsia" w:hAnsi="Bookman Old Style"/>
        </w:rPr>
        <w:t xml:space="preserve">) * (1 + </w:t>
      </w:r>
      <w:r>
        <w:rPr>
          <w:rFonts w:ascii="Bookman Old Style" w:eastAsiaTheme="minorEastAsia" w:hAnsi="Bookman Old Style"/>
          <w:i/>
        </w:rPr>
        <w:t>h</w:t>
      </w:r>
      <w:r>
        <w:rPr>
          <w:rFonts w:ascii="Bookman Old Style" w:eastAsiaTheme="minorEastAsia" w:hAnsi="Bookman Old Style"/>
        </w:rPr>
        <w:t>)</w:t>
      </w:r>
    </w:p>
    <w:p w14:paraId="612B8483" w14:textId="769C0996" w:rsidR="00675943" w:rsidRDefault="00675943" w:rsidP="00A92B06">
      <w:pPr>
        <w:spacing w:after="0" w:line="240" w:lineRule="auto"/>
        <w:jc w:val="center"/>
        <w:rPr>
          <w:rFonts w:ascii="Bookman Old Style" w:eastAsiaTheme="minorEastAsia" w:hAnsi="Bookman Old Style"/>
          <w:i/>
        </w:rPr>
      </w:pPr>
      <w:r>
        <w:rPr>
          <w:rFonts w:ascii="Bookman Old Style" w:eastAsiaTheme="minorEastAsia" w:hAnsi="Bookman Old Style"/>
          <w:i/>
        </w:rPr>
        <w:t>R</w:t>
      </w:r>
      <w:r>
        <w:rPr>
          <w:rFonts w:ascii="Bookman Old Style" w:eastAsiaTheme="minorEastAsia" w:hAnsi="Bookman Old Style"/>
        </w:rPr>
        <w:t xml:space="preserve"> = </w:t>
      </w:r>
      <w:r>
        <w:rPr>
          <w:rFonts w:ascii="Bookman Old Style" w:eastAsiaTheme="minorEastAsia" w:hAnsi="Bookman Old Style"/>
          <w:i/>
        </w:rPr>
        <w:t>r</w:t>
      </w:r>
      <w:r>
        <w:rPr>
          <w:rFonts w:ascii="Bookman Old Style" w:eastAsiaTheme="minorEastAsia" w:hAnsi="Bookman Old Style"/>
        </w:rPr>
        <w:t xml:space="preserve"> + </w:t>
      </w:r>
      <w:r>
        <w:rPr>
          <w:rFonts w:ascii="Bookman Old Style" w:eastAsiaTheme="minorEastAsia" w:hAnsi="Bookman Old Style"/>
          <w:i/>
        </w:rPr>
        <w:t>h</w:t>
      </w:r>
      <w:r>
        <w:rPr>
          <w:rFonts w:ascii="Bookman Old Style" w:eastAsiaTheme="minorEastAsia" w:hAnsi="Bookman Old Style"/>
        </w:rPr>
        <w:t xml:space="preserve"> + </w:t>
      </w:r>
      <w:r>
        <w:rPr>
          <w:rFonts w:ascii="Bookman Old Style" w:eastAsiaTheme="minorEastAsia" w:hAnsi="Bookman Old Style"/>
          <w:i/>
        </w:rPr>
        <w:t>r</w:t>
      </w:r>
      <w:r>
        <w:rPr>
          <w:rFonts w:ascii="Bookman Old Style" w:eastAsiaTheme="minorEastAsia" w:hAnsi="Bookman Old Style"/>
        </w:rPr>
        <w:t xml:space="preserve"> * </w:t>
      </w:r>
      <w:r>
        <w:rPr>
          <w:rFonts w:ascii="Bookman Old Style" w:eastAsiaTheme="minorEastAsia" w:hAnsi="Bookman Old Style"/>
          <w:i/>
        </w:rPr>
        <w:t>h</w:t>
      </w:r>
    </w:p>
    <w:p w14:paraId="5B28AC23" w14:textId="77777777" w:rsidR="00675943" w:rsidRDefault="00675943" w:rsidP="00A92B06">
      <w:pPr>
        <w:spacing w:after="0" w:line="240" w:lineRule="auto"/>
        <w:jc w:val="both"/>
        <w:rPr>
          <w:rFonts w:ascii="Bookman Old Style" w:eastAsiaTheme="minorEastAsia" w:hAnsi="Bookman Old Style"/>
        </w:rPr>
      </w:pPr>
    </w:p>
    <w:p w14:paraId="4260A33D" w14:textId="68D79CF3" w:rsidR="00675943" w:rsidRDefault="00675943" w:rsidP="00A92B06">
      <w:pPr>
        <w:spacing w:after="0" w:line="240" w:lineRule="auto"/>
        <w:jc w:val="both"/>
        <w:rPr>
          <w:rFonts w:ascii="Bookman Old Style" w:eastAsiaTheme="minorEastAsia" w:hAnsi="Bookman Old Style"/>
        </w:rPr>
      </w:pPr>
      <w:r>
        <w:rPr>
          <w:rFonts w:ascii="Bookman Old Style" w:eastAsiaTheme="minorEastAsia" w:hAnsi="Bookman Old Style"/>
        </w:rPr>
        <w:t>This tells us that the nominal rate has 3 components:</w:t>
      </w:r>
    </w:p>
    <w:p w14:paraId="3EB4203E" w14:textId="77777777" w:rsidR="00675943" w:rsidRDefault="00675943" w:rsidP="00A92B06">
      <w:pPr>
        <w:spacing w:after="0" w:line="240" w:lineRule="auto"/>
        <w:jc w:val="both"/>
        <w:rPr>
          <w:rFonts w:ascii="Bookman Old Style" w:eastAsiaTheme="minorEastAsia" w:hAnsi="Bookman Old Style"/>
        </w:rPr>
      </w:pPr>
    </w:p>
    <w:p w14:paraId="35967A1E" w14:textId="36E48F52" w:rsidR="00675943" w:rsidRDefault="00675943" w:rsidP="00A92B06">
      <w:pPr>
        <w:pStyle w:val="ListParagraph"/>
        <w:numPr>
          <w:ilvl w:val="0"/>
          <w:numId w:val="28"/>
        </w:numPr>
        <w:spacing w:after="0" w:line="240" w:lineRule="auto"/>
        <w:jc w:val="both"/>
        <w:rPr>
          <w:rFonts w:ascii="Bookman Old Style" w:eastAsiaTheme="minorEastAsia" w:hAnsi="Bookman Old Style"/>
        </w:rPr>
      </w:pPr>
      <w:r>
        <w:rPr>
          <w:rFonts w:ascii="Bookman Old Style" w:eastAsiaTheme="minorEastAsia" w:hAnsi="Bookman Old Style"/>
        </w:rPr>
        <w:t xml:space="preserve">The real rate on the investment, </w:t>
      </w:r>
      <w:r>
        <w:rPr>
          <w:rFonts w:ascii="Bookman Old Style" w:eastAsiaTheme="minorEastAsia" w:hAnsi="Bookman Old Style"/>
          <w:i/>
        </w:rPr>
        <w:t>r</w:t>
      </w:r>
    </w:p>
    <w:p w14:paraId="576945F5" w14:textId="0BD9D459" w:rsidR="00675943" w:rsidRPr="00675943" w:rsidRDefault="00675943" w:rsidP="00A92B06">
      <w:pPr>
        <w:pStyle w:val="ListParagraph"/>
        <w:numPr>
          <w:ilvl w:val="0"/>
          <w:numId w:val="28"/>
        </w:numPr>
        <w:spacing w:after="0" w:line="240" w:lineRule="auto"/>
        <w:jc w:val="both"/>
        <w:rPr>
          <w:rFonts w:ascii="Bookman Old Style" w:eastAsiaTheme="minorEastAsia" w:hAnsi="Bookman Old Style"/>
        </w:rPr>
      </w:pPr>
      <w:r>
        <w:rPr>
          <w:rFonts w:ascii="Bookman Old Style" w:eastAsiaTheme="minorEastAsia" w:hAnsi="Bookman Old Style"/>
        </w:rPr>
        <w:t xml:space="preserve">The compensation for the decrease in value of the money original invested because of inflation, </w:t>
      </w:r>
      <w:r>
        <w:rPr>
          <w:rFonts w:ascii="Bookman Old Style" w:eastAsiaTheme="minorEastAsia" w:hAnsi="Bookman Old Style"/>
          <w:i/>
        </w:rPr>
        <w:t>h</w:t>
      </w:r>
    </w:p>
    <w:p w14:paraId="29F735DB" w14:textId="13763E28" w:rsidR="00675943" w:rsidRDefault="00675943" w:rsidP="00A92B06">
      <w:pPr>
        <w:pStyle w:val="ListParagraph"/>
        <w:numPr>
          <w:ilvl w:val="0"/>
          <w:numId w:val="28"/>
        </w:numPr>
        <w:spacing w:after="0" w:line="240" w:lineRule="auto"/>
        <w:jc w:val="both"/>
        <w:rPr>
          <w:rFonts w:ascii="Bookman Old Style" w:eastAsiaTheme="minorEastAsia" w:hAnsi="Bookman Old Style"/>
        </w:rPr>
      </w:pPr>
      <w:r>
        <w:rPr>
          <w:rFonts w:ascii="Bookman Old Style" w:eastAsiaTheme="minorEastAsia" w:hAnsi="Bookman Old Style"/>
        </w:rPr>
        <w:t>This component represents the compensation for the fact that the dollars earned on the investment are also worth less because of the inflation</w:t>
      </w:r>
    </w:p>
    <w:p w14:paraId="2CCEC55D" w14:textId="77777777" w:rsidR="00675943" w:rsidRDefault="00675943" w:rsidP="00A92B06">
      <w:pPr>
        <w:spacing w:after="0" w:line="240" w:lineRule="auto"/>
        <w:jc w:val="both"/>
        <w:rPr>
          <w:rFonts w:ascii="Bookman Old Style" w:eastAsiaTheme="minorEastAsia" w:hAnsi="Bookman Old Style"/>
        </w:rPr>
      </w:pPr>
    </w:p>
    <w:p w14:paraId="1E598720" w14:textId="53F5F99F" w:rsidR="00675943" w:rsidRDefault="00407E05" w:rsidP="00A92B06">
      <w:pPr>
        <w:spacing w:after="0" w:line="240" w:lineRule="auto"/>
        <w:jc w:val="both"/>
        <w:rPr>
          <w:rFonts w:ascii="Bookman Old Style" w:eastAsiaTheme="minorEastAsia" w:hAnsi="Bookman Old Style"/>
        </w:rPr>
      </w:pPr>
      <w:r>
        <w:rPr>
          <w:rFonts w:ascii="Bookman Old Style" w:eastAsiaTheme="minorEastAsia" w:hAnsi="Bookman Old Style"/>
        </w:rPr>
        <w:t>The third component is usually small, so it’s usually dropped. The nominal rate is the approximately equal to the real rate plus the inflation rate:</w:t>
      </w:r>
    </w:p>
    <w:p w14:paraId="255F4C11" w14:textId="77777777" w:rsidR="00407E05" w:rsidRDefault="00407E05" w:rsidP="00A92B06">
      <w:pPr>
        <w:spacing w:after="0" w:line="240" w:lineRule="auto"/>
        <w:jc w:val="both"/>
        <w:rPr>
          <w:rFonts w:ascii="Bookman Old Style" w:eastAsiaTheme="minorEastAsia" w:hAnsi="Bookman Old Style"/>
        </w:rPr>
      </w:pPr>
    </w:p>
    <w:p w14:paraId="1E76339D" w14:textId="2E4E3A87" w:rsidR="00407E05" w:rsidRPr="00F06AED" w:rsidRDefault="00407E05" w:rsidP="00A92B06">
      <w:pPr>
        <w:spacing w:after="0" w:line="240" w:lineRule="auto"/>
        <w:jc w:val="both"/>
        <w:rPr>
          <w:rFonts w:ascii="Bookman Old Style" w:eastAsiaTheme="minorEastAsia" w:hAnsi="Bookman Old Style"/>
        </w:rPr>
      </w:pPr>
      <m:oMathPara>
        <m:oMath>
          <m:r>
            <w:rPr>
              <w:rFonts w:ascii="Cambria Math" w:eastAsiaTheme="minorEastAsia" w:hAnsi="Cambria Math"/>
            </w:rPr>
            <m:t>R≈r+h</m:t>
          </m:r>
        </m:oMath>
      </m:oMathPara>
    </w:p>
    <w:p w14:paraId="0930DA58" w14:textId="77777777" w:rsidR="00F06AED" w:rsidRPr="00407E05" w:rsidRDefault="00F06AED" w:rsidP="00A92B06">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F06AED" w14:paraId="7C920759" w14:textId="77777777" w:rsidTr="00F06AED">
        <w:tc>
          <w:tcPr>
            <w:tcW w:w="9576" w:type="dxa"/>
          </w:tcPr>
          <w:p w14:paraId="323522EF" w14:textId="77777777" w:rsidR="00F06AED" w:rsidRDefault="00F06AED" w:rsidP="00A92B06">
            <w:pPr>
              <w:jc w:val="both"/>
              <w:rPr>
                <w:rFonts w:ascii="Bookman Old Style" w:eastAsiaTheme="minorEastAsia" w:hAnsi="Bookman Old Style"/>
              </w:rPr>
            </w:pPr>
          </w:p>
          <w:p w14:paraId="3B89F0CF" w14:textId="77777777" w:rsidR="00F06AED" w:rsidRDefault="00F06AED" w:rsidP="00A92B06">
            <w:pPr>
              <w:jc w:val="both"/>
              <w:rPr>
                <w:rFonts w:ascii="Bookman Old Style" w:eastAsiaTheme="minorEastAsia" w:hAnsi="Bookman Old Style"/>
              </w:rPr>
            </w:pPr>
            <w:r>
              <w:rPr>
                <w:rFonts w:ascii="Bookman Old Style" w:eastAsiaTheme="minorEastAsia" w:hAnsi="Bookman Old Style"/>
                <w:i/>
                <w:u w:val="single"/>
              </w:rPr>
              <w:t>Ex.:</w:t>
            </w:r>
          </w:p>
          <w:p w14:paraId="35E801B4" w14:textId="77777777" w:rsidR="00F06AED" w:rsidRDefault="00F06AED" w:rsidP="00A92B06">
            <w:pPr>
              <w:jc w:val="both"/>
              <w:rPr>
                <w:rFonts w:ascii="Bookman Old Style" w:eastAsiaTheme="minorEastAsia" w:hAnsi="Bookman Old Style"/>
              </w:rPr>
            </w:pPr>
            <w:r>
              <w:rPr>
                <w:rFonts w:ascii="Bookman Old Style" w:eastAsiaTheme="minorEastAsia" w:hAnsi="Bookman Old Style"/>
              </w:rPr>
              <w:t>If investors require a 10% real rate of return and the inflation rate is 8%, what must be the approximate nominal rate? The exact nominal rate?</w:t>
            </w:r>
          </w:p>
          <w:p w14:paraId="20961B54" w14:textId="77777777" w:rsidR="00F06AED" w:rsidRDefault="00F06AED" w:rsidP="00A92B06">
            <w:pPr>
              <w:jc w:val="both"/>
              <w:rPr>
                <w:rFonts w:ascii="Bookman Old Style" w:eastAsiaTheme="minorEastAsia" w:hAnsi="Bookman Old Style"/>
              </w:rPr>
            </w:pPr>
          </w:p>
          <w:p w14:paraId="39A31D30" w14:textId="77777777" w:rsidR="00F06AED" w:rsidRDefault="00F06AED" w:rsidP="00A92B06">
            <w:pPr>
              <w:jc w:val="both"/>
              <w:rPr>
                <w:rFonts w:ascii="Bookman Old Style" w:eastAsiaTheme="minorEastAsia" w:hAnsi="Bookman Old Style"/>
              </w:rPr>
            </w:pPr>
            <w:r>
              <w:rPr>
                <w:rFonts w:ascii="Bookman Old Style" w:eastAsiaTheme="minorEastAsia" w:hAnsi="Bookman Old Style"/>
              </w:rPr>
              <w:t xml:space="preserve">First, the nominal rate is approximately equal to the sum of the real rate and the inflation rate </w:t>
            </w:r>
            <w:r w:rsidRPr="00F06AED">
              <w:rPr>
                <w:rFonts w:ascii="Bookman Old Style" w:eastAsiaTheme="minorEastAsia" w:hAnsi="Bookman Old Style"/>
              </w:rPr>
              <w:sym w:font="Wingdings" w:char="F0E0"/>
            </w:r>
            <w:r>
              <w:rPr>
                <w:rFonts w:ascii="Bookman Old Style" w:eastAsiaTheme="minorEastAsia" w:hAnsi="Bookman Old Style"/>
              </w:rPr>
              <w:t xml:space="preserve"> 10% + 8% = 18%</w:t>
            </w:r>
          </w:p>
          <w:p w14:paraId="41A392B4" w14:textId="77777777" w:rsidR="00F06AED" w:rsidRDefault="00F06AED" w:rsidP="00A92B06">
            <w:pPr>
              <w:jc w:val="both"/>
              <w:rPr>
                <w:rFonts w:ascii="Bookman Old Style" w:eastAsiaTheme="minorEastAsia" w:hAnsi="Bookman Old Style"/>
              </w:rPr>
            </w:pPr>
          </w:p>
          <w:p w14:paraId="3B3FDC2E" w14:textId="77777777" w:rsidR="00F06AED" w:rsidRDefault="00F06AED" w:rsidP="00A92B06">
            <w:pPr>
              <w:jc w:val="both"/>
              <w:rPr>
                <w:rFonts w:ascii="Bookman Old Style" w:eastAsiaTheme="minorEastAsia" w:hAnsi="Bookman Old Style"/>
              </w:rPr>
            </w:pPr>
            <w:r>
              <w:rPr>
                <w:rFonts w:ascii="Bookman Old Style" w:eastAsiaTheme="minorEastAsia" w:hAnsi="Bookman Old Style"/>
              </w:rPr>
              <w:t>From the Fisher Effect, we have:</w:t>
            </w:r>
          </w:p>
          <w:p w14:paraId="1BEEB3EB" w14:textId="77777777" w:rsidR="00F06AED" w:rsidRDefault="00F06AED" w:rsidP="00A92B06">
            <w:pPr>
              <w:jc w:val="both"/>
              <w:rPr>
                <w:rFonts w:ascii="Bookman Old Style" w:eastAsiaTheme="minorEastAsia" w:hAnsi="Bookman Old Style"/>
              </w:rPr>
            </w:pPr>
          </w:p>
          <w:p w14:paraId="2F7904BB" w14:textId="77777777" w:rsidR="00F06AED" w:rsidRDefault="00F06AED" w:rsidP="00A92B06">
            <w:pPr>
              <w:jc w:val="center"/>
              <w:rPr>
                <w:rFonts w:ascii="Bookman Old Style" w:eastAsiaTheme="minorEastAsia" w:hAnsi="Bookman Old Style"/>
              </w:rPr>
            </w:pPr>
            <w:r>
              <w:rPr>
                <w:rFonts w:ascii="Bookman Old Style" w:eastAsiaTheme="minorEastAsia" w:hAnsi="Bookman Old Style"/>
              </w:rPr>
              <w:t xml:space="preserve">1 + </w:t>
            </w:r>
            <w:r>
              <w:rPr>
                <w:rFonts w:ascii="Bookman Old Style" w:eastAsiaTheme="minorEastAsia" w:hAnsi="Bookman Old Style"/>
                <w:i/>
              </w:rPr>
              <w:t>R</w:t>
            </w:r>
            <w:r>
              <w:rPr>
                <w:rFonts w:ascii="Bookman Old Style" w:eastAsiaTheme="minorEastAsia" w:hAnsi="Bookman Old Style"/>
              </w:rPr>
              <w:t xml:space="preserve"> = (1 + </w:t>
            </w:r>
            <w:r>
              <w:rPr>
                <w:rFonts w:ascii="Bookman Old Style" w:eastAsiaTheme="minorEastAsia" w:hAnsi="Bookman Old Style"/>
                <w:i/>
              </w:rPr>
              <w:t>r</w:t>
            </w:r>
            <w:r>
              <w:rPr>
                <w:rFonts w:ascii="Bookman Old Style" w:eastAsiaTheme="minorEastAsia" w:hAnsi="Bookman Old Style"/>
              </w:rPr>
              <w:t xml:space="preserve">) * (1 + </w:t>
            </w:r>
            <w:r>
              <w:rPr>
                <w:rFonts w:ascii="Bookman Old Style" w:eastAsiaTheme="minorEastAsia" w:hAnsi="Bookman Old Style"/>
                <w:i/>
              </w:rPr>
              <w:t>h</w:t>
            </w:r>
            <w:r>
              <w:rPr>
                <w:rFonts w:ascii="Bookman Old Style" w:eastAsiaTheme="minorEastAsia" w:hAnsi="Bookman Old Style"/>
              </w:rPr>
              <w:t>)</w:t>
            </w:r>
          </w:p>
          <w:p w14:paraId="50B742EA" w14:textId="77777777" w:rsidR="00F06AED" w:rsidRDefault="00F06AED" w:rsidP="00A92B06">
            <w:pPr>
              <w:jc w:val="center"/>
              <w:rPr>
                <w:rFonts w:ascii="Bookman Old Style" w:eastAsiaTheme="minorEastAsia" w:hAnsi="Bookman Old Style"/>
              </w:rPr>
            </w:pPr>
            <w:r>
              <w:rPr>
                <w:rFonts w:ascii="Bookman Old Style" w:eastAsiaTheme="minorEastAsia" w:hAnsi="Bookman Old Style"/>
              </w:rPr>
              <w:t>=</w:t>
            </w:r>
          </w:p>
          <w:p w14:paraId="218EE1B4" w14:textId="77777777" w:rsidR="00F06AED" w:rsidRDefault="00F06AED" w:rsidP="00A92B06">
            <w:pPr>
              <w:jc w:val="center"/>
              <w:rPr>
                <w:rFonts w:ascii="Bookman Old Style" w:eastAsiaTheme="minorEastAsia" w:hAnsi="Bookman Old Style"/>
              </w:rPr>
            </w:pPr>
            <w:r>
              <w:rPr>
                <w:rFonts w:ascii="Bookman Old Style" w:eastAsiaTheme="minorEastAsia" w:hAnsi="Bookman Old Style"/>
              </w:rPr>
              <w:t>1.10 * 1.08</w:t>
            </w:r>
          </w:p>
          <w:p w14:paraId="01756FF1" w14:textId="77777777" w:rsidR="00F06AED" w:rsidRDefault="00F06AED" w:rsidP="00A92B06">
            <w:pPr>
              <w:jc w:val="center"/>
              <w:rPr>
                <w:rFonts w:ascii="Bookman Old Style" w:eastAsiaTheme="minorEastAsia" w:hAnsi="Bookman Old Style"/>
              </w:rPr>
            </w:pPr>
            <w:r>
              <w:rPr>
                <w:rFonts w:ascii="Bookman Old Style" w:eastAsiaTheme="minorEastAsia" w:hAnsi="Bookman Old Style"/>
              </w:rPr>
              <w:t>=</w:t>
            </w:r>
          </w:p>
          <w:p w14:paraId="115410D9" w14:textId="77777777" w:rsidR="00F06AED" w:rsidRDefault="00F06AED" w:rsidP="00A92B06">
            <w:pPr>
              <w:jc w:val="center"/>
              <w:rPr>
                <w:rFonts w:ascii="Bookman Old Style" w:eastAsiaTheme="minorEastAsia" w:hAnsi="Bookman Old Style"/>
              </w:rPr>
            </w:pPr>
            <w:r>
              <w:rPr>
                <w:rFonts w:ascii="Bookman Old Style" w:eastAsiaTheme="minorEastAsia" w:hAnsi="Bookman Old Style"/>
              </w:rPr>
              <w:t>1.1880</w:t>
            </w:r>
          </w:p>
          <w:p w14:paraId="61171352" w14:textId="77777777" w:rsidR="00F06AED" w:rsidRDefault="00F06AED" w:rsidP="00A92B06">
            <w:pPr>
              <w:jc w:val="both"/>
              <w:rPr>
                <w:rFonts w:ascii="Bookman Old Style" w:eastAsiaTheme="minorEastAsia" w:hAnsi="Bookman Old Style"/>
              </w:rPr>
            </w:pPr>
          </w:p>
          <w:p w14:paraId="4D4D28DC" w14:textId="77777777" w:rsidR="00F06AED" w:rsidRPr="00F06AED" w:rsidRDefault="00F06AED" w:rsidP="00A92B06">
            <w:pPr>
              <w:jc w:val="both"/>
              <w:rPr>
                <w:rFonts w:ascii="Bookman Old Style" w:eastAsiaTheme="minorEastAsia" w:hAnsi="Bookman Old Style"/>
              </w:rPr>
            </w:pPr>
            <w:r>
              <w:rPr>
                <w:rFonts w:ascii="Bookman Old Style" w:eastAsiaTheme="minorEastAsia" w:hAnsi="Bookman Old Style"/>
              </w:rPr>
              <w:t>Therefor the nominal rate will actually be closer to 19%.</w:t>
            </w:r>
          </w:p>
          <w:p w14:paraId="6BD8F092" w14:textId="77777777" w:rsidR="00F06AED" w:rsidRDefault="00F06AED" w:rsidP="00A92B06">
            <w:pPr>
              <w:jc w:val="both"/>
              <w:rPr>
                <w:rFonts w:ascii="Bookman Old Style" w:eastAsiaTheme="minorEastAsia" w:hAnsi="Bookman Old Style"/>
              </w:rPr>
            </w:pPr>
          </w:p>
        </w:tc>
      </w:tr>
    </w:tbl>
    <w:p w14:paraId="0506CABC" w14:textId="77777777" w:rsidR="00407E05" w:rsidRDefault="00407E05" w:rsidP="00A92B06">
      <w:pPr>
        <w:spacing w:after="0" w:line="240" w:lineRule="auto"/>
        <w:jc w:val="both"/>
        <w:rPr>
          <w:rFonts w:ascii="Bookman Old Style" w:eastAsiaTheme="minorEastAsia" w:hAnsi="Bookman Old Style"/>
        </w:rPr>
      </w:pPr>
    </w:p>
    <w:p w14:paraId="24257004" w14:textId="4C13EA8E" w:rsidR="00F06AED" w:rsidRDefault="00F06AED"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It’s </w:t>
      </w:r>
      <w:r>
        <w:rPr>
          <w:rFonts w:ascii="Bookman Old Style" w:eastAsiaTheme="minorEastAsia" w:hAnsi="Bookman Old Style"/>
          <w:b/>
        </w:rPr>
        <w:t>important to note</w:t>
      </w:r>
      <w:r>
        <w:rPr>
          <w:rFonts w:ascii="Bookman Old Style" w:eastAsiaTheme="minorEastAsia" w:hAnsi="Bookman Old Style"/>
        </w:rPr>
        <w:t xml:space="preserve"> that financial rates, such as interest rates, discount rates and rates of return are almost always quoted in nominal terms.</w:t>
      </w:r>
    </w:p>
    <w:p w14:paraId="331A39E8" w14:textId="77777777" w:rsidR="00F06AED" w:rsidRDefault="00F06AED" w:rsidP="00A92B06">
      <w:pPr>
        <w:spacing w:after="0" w:line="240" w:lineRule="auto"/>
        <w:jc w:val="both"/>
        <w:rPr>
          <w:rFonts w:ascii="Bookman Old Style" w:eastAsiaTheme="minorEastAsia" w:hAnsi="Bookman Old Style"/>
        </w:rPr>
      </w:pPr>
    </w:p>
    <w:p w14:paraId="102C377A" w14:textId="77777777" w:rsidR="00F06AED" w:rsidRDefault="00F06AED" w:rsidP="00A92B06">
      <w:pPr>
        <w:spacing w:after="0" w:line="240" w:lineRule="auto"/>
        <w:jc w:val="both"/>
        <w:rPr>
          <w:rFonts w:ascii="Bookman Old Style" w:eastAsiaTheme="minorEastAsia" w:hAnsi="Bookman Old Style"/>
        </w:rPr>
      </w:pPr>
    </w:p>
    <w:p w14:paraId="0B58EDA9" w14:textId="6DA2118E" w:rsidR="00F06AED" w:rsidRDefault="00F06AED" w:rsidP="00A92B06">
      <w:pPr>
        <w:spacing w:after="0" w:line="240" w:lineRule="auto"/>
        <w:jc w:val="both"/>
        <w:rPr>
          <w:rFonts w:ascii="Bookman Old Style" w:eastAsiaTheme="minorEastAsia" w:hAnsi="Bookman Old Style"/>
        </w:rPr>
      </w:pPr>
      <w:r>
        <w:rPr>
          <w:rFonts w:ascii="Bookman Old Style" w:eastAsiaTheme="minorEastAsia" w:hAnsi="Bookman Old Style"/>
          <w:b/>
          <w:u w:val="single"/>
        </w:rPr>
        <w:t>INFLATION &amp; PRESENT VALUES</w:t>
      </w:r>
    </w:p>
    <w:p w14:paraId="7D887862" w14:textId="21B6E94A" w:rsidR="00F06AED" w:rsidRDefault="00F06AED" w:rsidP="00A92B06">
      <w:pPr>
        <w:spacing w:after="0" w:line="240" w:lineRule="auto"/>
        <w:jc w:val="both"/>
        <w:rPr>
          <w:rFonts w:ascii="Bookman Old Style" w:eastAsiaTheme="minorEastAsia" w:hAnsi="Bookman Old Style"/>
        </w:rPr>
      </w:pPr>
      <w:r>
        <w:rPr>
          <w:rFonts w:ascii="Bookman Old Style" w:eastAsiaTheme="minorEastAsia" w:hAnsi="Bookman Old Style"/>
        </w:rPr>
        <w:t>What’s the effect of inflation on PV calculations?</w:t>
      </w:r>
    </w:p>
    <w:p w14:paraId="012088FD" w14:textId="123A99D7" w:rsidR="00F06AED" w:rsidRDefault="00F06AED"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The basic principle is simple </w:t>
      </w:r>
      <w:r w:rsidRPr="00F06AED">
        <w:rPr>
          <w:rFonts w:ascii="Bookman Old Style" w:eastAsiaTheme="minorEastAsia" w:hAnsi="Bookman Old Style"/>
        </w:rPr>
        <w:sym w:font="Wingdings" w:char="F0E0"/>
      </w:r>
      <w:r>
        <w:rPr>
          <w:rFonts w:ascii="Bookman Old Style" w:eastAsiaTheme="minorEastAsia" w:hAnsi="Bookman Old Style"/>
        </w:rPr>
        <w:t xml:space="preserve"> Either discount </w:t>
      </w:r>
      <w:r>
        <w:rPr>
          <w:rFonts w:ascii="Bookman Old Style" w:eastAsiaTheme="minorEastAsia" w:hAnsi="Bookman Old Style"/>
          <w:u w:val="single"/>
        </w:rPr>
        <w:t>nominal</w:t>
      </w:r>
      <w:r>
        <w:rPr>
          <w:rFonts w:ascii="Bookman Old Style" w:eastAsiaTheme="minorEastAsia" w:hAnsi="Bookman Old Style"/>
        </w:rPr>
        <w:t xml:space="preserve"> cash flows at a </w:t>
      </w:r>
      <w:r>
        <w:rPr>
          <w:rFonts w:ascii="Bookman Old Style" w:eastAsiaTheme="minorEastAsia" w:hAnsi="Bookman Old Style"/>
          <w:u w:val="single"/>
        </w:rPr>
        <w:t>nominal</w:t>
      </w:r>
      <w:r>
        <w:rPr>
          <w:rFonts w:ascii="Bookman Old Style" w:eastAsiaTheme="minorEastAsia" w:hAnsi="Bookman Old Style"/>
        </w:rPr>
        <w:t xml:space="preserve"> rate, or discount </w:t>
      </w:r>
      <w:r>
        <w:rPr>
          <w:rFonts w:ascii="Bookman Old Style" w:eastAsiaTheme="minorEastAsia" w:hAnsi="Bookman Old Style"/>
          <w:u w:val="single"/>
        </w:rPr>
        <w:t>real</w:t>
      </w:r>
      <w:r>
        <w:rPr>
          <w:rFonts w:ascii="Bookman Old Style" w:eastAsiaTheme="minorEastAsia" w:hAnsi="Bookman Old Style"/>
        </w:rPr>
        <w:t xml:space="preserve"> cash flows at a </w:t>
      </w:r>
      <w:r>
        <w:rPr>
          <w:rFonts w:ascii="Bookman Old Style" w:eastAsiaTheme="minorEastAsia" w:hAnsi="Bookman Old Style"/>
          <w:u w:val="single"/>
        </w:rPr>
        <w:t>real</w:t>
      </w:r>
      <w:r>
        <w:rPr>
          <w:rFonts w:ascii="Bookman Old Style" w:eastAsiaTheme="minorEastAsia" w:hAnsi="Bookman Old Style"/>
        </w:rPr>
        <w:t xml:space="preserve"> rate. As long as you’re consistent, you’ll get the same answer.</w:t>
      </w:r>
    </w:p>
    <w:p w14:paraId="0A30EE82" w14:textId="77777777" w:rsidR="00F06AED" w:rsidRDefault="00F06AED" w:rsidP="00A92B06">
      <w:pPr>
        <w:spacing w:after="0" w:line="240" w:lineRule="auto"/>
        <w:jc w:val="both"/>
        <w:rPr>
          <w:rFonts w:ascii="Bookman Old Style" w:eastAsiaTheme="minorEastAsia" w:hAnsi="Bookman Old Style"/>
        </w:rPr>
      </w:pPr>
    </w:p>
    <w:p w14:paraId="6D2C91D0" w14:textId="5B01F853" w:rsidR="00F06AED" w:rsidRDefault="00F06AED" w:rsidP="00A92B06">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Suppose you want to withdraw money each year for the next 3 years and you want each withdrawal to have $25,000 worth of purchasing power as measured in current dollars. If the inflation rate is 4% per year, then the withdrawals will simply have to increase by 4% each year to compensate.</w:t>
      </w:r>
    </w:p>
    <w:p w14:paraId="15D9AE57" w14:textId="77777777" w:rsidR="00F06AED" w:rsidRDefault="00F06AED" w:rsidP="00A92B06">
      <w:pPr>
        <w:spacing w:after="0" w:line="240" w:lineRule="auto"/>
        <w:jc w:val="both"/>
        <w:rPr>
          <w:rFonts w:ascii="Bookman Old Style" w:eastAsiaTheme="minorEastAsia" w:hAnsi="Bookman Old Style"/>
        </w:rPr>
      </w:pPr>
    </w:p>
    <w:p w14:paraId="75A0753F" w14:textId="604C5147" w:rsidR="00F06AED" w:rsidRDefault="00F06AED" w:rsidP="00A92B06">
      <w:pPr>
        <w:spacing w:after="0" w:line="240" w:lineRule="auto"/>
        <w:jc w:val="both"/>
        <w:rPr>
          <w:rFonts w:ascii="Bookman Old Style" w:eastAsiaTheme="minorEastAsia" w:hAnsi="Bookman Old Style"/>
        </w:rPr>
      </w:pPr>
      <w:r>
        <w:rPr>
          <w:rFonts w:ascii="Bookman Old Style" w:eastAsiaTheme="minorEastAsia" w:hAnsi="Bookman Old Style"/>
        </w:rPr>
        <w:t>The withdrawals each year will then be:</w:t>
      </w:r>
    </w:p>
    <w:p w14:paraId="27BEDDB6" w14:textId="77777777" w:rsidR="00F06AED" w:rsidRDefault="00F06AED" w:rsidP="00A92B06">
      <w:pPr>
        <w:spacing w:after="0" w:line="240" w:lineRule="auto"/>
        <w:jc w:val="both"/>
        <w:rPr>
          <w:rFonts w:ascii="Bookman Old Style" w:eastAsiaTheme="minorEastAsia" w:hAnsi="Bookman Old Style"/>
        </w:rPr>
      </w:pPr>
    </w:p>
    <w:p w14:paraId="6AD6F98A" w14:textId="226C3162" w:rsidR="00F06AED" w:rsidRPr="00F06AED" w:rsidRDefault="00F06AED" w:rsidP="00A92B06">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1</m:t>
              </m:r>
            </m:sub>
          </m:sSub>
          <m:r>
            <w:rPr>
              <w:rFonts w:ascii="Cambria Math" w:eastAsiaTheme="minorEastAsia" w:hAnsi="Cambria Math"/>
            </w:rPr>
            <m:t>=$25,000</m:t>
          </m:r>
          <m:d>
            <m:dPr>
              <m:ctrlPr>
                <w:rPr>
                  <w:rFonts w:ascii="Cambria Math" w:eastAsiaTheme="minorEastAsia" w:hAnsi="Cambria Math"/>
                  <w:i/>
                </w:rPr>
              </m:ctrlPr>
            </m:dPr>
            <m:e>
              <m:r>
                <w:rPr>
                  <w:rFonts w:ascii="Cambria Math" w:eastAsiaTheme="minorEastAsia" w:hAnsi="Cambria Math"/>
                </w:rPr>
                <m:t>1.04</m:t>
              </m:r>
            </m:e>
          </m:d>
          <m:r>
            <w:rPr>
              <w:rFonts w:ascii="Cambria Math" w:eastAsiaTheme="minorEastAsia" w:hAnsi="Cambria Math"/>
            </w:rPr>
            <m:t>=$26,000</m:t>
          </m:r>
        </m:oMath>
      </m:oMathPara>
    </w:p>
    <w:p w14:paraId="3ECDB37B" w14:textId="6C9EF6FA" w:rsidR="00F06AED" w:rsidRPr="00F06AED" w:rsidRDefault="00F06AED" w:rsidP="00A92B06">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2</m:t>
              </m:r>
            </m:sub>
          </m:sSub>
          <m:r>
            <w:rPr>
              <w:rFonts w:ascii="Cambria Math" w:eastAsiaTheme="minorEastAsia" w:hAnsi="Cambria Math"/>
            </w:rPr>
            <m:t>=$25,000</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1.04</m:t>
                  </m:r>
                </m:e>
              </m:d>
            </m:e>
            <m:sup>
              <m:r>
                <w:rPr>
                  <w:rFonts w:ascii="Cambria Math" w:eastAsiaTheme="minorEastAsia" w:hAnsi="Cambria Math"/>
                </w:rPr>
                <m:t>2</m:t>
              </m:r>
            </m:sup>
          </m:sSup>
          <m:r>
            <w:rPr>
              <w:rFonts w:ascii="Cambria Math" w:eastAsiaTheme="minorEastAsia" w:hAnsi="Cambria Math"/>
            </w:rPr>
            <m:t>=$27,040</m:t>
          </m:r>
        </m:oMath>
      </m:oMathPara>
    </w:p>
    <w:p w14:paraId="781958BA" w14:textId="446833FB" w:rsidR="00F06AED" w:rsidRPr="00F06AED" w:rsidRDefault="00F06AED" w:rsidP="00A92B06">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3</m:t>
              </m:r>
            </m:sub>
          </m:sSub>
          <m:r>
            <w:rPr>
              <w:rFonts w:ascii="Cambria Math" w:eastAsiaTheme="minorEastAsia" w:hAnsi="Cambria Math"/>
            </w:rPr>
            <m:t>=$25,000</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1.04</m:t>
                  </m:r>
                </m:e>
              </m:d>
            </m:e>
            <m:sup>
              <m:r>
                <w:rPr>
                  <w:rFonts w:ascii="Cambria Math" w:eastAsiaTheme="minorEastAsia" w:hAnsi="Cambria Math"/>
                </w:rPr>
                <m:t>3</m:t>
              </m:r>
            </m:sup>
          </m:sSup>
          <m:r>
            <w:rPr>
              <w:rFonts w:ascii="Cambria Math" w:eastAsiaTheme="minorEastAsia" w:hAnsi="Cambria Math"/>
            </w:rPr>
            <m:t>=$28,121.60</m:t>
          </m:r>
        </m:oMath>
      </m:oMathPara>
    </w:p>
    <w:p w14:paraId="2975CA03" w14:textId="77777777" w:rsidR="00F06AED" w:rsidRDefault="00F06AED" w:rsidP="00A92B06">
      <w:pPr>
        <w:spacing w:after="0" w:line="240" w:lineRule="auto"/>
        <w:jc w:val="both"/>
        <w:rPr>
          <w:rFonts w:ascii="Bookman Old Style" w:eastAsiaTheme="minorEastAsia" w:hAnsi="Bookman Old Style"/>
        </w:rPr>
      </w:pPr>
    </w:p>
    <w:p w14:paraId="26D38BDD" w14:textId="478E3D58" w:rsidR="00F06AED" w:rsidRDefault="00A92B06" w:rsidP="00A92B06">
      <w:pPr>
        <w:spacing w:after="0" w:line="240" w:lineRule="auto"/>
        <w:jc w:val="both"/>
        <w:rPr>
          <w:rFonts w:ascii="Bookman Old Style" w:eastAsiaTheme="minorEastAsia" w:hAnsi="Bookman Old Style"/>
        </w:rPr>
      </w:pPr>
      <w:r>
        <w:rPr>
          <w:rFonts w:ascii="Bookman Old Style" w:eastAsiaTheme="minorEastAsia" w:hAnsi="Bookman Old Style"/>
        </w:rPr>
        <w:t>What’s the PV of these cash flows if the appropriate nominal discount rate is 10%? This is a standard calculation, and the answer is:</w:t>
      </w:r>
    </w:p>
    <w:p w14:paraId="38A0D8EB" w14:textId="77777777" w:rsidR="00A92B06" w:rsidRDefault="00A92B06" w:rsidP="00A92B06">
      <w:pPr>
        <w:spacing w:after="0" w:line="240" w:lineRule="auto"/>
        <w:jc w:val="both"/>
        <w:rPr>
          <w:rFonts w:ascii="Bookman Old Style" w:eastAsiaTheme="minorEastAsia" w:hAnsi="Bookman Old Style"/>
        </w:rPr>
      </w:pPr>
    </w:p>
    <w:p w14:paraId="7A404064" w14:textId="584557C5" w:rsidR="00A92B06" w:rsidRPr="00A92B06" w:rsidRDefault="00A92B06" w:rsidP="00A92B06">
      <w:pPr>
        <w:spacing w:after="0" w:line="240" w:lineRule="auto"/>
        <w:jc w:val="both"/>
        <w:rPr>
          <w:rFonts w:ascii="Bookman Old Style" w:eastAsiaTheme="minorEastAsia" w:hAnsi="Bookman Old Style"/>
        </w:rPr>
      </w:pPr>
      <m:oMathPara>
        <m:oMath>
          <m:r>
            <w:rPr>
              <w:rFonts w:ascii="Cambria Math" w:eastAsiaTheme="minorEastAsia" w:hAnsi="Cambria Math"/>
            </w:rPr>
            <m:t>PV=</m:t>
          </m:r>
          <m:f>
            <m:fPr>
              <m:ctrlPr>
                <w:rPr>
                  <w:rFonts w:ascii="Cambria Math" w:eastAsiaTheme="minorEastAsia" w:hAnsi="Cambria Math"/>
                  <w:i/>
                </w:rPr>
              </m:ctrlPr>
            </m:fPr>
            <m:num>
              <m:r>
                <w:rPr>
                  <w:rFonts w:ascii="Cambria Math" w:eastAsiaTheme="minorEastAsia" w:hAnsi="Cambria Math"/>
                </w:rPr>
                <m:t>$26,000</m:t>
              </m:r>
            </m:num>
            <m:den>
              <m:r>
                <w:rPr>
                  <w:rFonts w:ascii="Cambria Math" w:eastAsiaTheme="minorEastAsia" w:hAnsi="Cambria Math"/>
                </w:rPr>
                <m:t>1.10</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$27,040</m:t>
              </m:r>
            </m:num>
            <m:den>
              <m:sSup>
                <m:sSupPr>
                  <m:ctrlPr>
                    <w:rPr>
                      <w:rFonts w:ascii="Cambria Math" w:eastAsiaTheme="minorEastAsia" w:hAnsi="Cambria Math"/>
                      <w:i/>
                    </w:rPr>
                  </m:ctrlPr>
                </m:sSupPr>
                <m:e>
                  <m:r>
                    <w:rPr>
                      <w:rFonts w:ascii="Cambria Math" w:eastAsiaTheme="minorEastAsia" w:hAnsi="Cambria Math"/>
                    </w:rPr>
                    <m:t>1.10</m:t>
                  </m:r>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$28,121.60</m:t>
              </m:r>
            </m:num>
            <m:den>
              <m:sSup>
                <m:sSupPr>
                  <m:ctrlPr>
                    <w:rPr>
                      <w:rFonts w:ascii="Cambria Math" w:eastAsiaTheme="minorEastAsia" w:hAnsi="Cambria Math"/>
                      <w:i/>
                    </w:rPr>
                  </m:ctrlPr>
                </m:sSupPr>
                <m:e>
                  <m:r>
                    <w:rPr>
                      <w:rFonts w:ascii="Cambria Math" w:eastAsiaTheme="minorEastAsia" w:hAnsi="Cambria Math"/>
                    </w:rPr>
                    <m:t>1.10</m:t>
                  </m:r>
                </m:e>
                <m:sup>
                  <m:r>
                    <w:rPr>
                      <w:rFonts w:ascii="Cambria Math" w:eastAsiaTheme="minorEastAsia" w:hAnsi="Cambria Math"/>
                    </w:rPr>
                    <m:t>3</m:t>
                  </m:r>
                </m:sup>
              </m:sSup>
            </m:den>
          </m:f>
          <m:r>
            <w:rPr>
              <w:rFonts w:ascii="Cambria Math" w:eastAsiaTheme="minorEastAsia" w:hAnsi="Cambria Math"/>
            </w:rPr>
            <m:t>=$67,111.75</m:t>
          </m:r>
        </m:oMath>
      </m:oMathPara>
    </w:p>
    <w:p w14:paraId="774511C8" w14:textId="77777777" w:rsidR="00A92B06" w:rsidRDefault="00A92B06" w:rsidP="00A92B06">
      <w:pPr>
        <w:spacing w:after="0" w:line="240" w:lineRule="auto"/>
        <w:jc w:val="both"/>
        <w:rPr>
          <w:rFonts w:ascii="Bookman Old Style" w:eastAsiaTheme="minorEastAsia" w:hAnsi="Bookman Old Style"/>
        </w:rPr>
      </w:pPr>
    </w:p>
    <w:p w14:paraId="2FC8111B" w14:textId="53C615C2" w:rsidR="00A92B06" w:rsidRDefault="00A92B06"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Notice that we discounted the </w:t>
      </w:r>
      <w:r>
        <w:rPr>
          <w:rFonts w:ascii="Bookman Old Style" w:eastAsiaTheme="minorEastAsia" w:hAnsi="Bookman Old Style"/>
          <w:u w:val="single"/>
        </w:rPr>
        <w:t>nominal</w:t>
      </w:r>
      <w:r>
        <w:rPr>
          <w:rFonts w:ascii="Bookman Old Style" w:eastAsiaTheme="minorEastAsia" w:hAnsi="Bookman Old Style"/>
        </w:rPr>
        <w:t xml:space="preserve"> cash flows at a </w:t>
      </w:r>
      <w:r>
        <w:rPr>
          <w:rFonts w:ascii="Bookman Old Style" w:eastAsiaTheme="minorEastAsia" w:hAnsi="Bookman Old Style"/>
          <w:u w:val="single"/>
        </w:rPr>
        <w:t>nominal rate</w:t>
      </w:r>
      <w:r>
        <w:rPr>
          <w:rFonts w:ascii="Bookman Old Style" w:eastAsiaTheme="minorEastAsia" w:hAnsi="Bookman Old Style"/>
        </w:rPr>
        <w:t>.</w:t>
      </w:r>
    </w:p>
    <w:p w14:paraId="6397DB54" w14:textId="77777777" w:rsidR="00A92B06" w:rsidRDefault="00A92B06" w:rsidP="00A92B06">
      <w:pPr>
        <w:spacing w:after="0" w:line="240" w:lineRule="auto"/>
        <w:jc w:val="both"/>
        <w:rPr>
          <w:rFonts w:ascii="Bookman Old Style" w:eastAsiaTheme="minorEastAsia" w:hAnsi="Bookman Old Style"/>
        </w:rPr>
      </w:pPr>
    </w:p>
    <w:p w14:paraId="713D910F" w14:textId="3328663D" w:rsidR="00A92B06" w:rsidRDefault="00A92B06"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To calculate the PV using </w:t>
      </w:r>
      <w:r>
        <w:rPr>
          <w:rFonts w:ascii="Bookman Old Style" w:eastAsiaTheme="minorEastAsia" w:hAnsi="Bookman Old Style"/>
          <w:u w:val="single"/>
        </w:rPr>
        <w:t>real</w:t>
      </w:r>
      <w:r>
        <w:rPr>
          <w:rFonts w:ascii="Bookman Old Style" w:eastAsiaTheme="minorEastAsia" w:hAnsi="Bookman Old Style"/>
        </w:rPr>
        <w:t xml:space="preserve"> cash flows, we need the </w:t>
      </w:r>
      <w:r>
        <w:rPr>
          <w:rFonts w:ascii="Bookman Old Style" w:eastAsiaTheme="minorEastAsia" w:hAnsi="Bookman Old Style"/>
          <w:u w:val="single"/>
        </w:rPr>
        <w:t>real discount rate</w:t>
      </w:r>
      <w:r>
        <w:rPr>
          <w:rFonts w:ascii="Bookman Old Style" w:eastAsiaTheme="minorEastAsia" w:hAnsi="Bookman Old Style"/>
        </w:rPr>
        <w:t>. Using the Fisher equation, the real discount rate is:</w:t>
      </w:r>
    </w:p>
    <w:p w14:paraId="1E3D5D13" w14:textId="77777777" w:rsidR="00A92B06" w:rsidRDefault="00A92B06" w:rsidP="00A92B06">
      <w:pPr>
        <w:spacing w:after="0" w:line="240" w:lineRule="auto"/>
        <w:jc w:val="both"/>
        <w:rPr>
          <w:rFonts w:ascii="Bookman Old Style" w:eastAsiaTheme="minorEastAsia" w:hAnsi="Bookman Old Style"/>
        </w:rPr>
      </w:pPr>
    </w:p>
    <w:p w14:paraId="30DF1910" w14:textId="5E11F838" w:rsidR="00A92B06" w:rsidRDefault="00A92B06" w:rsidP="00A92B06">
      <w:pPr>
        <w:spacing w:after="0" w:line="240" w:lineRule="auto"/>
        <w:jc w:val="center"/>
        <w:rPr>
          <w:rFonts w:ascii="Bookman Old Style" w:eastAsiaTheme="minorEastAsia" w:hAnsi="Bookman Old Style"/>
        </w:rPr>
      </w:pPr>
      <w:r>
        <w:rPr>
          <w:rFonts w:ascii="Bookman Old Style" w:eastAsiaTheme="minorEastAsia" w:hAnsi="Bookman Old Style"/>
        </w:rPr>
        <w:t xml:space="preserve">1 + </w:t>
      </w:r>
      <w:r>
        <w:rPr>
          <w:rFonts w:ascii="Bookman Old Style" w:eastAsiaTheme="minorEastAsia" w:hAnsi="Bookman Old Style"/>
          <w:i/>
        </w:rPr>
        <w:t>R</w:t>
      </w:r>
      <w:r>
        <w:rPr>
          <w:rFonts w:ascii="Bookman Old Style" w:eastAsiaTheme="minorEastAsia" w:hAnsi="Bookman Old Style"/>
        </w:rPr>
        <w:t xml:space="preserve"> = (1 + </w:t>
      </w:r>
      <w:r>
        <w:rPr>
          <w:rFonts w:ascii="Bookman Old Style" w:eastAsiaTheme="minorEastAsia" w:hAnsi="Bookman Old Style"/>
          <w:i/>
        </w:rPr>
        <w:t>r</w:t>
      </w:r>
      <w:r>
        <w:rPr>
          <w:rFonts w:ascii="Bookman Old Style" w:eastAsiaTheme="minorEastAsia" w:hAnsi="Bookman Old Style"/>
        </w:rPr>
        <w:t xml:space="preserve">) * </w:t>
      </w:r>
      <w:r>
        <w:rPr>
          <w:rFonts w:ascii="Bookman Old Style" w:eastAsiaTheme="minorEastAsia" w:hAnsi="Bookman Old Style"/>
        </w:rPr>
        <w:t xml:space="preserve">(1 + </w:t>
      </w:r>
      <w:r>
        <w:rPr>
          <w:rFonts w:ascii="Bookman Old Style" w:eastAsiaTheme="minorEastAsia" w:hAnsi="Bookman Old Style"/>
          <w:i/>
        </w:rPr>
        <w:t>h</w:t>
      </w:r>
      <w:r>
        <w:rPr>
          <w:rFonts w:ascii="Bookman Old Style" w:eastAsiaTheme="minorEastAsia" w:hAnsi="Bookman Old Style"/>
        </w:rPr>
        <w:t>)</w:t>
      </w:r>
    </w:p>
    <w:p w14:paraId="79D146F0" w14:textId="201EA126" w:rsidR="00A92B06" w:rsidRDefault="00A92B06" w:rsidP="00A92B06">
      <w:pPr>
        <w:spacing w:after="0" w:line="240" w:lineRule="auto"/>
        <w:jc w:val="center"/>
        <w:rPr>
          <w:rFonts w:ascii="Bookman Old Style" w:eastAsiaTheme="minorEastAsia" w:hAnsi="Bookman Old Style"/>
        </w:rPr>
      </w:pPr>
    </w:p>
    <w:p w14:paraId="6C9B5401" w14:textId="4EA452CC" w:rsidR="00A92B06" w:rsidRPr="00A92B06" w:rsidRDefault="00A92B06" w:rsidP="00A92B06">
      <w:pPr>
        <w:spacing w:after="0" w:line="240" w:lineRule="auto"/>
        <w:jc w:val="center"/>
        <w:rPr>
          <w:rFonts w:ascii="Bookman Old Style" w:eastAsiaTheme="minorEastAsia" w:hAnsi="Bookman Old Style"/>
        </w:rPr>
      </w:pPr>
      <w:r>
        <w:rPr>
          <w:rFonts w:ascii="Bookman Old Style" w:eastAsiaTheme="minorEastAsia" w:hAnsi="Bookman Old Style"/>
        </w:rPr>
        <w:t xml:space="preserve">(1 + 0.10) = (1 + </w:t>
      </w:r>
      <w:r>
        <w:rPr>
          <w:rFonts w:ascii="Bookman Old Style" w:eastAsiaTheme="minorEastAsia" w:hAnsi="Bookman Old Style"/>
          <w:i/>
        </w:rPr>
        <w:t>r</w:t>
      </w:r>
      <w:r>
        <w:rPr>
          <w:rFonts w:ascii="Bookman Old Style" w:eastAsiaTheme="minorEastAsia" w:hAnsi="Bookman Old Style"/>
        </w:rPr>
        <w:t xml:space="preserve">) * (1 + </w:t>
      </w:r>
      <w:r w:rsidRPr="00A92B06">
        <w:rPr>
          <w:rFonts w:ascii="Bookman Old Style" w:eastAsiaTheme="minorEastAsia" w:hAnsi="Bookman Old Style"/>
        </w:rPr>
        <w:t>0.04</w:t>
      </w:r>
      <w:r>
        <w:rPr>
          <w:rFonts w:ascii="Bookman Old Style" w:eastAsiaTheme="minorEastAsia" w:hAnsi="Bookman Old Style"/>
        </w:rPr>
        <w:t xml:space="preserve">) </w:t>
      </w:r>
    </w:p>
    <w:p w14:paraId="1DF29D15" w14:textId="5CE3D018" w:rsidR="00A92B06" w:rsidRDefault="00A92B06" w:rsidP="00A92B06">
      <w:pPr>
        <w:spacing w:after="0" w:line="240" w:lineRule="auto"/>
        <w:jc w:val="center"/>
        <w:rPr>
          <w:rFonts w:ascii="Bookman Old Style" w:eastAsiaTheme="minorEastAsia" w:hAnsi="Bookman Old Style"/>
        </w:rPr>
      </w:pPr>
    </w:p>
    <w:p w14:paraId="7F80E5B3" w14:textId="14305266" w:rsidR="00A92B06" w:rsidRPr="00A92B06" w:rsidRDefault="00A92B06" w:rsidP="00A92B06">
      <w:pPr>
        <w:spacing w:after="0" w:line="240" w:lineRule="auto"/>
        <w:jc w:val="center"/>
        <w:rPr>
          <w:rFonts w:ascii="Bookman Old Style" w:eastAsiaTheme="minorEastAsia" w:hAnsi="Bookman Old Style"/>
        </w:rPr>
      </w:pPr>
      <w:r>
        <w:rPr>
          <w:rFonts w:ascii="Bookman Old Style" w:eastAsiaTheme="minorEastAsia" w:hAnsi="Bookman Old Style"/>
          <w:i/>
        </w:rPr>
        <w:t>r</w:t>
      </w:r>
      <w:r>
        <w:rPr>
          <w:rFonts w:ascii="Bookman Old Style" w:eastAsiaTheme="minorEastAsia" w:hAnsi="Bookman Old Style"/>
        </w:rPr>
        <w:t xml:space="preserve"> = 0.0577</w:t>
      </w:r>
    </w:p>
    <w:p w14:paraId="2FE6FED0" w14:textId="77777777" w:rsidR="00A92B06" w:rsidRDefault="00A92B06" w:rsidP="00A92B06">
      <w:pPr>
        <w:spacing w:after="0" w:line="240" w:lineRule="auto"/>
        <w:jc w:val="both"/>
        <w:rPr>
          <w:rFonts w:ascii="Bookman Old Style" w:eastAsiaTheme="minorEastAsia" w:hAnsi="Bookman Old Style"/>
        </w:rPr>
      </w:pPr>
    </w:p>
    <w:p w14:paraId="11092AA3" w14:textId="548F1671" w:rsidR="00A92B06" w:rsidRDefault="00A92B06" w:rsidP="00A92B06">
      <w:pPr>
        <w:spacing w:after="0" w:line="240" w:lineRule="auto"/>
        <w:jc w:val="both"/>
        <w:rPr>
          <w:rFonts w:ascii="Bookman Old Style" w:eastAsiaTheme="minorEastAsia" w:hAnsi="Bookman Old Style"/>
        </w:rPr>
      </w:pPr>
      <w:r>
        <w:rPr>
          <w:rFonts w:ascii="Bookman Old Style" w:eastAsiaTheme="minorEastAsia" w:hAnsi="Bookman Old Style"/>
        </w:rPr>
        <w:t>We get the same answer (after allowing a small rounding error in the real rate).</w:t>
      </w:r>
    </w:p>
    <w:p w14:paraId="46C6D2BA" w14:textId="77777777" w:rsidR="00A92B06" w:rsidRDefault="00A92B06" w:rsidP="00A92B06">
      <w:pPr>
        <w:spacing w:after="0" w:line="240" w:lineRule="auto"/>
        <w:jc w:val="both"/>
        <w:rPr>
          <w:rFonts w:ascii="Bookman Old Style" w:eastAsiaTheme="minorEastAsia" w:hAnsi="Bookman Old Style"/>
        </w:rPr>
      </w:pPr>
    </w:p>
    <w:p w14:paraId="105CC3F9" w14:textId="0D9C3F59" w:rsidR="00A92B06" w:rsidRDefault="00A92B06" w:rsidP="00A92B06">
      <w:pPr>
        <w:spacing w:after="0" w:line="240" w:lineRule="auto"/>
        <w:jc w:val="both"/>
        <w:rPr>
          <w:rFonts w:ascii="Bookman Old Style" w:eastAsiaTheme="minorEastAsia" w:hAnsi="Bookman Old Style"/>
        </w:rPr>
      </w:pPr>
      <w:r>
        <w:rPr>
          <w:rFonts w:ascii="Bookman Old Style" w:eastAsiaTheme="minorEastAsia" w:hAnsi="Bookman Old Style"/>
        </w:rPr>
        <w:t xml:space="preserve">You could also use the </w:t>
      </w:r>
      <w:r>
        <w:rPr>
          <w:rFonts w:ascii="Bookman Old Style" w:eastAsiaTheme="minorEastAsia" w:hAnsi="Bookman Old Style"/>
          <w:b/>
          <w:i/>
        </w:rPr>
        <w:t>growing annuity equation</w:t>
      </w:r>
      <w:r>
        <w:rPr>
          <w:rFonts w:ascii="Bookman Old Style" w:eastAsiaTheme="minorEastAsia" w:hAnsi="Bookman Old Style"/>
        </w:rPr>
        <w:t xml:space="preserve"> – the withdrawals are increasing at 4% per year; so using the growing annuity formula, the PV is:</w:t>
      </w:r>
    </w:p>
    <w:p w14:paraId="7F9455E8" w14:textId="77777777" w:rsidR="00A92B06" w:rsidRDefault="00A92B06" w:rsidP="00A92B06">
      <w:pPr>
        <w:spacing w:after="0" w:line="240" w:lineRule="auto"/>
        <w:jc w:val="both"/>
        <w:rPr>
          <w:rFonts w:ascii="Bookman Old Style" w:eastAsiaTheme="minorEastAsia" w:hAnsi="Bookman Old Style"/>
        </w:rPr>
      </w:pPr>
    </w:p>
    <w:p w14:paraId="3F03BDFC" w14:textId="77777777" w:rsidR="00A92B06" w:rsidRDefault="00A92B06" w:rsidP="00A92B06">
      <w:pPr>
        <w:spacing w:after="0" w:line="240" w:lineRule="auto"/>
        <w:jc w:val="both"/>
        <w:rPr>
          <w:rFonts w:ascii="Bookman Old Style" w:eastAsiaTheme="minorEastAsia" w:hAnsi="Bookman Old Style"/>
        </w:rPr>
      </w:pPr>
    </w:p>
    <w:p w14:paraId="3E36E1CB" w14:textId="002B0588" w:rsidR="00A92B06" w:rsidRPr="00A92B06" w:rsidRDefault="00A92B06" w:rsidP="00A92B06">
      <w:pPr>
        <w:spacing w:after="0" w:line="240" w:lineRule="auto"/>
        <w:jc w:val="both"/>
        <w:rPr>
          <w:rFonts w:ascii="Bookman Old Style" w:eastAsiaTheme="minorEastAsia" w:hAnsi="Bookman Old Style"/>
        </w:rPr>
      </w:pPr>
      <m:oMathPara>
        <m:oMath>
          <m:r>
            <w:rPr>
              <w:rFonts w:ascii="Cambria Math" w:eastAsiaTheme="minorEastAsia" w:hAnsi="Cambria Math"/>
            </w:rPr>
            <m:t>PV=$26,000</m:t>
          </m:r>
          <m:d>
            <m:dPr>
              <m:begChr m:val="["/>
              <m:endChr m:val="]"/>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1+0.04</m:t>
                              </m:r>
                            </m:num>
                            <m:den>
                              <m:r>
                                <w:rPr>
                                  <w:rFonts w:ascii="Cambria Math" w:eastAsiaTheme="minorEastAsia" w:hAnsi="Cambria Math"/>
                                </w:rPr>
                                <m:t>1+0.10</m:t>
                              </m:r>
                            </m:den>
                          </m:f>
                        </m:e>
                      </m:d>
                    </m:e>
                    <m:sup>
                      <m:r>
                        <w:rPr>
                          <w:rFonts w:ascii="Cambria Math" w:eastAsiaTheme="minorEastAsia" w:hAnsi="Cambria Math"/>
                        </w:rPr>
                        <m:t>3</m:t>
                      </m:r>
                    </m:sup>
                  </m:sSup>
                </m:num>
                <m:den>
                  <m:r>
                    <w:rPr>
                      <w:rFonts w:ascii="Cambria Math" w:eastAsiaTheme="minorEastAsia" w:hAnsi="Cambria Math"/>
                    </w:rPr>
                    <m:t>0.10-0.04</m:t>
                  </m:r>
                </m:den>
              </m:f>
            </m:e>
          </m:d>
          <m:r>
            <w:rPr>
              <w:rFonts w:ascii="Cambria Math" w:eastAsiaTheme="minorEastAsia" w:hAnsi="Cambria Math"/>
            </w:rPr>
            <m:t>=$26,0000</m:t>
          </m:r>
          <m:d>
            <m:dPr>
              <m:ctrlPr>
                <w:rPr>
                  <w:rFonts w:ascii="Cambria Math" w:eastAsiaTheme="minorEastAsia" w:hAnsi="Cambria Math"/>
                  <w:i/>
                </w:rPr>
              </m:ctrlPr>
            </m:dPr>
            <m:e>
              <m:r>
                <w:rPr>
                  <w:rFonts w:ascii="Cambria Math" w:eastAsiaTheme="minorEastAsia" w:hAnsi="Cambria Math"/>
                </w:rPr>
                <m:t>2.58122</m:t>
              </m:r>
            </m:e>
          </m:d>
          <m:r>
            <w:rPr>
              <w:rFonts w:ascii="Cambria Math" w:eastAsiaTheme="minorEastAsia" w:hAnsi="Cambria Math"/>
            </w:rPr>
            <m:t>=$67,111.75</m:t>
          </m:r>
        </m:oMath>
      </m:oMathPara>
    </w:p>
    <w:p w14:paraId="0D7FEC2E" w14:textId="77777777" w:rsidR="00A92B06" w:rsidRPr="00A92B06" w:rsidRDefault="00A92B06" w:rsidP="00A92B06">
      <w:pPr>
        <w:spacing w:after="0" w:line="240" w:lineRule="auto"/>
        <w:jc w:val="both"/>
        <w:rPr>
          <w:rFonts w:ascii="Bookman Old Style" w:eastAsiaTheme="minorEastAsia" w:hAnsi="Bookman Old Style"/>
        </w:rPr>
      </w:pPr>
    </w:p>
    <w:sectPr w:rsidR="00A92B06" w:rsidRPr="00A92B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81613"/>
    <w:multiLevelType w:val="hybridMultilevel"/>
    <w:tmpl w:val="2848C7BE"/>
    <w:lvl w:ilvl="0" w:tplc="89224BD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1169A7"/>
    <w:multiLevelType w:val="hybridMultilevel"/>
    <w:tmpl w:val="8A684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C95FB9"/>
    <w:multiLevelType w:val="hybridMultilevel"/>
    <w:tmpl w:val="E006FF12"/>
    <w:lvl w:ilvl="0" w:tplc="9C387F0E">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53D9E"/>
    <w:multiLevelType w:val="hybridMultilevel"/>
    <w:tmpl w:val="21F4DF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833511"/>
    <w:multiLevelType w:val="hybridMultilevel"/>
    <w:tmpl w:val="98325450"/>
    <w:lvl w:ilvl="0" w:tplc="6A861E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B2503F"/>
    <w:multiLevelType w:val="hybridMultilevel"/>
    <w:tmpl w:val="8F58A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B4289D"/>
    <w:multiLevelType w:val="hybridMultilevel"/>
    <w:tmpl w:val="631823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C3586C"/>
    <w:multiLevelType w:val="hybridMultilevel"/>
    <w:tmpl w:val="BA4C68A6"/>
    <w:lvl w:ilvl="0" w:tplc="3BE8A9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EA22FF"/>
    <w:multiLevelType w:val="hybridMultilevel"/>
    <w:tmpl w:val="B2E0EE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330E91"/>
    <w:multiLevelType w:val="hybridMultilevel"/>
    <w:tmpl w:val="4DDA3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8471EF"/>
    <w:multiLevelType w:val="hybridMultilevel"/>
    <w:tmpl w:val="64823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C518D8"/>
    <w:multiLevelType w:val="hybridMultilevel"/>
    <w:tmpl w:val="AFFE2A2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F47EE6"/>
    <w:multiLevelType w:val="hybridMultilevel"/>
    <w:tmpl w:val="777673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C0696B"/>
    <w:multiLevelType w:val="hybridMultilevel"/>
    <w:tmpl w:val="DCAA1F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FF657C2"/>
    <w:multiLevelType w:val="hybridMultilevel"/>
    <w:tmpl w:val="57501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D0083D"/>
    <w:multiLevelType w:val="hybridMultilevel"/>
    <w:tmpl w:val="5A12E7E4"/>
    <w:lvl w:ilvl="0" w:tplc="995042C8">
      <w:start w:val="1"/>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75F2F6C"/>
    <w:multiLevelType w:val="hybridMultilevel"/>
    <w:tmpl w:val="4ACCE3E6"/>
    <w:lvl w:ilvl="0" w:tplc="AB847BAE">
      <w:start w:val="1"/>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83071A2"/>
    <w:multiLevelType w:val="hybridMultilevel"/>
    <w:tmpl w:val="2B3E4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5311B3"/>
    <w:multiLevelType w:val="hybridMultilevel"/>
    <w:tmpl w:val="579EADB4"/>
    <w:lvl w:ilvl="0" w:tplc="249602A8">
      <w:start w:val="318"/>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EFC44AF"/>
    <w:multiLevelType w:val="hybridMultilevel"/>
    <w:tmpl w:val="63504DA8"/>
    <w:lvl w:ilvl="0" w:tplc="A6DA698A">
      <w:start w:val="3"/>
      <w:numFmt w:val="bullet"/>
      <w:lvlText w:val="►"/>
      <w:lvlJc w:val="left"/>
      <w:pPr>
        <w:ind w:left="720" w:hanging="360"/>
      </w:pPr>
      <w:rPr>
        <w:rFonts w:ascii="Bookman Old Style" w:eastAsiaTheme="minorHAnsi" w:hAnsi="Bookman Old Style"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4C2D2C"/>
    <w:multiLevelType w:val="hybridMultilevel"/>
    <w:tmpl w:val="85B05ABE"/>
    <w:lvl w:ilvl="0" w:tplc="4A422896">
      <w:start w:val="2"/>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6CF58BA"/>
    <w:multiLevelType w:val="hybridMultilevel"/>
    <w:tmpl w:val="FA705ECE"/>
    <w:lvl w:ilvl="0" w:tplc="45D68D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EEA5E08"/>
    <w:multiLevelType w:val="hybridMultilevel"/>
    <w:tmpl w:val="1B866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36C3A92"/>
    <w:multiLevelType w:val="hybridMultilevel"/>
    <w:tmpl w:val="6D803798"/>
    <w:lvl w:ilvl="0" w:tplc="7832BBA6">
      <w:start w:val="1"/>
      <w:numFmt w:val="bullet"/>
      <w:lvlText w:val="-"/>
      <w:lvlJc w:val="left"/>
      <w:pPr>
        <w:ind w:left="720" w:hanging="360"/>
      </w:pPr>
      <w:rPr>
        <w:rFonts w:ascii="Bookman Old Style" w:eastAsiaTheme="minorHAnsi" w:hAnsi="Bookman Old Style"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5050B05"/>
    <w:multiLevelType w:val="hybridMultilevel"/>
    <w:tmpl w:val="DA9898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9BB583D"/>
    <w:multiLevelType w:val="hybridMultilevel"/>
    <w:tmpl w:val="B8BA4A7A"/>
    <w:lvl w:ilvl="0" w:tplc="A6DA698A">
      <w:start w:val="3"/>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A6379F2"/>
    <w:multiLevelType w:val="hybridMultilevel"/>
    <w:tmpl w:val="E56847A2"/>
    <w:lvl w:ilvl="0" w:tplc="E1041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B0F4764"/>
    <w:multiLevelType w:val="hybridMultilevel"/>
    <w:tmpl w:val="37BEF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B7A4029"/>
    <w:multiLevelType w:val="hybridMultilevel"/>
    <w:tmpl w:val="ABCEA464"/>
    <w:lvl w:ilvl="0" w:tplc="6ABE61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D4F1BE3"/>
    <w:multiLevelType w:val="hybridMultilevel"/>
    <w:tmpl w:val="426C9DF4"/>
    <w:lvl w:ilvl="0" w:tplc="BFAE31F0">
      <w:start w:val="1"/>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5"/>
  </w:num>
  <w:num w:numId="5">
    <w:abstractNumId w:val="13"/>
  </w:num>
  <w:num w:numId="6">
    <w:abstractNumId w:val="0"/>
  </w:num>
  <w:num w:numId="7">
    <w:abstractNumId w:val="7"/>
  </w:num>
  <w:num w:numId="8">
    <w:abstractNumId w:val="4"/>
  </w:num>
  <w:num w:numId="9">
    <w:abstractNumId w:val="9"/>
  </w:num>
  <w:num w:numId="10">
    <w:abstractNumId w:val="26"/>
  </w:num>
  <w:num w:numId="11">
    <w:abstractNumId w:val="18"/>
  </w:num>
  <w:num w:numId="12">
    <w:abstractNumId w:val="17"/>
  </w:num>
  <w:num w:numId="13">
    <w:abstractNumId w:val="1"/>
  </w:num>
  <w:num w:numId="14">
    <w:abstractNumId w:val="21"/>
  </w:num>
  <w:num w:numId="15">
    <w:abstractNumId w:val="22"/>
  </w:num>
  <w:num w:numId="16">
    <w:abstractNumId w:val="20"/>
  </w:num>
  <w:num w:numId="17">
    <w:abstractNumId w:val="24"/>
  </w:num>
  <w:num w:numId="18">
    <w:abstractNumId w:val="28"/>
  </w:num>
  <w:num w:numId="19">
    <w:abstractNumId w:val="29"/>
  </w:num>
  <w:num w:numId="20">
    <w:abstractNumId w:val="12"/>
  </w:num>
  <w:num w:numId="21">
    <w:abstractNumId w:val="16"/>
  </w:num>
  <w:num w:numId="22">
    <w:abstractNumId w:val="25"/>
  </w:num>
  <w:num w:numId="23">
    <w:abstractNumId w:val="15"/>
  </w:num>
  <w:num w:numId="24">
    <w:abstractNumId w:val="27"/>
  </w:num>
  <w:num w:numId="25">
    <w:abstractNumId w:val="14"/>
  </w:num>
  <w:num w:numId="26">
    <w:abstractNumId w:val="8"/>
  </w:num>
  <w:num w:numId="27">
    <w:abstractNumId w:val="3"/>
  </w:num>
  <w:num w:numId="28">
    <w:abstractNumId w:val="6"/>
  </w:num>
  <w:num w:numId="29">
    <w:abstractNumId w:val="23"/>
  </w:num>
  <w:num w:numId="30">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B35"/>
    <w:rsid w:val="00003328"/>
    <w:rsid w:val="00043B35"/>
    <w:rsid w:val="000450B2"/>
    <w:rsid w:val="0004552A"/>
    <w:rsid w:val="00053932"/>
    <w:rsid w:val="000743C1"/>
    <w:rsid w:val="000865CA"/>
    <w:rsid w:val="00095171"/>
    <w:rsid w:val="000A0BDB"/>
    <w:rsid w:val="000B5BD5"/>
    <w:rsid w:val="000D3D37"/>
    <w:rsid w:val="000D64B9"/>
    <w:rsid w:val="000F2146"/>
    <w:rsid w:val="00112CB0"/>
    <w:rsid w:val="00127CD6"/>
    <w:rsid w:val="00162A97"/>
    <w:rsid w:val="00166C75"/>
    <w:rsid w:val="0017434D"/>
    <w:rsid w:val="001801B4"/>
    <w:rsid w:val="001A2702"/>
    <w:rsid w:val="001A39CF"/>
    <w:rsid w:val="001D0501"/>
    <w:rsid w:val="001D31E8"/>
    <w:rsid w:val="001E31A6"/>
    <w:rsid w:val="001E34FB"/>
    <w:rsid w:val="002146E2"/>
    <w:rsid w:val="00274AF5"/>
    <w:rsid w:val="002A38C3"/>
    <w:rsid w:val="002B2D30"/>
    <w:rsid w:val="002B4C00"/>
    <w:rsid w:val="002B5431"/>
    <w:rsid w:val="002C317F"/>
    <w:rsid w:val="002E6628"/>
    <w:rsid w:val="002F5B54"/>
    <w:rsid w:val="00345D0F"/>
    <w:rsid w:val="003555E1"/>
    <w:rsid w:val="003E04C0"/>
    <w:rsid w:val="003F7150"/>
    <w:rsid w:val="003F7226"/>
    <w:rsid w:val="00407E05"/>
    <w:rsid w:val="00407F62"/>
    <w:rsid w:val="004942A8"/>
    <w:rsid w:val="004A0E2C"/>
    <w:rsid w:val="004D39A1"/>
    <w:rsid w:val="004E3BC3"/>
    <w:rsid w:val="004E6F43"/>
    <w:rsid w:val="0051134C"/>
    <w:rsid w:val="00522542"/>
    <w:rsid w:val="00531FE5"/>
    <w:rsid w:val="00552AF2"/>
    <w:rsid w:val="00572648"/>
    <w:rsid w:val="005A71F2"/>
    <w:rsid w:val="005B6F9F"/>
    <w:rsid w:val="005C4C23"/>
    <w:rsid w:val="005D2064"/>
    <w:rsid w:val="005E2395"/>
    <w:rsid w:val="00603F3D"/>
    <w:rsid w:val="00673DA7"/>
    <w:rsid w:val="00675943"/>
    <w:rsid w:val="006A47F6"/>
    <w:rsid w:val="006B1FD6"/>
    <w:rsid w:val="006C2882"/>
    <w:rsid w:val="006E2B76"/>
    <w:rsid w:val="007214D7"/>
    <w:rsid w:val="00722018"/>
    <w:rsid w:val="00731A20"/>
    <w:rsid w:val="0074421F"/>
    <w:rsid w:val="00756F18"/>
    <w:rsid w:val="0078016B"/>
    <w:rsid w:val="00786345"/>
    <w:rsid w:val="007978EB"/>
    <w:rsid w:val="007A3069"/>
    <w:rsid w:val="007A6FF0"/>
    <w:rsid w:val="007C309D"/>
    <w:rsid w:val="007C4295"/>
    <w:rsid w:val="007C7CDA"/>
    <w:rsid w:val="007E2AB7"/>
    <w:rsid w:val="00804768"/>
    <w:rsid w:val="00805586"/>
    <w:rsid w:val="00805926"/>
    <w:rsid w:val="008120BC"/>
    <w:rsid w:val="00822249"/>
    <w:rsid w:val="008250CD"/>
    <w:rsid w:val="0083090D"/>
    <w:rsid w:val="008419A3"/>
    <w:rsid w:val="00884F6B"/>
    <w:rsid w:val="008A7F56"/>
    <w:rsid w:val="008B6189"/>
    <w:rsid w:val="008C2B41"/>
    <w:rsid w:val="008D6A64"/>
    <w:rsid w:val="00904467"/>
    <w:rsid w:val="00922519"/>
    <w:rsid w:val="00922B24"/>
    <w:rsid w:val="00923D8E"/>
    <w:rsid w:val="00930F34"/>
    <w:rsid w:val="00934F38"/>
    <w:rsid w:val="00950CCD"/>
    <w:rsid w:val="009550BA"/>
    <w:rsid w:val="00960D1F"/>
    <w:rsid w:val="00964B18"/>
    <w:rsid w:val="009A78B3"/>
    <w:rsid w:val="009B4EAC"/>
    <w:rsid w:val="009C2F80"/>
    <w:rsid w:val="009D3DFC"/>
    <w:rsid w:val="009D467B"/>
    <w:rsid w:val="009D577E"/>
    <w:rsid w:val="009E28C1"/>
    <w:rsid w:val="009E36DC"/>
    <w:rsid w:val="009F51FE"/>
    <w:rsid w:val="00A00559"/>
    <w:rsid w:val="00A2567D"/>
    <w:rsid w:val="00A762F1"/>
    <w:rsid w:val="00A83AA1"/>
    <w:rsid w:val="00A84BCD"/>
    <w:rsid w:val="00A92B06"/>
    <w:rsid w:val="00AA5EC6"/>
    <w:rsid w:val="00AB63EC"/>
    <w:rsid w:val="00B20CFD"/>
    <w:rsid w:val="00B265B1"/>
    <w:rsid w:val="00B279DF"/>
    <w:rsid w:val="00B27B9D"/>
    <w:rsid w:val="00B54FDE"/>
    <w:rsid w:val="00B72C33"/>
    <w:rsid w:val="00BD25CE"/>
    <w:rsid w:val="00BD431F"/>
    <w:rsid w:val="00BE311A"/>
    <w:rsid w:val="00C17ADF"/>
    <w:rsid w:val="00C403EB"/>
    <w:rsid w:val="00C43310"/>
    <w:rsid w:val="00C44ED8"/>
    <w:rsid w:val="00C57D93"/>
    <w:rsid w:val="00C60BAC"/>
    <w:rsid w:val="00C628DD"/>
    <w:rsid w:val="00C70A72"/>
    <w:rsid w:val="00C70AF4"/>
    <w:rsid w:val="00C84978"/>
    <w:rsid w:val="00CC3FB6"/>
    <w:rsid w:val="00CD595C"/>
    <w:rsid w:val="00CF32D5"/>
    <w:rsid w:val="00CF48DB"/>
    <w:rsid w:val="00CF64CB"/>
    <w:rsid w:val="00D35666"/>
    <w:rsid w:val="00D54E35"/>
    <w:rsid w:val="00D778FD"/>
    <w:rsid w:val="00D97605"/>
    <w:rsid w:val="00DA129F"/>
    <w:rsid w:val="00DC229A"/>
    <w:rsid w:val="00DF1ED5"/>
    <w:rsid w:val="00DF3A11"/>
    <w:rsid w:val="00E322B3"/>
    <w:rsid w:val="00E373BB"/>
    <w:rsid w:val="00E47DCF"/>
    <w:rsid w:val="00E516AC"/>
    <w:rsid w:val="00E63F39"/>
    <w:rsid w:val="00E80091"/>
    <w:rsid w:val="00EB3231"/>
    <w:rsid w:val="00ED085F"/>
    <w:rsid w:val="00ED2503"/>
    <w:rsid w:val="00EE09D2"/>
    <w:rsid w:val="00EF7FCA"/>
    <w:rsid w:val="00F06AED"/>
    <w:rsid w:val="00F25DB5"/>
    <w:rsid w:val="00F65B22"/>
    <w:rsid w:val="00F66B97"/>
    <w:rsid w:val="00F70134"/>
    <w:rsid w:val="00FB3790"/>
    <w:rsid w:val="00FC67C8"/>
    <w:rsid w:val="00FE4594"/>
    <w:rsid w:val="00FE5350"/>
    <w:rsid w:val="00FF59FF"/>
    <w:rsid w:val="00FF74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08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9D577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9D577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EB8A7-B456-43F2-BC8A-8B3C43DB4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1041</TotalTime>
  <Pages>27</Pages>
  <Words>7019</Words>
  <Characters>40011</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Domes</dc:creator>
  <cp:lastModifiedBy>Andrea Domes</cp:lastModifiedBy>
  <cp:revision>9</cp:revision>
  <dcterms:created xsi:type="dcterms:W3CDTF">2014-09-25T18:11:00Z</dcterms:created>
  <dcterms:modified xsi:type="dcterms:W3CDTF">2014-10-02T21:28:00Z</dcterms:modified>
</cp:coreProperties>
</file>