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269"/>
        <w:gridCol w:w="8461"/>
      </w:tblGrid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1.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1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Le niveau le plus bas de l'organisation cellulaire et moléculaire est :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la cellule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21" name="Image 21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l'atome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20" name="Image 20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 tissu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les organites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2.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2-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Lequel de ces organites cellulaires se trouve dans la cellule végétale, mais pas dans la cellule animale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la mitochondrie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les ribosomes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9" name="Image 19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 chloroplaste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8" name="Image 18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l'appareil de Golgi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3.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3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Un groupe de cellules qui coopèrent pour assurer une fonction déterminée est appelée un tissu ? 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lastRenderedPageBreak/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7" name="Image 17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vrai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6" name="Image 16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faux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lastRenderedPageBreak/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4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La reproduction de la cellule eucaryote est contrôlée par: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les ribosomes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5" name="Image 15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 génome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 noyau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4" name="Image 14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la capside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0/1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5.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5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L'atome est la plus petite unité de base d'un élément qui conserve les propriétés de cet élément. Chaque élément est composé d'atomes d'un seul type.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3" name="Image 13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vrai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2" name="Image 12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faux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6.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6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Un atome neutre contient :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1" name="Image 11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 même nombre d'électrons que de protons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0" name="Image 10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plus de protons que d'électrons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 même nombre d'électrons que de neutrons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plus d'électrons que de protons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7.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7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L'arsenic est proche du phosphore dans le tableau </w:t>
                  </w:r>
                  <w:proofErr w:type="spellStart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periodique</w:t>
                  </w:r>
                  <w:proofErr w:type="spellEnd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 des éléments (voir appendice C du Biologie de Campbell et </w:t>
                  </w:r>
                  <w:proofErr w:type="spellStart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Reece</w:t>
                  </w:r>
                  <w:proofErr w:type="spellEnd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).</w:t>
                  </w: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br/>
                    <w:t xml:space="preserve">Identifier la case correspondant à l'arsenic: quel est le </w:t>
                  </w:r>
                  <w:proofErr w:type="spellStart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numero</w:t>
                  </w:r>
                  <w:proofErr w:type="spellEnd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 atomique (Z) correspondant à cet élément?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75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9" name="Image 9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33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8" name="Image 8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42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8.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8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la </w:t>
                  </w:r>
                  <w:proofErr w:type="spellStart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quatriéme</w:t>
                  </w:r>
                  <w:proofErr w:type="spellEnd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 couche électronique peut contenir 18 </w:t>
                  </w:r>
                  <w:proofErr w:type="spellStart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electrons</w:t>
                  </w:r>
                  <w:proofErr w:type="spellEnd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. Combien </w:t>
                  </w:r>
                  <w:proofErr w:type="spellStart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d"électrons</w:t>
                  </w:r>
                  <w:proofErr w:type="spellEnd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 </w:t>
                  </w: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lastRenderedPageBreak/>
                    <w:t>célibataires sont disponibles pour l'élément arsenic?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2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7" name="Image 7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3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6" name="Image 6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lastRenderedPageBreak/>
              <w:t>9.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9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1088"/>
              <w:gridCol w:w="7343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proofErr w:type="gramStart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Quelle</w:t>
                  </w:r>
                  <w:proofErr w:type="gramEnd"/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 xml:space="preserve"> type de liaison est de forte énergie: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les liaisons ioniques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5" name="Image 5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les liaisons peptidiques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100%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4" name="Image 4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les liaisons polaires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toutes les liaisons citées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1/1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 </w:t>
                  </w: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10.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fr-CA"/>
              </w:rPr>
              <w:t>question 10</w:t>
            </w:r>
          </w:p>
        </w:tc>
      </w:tr>
      <w:tr w:rsidR="00695BC4" w:rsidRPr="00695BC4" w:rsidTr="00695BC4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  <w:r w:rsidRPr="00695BC4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5359"/>
              <w:gridCol w:w="3072"/>
            </w:tblGrid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On connait l'arsenic en tant que poison mortel. Son pouvoir toxique est dû à sa capacité de se fixer aux groupements thiols (ou sulfhydrile) dans les macromolécules, ce qui entraine, par exemple, l'inactivation des enzymes du métabolisme.</w:t>
                  </w: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br/>
                    <w:t>Quel(s) acide(s) aminé(s) va/vont être concerné(s) par l'Action de l'arsenic?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1608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1900"/>
                    <w:gridCol w:w="1578"/>
                    <w:gridCol w:w="3187"/>
                    <w:gridCol w:w="8815"/>
                  </w:tblGrid>
                  <w:tr w:rsidR="00695BC4" w:rsidRPr="00695BC4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de l'</w:t>
                        </w:r>
                        <w:proofErr w:type="spellStart"/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Etudiant</w:t>
                        </w:r>
                        <w:proofErr w:type="spellEnd"/>
                      </w:p>
                    </w:tc>
                    <w:tc>
                      <w:tcPr>
                        <w:tcW w:w="5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Valeur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Réponse correcte</w:t>
                        </w:r>
                      </w:p>
                    </w:tc>
                    <w:tc>
                      <w:tcPr>
                        <w:tcW w:w="27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94859"/>
                            <w:sz w:val="24"/>
                            <w:szCs w:val="24"/>
                            <w:lang w:eastAsia="fr-CA"/>
                          </w:rPr>
                          <w:t>Appréciation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la méthionine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3" name="Image 3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la glutamine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2" name="Image 2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3.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la cystéine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50%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24"/>
                            <w:szCs w:val="24"/>
                            <w:lang w:eastAsia="fr-CA"/>
                          </w:rPr>
                          <w:drawing>
                            <wp:inline distT="0" distB="0" distL="0" distR="0">
                              <wp:extent cx="166370" cy="166370"/>
                              <wp:effectExtent l="0" t="0" r="5080" b="5080"/>
                              <wp:docPr id="1" name="Image 1" descr="Réponse de l'Etudia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Réponse de l'Etudia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370" cy="166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  <w:tr w:rsidR="00695BC4" w:rsidRPr="00695BC4"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la sérine</w:t>
                        </w:r>
                      </w:p>
                    </w:tc>
                    <w:tc>
                      <w:tcPr>
                        <w:tcW w:w="500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695BC4" w:rsidRPr="00695BC4" w:rsidRDefault="00695BC4" w:rsidP="00695BC4">
                        <w:pPr>
                          <w:spacing w:before="90"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</w:pPr>
                        <w:r w:rsidRPr="00695BC4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fr-CA"/>
                          </w:rPr>
                          <w:t> </w:t>
                        </w:r>
                      </w:p>
                    </w:tc>
                  </w:tr>
                </w:tbl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Résultat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0.5/1</w:t>
                  </w:r>
                </w:p>
              </w:tc>
            </w:tr>
            <w:tr w:rsidR="00695BC4" w:rsidRPr="00695BC4">
              <w:trPr>
                <w:tblCellSpacing w:w="0" w:type="dxa"/>
              </w:trPr>
              <w:tc>
                <w:tcPr>
                  <w:tcW w:w="500" w:type="pct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</w:pPr>
                  <w:r w:rsidRPr="00695BC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CA"/>
                    </w:rPr>
                    <w:t>Commentaires 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C4" w:rsidRPr="00695BC4" w:rsidRDefault="00695BC4" w:rsidP="00695B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695BC4" w:rsidRPr="00695BC4" w:rsidRDefault="00695BC4" w:rsidP="00695BC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CA"/>
              </w:rPr>
            </w:pPr>
          </w:p>
        </w:tc>
      </w:tr>
    </w:tbl>
    <w:p w:rsidR="00C95651" w:rsidRDefault="00695BC4">
      <w:bookmarkStart w:id="0" w:name="_GoBack"/>
      <w:bookmarkEnd w:id="0"/>
    </w:p>
    <w:sectPr w:rsidR="00C9565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BC4"/>
    <w:rsid w:val="00695BC4"/>
    <w:rsid w:val="00C128E6"/>
    <w:rsid w:val="00DD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695B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695BC4"/>
    <w:rPr>
      <w:rFonts w:ascii="Times New Roman" w:eastAsia="Times New Roman" w:hAnsi="Times New Roman" w:cs="Times New Roman"/>
      <w:b/>
      <w:bCs/>
      <w:sz w:val="36"/>
      <w:szCs w:val="36"/>
      <w:lang w:eastAsia="fr-CA"/>
    </w:rPr>
  </w:style>
  <w:style w:type="character" w:customStyle="1" w:styleId="apple-converted-space">
    <w:name w:val="apple-converted-space"/>
    <w:basedOn w:val="Policepardfaut"/>
    <w:rsid w:val="00695BC4"/>
  </w:style>
  <w:style w:type="paragraph" w:styleId="Textedebulles">
    <w:name w:val="Balloon Text"/>
    <w:basedOn w:val="Normal"/>
    <w:link w:val="TextedebullesCar"/>
    <w:uiPriority w:val="99"/>
    <w:semiHidden/>
    <w:unhideWhenUsed/>
    <w:rsid w:val="00695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5B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695B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695BC4"/>
    <w:rPr>
      <w:rFonts w:ascii="Times New Roman" w:eastAsia="Times New Roman" w:hAnsi="Times New Roman" w:cs="Times New Roman"/>
      <w:b/>
      <w:bCs/>
      <w:sz w:val="36"/>
      <w:szCs w:val="36"/>
      <w:lang w:eastAsia="fr-CA"/>
    </w:rPr>
  </w:style>
  <w:style w:type="character" w:customStyle="1" w:styleId="apple-converted-space">
    <w:name w:val="apple-converted-space"/>
    <w:basedOn w:val="Policepardfaut"/>
    <w:rsid w:val="00695BC4"/>
  </w:style>
  <w:style w:type="paragraph" w:styleId="Textedebulles">
    <w:name w:val="Balloon Text"/>
    <w:basedOn w:val="Normal"/>
    <w:link w:val="TextedebullesCar"/>
    <w:uiPriority w:val="99"/>
    <w:semiHidden/>
    <w:unhideWhenUsed/>
    <w:rsid w:val="00695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5B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8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514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Lerebours</dc:creator>
  <cp:lastModifiedBy>Clara Lerebours</cp:lastModifiedBy>
  <cp:revision>1</cp:revision>
  <dcterms:created xsi:type="dcterms:W3CDTF">2012-10-07T04:13:00Z</dcterms:created>
  <dcterms:modified xsi:type="dcterms:W3CDTF">2012-10-07T04:15:00Z</dcterms:modified>
</cp:coreProperties>
</file>