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6BC4" w:rsidRPr="0009409E" w:rsidRDefault="00F46BC4" w:rsidP="0009409E">
      <w:pPr>
        <w:spacing w:line="360" w:lineRule="auto"/>
        <w:jc w:val="center"/>
        <w:rPr>
          <w:rFonts w:ascii="Calibri" w:hAnsi="Calibri"/>
          <w:b/>
          <w:u w:val="single"/>
        </w:rPr>
      </w:pPr>
      <w:r w:rsidRPr="0009409E">
        <w:rPr>
          <w:rFonts w:ascii="Calibri" w:hAnsi="Calibri"/>
          <w:b/>
          <w:u w:val="single"/>
        </w:rPr>
        <w:t>Final Exam Study Guide – 2 of 4</w:t>
      </w:r>
      <w:bookmarkStart w:id="0" w:name="_GoBack"/>
      <w:bookmarkEnd w:id="0"/>
    </w:p>
    <w:p w:rsidR="00F46BC4" w:rsidRPr="0009409E" w:rsidRDefault="00F46BC4" w:rsidP="0009409E">
      <w:pPr>
        <w:spacing w:line="360" w:lineRule="auto"/>
        <w:rPr>
          <w:rFonts w:ascii="Calibri" w:hAnsi="Calibri"/>
        </w:rPr>
      </w:pPr>
      <w:r w:rsidRPr="0009409E">
        <w:rPr>
          <w:rFonts w:ascii="Calibri" w:hAnsi="Calibri"/>
        </w:rPr>
        <w:t xml:space="preserve"> </w:t>
      </w:r>
    </w:p>
    <w:p w:rsidR="00F46BC4" w:rsidRPr="0009409E" w:rsidRDefault="00F46BC4" w:rsidP="0009409E">
      <w:pPr>
        <w:spacing w:line="360" w:lineRule="auto"/>
        <w:rPr>
          <w:rFonts w:ascii="Calibri" w:hAnsi="Calibri"/>
          <w:b/>
        </w:rPr>
      </w:pPr>
      <w:r w:rsidRPr="0009409E">
        <w:rPr>
          <w:rFonts w:ascii="Calibri" w:hAnsi="Calibri"/>
          <w:b/>
        </w:rPr>
        <w:t xml:space="preserve">Controlled Drugs and Substances Act </w:t>
      </w: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Definition of “traffic” and “sell,” section 2:</w:t>
      </w:r>
    </w:p>
    <w:p w:rsidR="00F46BC4" w:rsidRPr="0009409E" w:rsidRDefault="00F46BC4" w:rsidP="0009409E">
      <w:pPr>
        <w:pStyle w:val="ListParagraph"/>
        <w:numPr>
          <w:ilvl w:val="1"/>
          <w:numId w:val="3"/>
        </w:numPr>
        <w:spacing w:line="360" w:lineRule="auto"/>
        <w:rPr>
          <w:rFonts w:ascii="Calibri" w:hAnsi="Calibri"/>
        </w:rPr>
      </w:pPr>
      <w:r w:rsidRPr="0009409E">
        <w:rPr>
          <w:rFonts w:ascii="Calibri" w:hAnsi="Calibri"/>
          <w:i/>
        </w:rPr>
        <w:t>s.2</w:t>
      </w:r>
      <w:r w:rsidRPr="0009409E">
        <w:rPr>
          <w:rFonts w:ascii="Calibri" w:hAnsi="Calibri"/>
        </w:rPr>
        <w:t xml:space="preserve"> –</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i/>
        </w:rPr>
        <w:t>Sell</w:t>
      </w:r>
      <w:r w:rsidRPr="0009409E">
        <w:rPr>
          <w:rFonts w:ascii="Calibri" w:hAnsi="Calibri"/>
        </w:rPr>
        <w:t xml:space="preserve">: </w:t>
      </w:r>
      <w:r w:rsidRPr="0009409E">
        <w:rPr>
          <w:rStyle w:val="HTMLDefinition"/>
          <w:rFonts w:ascii="Calibri" w:hAnsi="Calibri"/>
          <w:i w:val="0"/>
          <w:iCs w:val="0"/>
          <w:color w:val="000000"/>
        </w:rPr>
        <w:t>sell”</w:t>
      </w:r>
      <w:r w:rsidRPr="0009409E">
        <w:rPr>
          <w:rStyle w:val="apple-converted-space"/>
          <w:rFonts w:ascii="Calibri" w:hAnsi="Calibri"/>
          <w:color w:val="000000"/>
        </w:rPr>
        <w:t> </w:t>
      </w:r>
      <w:r w:rsidRPr="0009409E">
        <w:rPr>
          <w:rFonts w:ascii="Calibri" w:hAnsi="Calibri"/>
          <w:color w:val="000000"/>
        </w:rPr>
        <w:t>includes offer for sale, expose for sale, have in possession for sale and distribute, whether or not the distribution is made for consideration;</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i/>
        </w:rPr>
        <w:t>Traffic:</w:t>
      </w:r>
      <w:r w:rsidRPr="0009409E">
        <w:rPr>
          <w:rFonts w:ascii="Calibri" w:hAnsi="Calibri"/>
        </w:rPr>
        <w:t xml:space="preserve"> </w:t>
      </w:r>
      <w:r w:rsidRPr="0009409E">
        <w:rPr>
          <w:rFonts w:ascii="Calibri" w:hAnsi="Calibri"/>
          <w:color w:val="000000"/>
        </w:rPr>
        <w:t>means, in respect of a substance included in any of Schedules I to IV,</w:t>
      </w:r>
    </w:p>
    <w:p w:rsidR="00F46BC4" w:rsidRPr="0009409E" w:rsidRDefault="00F46BC4" w:rsidP="0009409E">
      <w:pPr>
        <w:pStyle w:val="ListParagraph"/>
        <w:numPr>
          <w:ilvl w:val="3"/>
          <w:numId w:val="3"/>
        </w:numPr>
        <w:spacing w:line="360" w:lineRule="auto"/>
        <w:rPr>
          <w:rFonts w:ascii="Calibri" w:hAnsi="Calibri"/>
        </w:rPr>
      </w:pPr>
      <w:r w:rsidRPr="0009409E">
        <w:rPr>
          <w:rFonts w:ascii="Calibri" w:hAnsi="Calibri"/>
          <w:color w:val="000000"/>
        </w:rPr>
        <w:t>(</w:t>
      </w:r>
      <w:r w:rsidRPr="0009409E">
        <w:rPr>
          <w:rStyle w:val="Emphasis"/>
          <w:rFonts w:ascii="Calibri" w:hAnsi="Calibri"/>
          <w:color w:val="000000"/>
        </w:rPr>
        <w:t>a</w:t>
      </w:r>
      <w:r w:rsidRPr="0009409E">
        <w:rPr>
          <w:rFonts w:ascii="Calibri" w:hAnsi="Calibri"/>
          <w:color w:val="000000"/>
        </w:rPr>
        <w:t>) to sell, administer, give, transfer, transport, send or deliver the substance,</w:t>
      </w:r>
    </w:p>
    <w:p w:rsidR="00F46BC4" w:rsidRPr="0009409E" w:rsidRDefault="00F46BC4" w:rsidP="0009409E">
      <w:pPr>
        <w:pStyle w:val="ListParagraph"/>
        <w:numPr>
          <w:ilvl w:val="3"/>
          <w:numId w:val="3"/>
        </w:numPr>
        <w:spacing w:line="360" w:lineRule="auto"/>
        <w:rPr>
          <w:rFonts w:ascii="Calibri" w:hAnsi="Calibri"/>
        </w:rPr>
      </w:pPr>
      <w:r w:rsidRPr="0009409E">
        <w:rPr>
          <w:rFonts w:ascii="Calibri" w:hAnsi="Calibri"/>
          <w:color w:val="000000"/>
        </w:rPr>
        <w:t>(</w:t>
      </w:r>
      <w:r w:rsidRPr="0009409E">
        <w:rPr>
          <w:rStyle w:val="Emphasis"/>
          <w:rFonts w:ascii="Calibri" w:hAnsi="Calibri"/>
          <w:color w:val="000000"/>
        </w:rPr>
        <w:t>b</w:t>
      </w:r>
      <w:r w:rsidRPr="0009409E">
        <w:rPr>
          <w:rFonts w:ascii="Calibri" w:hAnsi="Calibri"/>
          <w:color w:val="000000"/>
        </w:rPr>
        <w:t>) to sell an authorization to obtain the substance, or</w:t>
      </w:r>
    </w:p>
    <w:p w:rsidR="00F46BC4" w:rsidRPr="0009409E" w:rsidRDefault="00F46BC4" w:rsidP="0009409E">
      <w:pPr>
        <w:pStyle w:val="ListParagraph"/>
        <w:numPr>
          <w:ilvl w:val="3"/>
          <w:numId w:val="3"/>
        </w:numPr>
        <w:spacing w:line="360" w:lineRule="auto"/>
        <w:rPr>
          <w:rFonts w:ascii="Calibri" w:hAnsi="Calibri"/>
        </w:rPr>
      </w:pPr>
      <w:r w:rsidRPr="0009409E">
        <w:rPr>
          <w:rFonts w:ascii="Calibri" w:hAnsi="Calibri"/>
          <w:color w:val="000000"/>
        </w:rPr>
        <w:t>(</w:t>
      </w:r>
      <w:r w:rsidRPr="0009409E">
        <w:rPr>
          <w:rStyle w:val="Emphasis"/>
          <w:rFonts w:ascii="Calibri" w:hAnsi="Calibri"/>
          <w:color w:val="000000"/>
        </w:rPr>
        <w:t>c</w:t>
      </w:r>
      <w:r w:rsidRPr="0009409E">
        <w:rPr>
          <w:rFonts w:ascii="Calibri" w:hAnsi="Calibri"/>
          <w:color w:val="000000"/>
        </w:rPr>
        <w:t>) to offer to do anything mentioned in paragraph (</w:t>
      </w:r>
      <w:r w:rsidRPr="0009409E">
        <w:rPr>
          <w:rStyle w:val="Emphasis"/>
          <w:rFonts w:ascii="Calibri" w:hAnsi="Calibri"/>
          <w:color w:val="000000"/>
        </w:rPr>
        <w:t>a</w:t>
      </w:r>
      <w:r w:rsidRPr="0009409E">
        <w:rPr>
          <w:rFonts w:ascii="Calibri" w:hAnsi="Calibri"/>
          <w:color w:val="000000"/>
        </w:rPr>
        <w:t>) or (</w:t>
      </w:r>
      <w:r w:rsidRPr="0009409E">
        <w:rPr>
          <w:rStyle w:val="Emphasis"/>
          <w:rFonts w:ascii="Calibri" w:hAnsi="Calibri"/>
          <w:color w:val="000000"/>
        </w:rPr>
        <w:t>b</w:t>
      </w:r>
      <w:r w:rsidRPr="0009409E">
        <w:rPr>
          <w:rFonts w:ascii="Calibri" w:hAnsi="Calibri"/>
          <w:color w:val="000000"/>
        </w:rPr>
        <w:t>),</w:t>
      </w:r>
    </w:p>
    <w:p w:rsidR="00F46BC4" w:rsidRPr="0009409E" w:rsidRDefault="00F46BC4" w:rsidP="0009409E">
      <w:pPr>
        <w:pStyle w:val="ListParagraph"/>
        <w:spacing w:line="360" w:lineRule="auto"/>
        <w:ind w:left="1440"/>
        <w:rPr>
          <w:rFonts w:ascii="Calibri" w:hAnsi="Calibri"/>
          <w:b/>
          <w:u w:val="single"/>
        </w:rPr>
      </w:pPr>
      <w:r w:rsidRPr="0009409E">
        <w:rPr>
          <w:rFonts w:ascii="Calibri" w:hAnsi="Calibri"/>
          <w:b/>
          <w:u w:val="single"/>
        </w:rPr>
        <w:t>Teacher</w:t>
      </w:r>
    </w:p>
    <w:p w:rsidR="00F46BC4" w:rsidRPr="0009409E" w:rsidRDefault="00F46BC4" w:rsidP="0009409E">
      <w:pPr>
        <w:pStyle w:val="Pardfaut"/>
        <w:spacing w:after="240" w:line="360" w:lineRule="auto"/>
        <w:ind w:left="1440"/>
        <w:rPr>
          <w:rFonts w:ascii="Calibri" w:hAnsi="Calibri"/>
          <w:u w:val="single"/>
        </w:rPr>
      </w:pPr>
      <w:r w:rsidRPr="0009409E">
        <w:rPr>
          <w:rFonts w:ascii="Calibri" w:hAnsi="Calibri"/>
          <w:b/>
          <w:bCs/>
          <w:u w:val="single"/>
        </w:rPr>
        <w:t>Section 2</w:t>
      </w:r>
      <w:r w:rsidRPr="0009409E">
        <w:rPr>
          <w:rFonts w:ascii="Calibri" w:hAnsi="Calibri"/>
          <w:u w:val="single"/>
        </w:rPr>
        <w:t xml:space="preserve"> – definition of “</w:t>
      </w:r>
      <w:r w:rsidRPr="0009409E">
        <w:rPr>
          <w:rFonts w:ascii="Calibri" w:hAnsi="Calibri"/>
          <w:u w:val="single"/>
          <w:lang w:val="it-IT"/>
        </w:rPr>
        <w:t>traffic</w:t>
      </w:r>
      <w:r w:rsidRPr="0009409E">
        <w:rPr>
          <w:rFonts w:ascii="Calibri" w:hAnsi="Calibri"/>
          <w:u w:val="single"/>
        </w:rPr>
        <w:t>”</w:t>
      </w:r>
    </w:p>
    <w:p w:rsidR="00F46BC4" w:rsidRPr="0009409E" w:rsidRDefault="00F46BC4" w:rsidP="0009409E">
      <w:pPr>
        <w:pStyle w:val="Pardfaut"/>
        <w:numPr>
          <w:ilvl w:val="0"/>
          <w:numId w:val="5"/>
        </w:numPr>
        <w:tabs>
          <w:tab w:val="clear" w:pos="393"/>
          <w:tab w:val="num" w:pos="1833"/>
        </w:tabs>
        <w:spacing w:after="240" w:line="360" w:lineRule="auto"/>
        <w:ind w:left="1833"/>
        <w:rPr>
          <w:rFonts w:ascii="Calibri" w:hAnsi="Calibri"/>
        </w:rPr>
      </w:pPr>
      <w:r w:rsidRPr="0009409E">
        <w:rPr>
          <w:rFonts w:ascii="Calibri" w:hAnsi="Calibri"/>
        </w:rPr>
        <w:t>if you sell that’s the clearest one</w:t>
      </w:r>
    </w:p>
    <w:p w:rsidR="00F46BC4" w:rsidRPr="0009409E" w:rsidRDefault="00F46BC4" w:rsidP="0009409E">
      <w:pPr>
        <w:pStyle w:val="Pardfaut"/>
        <w:numPr>
          <w:ilvl w:val="0"/>
          <w:numId w:val="5"/>
        </w:numPr>
        <w:tabs>
          <w:tab w:val="clear" w:pos="393"/>
          <w:tab w:val="num" w:pos="1833"/>
        </w:tabs>
        <w:spacing w:after="240" w:line="360" w:lineRule="auto"/>
        <w:ind w:left="1833"/>
        <w:rPr>
          <w:rFonts w:ascii="Calibri" w:hAnsi="Calibri"/>
        </w:rPr>
      </w:pPr>
      <w:r w:rsidRPr="0009409E">
        <w:rPr>
          <w:rFonts w:ascii="Calibri" w:hAnsi="Calibri"/>
        </w:rPr>
        <w:t xml:space="preserve">if you give something </w:t>
      </w:r>
    </w:p>
    <w:p w:rsidR="00F46BC4" w:rsidRPr="0009409E" w:rsidRDefault="00F46BC4" w:rsidP="0009409E">
      <w:pPr>
        <w:pStyle w:val="Pardfaut"/>
        <w:numPr>
          <w:ilvl w:val="0"/>
          <w:numId w:val="5"/>
        </w:numPr>
        <w:tabs>
          <w:tab w:val="clear" w:pos="393"/>
          <w:tab w:val="num" w:pos="1833"/>
        </w:tabs>
        <w:spacing w:after="240" w:line="360" w:lineRule="auto"/>
        <w:ind w:left="1833"/>
        <w:rPr>
          <w:rFonts w:ascii="Calibri" w:hAnsi="Calibri"/>
        </w:rPr>
      </w:pPr>
      <w:r w:rsidRPr="0009409E">
        <w:rPr>
          <w:rFonts w:ascii="Calibri" w:hAnsi="Calibri"/>
        </w:rPr>
        <w:t xml:space="preserve">if you offer to sell </w:t>
      </w: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 xml:space="preserve">Definition of “possession,” section 4(3) in the Criminal Code </w:t>
      </w:r>
    </w:p>
    <w:p w:rsidR="00B8103A" w:rsidRPr="0009409E" w:rsidRDefault="00F46BC4" w:rsidP="0009409E">
      <w:pPr>
        <w:pStyle w:val="ListParagraph"/>
        <w:spacing w:line="360" w:lineRule="auto"/>
        <w:ind w:left="1440"/>
        <w:rPr>
          <w:rFonts w:ascii="Calibri" w:hAnsi="Calibri"/>
          <w:b/>
          <w:u w:val="single"/>
        </w:rPr>
      </w:pPr>
      <w:r w:rsidRPr="0009409E">
        <w:rPr>
          <w:rFonts w:ascii="Calibri" w:hAnsi="Calibri"/>
          <w:b/>
          <w:u w:val="single"/>
        </w:rPr>
        <w:t>Act</w:t>
      </w:r>
    </w:p>
    <w:p w:rsidR="00B8103A" w:rsidRPr="0009409E" w:rsidRDefault="00B8103A" w:rsidP="0009409E">
      <w:pPr>
        <w:spacing w:line="360" w:lineRule="auto"/>
        <w:ind w:left="360" w:firstLine="720"/>
        <w:rPr>
          <w:rFonts w:ascii="Calibri" w:eastAsia="Times New Roman" w:hAnsi="Calibri" w:cs="Arial"/>
          <w:b/>
          <w:bCs/>
          <w:color w:val="666666"/>
          <w:lang w:eastAsia="en-CA"/>
        </w:rPr>
      </w:pPr>
      <w:r w:rsidRPr="0009409E">
        <w:rPr>
          <w:rFonts w:ascii="Calibri" w:eastAsia="Times New Roman" w:hAnsi="Calibri" w:cs="Arial"/>
          <w:b/>
          <w:bCs/>
          <w:color w:val="666666"/>
          <w:lang w:eastAsia="en-CA"/>
        </w:rPr>
        <w:t>Possession</w:t>
      </w:r>
    </w:p>
    <w:p w:rsidR="00B8103A" w:rsidRPr="00B8103A" w:rsidRDefault="00B8103A" w:rsidP="0009409E">
      <w:pPr>
        <w:shd w:val="clear" w:color="auto" w:fill="FFFFFF"/>
        <w:spacing w:before="168" w:after="120" w:line="360" w:lineRule="auto"/>
        <w:ind w:left="1080" w:right="150" w:firstLine="360"/>
        <w:rPr>
          <w:rFonts w:ascii="Calibri" w:eastAsia="Times New Roman" w:hAnsi="Calibri" w:cs="Times New Roman"/>
          <w:color w:val="000000"/>
          <w:lang w:eastAsia="en-CA"/>
        </w:rPr>
      </w:pPr>
      <w:r w:rsidRPr="00B8103A">
        <w:rPr>
          <w:rFonts w:ascii="Calibri" w:eastAsia="Times New Roman" w:hAnsi="Calibri" w:cs="Times New Roman"/>
          <w:color w:val="000000"/>
          <w:lang w:eastAsia="en-CA"/>
        </w:rPr>
        <w:t>(3) For the purposes of this Act,</w:t>
      </w:r>
    </w:p>
    <w:p w:rsidR="00B8103A" w:rsidRPr="00B8103A" w:rsidRDefault="00B8103A" w:rsidP="0009409E">
      <w:pPr>
        <w:numPr>
          <w:ilvl w:val="0"/>
          <w:numId w:val="3"/>
        </w:numPr>
        <w:shd w:val="clear" w:color="auto" w:fill="FFFFFF"/>
        <w:spacing w:before="168" w:after="120" w:line="360" w:lineRule="auto"/>
        <w:ind w:left="1650" w:right="150"/>
        <w:rPr>
          <w:rFonts w:ascii="Calibri" w:eastAsia="Times New Roman" w:hAnsi="Calibri" w:cs="Times New Roman"/>
          <w:color w:val="000000"/>
          <w:lang w:eastAsia="en-CA"/>
        </w:rPr>
      </w:pPr>
      <w:r w:rsidRPr="00B8103A">
        <w:rPr>
          <w:rFonts w:ascii="Calibri" w:eastAsia="Times New Roman" w:hAnsi="Calibri" w:cs="Times New Roman"/>
          <w:color w:val="000000"/>
          <w:lang w:eastAsia="en-CA"/>
        </w:rPr>
        <w:t>(</w:t>
      </w:r>
      <w:r w:rsidRPr="0009409E">
        <w:rPr>
          <w:rFonts w:ascii="Calibri" w:eastAsia="Times New Roman" w:hAnsi="Calibri" w:cs="Times New Roman"/>
          <w:i/>
          <w:iCs/>
          <w:color w:val="000000"/>
          <w:lang w:eastAsia="en-CA"/>
        </w:rPr>
        <w:t>a</w:t>
      </w:r>
      <w:r w:rsidRPr="00B8103A">
        <w:rPr>
          <w:rFonts w:ascii="Calibri" w:eastAsia="Times New Roman" w:hAnsi="Calibri" w:cs="Times New Roman"/>
          <w:color w:val="000000"/>
          <w:lang w:eastAsia="en-CA"/>
        </w:rPr>
        <w:t>) a person has anything in possession when he has it in his personal possession or knowingly</w:t>
      </w:r>
    </w:p>
    <w:p w:rsidR="00B8103A" w:rsidRPr="00B8103A" w:rsidRDefault="00B8103A" w:rsidP="0009409E">
      <w:pPr>
        <w:numPr>
          <w:ilvl w:val="1"/>
          <w:numId w:val="3"/>
        </w:numPr>
        <w:shd w:val="clear" w:color="auto" w:fill="FFFFFF"/>
        <w:spacing w:before="168" w:after="120" w:line="360" w:lineRule="auto"/>
        <w:ind w:left="2370" w:right="150"/>
        <w:rPr>
          <w:rFonts w:ascii="Calibri" w:eastAsia="Times New Roman" w:hAnsi="Calibri" w:cs="Times New Roman"/>
          <w:color w:val="000000"/>
          <w:lang w:eastAsia="en-CA"/>
        </w:rPr>
      </w:pPr>
      <w:r w:rsidRPr="00B8103A">
        <w:rPr>
          <w:rFonts w:ascii="Calibri" w:eastAsia="Times New Roman" w:hAnsi="Calibri" w:cs="Times New Roman"/>
          <w:color w:val="000000"/>
          <w:lang w:eastAsia="en-CA"/>
        </w:rPr>
        <w:t>(</w:t>
      </w:r>
      <w:proofErr w:type="spellStart"/>
      <w:r w:rsidRPr="00B8103A">
        <w:rPr>
          <w:rFonts w:ascii="Calibri" w:eastAsia="Times New Roman" w:hAnsi="Calibri" w:cs="Times New Roman"/>
          <w:color w:val="000000"/>
          <w:lang w:eastAsia="en-CA"/>
        </w:rPr>
        <w:t>i</w:t>
      </w:r>
      <w:proofErr w:type="spellEnd"/>
      <w:r w:rsidRPr="00B8103A">
        <w:rPr>
          <w:rFonts w:ascii="Calibri" w:eastAsia="Times New Roman" w:hAnsi="Calibri" w:cs="Times New Roman"/>
          <w:color w:val="000000"/>
          <w:lang w:eastAsia="en-CA"/>
        </w:rPr>
        <w:t>) has it in the actual possession or custody of another person, or</w:t>
      </w:r>
    </w:p>
    <w:p w:rsidR="00B8103A" w:rsidRPr="00B8103A" w:rsidRDefault="00B8103A" w:rsidP="0009409E">
      <w:pPr>
        <w:numPr>
          <w:ilvl w:val="1"/>
          <w:numId w:val="3"/>
        </w:numPr>
        <w:shd w:val="clear" w:color="auto" w:fill="FFFFFF"/>
        <w:spacing w:before="168" w:after="120" w:line="360" w:lineRule="auto"/>
        <w:ind w:left="2370" w:right="150"/>
        <w:rPr>
          <w:rFonts w:ascii="Calibri" w:eastAsia="Times New Roman" w:hAnsi="Calibri" w:cs="Times New Roman"/>
          <w:color w:val="000000"/>
          <w:lang w:eastAsia="en-CA"/>
        </w:rPr>
      </w:pPr>
      <w:r w:rsidRPr="00B8103A">
        <w:rPr>
          <w:rFonts w:ascii="Calibri" w:eastAsia="Times New Roman" w:hAnsi="Calibri" w:cs="Times New Roman"/>
          <w:color w:val="000000"/>
          <w:lang w:eastAsia="en-CA"/>
        </w:rPr>
        <w:t>(ii) has it in any place, whether or not that place belongs to or is occupied by him, for the use or benefit of himself or of another person; and</w:t>
      </w:r>
    </w:p>
    <w:p w:rsidR="00B8103A" w:rsidRPr="00B8103A" w:rsidRDefault="00B8103A" w:rsidP="0009409E">
      <w:pPr>
        <w:numPr>
          <w:ilvl w:val="0"/>
          <w:numId w:val="3"/>
        </w:numPr>
        <w:shd w:val="clear" w:color="auto" w:fill="FFFFFF"/>
        <w:spacing w:before="168" w:after="120" w:line="360" w:lineRule="auto"/>
        <w:ind w:left="1650" w:right="150"/>
        <w:rPr>
          <w:rFonts w:ascii="Calibri" w:eastAsia="Times New Roman" w:hAnsi="Calibri" w:cs="Times New Roman"/>
          <w:color w:val="000000"/>
          <w:lang w:eastAsia="en-CA"/>
        </w:rPr>
      </w:pPr>
      <w:r w:rsidRPr="00B8103A">
        <w:rPr>
          <w:rFonts w:ascii="Calibri" w:eastAsia="Times New Roman" w:hAnsi="Calibri" w:cs="Times New Roman"/>
          <w:color w:val="000000"/>
          <w:lang w:eastAsia="en-CA"/>
        </w:rPr>
        <w:lastRenderedPageBreak/>
        <w:t>(</w:t>
      </w:r>
      <w:r w:rsidRPr="0009409E">
        <w:rPr>
          <w:rFonts w:ascii="Calibri" w:eastAsia="Times New Roman" w:hAnsi="Calibri" w:cs="Times New Roman"/>
          <w:i/>
          <w:iCs/>
          <w:color w:val="000000"/>
          <w:lang w:eastAsia="en-CA"/>
        </w:rPr>
        <w:t>b</w:t>
      </w:r>
      <w:r w:rsidRPr="00B8103A">
        <w:rPr>
          <w:rFonts w:ascii="Calibri" w:eastAsia="Times New Roman" w:hAnsi="Calibri" w:cs="Times New Roman"/>
          <w:color w:val="000000"/>
          <w:lang w:eastAsia="en-CA"/>
        </w:rPr>
        <w:t>) </w:t>
      </w:r>
      <w:proofErr w:type="gramStart"/>
      <w:r w:rsidRPr="00B8103A">
        <w:rPr>
          <w:rFonts w:ascii="Calibri" w:eastAsia="Times New Roman" w:hAnsi="Calibri" w:cs="Times New Roman"/>
          <w:color w:val="000000"/>
          <w:lang w:eastAsia="en-CA"/>
        </w:rPr>
        <w:t>where</w:t>
      </w:r>
      <w:proofErr w:type="gramEnd"/>
      <w:r w:rsidRPr="00B8103A">
        <w:rPr>
          <w:rFonts w:ascii="Calibri" w:eastAsia="Times New Roman" w:hAnsi="Calibri" w:cs="Times New Roman"/>
          <w:color w:val="000000"/>
          <w:lang w:eastAsia="en-CA"/>
        </w:rPr>
        <w:t xml:space="preserve"> one of two or more persons, with the knowledge and consent of the rest, has anything in his custody or possession, it shall be deemed to be in the custody and possession of each and all of them.</w:t>
      </w:r>
    </w:p>
    <w:p w:rsidR="00F46BC4" w:rsidRPr="0009409E" w:rsidRDefault="00F46BC4" w:rsidP="0009409E">
      <w:pPr>
        <w:pStyle w:val="ListParagraph"/>
        <w:spacing w:line="360" w:lineRule="auto"/>
        <w:ind w:left="1440"/>
        <w:rPr>
          <w:rFonts w:ascii="Calibri" w:hAnsi="Calibri"/>
          <w:b/>
          <w:u w:val="single"/>
        </w:rPr>
      </w:pPr>
      <w:r w:rsidRPr="0009409E">
        <w:rPr>
          <w:rFonts w:ascii="Calibri" w:hAnsi="Calibri"/>
          <w:b/>
          <w:u w:val="single"/>
        </w:rPr>
        <w:t>Teacher</w:t>
      </w:r>
    </w:p>
    <w:p w:rsidR="00F46BC4" w:rsidRPr="0009409E" w:rsidRDefault="00F46BC4" w:rsidP="0009409E">
      <w:pPr>
        <w:pStyle w:val="Pardfaut"/>
        <w:spacing w:after="240" w:line="360" w:lineRule="auto"/>
        <w:ind w:left="1113"/>
        <w:rPr>
          <w:rFonts w:ascii="Calibri" w:hAnsi="Calibri"/>
          <w:u w:val="single"/>
        </w:rPr>
      </w:pPr>
      <w:r w:rsidRPr="0009409E">
        <w:rPr>
          <w:rFonts w:ascii="Calibri" w:hAnsi="Calibri"/>
          <w:b/>
          <w:bCs/>
          <w:u w:val="single"/>
        </w:rPr>
        <w:t>Section 4(3)</w:t>
      </w:r>
      <w:r w:rsidRPr="0009409E">
        <w:rPr>
          <w:rFonts w:ascii="Calibri" w:hAnsi="Calibri"/>
          <w:u w:val="single"/>
        </w:rPr>
        <w:t xml:space="preserve"> of the Criminal Code – definition of “</w:t>
      </w:r>
      <w:r w:rsidRPr="0009409E">
        <w:rPr>
          <w:rFonts w:ascii="Calibri" w:hAnsi="Calibri"/>
          <w:u w:val="single"/>
          <w:lang w:val="it-IT"/>
        </w:rPr>
        <w:t>possession</w:t>
      </w:r>
      <w:r w:rsidRPr="0009409E">
        <w:rPr>
          <w:rFonts w:ascii="Calibri" w:hAnsi="Calibri"/>
          <w:u w:val="single"/>
        </w:rPr>
        <w:t>”</w:t>
      </w:r>
    </w:p>
    <w:p w:rsidR="00F46BC4" w:rsidRPr="0009409E" w:rsidRDefault="00F46BC4" w:rsidP="0009409E">
      <w:pPr>
        <w:pStyle w:val="Pardfaut"/>
        <w:numPr>
          <w:ilvl w:val="0"/>
          <w:numId w:val="6"/>
        </w:numPr>
        <w:tabs>
          <w:tab w:val="clear" w:pos="393"/>
          <w:tab w:val="num" w:pos="1506"/>
        </w:tabs>
        <w:spacing w:after="240" w:line="360" w:lineRule="auto"/>
        <w:ind w:left="1506"/>
        <w:rPr>
          <w:rFonts w:ascii="Calibri" w:hAnsi="Calibri"/>
        </w:rPr>
      </w:pPr>
      <w:r w:rsidRPr="0009409E">
        <w:rPr>
          <w:rFonts w:ascii="Calibri" w:hAnsi="Calibri"/>
        </w:rPr>
        <w:t>a person has anything in possession when she/he has it in her personal possession</w:t>
      </w:r>
    </w:p>
    <w:p w:rsidR="00F46BC4" w:rsidRPr="0009409E" w:rsidRDefault="00F46BC4" w:rsidP="0009409E">
      <w:pPr>
        <w:pStyle w:val="Pardfaut"/>
        <w:numPr>
          <w:ilvl w:val="0"/>
          <w:numId w:val="6"/>
        </w:numPr>
        <w:tabs>
          <w:tab w:val="clear" w:pos="393"/>
          <w:tab w:val="num" w:pos="1506"/>
        </w:tabs>
        <w:spacing w:after="240" w:line="360" w:lineRule="auto"/>
        <w:ind w:left="1506"/>
        <w:rPr>
          <w:rFonts w:ascii="Calibri" w:hAnsi="Calibri"/>
        </w:rPr>
      </w:pPr>
      <w:r w:rsidRPr="0009409E">
        <w:rPr>
          <w:rFonts w:ascii="Calibri" w:hAnsi="Calibri"/>
        </w:rPr>
        <w:t>it is also a possession if you either have it in your actual possession or in the custody of someone else</w:t>
      </w:r>
    </w:p>
    <w:p w:rsidR="00F46BC4" w:rsidRPr="0009409E" w:rsidRDefault="00F46BC4" w:rsidP="0009409E">
      <w:pPr>
        <w:pStyle w:val="Pardfaut"/>
        <w:spacing w:after="240" w:line="360" w:lineRule="auto"/>
        <w:ind w:left="1113"/>
        <w:rPr>
          <w:rFonts w:ascii="Calibri" w:hAnsi="Calibri"/>
        </w:rPr>
      </w:pPr>
      <w:r w:rsidRPr="0009409E">
        <w:rPr>
          <w:rFonts w:ascii="Calibri" w:hAnsi="Calibri"/>
        </w:rPr>
        <w:t xml:space="preserve">3) </w:t>
      </w:r>
      <w:proofErr w:type="gramStart"/>
      <w:r w:rsidRPr="0009409E">
        <w:rPr>
          <w:rFonts w:ascii="Calibri" w:hAnsi="Calibri"/>
        </w:rPr>
        <w:t>if</w:t>
      </w:r>
      <w:proofErr w:type="gramEnd"/>
      <w:r w:rsidRPr="0009409E">
        <w:rPr>
          <w:rFonts w:ascii="Calibri" w:hAnsi="Calibri"/>
        </w:rPr>
        <w:t xml:space="preserve"> it is stored in a locker (i.e. train station) you have control over it. </w:t>
      </w:r>
    </w:p>
    <w:p w:rsidR="00F46BC4" w:rsidRPr="0009409E" w:rsidRDefault="00F46BC4" w:rsidP="0009409E">
      <w:pPr>
        <w:pStyle w:val="Pardfaut"/>
        <w:spacing w:after="240" w:line="360" w:lineRule="auto"/>
        <w:ind w:left="1113"/>
        <w:rPr>
          <w:rFonts w:ascii="Calibri" w:hAnsi="Calibri"/>
        </w:rPr>
      </w:pPr>
      <w:r w:rsidRPr="0009409E">
        <w:rPr>
          <w:rFonts w:ascii="Calibri" w:hAnsi="Calibri"/>
        </w:rPr>
        <w:t xml:space="preserve">4) </w:t>
      </w:r>
      <w:proofErr w:type="gramStart"/>
      <w:r w:rsidRPr="0009409E">
        <w:rPr>
          <w:rFonts w:ascii="Calibri" w:hAnsi="Calibri"/>
        </w:rPr>
        <w:t>if</w:t>
      </w:r>
      <w:proofErr w:type="gramEnd"/>
      <w:r w:rsidRPr="0009409E">
        <w:rPr>
          <w:rFonts w:ascii="Calibri" w:hAnsi="Calibri"/>
        </w:rPr>
        <w:t xml:space="preserve"> 2 or more people with the knowledge and consent of the other have drugs on one, 2 or 3 of them it shall be deemed to be in possession of all of them. </w:t>
      </w: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 xml:space="preserve">Possession of drugs, sections 4(1), (3), (4) and (5). </w:t>
      </w:r>
    </w:p>
    <w:p w:rsidR="00B8103A" w:rsidRPr="0009409E" w:rsidRDefault="00B8103A" w:rsidP="0009409E">
      <w:pPr>
        <w:pStyle w:val="ListParagraph"/>
        <w:spacing w:line="360" w:lineRule="auto"/>
        <w:ind w:left="1440"/>
        <w:rPr>
          <w:rFonts w:ascii="Calibri" w:hAnsi="Calibri"/>
          <w:b/>
          <w:u w:val="single"/>
        </w:rPr>
      </w:pPr>
      <w:r w:rsidRPr="0009409E">
        <w:rPr>
          <w:rFonts w:ascii="Calibri" w:hAnsi="Calibri"/>
          <w:b/>
          <w:u w:val="single"/>
        </w:rPr>
        <w:t>Act</w:t>
      </w:r>
    </w:p>
    <w:p w:rsidR="00B8103A" w:rsidRPr="0009409E" w:rsidRDefault="00B8103A" w:rsidP="0009409E">
      <w:pPr>
        <w:spacing w:line="360" w:lineRule="auto"/>
        <w:ind w:left="510" w:firstLine="720"/>
        <w:rPr>
          <w:rFonts w:ascii="Calibri" w:hAnsi="Calibri"/>
          <w:b/>
          <w:u w:val="single"/>
        </w:rPr>
      </w:pPr>
      <w:r w:rsidRPr="0009409E">
        <w:rPr>
          <w:rFonts w:ascii="Calibri" w:hAnsi="Calibri" w:cs="Arial"/>
          <w:color w:val="666666"/>
        </w:rPr>
        <w:t>Possession of substance</w:t>
      </w:r>
    </w:p>
    <w:p w:rsidR="00B8103A" w:rsidRPr="0009409E" w:rsidRDefault="00B8103A" w:rsidP="0009409E">
      <w:pPr>
        <w:pStyle w:val="subsection"/>
        <w:numPr>
          <w:ilvl w:val="0"/>
          <w:numId w:val="8"/>
        </w:numPr>
        <w:shd w:val="clear" w:color="auto" w:fill="FFFFFF"/>
        <w:spacing w:before="168" w:beforeAutospacing="0" w:after="120" w:afterAutospacing="0" w:line="360" w:lineRule="auto"/>
        <w:ind w:left="870" w:right="150" w:firstLine="360"/>
        <w:rPr>
          <w:rFonts w:ascii="Calibri" w:hAnsi="Calibri"/>
          <w:color w:val="000000"/>
          <w:sz w:val="22"/>
          <w:szCs w:val="22"/>
        </w:rPr>
      </w:pPr>
      <w:r w:rsidRPr="0009409E">
        <w:rPr>
          <w:rStyle w:val="sectionlabel"/>
          <w:rFonts w:ascii="Calibri" w:hAnsi="Calibri"/>
          <w:b/>
          <w:bCs/>
          <w:color w:val="000000"/>
          <w:sz w:val="22"/>
          <w:szCs w:val="22"/>
        </w:rPr>
        <w:t>4.</w:t>
      </w:r>
      <w:r w:rsidRPr="0009409E">
        <w:rPr>
          <w:rFonts w:ascii="Calibri" w:hAnsi="Calibri"/>
          <w:color w:val="000000"/>
          <w:sz w:val="22"/>
          <w:szCs w:val="22"/>
        </w:rPr>
        <w:t> (1) </w:t>
      </w:r>
      <w:proofErr w:type="gramStart"/>
      <w:r w:rsidRPr="0009409E">
        <w:rPr>
          <w:rFonts w:ascii="Calibri" w:hAnsi="Calibri"/>
          <w:color w:val="000000"/>
          <w:sz w:val="22"/>
          <w:szCs w:val="22"/>
        </w:rPr>
        <w:t>Except</w:t>
      </w:r>
      <w:proofErr w:type="gramEnd"/>
      <w:r w:rsidRPr="0009409E">
        <w:rPr>
          <w:rFonts w:ascii="Calibri" w:hAnsi="Calibri"/>
          <w:color w:val="000000"/>
          <w:sz w:val="22"/>
          <w:szCs w:val="22"/>
        </w:rPr>
        <w:t xml:space="preserve"> as authorized under the regulations, no person shall possess a substance included in Schedule I, II or III.</w:t>
      </w:r>
    </w:p>
    <w:p w:rsidR="00B8103A" w:rsidRPr="0009409E" w:rsidRDefault="00B8103A" w:rsidP="0009409E">
      <w:pPr>
        <w:pStyle w:val="Heading6"/>
        <w:shd w:val="clear" w:color="auto" w:fill="FFFFFF"/>
        <w:spacing w:before="288" w:beforeAutospacing="0" w:after="168" w:afterAutospacing="0" w:line="360" w:lineRule="auto"/>
        <w:ind w:left="720" w:right="150" w:firstLine="510"/>
        <w:textAlignment w:val="bottom"/>
        <w:rPr>
          <w:rFonts w:ascii="Calibri" w:hAnsi="Calibri" w:cs="Arial"/>
          <w:color w:val="666666"/>
          <w:sz w:val="22"/>
          <w:szCs w:val="22"/>
        </w:rPr>
      </w:pPr>
      <w:r w:rsidRPr="0009409E">
        <w:rPr>
          <w:rFonts w:ascii="Calibri" w:hAnsi="Calibri" w:cs="Arial"/>
          <w:color w:val="666666"/>
          <w:sz w:val="22"/>
          <w:szCs w:val="22"/>
        </w:rPr>
        <w:t>Punishment</w:t>
      </w:r>
    </w:p>
    <w:p w:rsidR="00B8103A" w:rsidRPr="0009409E" w:rsidRDefault="00B8103A" w:rsidP="0009409E">
      <w:pPr>
        <w:pStyle w:val="subsection"/>
        <w:shd w:val="clear" w:color="auto" w:fill="FFFFFF"/>
        <w:spacing w:before="168" w:beforeAutospacing="0" w:after="120" w:afterAutospacing="0" w:line="360" w:lineRule="auto"/>
        <w:ind w:left="1590" w:right="150"/>
        <w:rPr>
          <w:rFonts w:ascii="Calibri" w:hAnsi="Calibri"/>
          <w:color w:val="000000"/>
          <w:sz w:val="22"/>
          <w:szCs w:val="22"/>
        </w:rPr>
      </w:pPr>
      <w:r w:rsidRPr="0009409E">
        <w:rPr>
          <w:rFonts w:ascii="Calibri" w:hAnsi="Calibri"/>
          <w:color w:val="000000"/>
          <w:sz w:val="22"/>
          <w:szCs w:val="22"/>
        </w:rPr>
        <w:t>(3) Every person who contravenes subsection (1) where the subject-matter of the offence is a substance included in Schedule I</w:t>
      </w:r>
    </w:p>
    <w:p w:rsidR="00B8103A" w:rsidRPr="0009409E" w:rsidRDefault="00B8103A" w:rsidP="0009409E">
      <w:pPr>
        <w:pStyle w:val="paragraph"/>
        <w:numPr>
          <w:ilvl w:val="1"/>
          <w:numId w:val="10"/>
        </w:numPr>
        <w:shd w:val="clear" w:color="auto" w:fill="FFFFFF"/>
        <w:tabs>
          <w:tab w:val="clear" w:pos="1440"/>
          <w:tab w:val="num" w:pos="2160"/>
        </w:tabs>
        <w:spacing w:before="168" w:beforeAutospacing="0" w:after="120" w:afterAutospacing="0" w:line="360" w:lineRule="auto"/>
        <w:ind w:left="252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is guilty of an indictable offence and liable to imprisonment for a term not exceeding seven years; or</w:t>
      </w:r>
    </w:p>
    <w:p w:rsidR="00B8103A" w:rsidRPr="0009409E" w:rsidRDefault="00B8103A" w:rsidP="0009409E">
      <w:pPr>
        <w:pStyle w:val="paragraph"/>
        <w:numPr>
          <w:ilvl w:val="1"/>
          <w:numId w:val="10"/>
        </w:numPr>
        <w:shd w:val="clear" w:color="auto" w:fill="FFFFFF"/>
        <w:tabs>
          <w:tab w:val="clear" w:pos="1440"/>
          <w:tab w:val="num" w:pos="2160"/>
        </w:tabs>
        <w:spacing w:before="168" w:beforeAutospacing="0" w:after="120" w:afterAutospacing="0" w:line="360" w:lineRule="auto"/>
        <w:ind w:left="252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is guilty of an offence punishable on summary conviction and liable</w:t>
      </w:r>
    </w:p>
    <w:p w:rsidR="00B8103A" w:rsidRPr="0009409E" w:rsidRDefault="00B8103A" w:rsidP="0009409E">
      <w:pPr>
        <w:pStyle w:val="subparagraph"/>
        <w:numPr>
          <w:ilvl w:val="2"/>
          <w:numId w:val="10"/>
        </w:numPr>
        <w:shd w:val="clear" w:color="auto" w:fill="FFFFFF"/>
        <w:tabs>
          <w:tab w:val="clear" w:pos="2160"/>
          <w:tab w:val="num" w:pos="2880"/>
        </w:tabs>
        <w:spacing w:before="168" w:beforeAutospacing="0" w:after="120" w:afterAutospacing="0" w:line="360" w:lineRule="auto"/>
        <w:ind w:left="3600" w:right="150"/>
        <w:rPr>
          <w:rFonts w:ascii="Calibri" w:hAnsi="Calibri"/>
          <w:color w:val="000000"/>
          <w:sz w:val="22"/>
          <w:szCs w:val="22"/>
        </w:rPr>
      </w:pPr>
      <w:r w:rsidRPr="0009409E">
        <w:rPr>
          <w:rFonts w:ascii="Calibri" w:hAnsi="Calibri"/>
          <w:color w:val="000000"/>
          <w:sz w:val="22"/>
          <w:szCs w:val="22"/>
        </w:rPr>
        <w:t>(</w:t>
      </w:r>
      <w:proofErr w:type="spellStart"/>
      <w:r w:rsidRPr="0009409E">
        <w:rPr>
          <w:rFonts w:ascii="Calibri" w:hAnsi="Calibri"/>
          <w:color w:val="000000"/>
          <w:sz w:val="22"/>
          <w:szCs w:val="22"/>
        </w:rPr>
        <w:t>i</w:t>
      </w:r>
      <w:proofErr w:type="spellEnd"/>
      <w:r w:rsidRPr="0009409E">
        <w:rPr>
          <w:rFonts w:ascii="Calibri" w:hAnsi="Calibri"/>
          <w:color w:val="000000"/>
          <w:sz w:val="22"/>
          <w:szCs w:val="22"/>
        </w:rPr>
        <w:t>) for a first offence, to a fine not exceeding one thousand dollars or to imprisonment for a term not exceeding six months, or to both, and</w:t>
      </w:r>
    </w:p>
    <w:p w:rsidR="00B8103A" w:rsidRPr="0009409E" w:rsidRDefault="00B8103A" w:rsidP="0009409E">
      <w:pPr>
        <w:pStyle w:val="subparagraph"/>
        <w:numPr>
          <w:ilvl w:val="2"/>
          <w:numId w:val="10"/>
        </w:numPr>
        <w:shd w:val="clear" w:color="auto" w:fill="FFFFFF"/>
        <w:tabs>
          <w:tab w:val="clear" w:pos="2160"/>
          <w:tab w:val="num" w:pos="2880"/>
        </w:tabs>
        <w:spacing w:before="168" w:beforeAutospacing="0" w:after="120" w:afterAutospacing="0" w:line="360" w:lineRule="auto"/>
        <w:ind w:left="3600" w:right="150"/>
        <w:rPr>
          <w:rFonts w:ascii="Calibri" w:hAnsi="Calibri"/>
          <w:color w:val="000000"/>
          <w:sz w:val="22"/>
          <w:szCs w:val="22"/>
        </w:rPr>
      </w:pPr>
      <w:r w:rsidRPr="0009409E">
        <w:rPr>
          <w:rFonts w:ascii="Calibri" w:hAnsi="Calibri"/>
          <w:color w:val="000000"/>
          <w:sz w:val="22"/>
          <w:szCs w:val="22"/>
        </w:rPr>
        <w:lastRenderedPageBreak/>
        <w:t>(ii) for a subsequent offence, to a fine not exceeding two thousand dollars or to imprisonment for a term not exceeding one year, or to both.</w:t>
      </w:r>
    </w:p>
    <w:p w:rsidR="00B8103A" w:rsidRPr="0009409E" w:rsidRDefault="00B8103A" w:rsidP="0009409E">
      <w:pPr>
        <w:pStyle w:val="Heading6"/>
        <w:shd w:val="clear" w:color="auto" w:fill="FFFFFF"/>
        <w:spacing w:before="288" w:beforeAutospacing="0" w:after="168" w:afterAutospacing="0" w:line="360" w:lineRule="auto"/>
        <w:ind w:left="720" w:right="150" w:firstLine="72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Punishment</w:t>
      </w:r>
      <w:proofErr w:type="spellEnd"/>
      <w:proofErr w:type="gramEnd"/>
    </w:p>
    <w:p w:rsidR="00B8103A" w:rsidRPr="0009409E" w:rsidRDefault="00B8103A" w:rsidP="0009409E">
      <w:pPr>
        <w:pStyle w:val="subsection"/>
        <w:shd w:val="clear" w:color="auto" w:fill="FFFFFF"/>
        <w:spacing w:before="168" w:beforeAutospacing="0" w:after="120" w:afterAutospacing="0" w:line="360" w:lineRule="auto"/>
        <w:ind w:left="1590" w:right="150"/>
        <w:rPr>
          <w:rFonts w:ascii="Calibri" w:hAnsi="Calibri"/>
          <w:color w:val="000000"/>
          <w:sz w:val="22"/>
          <w:szCs w:val="22"/>
        </w:rPr>
      </w:pPr>
      <w:r w:rsidRPr="0009409E">
        <w:rPr>
          <w:rFonts w:ascii="Calibri" w:hAnsi="Calibri"/>
          <w:color w:val="000000"/>
          <w:sz w:val="22"/>
          <w:szCs w:val="22"/>
        </w:rPr>
        <w:t>(4) Subject to subsection (5), every person who contravenes subsection (1) where the subject-matter of the offence is a substance included in Schedule II</w:t>
      </w:r>
    </w:p>
    <w:p w:rsidR="00B8103A" w:rsidRPr="0009409E" w:rsidRDefault="00B8103A" w:rsidP="0009409E">
      <w:pPr>
        <w:pStyle w:val="paragraph"/>
        <w:numPr>
          <w:ilvl w:val="1"/>
          <w:numId w:val="10"/>
        </w:numPr>
        <w:shd w:val="clear" w:color="auto" w:fill="FFFFFF"/>
        <w:tabs>
          <w:tab w:val="clear" w:pos="1440"/>
          <w:tab w:val="num" w:pos="2160"/>
        </w:tabs>
        <w:spacing w:before="168" w:beforeAutospacing="0" w:after="120" w:afterAutospacing="0" w:line="360" w:lineRule="auto"/>
        <w:ind w:left="252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is guilty of an indictable offence and liable to imprisonment for a term not exceeding five years less a day; or</w:t>
      </w:r>
    </w:p>
    <w:p w:rsidR="00B8103A" w:rsidRPr="0009409E" w:rsidRDefault="00B8103A" w:rsidP="0009409E">
      <w:pPr>
        <w:pStyle w:val="paragraph"/>
        <w:numPr>
          <w:ilvl w:val="1"/>
          <w:numId w:val="10"/>
        </w:numPr>
        <w:shd w:val="clear" w:color="auto" w:fill="FFFFFF"/>
        <w:tabs>
          <w:tab w:val="clear" w:pos="1440"/>
          <w:tab w:val="num" w:pos="2160"/>
        </w:tabs>
        <w:spacing w:before="168" w:beforeAutospacing="0" w:after="120" w:afterAutospacing="0" w:line="360" w:lineRule="auto"/>
        <w:ind w:left="252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is guilty of an offence punishable on summary conviction and liable</w:t>
      </w:r>
    </w:p>
    <w:p w:rsidR="00B8103A" w:rsidRPr="0009409E" w:rsidRDefault="00B8103A" w:rsidP="0009409E">
      <w:pPr>
        <w:pStyle w:val="subparagraph"/>
        <w:numPr>
          <w:ilvl w:val="2"/>
          <w:numId w:val="10"/>
        </w:numPr>
        <w:shd w:val="clear" w:color="auto" w:fill="FFFFFF"/>
        <w:tabs>
          <w:tab w:val="clear" w:pos="2160"/>
          <w:tab w:val="num" w:pos="2880"/>
        </w:tabs>
        <w:spacing w:before="168" w:beforeAutospacing="0" w:after="120" w:afterAutospacing="0" w:line="360" w:lineRule="auto"/>
        <w:ind w:left="3600" w:right="150"/>
        <w:rPr>
          <w:rFonts w:ascii="Calibri" w:hAnsi="Calibri"/>
          <w:color w:val="000000"/>
          <w:sz w:val="22"/>
          <w:szCs w:val="22"/>
        </w:rPr>
      </w:pPr>
      <w:r w:rsidRPr="0009409E">
        <w:rPr>
          <w:rFonts w:ascii="Calibri" w:hAnsi="Calibri"/>
          <w:color w:val="000000"/>
          <w:sz w:val="22"/>
          <w:szCs w:val="22"/>
        </w:rPr>
        <w:t>(</w:t>
      </w:r>
      <w:proofErr w:type="spellStart"/>
      <w:r w:rsidRPr="0009409E">
        <w:rPr>
          <w:rFonts w:ascii="Calibri" w:hAnsi="Calibri"/>
          <w:color w:val="000000"/>
          <w:sz w:val="22"/>
          <w:szCs w:val="22"/>
        </w:rPr>
        <w:t>i</w:t>
      </w:r>
      <w:proofErr w:type="spellEnd"/>
      <w:r w:rsidRPr="0009409E">
        <w:rPr>
          <w:rFonts w:ascii="Calibri" w:hAnsi="Calibri"/>
          <w:color w:val="000000"/>
          <w:sz w:val="22"/>
          <w:szCs w:val="22"/>
        </w:rPr>
        <w:t>) for a first offence, to a fine not exceeding one thousand dollars or to imprisonment for a term not exceeding six months, or to both, and</w:t>
      </w:r>
    </w:p>
    <w:p w:rsidR="00B8103A" w:rsidRPr="0009409E" w:rsidRDefault="00B8103A" w:rsidP="0009409E">
      <w:pPr>
        <w:pStyle w:val="subparagraph"/>
        <w:numPr>
          <w:ilvl w:val="2"/>
          <w:numId w:val="10"/>
        </w:numPr>
        <w:shd w:val="clear" w:color="auto" w:fill="FFFFFF"/>
        <w:tabs>
          <w:tab w:val="clear" w:pos="2160"/>
          <w:tab w:val="num" w:pos="2880"/>
        </w:tabs>
        <w:spacing w:before="168" w:beforeAutospacing="0" w:after="120" w:afterAutospacing="0" w:line="360" w:lineRule="auto"/>
        <w:ind w:left="3600" w:right="150"/>
        <w:rPr>
          <w:rFonts w:ascii="Calibri" w:hAnsi="Calibri"/>
          <w:color w:val="000000"/>
          <w:sz w:val="22"/>
          <w:szCs w:val="22"/>
        </w:rPr>
      </w:pPr>
      <w:r w:rsidRPr="0009409E">
        <w:rPr>
          <w:rFonts w:ascii="Calibri" w:hAnsi="Calibri"/>
          <w:color w:val="000000"/>
          <w:sz w:val="22"/>
          <w:szCs w:val="22"/>
        </w:rPr>
        <w:t>(ii) for a subsequent offence, to a fine not exceeding two thousand dollars or to imprisonment for a term not exceeding one year, or to both.</w:t>
      </w:r>
    </w:p>
    <w:p w:rsidR="00B8103A" w:rsidRPr="0009409E" w:rsidRDefault="00B8103A" w:rsidP="0009409E">
      <w:pPr>
        <w:pStyle w:val="Heading6"/>
        <w:shd w:val="clear" w:color="auto" w:fill="FFFFFF"/>
        <w:spacing w:before="288" w:beforeAutospacing="0" w:after="168" w:afterAutospacing="0" w:line="360" w:lineRule="auto"/>
        <w:ind w:left="720" w:right="150" w:firstLine="72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Punishment</w:t>
      </w:r>
      <w:proofErr w:type="spellEnd"/>
      <w:proofErr w:type="gramEnd"/>
    </w:p>
    <w:p w:rsidR="00B8103A" w:rsidRPr="0009409E" w:rsidRDefault="00B8103A" w:rsidP="0009409E">
      <w:pPr>
        <w:pStyle w:val="subsection"/>
        <w:shd w:val="clear" w:color="auto" w:fill="FFFFFF"/>
        <w:spacing w:before="168" w:beforeAutospacing="0" w:after="120" w:afterAutospacing="0" w:line="360" w:lineRule="auto"/>
        <w:ind w:left="1590" w:right="150"/>
        <w:rPr>
          <w:rFonts w:ascii="Calibri" w:hAnsi="Calibri"/>
          <w:color w:val="000000"/>
          <w:sz w:val="22"/>
          <w:szCs w:val="22"/>
        </w:rPr>
      </w:pPr>
      <w:r w:rsidRPr="0009409E">
        <w:rPr>
          <w:rFonts w:ascii="Calibri" w:hAnsi="Calibri"/>
          <w:color w:val="000000"/>
          <w:sz w:val="22"/>
          <w:szCs w:val="22"/>
        </w:rPr>
        <w:t>(5) Every person who contravenes subsection (1) where the subject-matter of the offence is a substance included in Schedule II in an amount that does not exceed the amount set out for that substance in Schedule VIII is guilty of an offence punishable on summary conviction and liable to a fine not exceeding one thousand dollars or to imprisonment for a term not exceeding six months, or to both.</w:t>
      </w:r>
    </w:p>
    <w:p w:rsidR="00B8103A" w:rsidRPr="0009409E" w:rsidRDefault="00B8103A" w:rsidP="0009409E">
      <w:pPr>
        <w:pStyle w:val="ListParagraph"/>
        <w:spacing w:line="360" w:lineRule="auto"/>
        <w:ind w:left="1440"/>
        <w:rPr>
          <w:rFonts w:ascii="Calibri" w:hAnsi="Calibri"/>
          <w:b/>
          <w:u w:val="single"/>
        </w:rPr>
      </w:pPr>
      <w:r w:rsidRPr="0009409E">
        <w:rPr>
          <w:rFonts w:ascii="Calibri" w:hAnsi="Calibri"/>
          <w:b/>
          <w:u w:val="single"/>
        </w:rPr>
        <w:t>Teacher</w:t>
      </w:r>
    </w:p>
    <w:p w:rsidR="00B8103A" w:rsidRPr="0009409E" w:rsidRDefault="00B8103A" w:rsidP="0009409E">
      <w:pPr>
        <w:pStyle w:val="Pardfaut"/>
        <w:spacing w:after="240" w:line="360" w:lineRule="auto"/>
        <w:ind w:left="1440"/>
        <w:rPr>
          <w:rFonts w:ascii="Calibri" w:hAnsi="Calibri"/>
          <w:u w:val="single"/>
        </w:rPr>
      </w:pPr>
      <w:r w:rsidRPr="0009409E">
        <w:rPr>
          <w:rFonts w:ascii="Calibri" w:hAnsi="Calibri"/>
          <w:b/>
          <w:bCs/>
          <w:u w:val="single"/>
        </w:rPr>
        <w:t>Section 4</w:t>
      </w:r>
      <w:r w:rsidRPr="0009409E">
        <w:rPr>
          <w:rFonts w:ascii="Calibri" w:hAnsi="Calibri"/>
          <w:u w:val="single"/>
        </w:rPr>
        <w:t xml:space="preserve"> – Possession of substance (simple possession)</w:t>
      </w:r>
    </w:p>
    <w:p w:rsidR="00B8103A" w:rsidRPr="0009409E" w:rsidRDefault="00B8103A" w:rsidP="0009409E">
      <w:pPr>
        <w:pStyle w:val="Pardfaut"/>
        <w:numPr>
          <w:ilvl w:val="0"/>
          <w:numId w:val="9"/>
        </w:numPr>
        <w:tabs>
          <w:tab w:val="num" w:pos="720"/>
          <w:tab w:val="num" w:pos="786"/>
        </w:tabs>
        <w:spacing w:after="240" w:line="360" w:lineRule="auto"/>
        <w:ind w:left="1833"/>
        <w:rPr>
          <w:rFonts w:ascii="Calibri" w:hAnsi="Calibri"/>
        </w:rPr>
      </w:pPr>
      <w:r w:rsidRPr="0009409E">
        <w:rPr>
          <w:rFonts w:ascii="Calibri" w:hAnsi="Calibri"/>
        </w:rPr>
        <w:t>No person shall possess a substance either in schedule 1 (heroin or cocaine) or 2 (marijuana and/or hashish)</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lastRenderedPageBreak/>
        <w:t>(3) Possession of heroin or cocaine: indictment (max 7years) or summary conviction (max 6months and/or 1000$ fine)</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t xml:space="preserve">(4) Possession of hashish or marijuana: indictment (max 5years less a day) or summary conviction </w:t>
      </w:r>
      <w:proofErr w:type="gramStart"/>
      <w:r w:rsidRPr="0009409E">
        <w:rPr>
          <w:rFonts w:ascii="Calibri" w:hAnsi="Calibri"/>
        </w:rPr>
        <w:t>( max</w:t>
      </w:r>
      <w:proofErr w:type="gramEnd"/>
      <w:r w:rsidRPr="0009409E">
        <w:rPr>
          <w:rFonts w:ascii="Calibri" w:hAnsi="Calibri"/>
        </w:rPr>
        <w:t xml:space="preserve"> 6 months and 1000$)</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t xml:space="preserve">(5) </w:t>
      </w:r>
      <w:proofErr w:type="gramStart"/>
      <w:r w:rsidRPr="0009409E">
        <w:rPr>
          <w:rFonts w:ascii="Calibri" w:hAnsi="Calibri"/>
        </w:rPr>
        <w:t>hash</w:t>
      </w:r>
      <w:proofErr w:type="gramEnd"/>
      <w:r w:rsidRPr="0009409E">
        <w:rPr>
          <w:rFonts w:ascii="Calibri" w:hAnsi="Calibri"/>
        </w:rPr>
        <w:t xml:space="preserve"> and marijuana, if you’re charged with less than one gram of hash or less than 30 grams of marijuana then it can only be summary conviction </w:t>
      </w:r>
    </w:p>
    <w:p w:rsidR="00B8103A" w:rsidRPr="0009409E" w:rsidRDefault="00B8103A" w:rsidP="0009409E">
      <w:pPr>
        <w:pStyle w:val="ListParagraph"/>
        <w:spacing w:line="360" w:lineRule="auto"/>
        <w:ind w:left="1440"/>
        <w:rPr>
          <w:rFonts w:ascii="Calibri" w:hAnsi="Calibri"/>
          <w:b/>
          <w:u w:val="single"/>
          <w:lang w:val="en-US"/>
        </w:rPr>
      </w:pP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Possession with intent to traffic and trafficking, sections 5(1)(2)(3) excluding (3b) and (3c)</w:t>
      </w:r>
    </w:p>
    <w:p w:rsidR="00B8103A" w:rsidRPr="0009409E" w:rsidRDefault="00B8103A" w:rsidP="0009409E">
      <w:pPr>
        <w:pStyle w:val="ListParagraph"/>
        <w:spacing w:line="360" w:lineRule="auto"/>
        <w:ind w:left="1440"/>
        <w:rPr>
          <w:rFonts w:ascii="Calibri" w:hAnsi="Calibri"/>
          <w:b/>
          <w:u w:val="single"/>
        </w:rPr>
      </w:pPr>
      <w:r w:rsidRPr="0009409E">
        <w:rPr>
          <w:rFonts w:ascii="Calibri" w:hAnsi="Calibri"/>
          <w:b/>
          <w:u w:val="single"/>
        </w:rPr>
        <w:t>Act</w:t>
      </w:r>
    </w:p>
    <w:p w:rsidR="00B8103A" w:rsidRPr="0009409E" w:rsidRDefault="00B8103A" w:rsidP="0009409E">
      <w:pPr>
        <w:pStyle w:val="Heading6"/>
        <w:shd w:val="clear" w:color="auto" w:fill="FFFFFF"/>
        <w:spacing w:before="288" w:beforeAutospacing="0" w:after="168" w:afterAutospacing="0" w:line="360" w:lineRule="auto"/>
        <w:ind w:left="1440" w:right="150"/>
        <w:textAlignment w:val="bottom"/>
        <w:rPr>
          <w:rFonts w:ascii="Calibri" w:hAnsi="Calibri" w:cs="Arial"/>
          <w:color w:val="666666"/>
          <w:sz w:val="22"/>
          <w:szCs w:val="22"/>
        </w:rPr>
      </w:pPr>
      <w:r w:rsidRPr="0009409E">
        <w:rPr>
          <w:rFonts w:ascii="Calibri" w:hAnsi="Calibri" w:cs="Arial"/>
          <w:color w:val="666666"/>
          <w:sz w:val="22"/>
          <w:szCs w:val="22"/>
        </w:rPr>
        <w:t>Trafficking in substance</w:t>
      </w:r>
    </w:p>
    <w:p w:rsidR="00B8103A" w:rsidRPr="0009409E" w:rsidRDefault="00B8103A" w:rsidP="0009409E">
      <w:pPr>
        <w:pStyle w:val="subsection"/>
        <w:numPr>
          <w:ilvl w:val="0"/>
          <w:numId w:val="13"/>
        </w:numPr>
        <w:shd w:val="clear" w:color="auto" w:fill="FFFFFF"/>
        <w:tabs>
          <w:tab w:val="clear" w:pos="720"/>
          <w:tab w:val="num" w:pos="2010"/>
        </w:tabs>
        <w:spacing w:before="168" w:beforeAutospacing="0" w:after="120" w:afterAutospacing="0" w:line="360" w:lineRule="auto"/>
        <w:ind w:left="2160" w:right="150" w:firstLine="360"/>
        <w:rPr>
          <w:rFonts w:ascii="Calibri" w:hAnsi="Calibri"/>
          <w:color w:val="000000"/>
          <w:sz w:val="22"/>
          <w:szCs w:val="22"/>
        </w:rPr>
      </w:pPr>
      <w:r w:rsidRPr="0009409E">
        <w:rPr>
          <w:rStyle w:val="sectionlabel"/>
          <w:rFonts w:ascii="Calibri" w:hAnsi="Calibri"/>
          <w:b/>
          <w:bCs/>
          <w:color w:val="000000"/>
          <w:sz w:val="22"/>
          <w:szCs w:val="22"/>
        </w:rPr>
        <w:t>5.</w:t>
      </w:r>
      <w:r w:rsidRPr="0009409E">
        <w:rPr>
          <w:rFonts w:ascii="Calibri" w:hAnsi="Calibri"/>
          <w:color w:val="000000"/>
          <w:sz w:val="22"/>
          <w:szCs w:val="22"/>
        </w:rPr>
        <w:t> (1) No person shall traffic in a substance included in Schedule I, II, III or IV or in any substance represented or held out by that person to be such a substance.</w:t>
      </w:r>
    </w:p>
    <w:p w:rsidR="00B8103A" w:rsidRPr="0009409E" w:rsidRDefault="00B8103A" w:rsidP="0009409E">
      <w:pPr>
        <w:pStyle w:val="Heading6"/>
        <w:numPr>
          <w:ilvl w:val="0"/>
          <w:numId w:val="13"/>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Possession</w:t>
      </w:r>
      <w:proofErr w:type="spellEnd"/>
      <w:proofErr w:type="gramEnd"/>
      <w:r w:rsidRPr="0009409E">
        <w:rPr>
          <w:rFonts w:ascii="Calibri" w:hAnsi="Calibri" w:cs="Arial"/>
          <w:color w:val="666666"/>
          <w:sz w:val="22"/>
          <w:szCs w:val="22"/>
        </w:rPr>
        <w:t xml:space="preserve"> for purpose of trafficking</w:t>
      </w:r>
    </w:p>
    <w:p w:rsidR="00B8103A" w:rsidRPr="0009409E" w:rsidRDefault="00B8103A"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(2) No person shall, for the purpose of trafficking, possess a substance included in Schedule I, II, III or IV.</w:t>
      </w:r>
    </w:p>
    <w:p w:rsidR="00B8103A" w:rsidRPr="0009409E" w:rsidRDefault="00B8103A" w:rsidP="0009409E">
      <w:pPr>
        <w:pStyle w:val="Heading6"/>
        <w:numPr>
          <w:ilvl w:val="0"/>
          <w:numId w:val="13"/>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Punishment</w:t>
      </w:r>
      <w:proofErr w:type="spellEnd"/>
      <w:proofErr w:type="gramEnd"/>
    </w:p>
    <w:p w:rsidR="00B8103A" w:rsidRPr="0009409E" w:rsidRDefault="00B8103A"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(3) Every person who contravenes subsection (1) or (2)</w:t>
      </w:r>
    </w:p>
    <w:p w:rsidR="00B8103A" w:rsidRPr="0009409E" w:rsidRDefault="00B8103A" w:rsidP="0009409E">
      <w:pPr>
        <w:pStyle w:val="paragraph"/>
        <w:numPr>
          <w:ilvl w:val="1"/>
          <w:numId w:val="13"/>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subject to paragraph (</w:t>
      </w:r>
      <w:r w:rsidRPr="0009409E">
        <w:rPr>
          <w:rStyle w:val="Emphasis"/>
          <w:rFonts w:ascii="Calibri" w:hAnsi="Calibri"/>
          <w:color w:val="000000"/>
          <w:sz w:val="22"/>
          <w:szCs w:val="22"/>
        </w:rPr>
        <w:t>a.1</w:t>
      </w:r>
      <w:r w:rsidRPr="0009409E">
        <w:rPr>
          <w:rFonts w:ascii="Calibri" w:hAnsi="Calibri"/>
          <w:color w:val="000000"/>
          <w:sz w:val="22"/>
          <w:szCs w:val="22"/>
        </w:rPr>
        <w:t>), if the subject matter of the offence is a substance included in Schedule I or II, is guilty of an indictable offence and liable to imprisonment for life, and</w:t>
      </w:r>
    </w:p>
    <w:p w:rsidR="00B8103A" w:rsidRPr="0009409E" w:rsidRDefault="00B8103A" w:rsidP="0009409E">
      <w:pPr>
        <w:pStyle w:val="subparagraph"/>
        <w:numPr>
          <w:ilvl w:val="2"/>
          <w:numId w:val="13"/>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w:t>
      </w:r>
      <w:proofErr w:type="spellStart"/>
      <w:r w:rsidRPr="0009409E">
        <w:rPr>
          <w:rFonts w:ascii="Calibri" w:hAnsi="Calibri"/>
          <w:color w:val="000000"/>
          <w:sz w:val="22"/>
          <w:szCs w:val="22"/>
        </w:rPr>
        <w:t>i</w:t>
      </w:r>
      <w:proofErr w:type="spellEnd"/>
      <w:r w:rsidRPr="0009409E">
        <w:rPr>
          <w:rFonts w:ascii="Calibri" w:hAnsi="Calibri"/>
          <w:color w:val="000000"/>
          <w:sz w:val="22"/>
          <w:szCs w:val="22"/>
        </w:rPr>
        <w:t>) to a minimum punishment of imprisonment for a term of one year if</w:t>
      </w:r>
    </w:p>
    <w:p w:rsidR="00B8103A" w:rsidRPr="0009409E" w:rsidRDefault="00B8103A" w:rsidP="0009409E">
      <w:pPr>
        <w:pStyle w:val="clause"/>
        <w:numPr>
          <w:ilvl w:val="3"/>
          <w:numId w:val="13"/>
        </w:numPr>
        <w:shd w:val="clear" w:color="auto" w:fill="FFFFFF"/>
        <w:tabs>
          <w:tab w:val="clear" w:pos="2880"/>
          <w:tab w:val="num" w:pos="4170"/>
        </w:tabs>
        <w:spacing w:before="168" w:beforeAutospacing="0" w:after="120" w:afterAutospacing="0" w:line="360" w:lineRule="auto"/>
        <w:ind w:left="5250" w:right="150"/>
        <w:rPr>
          <w:rFonts w:ascii="Calibri" w:hAnsi="Calibri"/>
          <w:color w:val="000000"/>
          <w:sz w:val="22"/>
          <w:szCs w:val="22"/>
        </w:rPr>
      </w:pPr>
      <w:r w:rsidRPr="0009409E">
        <w:rPr>
          <w:rFonts w:ascii="Calibri" w:hAnsi="Calibri"/>
          <w:color w:val="000000"/>
          <w:sz w:val="22"/>
          <w:szCs w:val="22"/>
        </w:rPr>
        <w:t xml:space="preserve">(A) the person committed the offence for the benefit of, at the direction of or in association with a criminal organization, as </w:t>
      </w:r>
      <w:r w:rsidRPr="0009409E">
        <w:rPr>
          <w:rFonts w:ascii="Calibri" w:hAnsi="Calibri"/>
          <w:color w:val="000000"/>
          <w:sz w:val="22"/>
          <w:szCs w:val="22"/>
        </w:rPr>
        <w:lastRenderedPageBreak/>
        <w:t>defined in subsection 467.1(1) of the</w:t>
      </w:r>
      <w:r w:rsidRPr="0009409E">
        <w:rPr>
          <w:rStyle w:val="apple-converted-space"/>
          <w:rFonts w:ascii="Calibri" w:hAnsi="Calibri"/>
          <w:color w:val="000000"/>
          <w:sz w:val="22"/>
          <w:szCs w:val="22"/>
        </w:rPr>
        <w:t> </w:t>
      </w:r>
      <w:hyperlink r:id="rId5" w:history="1">
        <w:r w:rsidRPr="0009409E">
          <w:rPr>
            <w:rStyle w:val="Hyperlink"/>
            <w:rFonts w:ascii="Calibri" w:hAnsi="Calibri"/>
            <w:i/>
            <w:iCs/>
            <w:color w:val="5A306B"/>
            <w:sz w:val="22"/>
            <w:szCs w:val="22"/>
          </w:rPr>
          <w:t>Criminal Code</w:t>
        </w:r>
      </w:hyperlink>
      <w:r w:rsidRPr="0009409E">
        <w:rPr>
          <w:rFonts w:ascii="Calibri" w:hAnsi="Calibri"/>
          <w:color w:val="000000"/>
          <w:sz w:val="22"/>
          <w:szCs w:val="22"/>
        </w:rPr>
        <w:t>,</w:t>
      </w:r>
    </w:p>
    <w:p w:rsidR="00B8103A" w:rsidRPr="0009409E" w:rsidRDefault="00B8103A" w:rsidP="0009409E">
      <w:pPr>
        <w:pStyle w:val="clause"/>
        <w:numPr>
          <w:ilvl w:val="3"/>
          <w:numId w:val="13"/>
        </w:numPr>
        <w:shd w:val="clear" w:color="auto" w:fill="FFFFFF"/>
        <w:tabs>
          <w:tab w:val="clear" w:pos="2880"/>
          <w:tab w:val="num" w:pos="4170"/>
        </w:tabs>
        <w:spacing w:before="168" w:beforeAutospacing="0" w:after="120" w:afterAutospacing="0" w:line="360" w:lineRule="auto"/>
        <w:ind w:left="5250" w:right="150"/>
        <w:rPr>
          <w:rFonts w:ascii="Calibri" w:hAnsi="Calibri"/>
          <w:color w:val="000000"/>
          <w:sz w:val="22"/>
          <w:szCs w:val="22"/>
        </w:rPr>
      </w:pPr>
      <w:r w:rsidRPr="0009409E">
        <w:rPr>
          <w:rFonts w:ascii="Calibri" w:hAnsi="Calibri"/>
          <w:color w:val="000000"/>
          <w:sz w:val="22"/>
          <w:szCs w:val="22"/>
        </w:rPr>
        <w:t>(B) the person used or threatened to use violence in committing the offence,</w:t>
      </w:r>
    </w:p>
    <w:p w:rsidR="00B8103A" w:rsidRPr="0009409E" w:rsidRDefault="00B8103A" w:rsidP="0009409E">
      <w:pPr>
        <w:pStyle w:val="clause"/>
        <w:numPr>
          <w:ilvl w:val="3"/>
          <w:numId w:val="13"/>
        </w:numPr>
        <w:shd w:val="clear" w:color="auto" w:fill="FFFFFF"/>
        <w:tabs>
          <w:tab w:val="clear" w:pos="2880"/>
          <w:tab w:val="num" w:pos="4170"/>
        </w:tabs>
        <w:spacing w:before="168" w:beforeAutospacing="0" w:after="120" w:afterAutospacing="0" w:line="360" w:lineRule="auto"/>
        <w:ind w:left="5250" w:right="150"/>
        <w:rPr>
          <w:rFonts w:ascii="Calibri" w:hAnsi="Calibri"/>
          <w:color w:val="000000"/>
          <w:sz w:val="22"/>
          <w:szCs w:val="22"/>
        </w:rPr>
      </w:pPr>
      <w:r w:rsidRPr="0009409E">
        <w:rPr>
          <w:rFonts w:ascii="Calibri" w:hAnsi="Calibri"/>
          <w:color w:val="000000"/>
          <w:sz w:val="22"/>
          <w:szCs w:val="22"/>
        </w:rPr>
        <w:t>(C) the person carried, used or threatened to use a weapon in committing the offence, or</w:t>
      </w:r>
    </w:p>
    <w:p w:rsidR="00B8103A" w:rsidRPr="0009409E" w:rsidRDefault="00B8103A" w:rsidP="0009409E">
      <w:pPr>
        <w:pStyle w:val="clause"/>
        <w:numPr>
          <w:ilvl w:val="3"/>
          <w:numId w:val="13"/>
        </w:numPr>
        <w:shd w:val="clear" w:color="auto" w:fill="FFFFFF"/>
        <w:tabs>
          <w:tab w:val="clear" w:pos="2880"/>
          <w:tab w:val="num" w:pos="4170"/>
        </w:tabs>
        <w:spacing w:before="168" w:beforeAutospacing="0" w:after="120" w:afterAutospacing="0" w:line="360" w:lineRule="auto"/>
        <w:ind w:left="5250" w:right="150"/>
        <w:rPr>
          <w:rFonts w:ascii="Calibri" w:hAnsi="Calibri"/>
          <w:color w:val="000000"/>
          <w:sz w:val="22"/>
          <w:szCs w:val="22"/>
        </w:rPr>
      </w:pPr>
      <w:r w:rsidRPr="0009409E">
        <w:rPr>
          <w:rFonts w:ascii="Calibri" w:hAnsi="Calibri"/>
          <w:color w:val="000000"/>
          <w:sz w:val="22"/>
          <w:szCs w:val="22"/>
        </w:rPr>
        <w:t>(D) the person was convicted of a designated substance offence, or had served a term of imprisonment for a designated substance offence, within the previous 10 years, or</w:t>
      </w:r>
    </w:p>
    <w:p w:rsidR="00B8103A" w:rsidRPr="0009409E" w:rsidRDefault="00B8103A" w:rsidP="0009409E">
      <w:pPr>
        <w:pStyle w:val="subparagraph"/>
        <w:numPr>
          <w:ilvl w:val="2"/>
          <w:numId w:val="13"/>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(ii) to a minimum punishment of imprisonment for a term of two years if</w:t>
      </w:r>
    </w:p>
    <w:p w:rsidR="00B8103A" w:rsidRPr="0009409E" w:rsidRDefault="00B8103A" w:rsidP="0009409E">
      <w:pPr>
        <w:pStyle w:val="clause"/>
        <w:numPr>
          <w:ilvl w:val="3"/>
          <w:numId w:val="13"/>
        </w:numPr>
        <w:shd w:val="clear" w:color="auto" w:fill="FFFFFF"/>
        <w:tabs>
          <w:tab w:val="clear" w:pos="2880"/>
          <w:tab w:val="num" w:pos="4170"/>
        </w:tabs>
        <w:spacing w:before="168" w:beforeAutospacing="0" w:after="120" w:afterAutospacing="0" w:line="360" w:lineRule="auto"/>
        <w:ind w:left="5250" w:right="150"/>
        <w:rPr>
          <w:rFonts w:ascii="Calibri" w:hAnsi="Calibri"/>
          <w:color w:val="000000"/>
          <w:sz w:val="22"/>
          <w:szCs w:val="22"/>
        </w:rPr>
      </w:pPr>
      <w:r w:rsidRPr="0009409E">
        <w:rPr>
          <w:rFonts w:ascii="Calibri" w:hAnsi="Calibri"/>
          <w:color w:val="000000"/>
          <w:sz w:val="22"/>
          <w:szCs w:val="22"/>
        </w:rPr>
        <w:t>(A) the person committed the offence in or near a school, on or near school grounds or in or near any other public place usually frequented by persons under the age of 18 years,</w:t>
      </w:r>
    </w:p>
    <w:p w:rsidR="00B8103A" w:rsidRPr="0009409E" w:rsidRDefault="00B8103A" w:rsidP="0009409E">
      <w:pPr>
        <w:pStyle w:val="clause"/>
        <w:numPr>
          <w:ilvl w:val="3"/>
          <w:numId w:val="13"/>
        </w:numPr>
        <w:shd w:val="clear" w:color="auto" w:fill="FFFFFF"/>
        <w:tabs>
          <w:tab w:val="clear" w:pos="2880"/>
          <w:tab w:val="num" w:pos="4170"/>
        </w:tabs>
        <w:spacing w:before="168" w:beforeAutospacing="0" w:after="120" w:afterAutospacing="0" w:line="360" w:lineRule="auto"/>
        <w:ind w:left="5250" w:right="150"/>
        <w:rPr>
          <w:rFonts w:ascii="Calibri" w:hAnsi="Calibri"/>
          <w:color w:val="000000"/>
          <w:sz w:val="22"/>
          <w:szCs w:val="22"/>
        </w:rPr>
      </w:pPr>
      <w:r w:rsidRPr="0009409E">
        <w:rPr>
          <w:rFonts w:ascii="Calibri" w:hAnsi="Calibri"/>
          <w:color w:val="000000"/>
          <w:sz w:val="22"/>
          <w:szCs w:val="22"/>
        </w:rPr>
        <w:t>(B) the person committed the offence in a prison, as defined in section 2 of the</w:t>
      </w:r>
      <w:r w:rsidRPr="0009409E">
        <w:rPr>
          <w:rStyle w:val="apple-converted-space"/>
          <w:rFonts w:ascii="Calibri" w:hAnsi="Calibri"/>
          <w:color w:val="000000"/>
          <w:sz w:val="22"/>
          <w:szCs w:val="22"/>
        </w:rPr>
        <w:t> </w:t>
      </w:r>
      <w:hyperlink r:id="rId6" w:history="1">
        <w:r w:rsidRPr="0009409E">
          <w:rPr>
            <w:rStyle w:val="Hyperlink"/>
            <w:rFonts w:ascii="Calibri" w:hAnsi="Calibri"/>
            <w:i/>
            <w:iCs/>
            <w:color w:val="5A306B"/>
            <w:sz w:val="22"/>
            <w:szCs w:val="22"/>
          </w:rPr>
          <w:t>Criminal Code</w:t>
        </w:r>
      </w:hyperlink>
      <w:r w:rsidRPr="0009409E">
        <w:rPr>
          <w:rFonts w:ascii="Calibri" w:hAnsi="Calibri"/>
          <w:color w:val="000000"/>
          <w:sz w:val="22"/>
          <w:szCs w:val="22"/>
        </w:rPr>
        <w:t>, or on its grounds, or</w:t>
      </w:r>
    </w:p>
    <w:p w:rsidR="00B8103A" w:rsidRPr="0009409E" w:rsidRDefault="00B8103A" w:rsidP="0009409E">
      <w:pPr>
        <w:pStyle w:val="clause"/>
        <w:numPr>
          <w:ilvl w:val="3"/>
          <w:numId w:val="13"/>
        </w:numPr>
        <w:shd w:val="clear" w:color="auto" w:fill="FFFFFF"/>
        <w:tabs>
          <w:tab w:val="clear" w:pos="2880"/>
          <w:tab w:val="num" w:pos="4170"/>
        </w:tabs>
        <w:spacing w:before="168" w:beforeAutospacing="0" w:after="120" w:afterAutospacing="0" w:line="360" w:lineRule="auto"/>
        <w:ind w:left="5250" w:right="150"/>
        <w:rPr>
          <w:rFonts w:ascii="Calibri" w:hAnsi="Calibri"/>
          <w:color w:val="000000"/>
          <w:sz w:val="22"/>
          <w:szCs w:val="22"/>
        </w:rPr>
      </w:pPr>
      <w:r w:rsidRPr="0009409E">
        <w:rPr>
          <w:rFonts w:ascii="Calibri" w:hAnsi="Calibri"/>
          <w:color w:val="000000"/>
          <w:sz w:val="22"/>
          <w:szCs w:val="22"/>
        </w:rPr>
        <w:t>(C) the person used the services of a person under the age of 18 years, or involved such a person, in committing the offence;</w:t>
      </w:r>
    </w:p>
    <w:p w:rsidR="00B8103A" w:rsidRPr="0009409E" w:rsidRDefault="00B8103A" w:rsidP="0009409E">
      <w:pPr>
        <w:pStyle w:val="paragraph"/>
        <w:numPr>
          <w:ilvl w:val="1"/>
          <w:numId w:val="13"/>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a.1</w:t>
      </w:r>
      <w:r w:rsidRPr="0009409E">
        <w:rPr>
          <w:rFonts w:ascii="Calibri" w:hAnsi="Calibri"/>
          <w:color w:val="000000"/>
          <w:sz w:val="22"/>
          <w:szCs w:val="22"/>
        </w:rPr>
        <w:t xml:space="preserve">) if the subject matter of the offence is a substance included in Schedule II in an amount that is not more than the amount set out for that substance in Schedule VII, is guilty of an indictable offence </w:t>
      </w:r>
      <w:r w:rsidRPr="0009409E">
        <w:rPr>
          <w:rFonts w:ascii="Calibri" w:hAnsi="Calibri"/>
          <w:color w:val="000000"/>
          <w:sz w:val="22"/>
          <w:szCs w:val="22"/>
        </w:rPr>
        <w:lastRenderedPageBreak/>
        <w:t>and liable to imprisonment for a term of not more than five years less a day;</w:t>
      </w:r>
    </w:p>
    <w:p w:rsidR="00B8103A" w:rsidRPr="0009409E" w:rsidRDefault="00B8103A" w:rsidP="0009409E">
      <w:pPr>
        <w:pStyle w:val="ListParagraph"/>
        <w:spacing w:line="360" w:lineRule="auto"/>
        <w:ind w:left="1440"/>
        <w:rPr>
          <w:rFonts w:ascii="Calibri" w:hAnsi="Calibri"/>
          <w:b/>
          <w:u w:val="single"/>
        </w:rPr>
      </w:pPr>
      <w:r w:rsidRPr="0009409E">
        <w:rPr>
          <w:rFonts w:ascii="Calibri" w:hAnsi="Calibri"/>
          <w:b/>
          <w:u w:val="single"/>
        </w:rPr>
        <w:t>Teacher</w:t>
      </w:r>
    </w:p>
    <w:p w:rsidR="00B8103A" w:rsidRPr="0009409E" w:rsidRDefault="00B8103A" w:rsidP="0009409E">
      <w:pPr>
        <w:pStyle w:val="Pardfaut"/>
        <w:spacing w:after="240" w:line="360" w:lineRule="auto"/>
        <w:ind w:left="1440"/>
        <w:rPr>
          <w:rFonts w:ascii="Calibri" w:hAnsi="Calibri"/>
          <w:u w:val="single"/>
        </w:rPr>
      </w:pPr>
      <w:r w:rsidRPr="0009409E">
        <w:rPr>
          <w:rFonts w:ascii="Calibri" w:hAnsi="Calibri"/>
          <w:b/>
          <w:bCs/>
          <w:u w:val="single"/>
        </w:rPr>
        <w:t>Section 5</w:t>
      </w:r>
      <w:r w:rsidRPr="0009409E">
        <w:rPr>
          <w:rFonts w:ascii="Calibri" w:hAnsi="Calibri"/>
          <w:u w:val="single"/>
        </w:rPr>
        <w:t xml:space="preserve"> – Possession with intent to traffic and trafficking (not responsible for 3(b), 3(c), (5) and (6))</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t xml:space="preserve">(1) </w:t>
      </w:r>
      <w:proofErr w:type="gramStart"/>
      <w:r w:rsidRPr="0009409E">
        <w:rPr>
          <w:rFonts w:ascii="Calibri" w:hAnsi="Calibri"/>
        </w:rPr>
        <w:t>no</w:t>
      </w:r>
      <w:proofErr w:type="gramEnd"/>
      <w:r w:rsidRPr="0009409E">
        <w:rPr>
          <w:rFonts w:ascii="Calibri" w:hAnsi="Calibri"/>
        </w:rPr>
        <w:t xml:space="preserve"> one shall traffic any substance</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t xml:space="preserve">(2) </w:t>
      </w:r>
      <w:proofErr w:type="gramStart"/>
      <w:r w:rsidRPr="0009409E">
        <w:rPr>
          <w:rFonts w:ascii="Calibri" w:hAnsi="Calibri"/>
        </w:rPr>
        <w:t>no</w:t>
      </w:r>
      <w:proofErr w:type="gramEnd"/>
      <w:r w:rsidRPr="0009409E">
        <w:rPr>
          <w:rFonts w:ascii="Calibri" w:hAnsi="Calibri"/>
        </w:rPr>
        <w:t xml:space="preserve"> person for the purpose of trafficking shall possess a substance in schedule 1 to 4 </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t>To charge someone with intent of traffic the court has to look at all the evidence in the case and then make a conclusion as to whether had it for himself or with the intent of trafficking</w:t>
      </w:r>
    </w:p>
    <w:p w:rsidR="00B8103A" w:rsidRPr="0009409E" w:rsidRDefault="00B8103A" w:rsidP="0009409E">
      <w:pPr>
        <w:pStyle w:val="Pardfaut"/>
        <w:spacing w:after="240" w:line="360" w:lineRule="auto"/>
        <w:ind w:left="1440"/>
        <w:rPr>
          <w:rFonts w:ascii="Calibri" w:hAnsi="Calibri"/>
          <w:u w:val="single"/>
        </w:rPr>
      </w:pPr>
      <w:r w:rsidRPr="0009409E">
        <w:rPr>
          <w:rFonts w:ascii="Calibri" w:hAnsi="Calibri"/>
          <w:u w:val="single"/>
        </w:rPr>
        <w:t xml:space="preserve">12 Factors: </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the quantity</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whether the police found items such as scale, packaging or a gun</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needle tracks on someone may help the person</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drugs that are divided in small units will generate an inference of traffic</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documents with names and amounts</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statements by the accused</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statements by third party</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association with convicted drug traffickers</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 xml:space="preserve">unexplained wealth or lifestyle </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is the amount consistent with personal use</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t>other circumstantial evidence</w:t>
      </w:r>
    </w:p>
    <w:p w:rsidR="00B8103A" w:rsidRPr="0009409E" w:rsidRDefault="00B8103A" w:rsidP="0009409E">
      <w:pPr>
        <w:pStyle w:val="Pardfaut"/>
        <w:numPr>
          <w:ilvl w:val="0"/>
          <w:numId w:val="11"/>
        </w:numPr>
        <w:tabs>
          <w:tab w:val="clear" w:pos="393"/>
          <w:tab w:val="num" w:pos="1833"/>
        </w:tabs>
        <w:spacing w:after="240" w:line="360" w:lineRule="auto"/>
        <w:ind w:left="1833"/>
        <w:rPr>
          <w:rFonts w:ascii="Calibri" w:hAnsi="Calibri"/>
        </w:rPr>
      </w:pPr>
      <w:r w:rsidRPr="0009409E">
        <w:rPr>
          <w:rFonts w:ascii="Calibri" w:hAnsi="Calibri"/>
        </w:rPr>
        <w:lastRenderedPageBreak/>
        <w:t xml:space="preserve">evidence from experts </w:t>
      </w: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Importation and exportation, sections 6(1)(2)(3)(3)(a)(</w:t>
      </w:r>
      <w:proofErr w:type="spellStart"/>
      <w:r w:rsidRPr="0009409E">
        <w:rPr>
          <w:rFonts w:ascii="Calibri" w:hAnsi="Calibri"/>
        </w:rPr>
        <w:t>i</w:t>
      </w:r>
      <w:proofErr w:type="spellEnd"/>
      <w:r w:rsidRPr="0009409E">
        <w:rPr>
          <w:rFonts w:ascii="Calibri" w:hAnsi="Calibri"/>
        </w:rPr>
        <w:t xml:space="preserve">) </w:t>
      </w:r>
    </w:p>
    <w:p w:rsidR="00B8103A" w:rsidRPr="0009409E" w:rsidRDefault="00B8103A" w:rsidP="0009409E">
      <w:pPr>
        <w:pStyle w:val="ListParagraph"/>
        <w:spacing w:line="360" w:lineRule="auto"/>
        <w:ind w:left="1440"/>
        <w:rPr>
          <w:rFonts w:ascii="Calibri" w:hAnsi="Calibri"/>
          <w:b/>
          <w:u w:val="single"/>
        </w:rPr>
      </w:pPr>
      <w:r w:rsidRPr="0009409E">
        <w:rPr>
          <w:rFonts w:ascii="Calibri" w:hAnsi="Calibri"/>
          <w:b/>
          <w:u w:val="single"/>
        </w:rPr>
        <w:t>Act</w:t>
      </w:r>
    </w:p>
    <w:p w:rsidR="00B8103A" w:rsidRPr="0009409E" w:rsidRDefault="00B8103A" w:rsidP="0009409E">
      <w:pPr>
        <w:pStyle w:val="Heading6"/>
        <w:shd w:val="clear" w:color="auto" w:fill="FFFFFF"/>
        <w:spacing w:before="288" w:beforeAutospacing="0" w:after="168" w:afterAutospacing="0" w:line="360" w:lineRule="auto"/>
        <w:ind w:left="1440" w:right="150"/>
        <w:textAlignment w:val="bottom"/>
        <w:rPr>
          <w:rFonts w:ascii="Calibri" w:hAnsi="Calibri" w:cs="Arial"/>
          <w:color w:val="666666"/>
          <w:sz w:val="22"/>
          <w:szCs w:val="22"/>
        </w:rPr>
      </w:pPr>
      <w:r w:rsidRPr="0009409E">
        <w:rPr>
          <w:rFonts w:ascii="Calibri" w:hAnsi="Calibri" w:cs="Arial"/>
          <w:color w:val="666666"/>
          <w:sz w:val="22"/>
          <w:szCs w:val="22"/>
        </w:rPr>
        <w:t>Importing and exporting</w:t>
      </w:r>
    </w:p>
    <w:p w:rsidR="00B8103A" w:rsidRPr="0009409E" w:rsidRDefault="00B8103A" w:rsidP="0009409E">
      <w:pPr>
        <w:pStyle w:val="subsection"/>
        <w:numPr>
          <w:ilvl w:val="0"/>
          <w:numId w:val="15"/>
        </w:numPr>
        <w:shd w:val="clear" w:color="auto" w:fill="FFFFFF"/>
        <w:tabs>
          <w:tab w:val="clear" w:pos="720"/>
          <w:tab w:val="num" w:pos="2010"/>
        </w:tabs>
        <w:spacing w:before="168" w:beforeAutospacing="0" w:after="120" w:afterAutospacing="0" w:line="360" w:lineRule="auto"/>
        <w:ind w:left="2160" w:right="150" w:firstLine="360"/>
        <w:rPr>
          <w:rFonts w:ascii="Calibri" w:hAnsi="Calibri"/>
          <w:color w:val="000000"/>
          <w:sz w:val="22"/>
          <w:szCs w:val="22"/>
        </w:rPr>
      </w:pPr>
      <w:r w:rsidRPr="0009409E">
        <w:rPr>
          <w:rStyle w:val="sectionlabel"/>
          <w:rFonts w:ascii="Calibri" w:hAnsi="Calibri"/>
          <w:b/>
          <w:bCs/>
          <w:color w:val="000000"/>
          <w:sz w:val="22"/>
          <w:szCs w:val="22"/>
        </w:rPr>
        <w:t>6.</w:t>
      </w:r>
      <w:r w:rsidRPr="0009409E">
        <w:rPr>
          <w:rFonts w:ascii="Calibri" w:hAnsi="Calibri"/>
          <w:color w:val="000000"/>
          <w:sz w:val="22"/>
          <w:szCs w:val="22"/>
        </w:rPr>
        <w:t> (1) Except as authorized under the regulations, no person shall import into Canada or export from Canada a substance included in Schedule I, II, III, IV, V or VI.</w:t>
      </w:r>
    </w:p>
    <w:p w:rsidR="00B8103A" w:rsidRPr="0009409E" w:rsidRDefault="00B8103A" w:rsidP="0009409E">
      <w:pPr>
        <w:pStyle w:val="Heading6"/>
        <w:numPr>
          <w:ilvl w:val="0"/>
          <w:numId w:val="15"/>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Possession</w:t>
      </w:r>
      <w:proofErr w:type="spellEnd"/>
      <w:proofErr w:type="gramEnd"/>
      <w:r w:rsidRPr="0009409E">
        <w:rPr>
          <w:rFonts w:ascii="Calibri" w:hAnsi="Calibri" w:cs="Arial"/>
          <w:color w:val="666666"/>
          <w:sz w:val="22"/>
          <w:szCs w:val="22"/>
        </w:rPr>
        <w:t xml:space="preserve"> for the purpose of exporting</w:t>
      </w:r>
    </w:p>
    <w:p w:rsidR="00B8103A" w:rsidRPr="0009409E" w:rsidRDefault="00B8103A"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(2) Except as authorized under the regulations, no person shall possess a substance included in Schedule I, II, III, IV, V or VI for the purpose of exporting it from Canada.</w:t>
      </w:r>
    </w:p>
    <w:p w:rsidR="00B8103A" w:rsidRPr="0009409E" w:rsidRDefault="00B8103A" w:rsidP="0009409E">
      <w:pPr>
        <w:pStyle w:val="Heading6"/>
        <w:numPr>
          <w:ilvl w:val="0"/>
          <w:numId w:val="15"/>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Punishment</w:t>
      </w:r>
      <w:proofErr w:type="spellEnd"/>
      <w:proofErr w:type="gramEnd"/>
    </w:p>
    <w:p w:rsidR="00B8103A" w:rsidRPr="0009409E" w:rsidRDefault="00B8103A"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(3) Every person who contravenes subsection (1) or (2)</w:t>
      </w:r>
    </w:p>
    <w:p w:rsidR="00B8103A" w:rsidRPr="0009409E" w:rsidRDefault="00B8103A" w:rsidP="0009409E">
      <w:pPr>
        <w:pStyle w:val="paragraph"/>
        <w:numPr>
          <w:ilvl w:val="1"/>
          <w:numId w:val="15"/>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if the subject matter of the offence is a substance included in Schedule I in an amount that is not more than one kilogram, or in Schedule II, is guilty of an indictable offence and liable to imprisonment for life, and to a minimum punishment of imprisonment for a term of one year if</w:t>
      </w:r>
    </w:p>
    <w:p w:rsidR="00B8103A" w:rsidRPr="0009409E" w:rsidRDefault="00B8103A" w:rsidP="0009409E">
      <w:pPr>
        <w:pStyle w:val="subparagraph"/>
        <w:numPr>
          <w:ilvl w:val="2"/>
          <w:numId w:val="15"/>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w:t>
      </w:r>
      <w:proofErr w:type="spellStart"/>
      <w:r w:rsidRPr="0009409E">
        <w:rPr>
          <w:rFonts w:ascii="Calibri" w:hAnsi="Calibri"/>
          <w:color w:val="000000"/>
          <w:sz w:val="22"/>
          <w:szCs w:val="22"/>
        </w:rPr>
        <w:t>i</w:t>
      </w:r>
      <w:proofErr w:type="spellEnd"/>
      <w:r w:rsidRPr="0009409E">
        <w:rPr>
          <w:rFonts w:ascii="Calibri" w:hAnsi="Calibri"/>
          <w:color w:val="000000"/>
          <w:sz w:val="22"/>
          <w:szCs w:val="22"/>
        </w:rPr>
        <w:t>) the offence is committed for the purposes of trafficking,</w:t>
      </w:r>
    </w:p>
    <w:p w:rsidR="00B8103A" w:rsidRPr="0009409E" w:rsidRDefault="00B8103A" w:rsidP="0009409E">
      <w:pPr>
        <w:pStyle w:val="subparagraph"/>
        <w:numPr>
          <w:ilvl w:val="2"/>
          <w:numId w:val="15"/>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(ii) the person, while committing the offence, abused a position of trust or authority, or</w:t>
      </w:r>
    </w:p>
    <w:p w:rsidR="00B8103A" w:rsidRPr="0009409E" w:rsidRDefault="00B8103A" w:rsidP="0009409E">
      <w:pPr>
        <w:pStyle w:val="subparagraph"/>
        <w:numPr>
          <w:ilvl w:val="2"/>
          <w:numId w:val="15"/>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(iii) the person had access to an area that is restricted to authorized persons and used that access to commit the offence;</w:t>
      </w:r>
    </w:p>
    <w:p w:rsidR="00B8103A" w:rsidRPr="0009409E" w:rsidRDefault="00B8103A" w:rsidP="0009409E">
      <w:pPr>
        <w:pStyle w:val="paragraph"/>
        <w:numPr>
          <w:ilvl w:val="1"/>
          <w:numId w:val="15"/>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lastRenderedPageBreak/>
        <w:t>(</w:t>
      </w:r>
      <w:r w:rsidRPr="0009409E">
        <w:rPr>
          <w:rStyle w:val="Emphasis"/>
          <w:rFonts w:ascii="Calibri" w:hAnsi="Calibri"/>
          <w:color w:val="000000"/>
          <w:sz w:val="22"/>
          <w:szCs w:val="22"/>
        </w:rPr>
        <w:t>a.1</w:t>
      </w:r>
      <w:r w:rsidRPr="0009409E">
        <w:rPr>
          <w:rFonts w:ascii="Calibri" w:hAnsi="Calibri"/>
          <w:color w:val="000000"/>
          <w:sz w:val="22"/>
          <w:szCs w:val="22"/>
        </w:rPr>
        <w:t>) if the subject matter of the offence is a substance included in Schedule I in an amount that is more than one kilogram, is guilty of an indictable offence and liable to imprisonment for life and to a minimum punishment of imprisonment for a term of two years;</w:t>
      </w:r>
    </w:p>
    <w:p w:rsidR="008806F7" w:rsidRPr="0009409E" w:rsidRDefault="008806F7" w:rsidP="0009409E">
      <w:pPr>
        <w:pStyle w:val="ListParagraph"/>
        <w:spacing w:line="360" w:lineRule="auto"/>
        <w:ind w:left="1440"/>
        <w:rPr>
          <w:rFonts w:ascii="Calibri" w:hAnsi="Calibri"/>
          <w:b/>
          <w:u w:val="single"/>
        </w:rPr>
      </w:pPr>
    </w:p>
    <w:p w:rsidR="008806F7" w:rsidRPr="0009409E" w:rsidRDefault="008806F7" w:rsidP="0009409E">
      <w:pPr>
        <w:pStyle w:val="ListParagraph"/>
        <w:spacing w:line="360" w:lineRule="auto"/>
        <w:ind w:left="1440"/>
        <w:rPr>
          <w:rFonts w:ascii="Calibri" w:hAnsi="Calibri"/>
          <w:b/>
          <w:u w:val="single"/>
        </w:rPr>
      </w:pPr>
    </w:p>
    <w:p w:rsidR="008806F7" w:rsidRPr="0009409E" w:rsidRDefault="008806F7" w:rsidP="0009409E">
      <w:pPr>
        <w:pStyle w:val="ListParagraph"/>
        <w:spacing w:line="360" w:lineRule="auto"/>
        <w:ind w:left="1440"/>
        <w:rPr>
          <w:rFonts w:ascii="Calibri" w:hAnsi="Calibri"/>
          <w:b/>
          <w:u w:val="single"/>
        </w:rPr>
      </w:pPr>
    </w:p>
    <w:p w:rsidR="00B8103A" w:rsidRPr="0009409E" w:rsidRDefault="00B8103A" w:rsidP="0009409E">
      <w:pPr>
        <w:pStyle w:val="ListParagraph"/>
        <w:spacing w:line="360" w:lineRule="auto"/>
        <w:ind w:left="1440"/>
        <w:rPr>
          <w:rFonts w:ascii="Calibri" w:hAnsi="Calibri"/>
          <w:b/>
          <w:u w:val="single"/>
        </w:rPr>
      </w:pPr>
      <w:r w:rsidRPr="0009409E">
        <w:rPr>
          <w:rFonts w:ascii="Calibri" w:hAnsi="Calibri"/>
          <w:b/>
          <w:u w:val="single"/>
        </w:rPr>
        <w:t>Teacher</w:t>
      </w:r>
    </w:p>
    <w:p w:rsidR="00B8103A" w:rsidRPr="0009409E" w:rsidRDefault="00B8103A" w:rsidP="0009409E">
      <w:pPr>
        <w:pStyle w:val="Pardfaut"/>
        <w:spacing w:after="240" w:line="360" w:lineRule="auto"/>
        <w:ind w:left="1440"/>
        <w:rPr>
          <w:rFonts w:ascii="Calibri" w:hAnsi="Calibri"/>
          <w:u w:val="single"/>
        </w:rPr>
      </w:pPr>
      <w:r w:rsidRPr="0009409E">
        <w:rPr>
          <w:rFonts w:ascii="Calibri" w:hAnsi="Calibri"/>
          <w:b/>
          <w:bCs/>
          <w:u w:val="single"/>
        </w:rPr>
        <w:t>Section 6</w:t>
      </w:r>
      <w:r w:rsidRPr="0009409E">
        <w:rPr>
          <w:rFonts w:ascii="Calibri" w:hAnsi="Calibri"/>
          <w:u w:val="single"/>
        </w:rPr>
        <w:t xml:space="preserve"> – Importing (and Exportation) (not responsible for 3(b) and 3(c))</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t>No one shall export into Canada drugs and no one should possess for the purpose of exporting</w:t>
      </w:r>
    </w:p>
    <w:p w:rsidR="00B8103A" w:rsidRPr="0009409E" w:rsidRDefault="00B8103A" w:rsidP="0009409E">
      <w:pPr>
        <w:pStyle w:val="Pardfaut"/>
        <w:spacing w:after="240" w:line="360" w:lineRule="auto"/>
        <w:ind w:left="1440"/>
        <w:rPr>
          <w:rFonts w:ascii="Calibri" w:hAnsi="Calibri"/>
          <w:u w:val="single"/>
        </w:rPr>
      </w:pPr>
      <w:r w:rsidRPr="0009409E">
        <w:rPr>
          <w:rFonts w:ascii="Calibri" w:hAnsi="Calibri"/>
          <w:u w:val="single"/>
        </w:rPr>
        <w:t xml:space="preserve">Penalties: </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t xml:space="preserve">~ Drug in schedule 1(Heroin and Cocaine) and not more than 1kg or in schedule 2 (marijuana and hash) = maximum is life and they added minimums (all kind of them) </w:t>
      </w:r>
    </w:p>
    <w:p w:rsidR="00B8103A" w:rsidRPr="0009409E" w:rsidRDefault="00B8103A" w:rsidP="0009409E">
      <w:pPr>
        <w:pStyle w:val="Pardfaut"/>
        <w:spacing w:after="240" w:line="360" w:lineRule="auto"/>
        <w:ind w:left="1440"/>
        <w:rPr>
          <w:rFonts w:ascii="Calibri" w:hAnsi="Calibri"/>
        </w:rPr>
      </w:pPr>
      <w:r w:rsidRPr="0009409E">
        <w:rPr>
          <w:rFonts w:ascii="Calibri" w:hAnsi="Calibri"/>
        </w:rPr>
        <w:t xml:space="preserve">~ 1 year minimum </w:t>
      </w:r>
      <w:r w:rsidRPr="0009409E">
        <w:rPr>
          <w:rFonts w:ascii="Calibri" w:hAnsi="Calibri"/>
          <w:u w:val="single"/>
        </w:rPr>
        <w:t>if one of three</w:t>
      </w:r>
      <w:r w:rsidRPr="0009409E">
        <w:rPr>
          <w:rFonts w:ascii="Calibri" w:hAnsi="Calibri"/>
        </w:rPr>
        <w:t xml:space="preserve"> things happen:</w:t>
      </w:r>
    </w:p>
    <w:p w:rsidR="00B8103A" w:rsidRPr="0009409E" w:rsidRDefault="00B8103A" w:rsidP="0009409E">
      <w:pPr>
        <w:pStyle w:val="Pardfaut"/>
        <w:numPr>
          <w:ilvl w:val="0"/>
          <w:numId w:val="14"/>
        </w:numPr>
        <w:tabs>
          <w:tab w:val="clear" w:pos="262"/>
          <w:tab w:val="num" w:pos="1702"/>
        </w:tabs>
        <w:spacing w:after="240" w:line="360" w:lineRule="auto"/>
        <w:ind w:left="1702"/>
        <w:rPr>
          <w:rFonts w:ascii="Calibri" w:hAnsi="Calibri"/>
          <w:position w:val="4"/>
        </w:rPr>
      </w:pPr>
      <w:r w:rsidRPr="0009409E">
        <w:rPr>
          <w:rFonts w:ascii="Calibri" w:hAnsi="Calibri"/>
        </w:rPr>
        <w:t>purpose of trafficking</w:t>
      </w:r>
    </w:p>
    <w:p w:rsidR="0009409E" w:rsidRDefault="00B8103A" w:rsidP="00103EDC">
      <w:pPr>
        <w:pStyle w:val="Pardfaut"/>
        <w:numPr>
          <w:ilvl w:val="0"/>
          <w:numId w:val="14"/>
        </w:numPr>
        <w:tabs>
          <w:tab w:val="clear" w:pos="262"/>
          <w:tab w:val="num" w:pos="1702"/>
        </w:tabs>
        <w:spacing w:after="240" w:line="360" w:lineRule="auto"/>
        <w:ind w:left="1440"/>
        <w:rPr>
          <w:rFonts w:ascii="Calibri" w:hAnsi="Calibri"/>
        </w:rPr>
      </w:pPr>
      <w:r w:rsidRPr="0009409E">
        <w:rPr>
          <w:rFonts w:ascii="Calibri" w:hAnsi="Calibri"/>
        </w:rPr>
        <w:t>the person abused a position of trust or authority</w:t>
      </w:r>
    </w:p>
    <w:p w:rsidR="0009409E" w:rsidRPr="0009409E" w:rsidRDefault="00B8103A" w:rsidP="00103EDC">
      <w:pPr>
        <w:pStyle w:val="Pardfaut"/>
        <w:numPr>
          <w:ilvl w:val="0"/>
          <w:numId w:val="14"/>
        </w:numPr>
        <w:tabs>
          <w:tab w:val="clear" w:pos="262"/>
          <w:tab w:val="num" w:pos="1702"/>
        </w:tabs>
        <w:spacing w:after="240" w:line="360" w:lineRule="auto"/>
        <w:ind w:left="1440"/>
        <w:rPr>
          <w:rFonts w:ascii="Calibri" w:hAnsi="Calibri"/>
        </w:rPr>
      </w:pPr>
      <w:r w:rsidRPr="0009409E">
        <w:rPr>
          <w:rFonts w:ascii="Calibri" w:hAnsi="Calibri"/>
        </w:rPr>
        <w:t>the person had access to a restricted area to commit the offence (i.e. staff only in airports)</w:t>
      </w:r>
    </w:p>
    <w:p w:rsidR="00B8103A" w:rsidRDefault="00B8103A" w:rsidP="00C2719F">
      <w:pPr>
        <w:pStyle w:val="Pardfaut"/>
        <w:numPr>
          <w:ilvl w:val="0"/>
          <w:numId w:val="14"/>
        </w:numPr>
        <w:tabs>
          <w:tab w:val="clear" w:pos="262"/>
          <w:tab w:val="num" w:pos="1702"/>
        </w:tabs>
        <w:spacing w:after="240" w:line="360" w:lineRule="auto"/>
        <w:ind w:left="1440"/>
        <w:rPr>
          <w:rFonts w:ascii="Calibri" w:hAnsi="Calibri"/>
        </w:rPr>
      </w:pPr>
      <w:r w:rsidRPr="0009409E">
        <w:rPr>
          <w:rFonts w:ascii="Calibri" w:hAnsi="Calibri"/>
        </w:rPr>
        <w:t>~ If heroin and coke is more than 1 kilo = max is life and minimum is 2 years</w:t>
      </w:r>
    </w:p>
    <w:p w:rsidR="0009409E" w:rsidRDefault="0009409E" w:rsidP="0009409E">
      <w:pPr>
        <w:pStyle w:val="Pardfaut"/>
        <w:spacing w:after="240" w:line="360" w:lineRule="auto"/>
        <w:rPr>
          <w:rFonts w:ascii="Calibri" w:hAnsi="Calibri"/>
        </w:rPr>
      </w:pPr>
    </w:p>
    <w:p w:rsidR="0009409E" w:rsidRDefault="0009409E" w:rsidP="0009409E">
      <w:pPr>
        <w:pStyle w:val="Pardfaut"/>
        <w:spacing w:after="240" w:line="360" w:lineRule="auto"/>
        <w:rPr>
          <w:rFonts w:ascii="Calibri" w:hAnsi="Calibri"/>
        </w:rPr>
      </w:pPr>
    </w:p>
    <w:p w:rsidR="0009409E" w:rsidRPr="0009409E" w:rsidRDefault="0009409E" w:rsidP="0009409E">
      <w:pPr>
        <w:pStyle w:val="Pardfaut"/>
        <w:spacing w:after="240" w:line="360" w:lineRule="auto"/>
        <w:rPr>
          <w:rFonts w:ascii="Calibri" w:hAnsi="Calibri"/>
        </w:rPr>
      </w:pP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lastRenderedPageBreak/>
        <w:t xml:space="preserve">Production of substances, sections 7(1)(2)(a)(a1)(b) </w:t>
      </w:r>
    </w:p>
    <w:p w:rsidR="0009409E" w:rsidRDefault="008806F7" w:rsidP="0009409E">
      <w:pPr>
        <w:pStyle w:val="ListParagraph"/>
        <w:spacing w:line="360" w:lineRule="auto"/>
        <w:ind w:left="1440"/>
        <w:rPr>
          <w:rFonts w:ascii="Calibri" w:hAnsi="Calibri"/>
          <w:b/>
          <w:u w:val="single"/>
        </w:rPr>
      </w:pPr>
      <w:r w:rsidRPr="0009409E">
        <w:rPr>
          <w:rFonts w:ascii="Calibri" w:hAnsi="Calibri"/>
          <w:b/>
          <w:u w:val="single"/>
        </w:rPr>
        <w:t>Act</w:t>
      </w:r>
    </w:p>
    <w:p w:rsidR="008806F7" w:rsidRPr="0009409E" w:rsidRDefault="008806F7" w:rsidP="0009409E">
      <w:pPr>
        <w:pStyle w:val="ListParagraph"/>
        <w:spacing w:line="360" w:lineRule="auto"/>
        <w:ind w:left="1440"/>
        <w:rPr>
          <w:rFonts w:ascii="Calibri" w:hAnsi="Calibri" w:cs="Arial"/>
          <w:color w:val="666666"/>
        </w:rPr>
      </w:pPr>
      <w:r w:rsidRPr="0009409E">
        <w:rPr>
          <w:rFonts w:ascii="Calibri" w:hAnsi="Calibri" w:cs="Arial"/>
          <w:color w:val="666666"/>
        </w:rPr>
        <w:t>Production of substance</w:t>
      </w:r>
    </w:p>
    <w:p w:rsidR="008806F7" w:rsidRPr="0009409E" w:rsidRDefault="008806F7" w:rsidP="0009409E">
      <w:pPr>
        <w:pStyle w:val="subsection"/>
        <w:numPr>
          <w:ilvl w:val="0"/>
          <w:numId w:val="16"/>
        </w:numPr>
        <w:shd w:val="clear" w:color="auto" w:fill="FFFFFF"/>
        <w:tabs>
          <w:tab w:val="clear" w:pos="720"/>
          <w:tab w:val="num" w:pos="2010"/>
        </w:tabs>
        <w:spacing w:before="168" w:beforeAutospacing="0" w:after="120" w:afterAutospacing="0" w:line="360" w:lineRule="auto"/>
        <w:ind w:left="2160" w:right="150" w:firstLine="360"/>
        <w:rPr>
          <w:rFonts w:ascii="Calibri" w:hAnsi="Calibri"/>
          <w:color w:val="000000"/>
          <w:sz w:val="22"/>
          <w:szCs w:val="22"/>
        </w:rPr>
      </w:pPr>
      <w:r w:rsidRPr="0009409E">
        <w:rPr>
          <w:rStyle w:val="sectionlabel"/>
          <w:rFonts w:ascii="Calibri" w:hAnsi="Calibri"/>
          <w:b/>
          <w:bCs/>
          <w:color w:val="000000"/>
          <w:sz w:val="22"/>
          <w:szCs w:val="22"/>
        </w:rPr>
        <w:t>7.</w:t>
      </w:r>
      <w:r w:rsidRPr="0009409E">
        <w:rPr>
          <w:rFonts w:ascii="Calibri" w:hAnsi="Calibri"/>
          <w:color w:val="000000"/>
          <w:sz w:val="22"/>
          <w:szCs w:val="22"/>
        </w:rPr>
        <w:t> (1) Except as authorized under the regulations, no person shall produce a substance included in Schedule I, II, III or IV.</w:t>
      </w:r>
    </w:p>
    <w:p w:rsidR="008806F7" w:rsidRPr="0009409E" w:rsidRDefault="008806F7" w:rsidP="0009409E">
      <w:pPr>
        <w:pStyle w:val="Heading6"/>
        <w:numPr>
          <w:ilvl w:val="0"/>
          <w:numId w:val="16"/>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Punishment</w:t>
      </w:r>
      <w:proofErr w:type="spellEnd"/>
      <w:proofErr w:type="gramEnd"/>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(2) Every person who contravenes subsection (1)</w:t>
      </w:r>
    </w:p>
    <w:p w:rsidR="008806F7" w:rsidRPr="0009409E" w:rsidRDefault="008806F7" w:rsidP="0009409E">
      <w:pPr>
        <w:pStyle w:val="paragraph"/>
        <w:numPr>
          <w:ilvl w:val="1"/>
          <w:numId w:val="16"/>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if the subject matter of the offence is a substance included in Schedule I, is guilty of an indictable offence and liable to imprisonment for life and to a minimum punishment of imprisonment for a term of three years if any of the factors set out in subsection (3) apply and for a term of two years in any other case;</w:t>
      </w:r>
    </w:p>
    <w:p w:rsidR="008806F7" w:rsidRPr="0009409E" w:rsidRDefault="008806F7" w:rsidP="0009409E">
      <w:pPr>
        <w:pStyle w:val="paragraph"/>
        <w:numPr>
          <w:ilvl w:val="1"/>
          <w:numId w:val="16"/>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a.1</w:t>
      </w:r>
      <w:r w:rsidRPr="0009409E">
        <w:rPr>
          <w:rFonts w:ascii="Calibri" w:hAnsi="Calibri"/>
          <w:color w:val="000000"/>
          <w:sz w:val="22"/>
          <w:szCs w:val="22"/>
        </w:rPr>
        <w:t>) if the subject matter of the offence is a substance included in Schedule II, other than cannabis (marijuana), is guilty of an indictable offence and liable to imprisonment for life, and to a minimum punishment of imprisonment</w:t>
      </w:r>
    </w:p>
    <w:p w:rsidR="008806F7" w:rsidRPr="0009409E" w:rsidRDefault="008806F7" w:rsidP="0009409E">
      <w:pPr>
        <w:pStyle w:val="subparagraph"/>
        <w:numPr>
          <w:ilvl w:val="2"/>
          <w:numId w:val="16"/>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w:t>
      </w:r>
      <w:proofErr w:type="spellStart"/>
      <w:r w:rsidRPr="0009409E">
        <w:rPr>
          <w:rFonts w:ascii="Calibri" w:hAnsi="Calibri"/>
          <w:color w:val="000000"/>
          <w:sz w:val="22"/>
          <w:szCs w:val="22"/>
        </w:rPr>
        <w:t>i</w:t>
      </w:r>
      <w:proofErr w:type="spellEnd"/>
      <w:r w:rsidRPr="0009409E">
        <w:rPr>
          <w:rFonts w:ascii="Calibri" w:hAnsi="Calibri"/>
          <w:color w:val="000000"/>
          <w:sz w:val="22"/>
          <w:szCs w:val="22"/>
        </w:rPr>
        <w:t>) for a term of one year if the production is for the purpose of trafficking, or</w:t>
      </w:r>
    </w:p>
    <w:p w:rsidR="008806F7" w:rsidRPr="0009409E" w:rsidRDefault="008806F7" w:rsidP="0009409E">
      <w:pPr>
        <w:pStyle w:val="subparagraph"/>
        <w:numPr>
          <w:ilvl w:val="2"/>
          <w:numId w:val="16"/>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(ii) for a term of 18 months if the production is for the purpose of trafficking and any of the factors set out in subsection (3) apply;</w:t>
      </w:r>
    </w:p>
    <w:p w:rsidR="008806F7" w:rsidRPr="0009409E" w:rsidRDefault="008806F7" w:rsidP="0009409E">
      <w:pPr>
        <w:pStyle w:val="paragraph"/>
        <w:numPr>
          <w:ilvl w:val="1"/>
          <w:numId w:val="16"/>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if the subject matter of the offence is cannabis (marijuana), is guilty of an indictable offence and liable to imprisonment for a term of not more than 14 years, and to a minimum punishment of</w:t>
      </w:r>
    </w:p>
    <w:p w:rsidR="008806F7" w:rsidRPr="0009409E" w:rsidRDefault="008806F7" w:rsidP="0009409E">
      <w:pPr>
        <w:pStyle w:val="subparagraph"/>
        <w:numPr>
          <w:ilvl w:val="2"/>
          <w:numId w:val="16"/>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w:t>
      </w:r>
      <w:proofErr w:type="spellStart"/>
      <w:r w:rsidRPr="0009409E">
        <w:rPr>
          <w:rFonts w:ascii="Calibri" w:hAnsi="Calibri"/>
          <w:color w:val="000000"/>
          <w:sz w:val="22"/>
          <w:szCs w:val="22"/>
        </w:rPr>
        <w:t>i</w:t>
      </w:r>
      <w:proofErr w:type="spellEnd"/>
      <w:r w:rsidRPr="0009409E">
        <w:rPr>
          <w:rFonts w:ascii="Calibri" w:hAnsi="Calibri"/>
          <w:color w:val="000000"/>
          <w:sz w:val="22"/>
          <w:szCs w:val="22"/>
        </w:rPr>
        <w:t>) imprisonment for a term of six months if the number of plants produced is less than 201 and more than five, and the production is for the purpose of trafficking,</w:t>
      </w:r>
    </w:p>
    <w:p w:rsidR="008806F7" w:rsidRPr="0009409E" w:rsidRDefault="008806F7" w:rsidP="0009409E">
      <w:pPr>
        <w:pStyle w:val="subparagraph"/>
        <w:numPr>
          <w:ilvl w:val="2"/>
          <w:numId w:val="16"/>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lastRenderedPageBreak/>
        <w:t>(ii) imprisonment for a term of nine months if the number of plants produced is less than 201 and more than five, the production is for the purpose of trafficking and any of the factors set out in subsection (3) apply,</w:t>
      </w:r>
    </w:p>
    <w:p w:rsidR="008806F7" w:rsidRPr="0009409E" w:rsidRDefault="008806F7" w:rsidP="0009409E">
      <w:pPr>
        <w:pStyle w:val="subparagraph"/>
        <w:numPr>
          <w:ilvl w:val="2"/>
          <w:numId w:val="16"/>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(iii) imprisonment for a term of one year if the number of plants produced is more than 200 and less than 501,</w:t>
      </w:r>
    </w:p>
    <w:p w:rsidR="008806F7" w:rsidRPr="0009409E" w:rsidRDefault="008806F7" w:rsidP="0009409E">
      <w:pPr>
        <w:pStyle w:val="subparagraph"/>
        <w:numPr>
          <w:ilvl w:val="2"/>
          <w:numId w:val="16"/>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(iv) imprisonment for a term of 18 months if the number of plants produced is more than 200 and less than 501 and any of the factors set out in subsection (3) apply,</w:t>
      </w:r>
    </w:p>
    <w:p w:rsidR="008806F7" w:rsidRPr="0009409E" w:rsidRDefault="008806F7" w:rsidP="0009409E">
      <w:pPr>
        <w:pStyle w:val="subparagraph"/>
        <w:numPr>
          <w:ilvl w:val="2"/>
          <w:numId w:val="16"/>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(v) imprisonment for a term of two years if the number of plants produced is more than 500, or</w:t>
      </w:r>
    </w:p>
    <w:p w:rsidR="008806F7" w:rsidRPr="0009409E" w:rsidRDefault="008806F7" w:rsidP="0009409E">
      <w:pPr>
        <w:pStyle w:val="subparagraph"/>
        <w:numPr>
          <w:ilvl w:val="2"/>
          <w:numId w:val="16"/>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(vi) imprisonment for a term of three years if the number of plants produced is more than 500 and any of the factors set out in subsection (3) apply;</w:t>
      </w:r>
    </w:p>
    <w:p w:rsidR="008806F7" w:rsidRPr="0009409E" w:rsidRDefault="008806F7" w:rsidP="0009409E">
      <w:pPr>
        <w:pStyle w:val="ListParagraph"/>
        <w:spacing w:line="360" w:lineRule="auto"/>
        <w:ind w:left="1440"/>
        <w:rPr>
          <w:rFonts w:ascii="Calibri" w:hAnsi="Calibri"/>
          <w:b/>
          <w:u w:val="single"/>
        </w:rPr>
      </w:pPr>
      <w:r w:rsidRPr="0009409E">
        <w:rPr>
          <w:rFonts w:ascii="Calibri" w:hAnsi="Calibri"/>
          <w:b/>
          <w:u w:val="single"/>
        </w:rPr>
        <w:t>Teacher</w:t>
      </w:r>
    </w:p>
    <w:p w:rsidR="008806F7" w:rsidRPr="0009409E" w:rsidRDefault="008806F7" w:rsidP="0009409E">
      <w:pPr>
        <w:pStyle w:val="Pardfaut"/>
        <w:spacing w:after="240" w:line="360" w:lineRule="auto"/>
        <w:ind w:left="1440"/>
        <w:rPr>
          <w:rFonts w:ascii="Calibri" w:hAnsi="Calibri"/>
          <w:u w:val="single"/>
        </w:rPr>
      </w:pPr>
      <w:r w:rsidRPr="0009409E">
        <w:rPr>
          <w:rFonts w:ascii="Calibri" w:hAnsi="Calibri"/>
          <w:b/>
          <w:bCs/>
          <w:u w:val="single"/>
        </w:rPr>
        <w:t>Section 7</w:t>
      </w:r>
      <w:r w:rsidRPr="0009409E">
        <w:rPr>
          <w:rFonts w:ascii="Calibri" w:hAnsi="Calibri"/>
          <w:u w:val="single"/>
        </w:rPr>
        <w:t xml:space="preserve"> – Production (not responsible for 2 (c) and 2(d))</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 </w:t>
      </w:r>
      <w:proofErr w:type="gramStart"/>
      <w:r w:rsidRPr="0009409E">
        <w:rPr>
          <w:rFonts w:ascii="Calibri" w:hAnsi="Calibri"/>
        </w:rPr>
        <w:t>very</w:t>
      </w:r>
      <w:proofErr w:type="gramEnd"/>
      <w:r w:rsidRPr="0009409E">
        <w:rPr>
          <w:rFonts w:ascii="Calibri" w:hAnsi="Calibri"/>
        </w:rPr>
        <w:t xml:space="preserve"> common in </w:t>
      </w:r>
      <w:proofErr w:type="spellStart"/>
      <w:r w:rsidRPr="0009409E">
        <w:rPr>
          <w:rFonts w:ascii="Calibri" w:hAnsi="Calibri"/>
        </w:rPr>
        <w:t>quebec</w:t>
      </w:r>
      <w:proofErr w:type="spellEnd"/>
      <w:r w:rsidRPr="0009409E">
        <w:rPr>
          <w:rFonts w:ascii="Calibri" w:hAnsi="Calibri"/>
        </w:rPr>
        <w:t xml:space="preserve"> </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 </w:t>
      </w:r>
      <w:proofErr w:type="gramStart"/>
      <w:r w:rsidRPr="0009409E">
        <w:rPr>
          <w:rFonts w:ascii="Calibri" w:hAnsi="Calibri"/>
        </w:rPr>
        <w:t>we</w:t>
      </w:r>
      <w:proofErr w:type="gramEnd"/>
      <w:r w:rsidRPr="0009409E">
        <w:rPr>
          <w:rFonts w:ascii="Calibri" w:hAnsi="Calibri"/>
        </w:rPr>
        <w:t xml:space="preserve"> are not allowed to produce any of the drugs in the schedules (2) </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 </w:t>
      </w:r>
      <w:proofErr w:type="gramStart"/>
      <w:r w:rsidRPr="0009409E">
        <w:rPr>
          <w:rFonts w:ascii="Calibri" w:hAnsi="Calibri"/>
        </w:rPr>
        <w:t>the</w:t>
      </w:r>
      <w:proofErr w:type="gramEnd"/>
      <w:r w:rsidRPr="0009409E">
        <w:rPr>
          <w:rFonts w:ascii="Calibri" w:hAnsi="Calibri"/>
        </w:rPr>
        <w:t xml:space="preserve"> penalty for producing heroin and coke = max is life and min is 2-3 years</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(b) </w:t>
      </w:r>
      <w:proofErr w:type="gramStart"/>
      <w:r w:rsidRPr="0009409E">
        <w:rPr>
          <w:rFonts w:ascii="Calibri" w:hAnsi="Calibri"/>
        </w:rPr>
        <w:t>the</w:t>
      </w:r>
      <w:proofErr w:type="gramEnd"/>
      <w:r w:rsidRPr="0009409E">
        <w:rPr>
          <w:rFonts w:ascii="Calibri" w:hAnsi="Calibri"/>
        </w:rPr>
        <w:t xml:space="preserve"> maximum for the production of marijuana is 14 years and minimums according to the number of plants. </w:t>
      </w:r>
      <w:proofErr w:type="gramStart"/>
      <w:r w:rsidRPr="0009409E">
        <w:rPr>
          <w:rFonts w:ascii="Calibri" w:hAnsi="Calibri"/>
        </w:rPr>
        <w:t>up</w:t>
      </w:r>
      <w:proofErr w:type="gramEnd"/>
      <w:r w:rsidRPr="0009409E">
        <w:rPr>
          <w:rFonts w:ascii="Calibri" w:hAnsi="Calibri"/>
        </w:rPr>
        <w:t xml:space="preserve"> to now people who produced marijuana 1/6 went to prison. 90% of the cases people plead guilty, the idea is to get a good deal. </w:t>
      </w:r>
    </w:p>
    <w:p w:rsidR="008806F7" w:rsidRPr="0009409E" w:rsidRDefault="008806F7" w:rsidP="0009409E">
      <w:pPr>
        <w:pStyle w:val="Pardfaut"/>
        <w:spacing w:after="240" w:line="360" w:lineRule="auto"/>
        <w:ind w:left="1440"/>
        <w:rPr>
          <w:rFonts w:ascii="Calibri" w:hAnsi="Calibri"/>
        </w:rPr>
      </w:pPr>
      <w:proofErr w:type="gramStart"/>
      <w:r w:rsidRPr="0009409E">
        <w:rPr>
          <w:rFonts w:ascii="Calibri" w:hAnsi="Calibri"/>
        </w:rPr>
        <w:t>sentencing</w:t>
      </w:r>
      <w:proofErr w:type="gramEnd"/>
      <w:r w:rsidRPr="0009409E">
        <w:rPr>
          <w:rFonts w:ascii="Calibri" w:hAnsi="Calibri"/>
        </w:rPr>
        <w:t xml:space="preserve"> for minimum=mathematical formula</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 </w:t>
      </w:r>
      <w:proofErr w:type="gramStart"/>
      <w:r w:rsidRPr="0009409E">
        <w:rPr>
          <w:rFonts w:ascii="Calibri" w:hAnsi="Calibri"/>
        </w:rPr>
        <w:t>btw</w:t>
      </w:r>
      <w:proofErr w:type="gramEnd"/>
      <w:r w:rsidRPr="0009409E">
        <w:rPr>
          <w:rFonts w:ascii="Calibri" w:hAnsi="Calibri"/>
        </w:rPr>
        <w:t xml:space="preserve"> 5 and 201= </w:t>
      </w:r>
      <w:r w:rsidRPr="0009409E">
        <w:rPr>
          <w:rFonts w:ascii="Calibri" w:hAnsi="Calibri"/>
          <w:u w:val="single"/>
        </w:rPr>
        <w:t xml:space="preserve">6 months </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lastRenderedPageBreak/>
        <w:t xml:space="preserve">~ btw 5 and 201 (but you there is a section 3 factor which means that while growing you used a third party property </w:t>
      </w:r>
      <w:r w:rsidRPr="0009409E">
        <w:rPr>
          <w:rFonts w:ascii="Calibri" w:hAnsi="Calibri"/>
          <w:b/>
          <w:bCs/>
        </w:rPr>
        <w:t>or</w:t>
      </w:r>
      <w:r w:rsidRPr="0009409E">
        <w:rPr>
          <w:rFonts w:ascii="Calibri" w:hAnsi="Calibri"/>
        </w:rPr>
        <w:t xml:space="preserve"> the production was putting someone under 18 at risk </w:t>
      </w:r>
      <w:r w:rsidRPr="0009409E">
        <w:rPr>
          <w:rFonts w:ascii="Calibri" w:hAnsi="Calibri"/>
          <w:b/>
          <w:bCs/>
        </w:rPr>
        <w:t xml:space="preserve">or </w:t>
      </w:r>
      <w:r w:rsidRPr="0009409E">
        <w:rPr>
          <w:rFonts w:ascii="Calibri" w:hAnsi="Calibri"/>
        </w:rPr>
        <w:t xml:space="preserve">the production was a safety hazard in a residential area </w:t>
      </w:r>
      <w:r w:rsidRPr="0009409E">
        <w:rPr>
          <w:rFonts w:ascii="Calibri" w:hAnsi="Calibri"/>
          <w:b/>
          <w:bCs/>
        </w:rPr>
        <w:t xml:space="preserve">or </w:t>
      </w:r>
      <w:r w:rsidRPr="0009409E">
        <w:rPr>
          <w:rFonts w:ascii="Calibri" w:hAnsi="Calibri"/>
        </w:rPr>
        <w:t>a trap was placed that could cause bodily harm or death) =</w:t>
      </w:r>
      <w:r w:rsidRPr="0009409E">
        <w:rPr>
          <w:rFonts w:ascii="Calibri" w:hAnsi="Calibri"/>
          <w:u w:val="single"/>
        </w:rPr>
        <w:t xml:space="preserve"> 9 months</w:t>
      </w:r>
      <w:r w:rsidRPr="0009409E">
        <w:rPr>
          <w:rFonts w:ascii="Calibri" w:hAnsi="Calibri"/>
        </w:rPr>
        <w:t xml:space="preserve"> </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 </w:t>
      </w:r>
      <w:proofErr w:type="gramStart"/>
      <w:r w:rsidRPr="0009409E">
        <w:rPr>
          <w:rFonts w:ascii="Calibri" w:hAnsi="Calibri"/>
        </w:rPr>
        <w:t>btw</w:t>
      </w:r>
      <w:proofErr w:type="gramEnd"/>
      <w:r w:rsidRPr="0009409E">
        <w:rPr>
          <w:rFonts w:ascii="Calibri" w:hAnsi="Calibri"/>
        </w:rPr>
        <w:t xml:space="preserve"> 201 and 501= </w:t>
      </w:r>
      <w:r w:rsidRPr="0009409E">
        <w:rPr>
          <w:rFonts w:ascii="Calibri" w:hAnsi="Calibri"/>
          <w:u w:val="single"/>
        </w:rPr>
        <w:t xml:space="preserve">1 year or 18 months </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 </w:t>
      </w:r>
      <w:proofErr w:type="gramStart"/>
      <w:r w:rsidRPr="0009409E">
        <w:rPr>
          <w:rFonts w:ascii="Calibri" w:hAnsi="Calibri"/>
        </w:rPr>
        <w:t>more</w:t>
      </w:r>
      <w:proofErr w:type="gramEnd"/>
      <w:r w:rsidRPr="0009409E">
        <w:rPr>
          <w:rFonts w:ascii="Calibri" w:hAnsi="Calibri"/>
        </w:rPr>
        <w:t xml:space="preserve"> than 500= </w:t>
      </w:r>
      <w:r w:rsidRPr="0009409E">
        <w:rPr>
          <w:rFonts w:ascii="Calibri" w:hAnsi="Calibri"/>
          <w:u w:val="single"/>
        </w:rPr>
        <w:t xml:space="preserve">2 or 3 years </w:t>
      </w:r>
    </w:p>
    <w:p w:rsidR="008806F7" w:rsidRPr="0009409E" w:rsidRDefault="008806F7" w:rsidP="0009409E">
      <w:pPr>
        <w:pStyle w:val="Pardfaut"/>
        <w:spacing w:after="240" w:line="360" w:lineRule="auto"/>
        <w:ind w:left="1440"/>
        <w:rPr>
          <w:rFonts w:ascii="Calibri" w:hAnsi="Calibri"/>
          <w:b/>
          <w:u w:val="single"/>
        </w:rPr>
      </w:pPr>
      <w:r w:rsidRPr="0009409E">
        <w:rPr>
          <w:rFonts w:ascii="Calibri" w:hAnsi="Calibri"/>
        </w:rPr>
        <w:t xml:space="preserve">~ </w:t>
      </w:r>
      <w:proofErr w:type="gramStart"/>
      <w:r w:rsidRPr="0009409E">
        <w:rPr>
          <w:rFonts w:ascii="Calibri" w:hAnsi="Calibri"/>
        </w:rPr>
        <w:t>average</w:t>
      </w:r>
      <w:proofErr w:type="gramEnd"/>
      <w:r w:rsidRPr="0009409E">
        <w:rPr>
          <w:rFonts w:ascii="Calibri" w:hAnsi="Calibri"/>
        </w:rPr>
        <w:t xml:space="preserve"> in Canada is 253 plants</w:t>
      </w:r>
    </w:p>
    <w:p w:rsidR="008806F7" w:rsidRPr="0009409E" w:rsidRDefault="00F46BC4" w:rsidP="0009409E">
      <w:pPr>
        <w:pStyle w:val="ListParagraph"/>
        <w:numPr>
          <w:ilvl w:val="0"/>
          <w:numId w:val="3"/>
        </w:numPr>
        <w:spacing w:line="360" w:lineRule="auto"/>
        <w:rPr>
          <w:rFonts w:ascii="Calibri" w:hAnsi="Calibri"/>
        </w:rPr>
      </w:pPr>
      <w:r w:rsidRPr="0009409E">
        <w:rPr>
          <w:rFonts w:ascii="Calibri" w:hAnsi="Calibri"/>
        </w:rPr>
        <w:t>Purpose of sentencing, section 10</w:t>
      </w:r>
    </w:p>
    <w:p w:rsidR="008806F7" w:rsidRPr="0009409E" w:rsidRDefault="008806F7" w:rsidP="00C84BF4">
      <w:pPr>
        <w:pStyle w:val="Heading2"/>
        <w:shd w:val="clear" w:color="auto" w:fill="FFFFFF"/>
        <w:spacing w:before="0" w:line="360" w:lineRule="auto"/>
        <w:ind w:left="150" w:right="150"/>
        <w:textAlignment w:val="bottom"/>
        <w:rPr>
          <w:rFonts w:ascii="Calibri" w:hAnsi="Calibri" w:cs="Arial"/>
          <w:smallCaps/>
          <w:color w:val="000000"/>
          <w:sz w:val="22"/>
          <w:szCs w:val="22"/>
        </w:rPr>
      </w:pPr>
      <w:r w:rsidRPr="0009409E">
        <w:rPr>
          <w:rStyle w:val="htitletext2"/>
          <w:rFonts w:ascii="Calibri" w:hAnsi="Calibri" w:cs="Arial"/>
          <w:smallCaps/>
          <w:color w:val="000000"/>
          <w:sz w:val="22"/>
          <w:szCs w:val="22"/>
        </w:rPr>
        <w:t>Sentencing</w:t>
      </w:r>
    </w:p>
    <w:p w:rsidR="008806F7" w:rsidRPr="0009409E" w:rsidRDefault="008806F7" w:rsidP="0009409E">
      <w:pPr>
        <w:pStyle w:val="Heading6"/>
        <w:shd w:val="clear" w:color="auto" w:fill="FFFFFF"/>
        <w:spacing w:before="288" w:beforeAutospacing="0" w:after="168" w:afterAutospacing="0" w:line="360" w:lineRule="auto"/>
        <w:ind w:left="144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Purpose</w:t>
      </w:r>
      <w:proofErr w:type="spellEnd"/>
      <w:proofErr w:type="gramEnd"/>
      <w:r w:rsidRPr="0009409E">
        <w:rPr>
          <w:rFonts w:ascii="Calibri" w:hAnsi="Calibri" w:cs="Arial"/>
          <w:color w:val="666666"/>
          <w:sz w:val="22"/>
          <w:szCs w:val="22"/>
        </w:rPr>
        <w:t xml:space="preserve"> of sentencing</w:t>
      </w:r>
    </w:p>
    <w:p w:rsidR="008806F7" w:rsidRPr="0009409E" w:rsidRDefault="008806F7" w:rsidP="0009409E">
      <w:pPr>
        <w:pStyle w:val="subsection"/>
        <w:numPr>
          <w:ilvl w:val="0"/>
          <w:numId w:val="17"/>
        </w:numPr>
        <w:shd w:val="clear" w:color="auto" w:fill="FFFFFF"/>
        <w:tabs>
          <w:tab w:val="clear" w:pos="720"/>
          <w:tab w:val="num" w:pos="2010"/>
        </w:tabs>
        <w:spacing w:before="168" w:beforeAutospacing="0" w:after="120" w:afterAutospacing="0" w:line="360" w:lineRule="auto"/>
        <w:ind w:left="2160" w:right="150" w:firstLine="360"/>
        <w:rPr>
          <w:rFonts w:ascii="Calibri" w:hAnsi="Calibri"/>
          <w:color w:val="000000"/>
          <w:sz w:val="22"/>
          <w:szCs w:val="22"/>
        </w:rPr>
      </w:pPr>
      <w:r w:rsidRPr="0009409E">
        <w:rPr>
          <w:rStyle w:val="sectionlabel"/>
          <w:rFonts w:ascii="Calibri" w:hAnsi="Calibri"/>
          <w:b/>
          <w:bCs/>
          <w:color w:val="000000"/>
          <w:sz w:val="22"/>
          <w:szCs w:val="22"/>
        </w:rPr>
        <w:t>10.</w:t>
      </w:r>
      <w:r w:rsidRPr="0009409E">
        <w:rPr>
          <w:rFonts w:ascii="Calibri" w:hAnsi="Calibri"/>
          <w:color w:val="000000"/>
          <w:sz w:val="22"/>
          <w:szCs w:val="22"/>
        </w:rPr>
        <w:t> (1) Without restricting the generality of the</w:t>
      </w:r>
      <w:r w:rsidRPr="0009409E">
        <w:rPr>
          <w:rStyle w:val="apple-converted-space"/>
          <w:rFonts w:ascii="Calibri" w:hAnsi="Calibri"/>
          <w:color w:val="000000"/>
          <w:sz w:val="22"/>
          <w:szCs w:val="22"/>
        </w:rPr>
        <w:t> </w:t>
      </w:r>
      <w:hyperlink r:id="rId7" w:history="1">
        <w:r w:rsidRPr="0009409E">
          <w:rPr>
            <w:rStyle w:val="Hyperlink"/>
            <w:rFonts w:ascii="Calibri" w:hAnsi="Calibri"/>
            <w:i/>
            <w:iCs/>
            <w:color w:val="5A306B"/>
            <w:sz w:val="22"/>
            <w:szCs w:val="22"/>
          </w:rPr>
          <w:t>Criminal Code</w:t>
        </w:r>
      </w:hyperlink>
      <w:r w:rsidRPr="0009409E">
        <w:rPr>
          <w:rFonts w:ascii="Calibri" w:hAnsi="Calibri"/>
          <w:color w:val="000000"/>
          <w:sz w:val="22"/>
          <w:szCs w:val="22"/>
        </w:rPr>
        <w:t>, the fundamental purpose of any sentence for an offence under this Part is to contribute to the respect for the law and the maintenance of a just, peaceful and safe society while encouraging rehabilitation, and treatment in appropriate circumstances, of offenders and acknowledging the harm done to victims and to the community.</w:t>
      </w:r>
    </w:p>
    <w:p w:rsidR="008806F7" w:rsidRPr="0009409E" w:rsidRDefault="008806F7" w:rsidP="0009409E">
      <w:pPr>
        <w:pStyle w:val="Heading6"/>
        <w:numPr>
          <w:ilvl w:val="0"/>
          <w:numId w:val="17"/>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Factors</w:t>
      </w:r>
      <w:proofErr w:type="spellEnd"/>
      <w:proofErr w:type="gramEnd"/>
      <w:r w:rsidRPr="0009409E">
        <w:rPr>
          <w:rFonts w:ascii="Calibri" w:hAnsi="Calibri" w:cs="Arial"/>
          <w:color w:val="666666"/>
          <w:sz w:val="22"/>
          <w:szCs w:val="22"/>
        </w:rPr>
        <w:t xml:space="preserve"> to take into consideration</w:t>
      </w:r>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(2) If a person is convicted of a designated substance offence for which the court is not required to impose a minimum punishment, the court imposing sentence on the person shall consider any relevant aggravating factors including that the person</w:t>
      </w:r>
    </w:p>
    <w:p w:rsidR="008806F7" w:rsidRPr="0009409E" w:rsidRDefault="008806F7" w:rsidP="0009409E">
      <w:pPr>
        <w:pStyle w:val="paragraph"/>
        <w:numPr>
          <w:ilvl w:val="1"/>
          <w:numId w:val="17"/>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in relation to the commission of the offence,</w:t>
      </w:r>
    </w:p>
    <w:p w:rsidR="008806F7" w:rsidRPr="0009409E" w:rsidRDefault="008806F7" w:rsidP="0009409E">
      <w:pPr>
        <w:pStyle w:val="subparagraph"/>
        <w:numPr>
          <w:ilvl w:val="2"/>
          <w:numId w:val="17"/>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w:t>
      </w:r>
      <w:proofErr w:type="spellStart"/>
      <w:r w:rsidRPr="0009409E">
        <w:rPr>
          <w:rFonts w:ascii="Calibri" w:hAnsi="Calibri"/>
          <w:color w:val="000000"/>
          <w:sz w:val="22"/>
          <w:szCs w:val="22"/>
        </w:rPr>
        <w:t>i</w:t>
      </w:r>
      <w:proofErr w:type="spellEnd"/>
      <w:r w:rsidRPr="0009409E">
        <w:rPr>
          <w:rFonts w:ascii="Calibri" w:hAnsi="Calibri"/>
          <w:color w:val="000000"/>
          <w:sz w:val="22"/>
          <w:szCs w:val="22"/>
        </w:rPr>
        <w:t>) carried, used or threatened to use a weapon,</w:t>
      </w:r>
    </w:p>
    <w:p w:rsidR="008806F7" w:rsidRPr="0009409E" w:rsidRDefault="008806F7" w:rsidP="0009409E">
      <w:pPr>
        <w:pStyle w:val="subparagraph"/>
        <w:numPr>
          <w:ilvl w:val="2"/>
          <w:numId w:val="17"/>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(ii) used or threatened to use violence,</w:t>
      </w:r>
    </w:p>
    <w:p w:rsidR="008806F7" w:rsidRPr="0009409E" w:rsidRDefault="008806F7" w:rsidP="0009409E">
      <w:pPr>
        <w:pStyle w:val="subparagraph"/>
        <w:numPr>
          <w:ilvl w:val="2"/>
          <w:numId w:val="17"/>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lastRenderedPageBreak/>
        <w:t>(iii) trafficked in a substance included in Schedule I, II, III or IV or possessed such a substance for the purpose of trafficking, in or near a school, on or near school grounds or in or near any other public place usually frequented by persons under the age of eighteen years, or</w:t>
      </w:r>
    </w:p>
    <w:p w:rsidR="008806F7" w:rsidRPr="0009409E" w:rsidRDefault="008806F7" w:rsidP="0009409E">
      <w:pPr>
        <w:pStyle w:val="subparagraph"/>
        <w:numPr>
          <w:ilvl w:val="2"/>
          <w:numId w:val="17"/>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(iv) trafficked in a substance included in Schedule I, II, III or IV, or possessed such a substance for the purpose of trafficking, to a person under the age of eighteen years;</w:t>
      </w:r>
    </w:p>
    <w:p w:rsidR="008806F7" w:rsidRPr="0009409E" w:rsidRDefault="008806F7" w:rsidP="0009409E">
      <w:pPr>
        <w:pStyle w:val="paragraph"/>
        <w:numPr>
          <w:ilvl w:val="1"/>
          <w:numId w:val="17"/>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was previously convicted of a designated substance offence; or</w:t>
      </w:r>
    </w:p>
    <w:p w:rsidR="008806F7" w:rsidRPr="0009409E" w:rsidRDefault="008806F7" w:rsidP="0009409E">
      <w:pPr>
        <w:pStyle w:val="paragraph"/>
        <w:numPr>
          <w:ilvl w:val="1"/>
          <w:numId w:val="17"/>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c</w:t>
      </w:r>
      <w:r w:rsidRPr="0009409E">
        <w:rPr>
          <w:rFonts w:ascii="Calibri" w:hAnsi="Calibri"/>
          <w:color w:val="000000"/>
          <w:sz w:val="22"/>
          <w:szCs w:val="22"/>
        </w:rPr>
        <w:t>) </w:t>
      </w:r>
      <w:proofErr w:type="gramStart"/>
      <w:r w:rsidRPr="0009409E">
        <w:rPr>
          <w:rFonts w:ascii="Calibri" w:hAnsi="Calibri"/>
          <w:color w:val="000000"/>
          <w:sz w:val="22"/>
          <w:szCs w:val="22"/>
        </w:rPr>
        <w:t>used</w:t>
      </w:r>
      <w:proofErr w:type="gramEnd"/>
      <w:r w:rsidRPr="0009409E">
        <w:rPr>
          <w:rFonts w:ascii="Calibri" w:hAnsi="Calibri"/>
          <w:color w:val="000000"/>
          <w:sz w:val="22"/>
          <w:szCs w:val="22"/>
        </w:rPr>
        <w:t xml:space="preserve"> the services of a person under the age of eighteen years to commit, or involved such a person in the commission of, a designated substance offence.</w:t>
      </w:r>
    </w:p>
    <w:p w:rsidR="008806F7" w:rsidRPr="0009409E" w:rsidRDefault="008806F7" w:rsidP="0009409E">
      <w:pPr>
        <w:pStyle w:val="Heading6"/>
        <w:numPr>
          <w:ilvl w:val="0"/>
          <w:numId w:val="17"/>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Reasons</w:t>
      </w:r>
      <w:proofErr w:type="spellEnd"/>
      <w:proofErr w:type="gramEnd"/>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(3) If, under subsection (1), the court is satisfied of the existence of one or more of the aggravating factors enumerated in paragraphs (2)(</w:t>
      </w:r>
      <w:r w:rsidRPr="0009409E">
        <w:rPr>
          <w:rStyle w:val="Emphasis"/>
          <w:rFonts w:ascii="Calibri" w:hAnsi="Calibri"/>
          <w:color w:val="000000"/>
          <w:sz w:val="22"/>
          <w:szCs w:val="22"/>
        </w:rPr>
        <w:t>a</w:t>
      </w:r>
      <w:r w:rsidRPr="0009409E">
        <w:rPr>
          <w:rFonts w:ascii="Calibri" w:hAnsi="Calibri"/>
          <w:color w:val="000000"/>
          <w:sz w:val="22"/>
          <w:szCs w:val="22"/>
        </w:rPr>
        <w:t>) to (</w:t>
      </w:r>
      <w:r w:rsidRPr="0009409E">
        <w:rPr>
          <w:rStyle w:val="Emphasis"/>
          <w:rFonts w:ascii="Calibri" w:hAnsi="Calibri"/>
          <w:color w:val="000000"/>
          <w:sz w:val="22"/>
          <w:szCs w:val="22"/>
        </w:rPr>
        <w:t>c</w:t>
      </w:r>
      <w:r w:rsidRPr="0009409E">
        <w:rPr>
          <w:rFonts w:ascii="Calibri" w:hAnsi="Calibri"/>
          <w:color w:val="000000"/>
          <w:sz w:val="22"/>
          <w:szCs w:val="22"/>
        </w:rPr>
        <w:t>), but decides not to sentence the person to imprisonment, the court shall give reasons for that decision.</w:t>
      </w:r>
    </w:p>
    <w:p w:rsidR="008806F7" w:rsidRPr="0009409E" w:rsidRDefault="008806F7" w:rsidP="0009409E">
      <w:pPr>
        <w:pStyle w:val="Heading6"/>
        <w:numPr>
          <w:ilvl w:val="0"/>
          <w:numId w:val="17"/>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Drug</w:t>
      </w:r>
      <w:proofErr w:type="spellEnd"/>
      <w:proofErr w:type="gramEnd"/>
      <w:r w:rsidRPr="0009409E">
        <w:rPr>
          <w:rFonts w:ascii="Calibri" w:hAnsi="Calibri" w:cs="Arial"/>
          <w:color w:val="666666"/>
          <w:sz w:val="22"/>
          <w:szCs w:val="22"/>
        </w:rPr>
        <w:t xml:space="preserve"> treatment court program</w:t>
      </w:r>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(4) A court sentencing a person who is convicted of an offence under this Part may delay sentencing to enable the offender</w:t>
      </w:r>
    </w:p>
    <w:p w:rsidR="008806F7" w:rsidRPr="0009409E" w:rsidRDefault="008806F7" w:rsidP="0009409E">
      <w:pPr>
        <w:pStyle w:val="paragraph"/>
        <w:numPr>
          <w:ilvl w:val="1"/>
          <w:numId w:val="17"/>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to participate in a drug treatment court program approved by the Attorney General; or</w:t>
      </w:r>
    </w:p>
    <w:p w:rsidR="008806F7" w:rsidRPr="0009409E" w:rsidRDefault="008806F7" w:rsidP="0009409E">
      <w:pPr>
        <w:pStyle w:val="paragraph"/>
        <w:numPr>
          <w:ilvl w:val="1"/>
          <w:numId w:val="17"/>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w:t>
      </w:r>
      <w:proofErr w:type="gramStart"/>
      <w:r w:rsidRPr="0009409E">
        <w:rPr>
          <w:rFonts w:ascii="Calibri" w:hAnsi="Calibri"/>
          <w:color w:val="000000"/>
          <w:sz w:val="22"/>
          <w:szCs w:val="22"/>
        </w:rPr>
        <w:t>to</w:t>
      </w:r>
      <w:proofErr w:type="gramEnd"/>
      <w:r w:rsidRPr="0009409E">
        <w:rPr>
          <w:rFonts w:ascii="Calibri" w:hAnsi="Calibri"/>
          <w:color w:val="000000"/>
          <w:sz w:val="22"/>
          <w:szCs w:val="22"/>
        </w:rPr>
        <w:t xml:space="preserve"> attend a treatment program under subsection 720(2) of the</w:t>
      </w:r>
      <w:r w:rsidRPr="0009409E">
        <w:rPr>
          <w:rStyle w:val="apple-converted-space"/>
          <w:rFonts w:ascii="Calibri" w:hAnsi="Calibri"/>
          <w:color w:val="000000"/>
          <w:sz w:val="22"/>
          <w:szCs w:val="22"/>
        </w:rPr>
        <w:t> </w:t>
      </w:r>
      <w:hyperlink r:id="rId8" w:history="1">
        <w:r w:rsidRPr="0009409E">
          <w:rPr>
            <w:rStyle w:val="Hyperlink"/>
            <w:rFonts w:ascii="Calibri" w:hAnsi="Calibri"/>
            <w:i/>
            <w:iCs/>
            <w:color w:val="5A306B"/>
            <w:sz w:val="22"/>
            <w:szCs w:val="22"/>
          </w:rPr>
          <w:t>Criminal Code</w:t>
        </w:r>
      </w:hyperlink>
      <w:r w:rsidRPr="0009409E">
        <w:rPr>
          <w:rFonts w:ascii="Calibri" w:hAnsi="Calibri"/>
          <w:color w:val="000000"/>
          <w:sz w:val="22"/>
          <w:szCs w:val="22"/>
        </w:rPr>
        <w:t>.</w:t>
      </w:r>
    </w:p>
    <w:p w:rsidR="008806F7" w:rsidRPr="0009409E" w:rsidRDefault="008806F7" w:rsidP="0009409E">
      <w:pPr>
        <w:pStyle w:val="Heading6"/>
        <w:numPr>
          <w:ilvl w:val="0"/>
          <w:numId w:val="17"/>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Minimum</w:t>
      </w:r>
      <w:proofErr w:type="spellEnd"/>
      <w:proofErr w:type="gramEnd"/>
      <w:r w:rsidRPr="0009409E">
        <w:rPr>
          <w:rFonts w:ascii="Calibri" w:hAnsi="Calibri" w:cs="Arial"/>
          <w:color w:val="666666"/>
          <w:sz w:val="22"/>
          <w:szCs w:val="22"/>
        </w:rPr>
        <w:t xml:space="preserve"> punishment</w:t>
      </w:r>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lastRenderedPageBreak/>
        <w:t>(5) If the offender successfully completes a program under subsection (4), the court is not required to impose the minimum punishment for the offence for which the person was convicted.</w:t>
      </w:r>
    </w:p>
    <w:p w:rsidR="008806F7" w:rsidRPr="0009409E" w:rsidRDefault="008806F7" w:rsidP="0009409E">
      <w:pPr>
        <w:pStyle w:val="subsection"/>
        <w:shd w:val="clear" w:color="auto" w:fill="FFFFFF"/>
        <w:spacing w:before="168" w:beforeAutospacing="0" w:after="120" w:afterAutospacing="0" w:line="360" w:lineRule="auto"/>
        <w:ind w:right="150"/>
        <w:rPr>
          <w:rFonts w:ascii="Calibri" w:hAnsi="Calibri"/>
          <w:b/>
          <w:color w:val="000000"/>
          <w:sz w:val="22"/>
          <w:szCs w:val="22"/>
          <w:u w:val="single"/>
        </w:rPr>
      </w:pPr>
      <w:r w:rsidRPr="0009409E">
        <w:rPr>
          <w:rFonts w:ascii="Calibri" w:hAnsi="Calibri"/>
          <w:color w:val="000000"/>
          <w:sz w:val="22"/>
          <w:szCs w:val="22"/>
        </w:rPr>
        <w:tab/>
      </w:r>
      <w:r w:rsidRPr="0009409E">
        <w:rPr>
          <w:rFonts w:ascii="Calibri" w:hAnsi="Calibri"/>
          <w:color w:val="000000"/>
          <w:sz w:val="22"/>
          <w:szCs w:val="22"/>
        </w:rPr>
        <w:tab/>
      </w:r>
      <w:r w:rsidRPr="0009409E">
        <w:rPr>
          <w:rFonts w:ascii="Calibri" w:hAnsi="Calibri"/>
          <w:b/>
          <w:color w:val="000000"/>
          <w:sz w:val="22"/>
          <w:szCs w:val="22"/>
          <w:u w:val="single"/>
        </w:rPr>
        <w:t>Teacher</w:t>
      </w:r>
    </w:p>
    <w:p w:rsidR="008806F7" w:rsidRPr="0009409E" w:rsidRDefault="008806F7" w:rsidP="0009409E">
      <w:pPr>
        <w:pStyle w:val="Pardfaut"/>
        <w:spacing w:after="240" w:line="360" w:lineRule="auto"/>
        <w:rPr>
          <w:rFonts w:ascii="Calibri" w:hAnsi="Calibri"/>
          <w:u w:val="single"/>
        </w:rPr>
      </w:pPr>
      <w:r w:rsidRPr="0009409E">
        <w:rPr>
          <w:rFonts w:ascii="Calibri" w:hAnsi="Calibri"/>
        </w:rPr>
        <w:tab/>
      </w:r>
      <w:r w:rsidRPr="0009409E">
        <w:rPr>
          <w:rFonts w:ascii="Calibri" w:hAnsi="Calibri"/>
        </w:rPr>
        <w:tab/>
      </w:r>
      <w:r w:rsidRPr="0009409E">
        <w:rPr>
          <w:rFonts w:ascii="Calibri" w:hAnsi="Calibri"/>
          <w:b/>
          <w:bCs/>
          <w:u w:val="single"/>
        </w:rPr>
        <w:t>Section 10</w:t>
      </w:r>
      <w:r w:rsidRPr="0009409E">
        <w:rPr>
          <w:rFonts w:ascii="Calibri" w:hAnsi="Calibri"/>
          <w:u w:val="single"/>
        </w:rPr>
        <w:t xml:space="preserve"> – Purpose of sentencing in a drug case</w:t>
      </w: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ab/>
        <w:t>•</w:t>
      </w:r>
      <w:r w:rsidRPr="0009409E">
        <w:rPr>
          <w:rFonts w:ascii="Calibri" w:hAnsi="Calibri"/>
        </w:rPr>
        <w:tab/>
      </w:r>
      <w:r w:rsidRPr="0009409E">
        <w:rPr>
          <w:rFonts w:ascii="Calibri" w:hAnsi="Calibri"/>
          <w:u w:val="single"/>
        </w:rPr>
        <w:t xml:space="preserve">Factors to be taken in consideration: </w:t>
      </w: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did the accused carry a weapon</w:t>
      </w: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did the accused used or threaten to use violence</w:t>
      </w: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was the trafficking done near a school or any public space where they would normally be people under 18 years old</w:t>
      </w: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xml:space="preserve">- did the person sell or give drugs to persons under 18 years old </w:t>
      </w: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does the accused have a previous drug record other than simple possession</w:t>
      </w: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ab/>
      </w:r>
      <w:r w:rsidRPr="0009409E">
        <w:rPr>
          <w:rFonts w:ascii="Calibri" w:hAnsi="Calibri"/>
        </w:rPr>
        <w:tab/>
        <w:t>- did the accused used someone under 18 to sell the drugs</w:t>
      </w:r>
    </w:p>
    <w:p w:rsidR="008806F7" w:rsidRPr="0009409E" w:rsidRDefault="008806F7" w:rsidP="0009409E">
      <w:pPr>
        <w:pStyle w:val="Pardfaut"/>
        <w:tabs>
          <w:tab w:val="left" w:pos="220"/>
          <w:tab w:val="left" w:pos="720"/>
        </w:tabs>
        <w:spacing w:line="360" w:lineRule="auto"/>
        <w:ind w:left="2160" w:hanging="720"/>
        <w:rPr>
          <w:rFonts w:ascii="Calibri" w:hAnsi="Calibri"/>
        </w:rPr>
      </w:pP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 xml:space="preserve">~ </w:t>
      </w:r>
      <w:proofErr w:type="gramStart"/>
      <w:r w:rsidRPr="0009409E">
        <w:rPr>
          <w:rFonts w:ascii="Calibri" w:hAnsi="Calibri"/>
        </w:rPr>
        <w:t>if</w:t>
      </w:r>
      <w:proofErr w:type="gramEnd"/>
      <w:r w:rsidRPr="0009409E">
        <w:rPr>
          <w:rFonts w:ascii="Calibri" w:hAnsi="Calibri"/>
        </w:rPr>
        <w:t xml:space="preserve"> the judge finds one of these factors and does not put the person in prison he has to write down his reasons on paper. </w:t>
      </w:r>
    </w:p>
    <w:p w:rsidR="008806F7" w:rsidRPr="0009409E" w:rsidRDefault="008806F7" w:rsidP="0009409E">
      <w:pPr>
        <w:pStyle w:val="Pardfaut"/>
        <w:tabs>
          <w:tab w:val="left" w:pos="220"/>
          <w:tab w:val="left" w:pos="720"/>
        </w:tabs>
        <w:spacing w:line="360" w:lineRule="auto"/>
        <w:ind w:left="2160" w:hanging="720"/>
        <w:rPr>
          <w:rFonts w:ascii="Calibri" w:hAnsi="Calibri"/>
        </w:rPr>
      </w:pP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ab/>
        <w:t>•</w:t>
      </w:r>
      <w:r w:rsidRPr="0009409E">
        <w:rPr>
          <w:rFonts w:ascii="Calibri" w:hAnsi="Calibri"/>
        </w:rPr>
        <w:tab/>
        <w:t>Sentence ranges for heroin, cocaine and marijuana</w:t>
      </w:r>
    </w:p>
    <w:p w:rsidR="008806F7" w:rsidRPr="0009409E" w:rsidRDefault="008806F7" w:rsidP="0009409E">
      <w:pPr>
        <w:pStyle w:val="Pardfaut"/>
        <w:tabs>
          <w:tab w:val="left" w:pos="220"/>
          <w:tab w:val="left" w:pos="720"/>
        </w:tabs>
        <w:spacing w:line="360" w:lineRule="auto"/>
        <w:ind w:left="2160" w:hanging="720"/>
        <w:rPr>
          <w:rFonts w:ascii="Calibri" w:hAnsi="Calibri"/>
        </w:rPr>
      </w:pPr>
    </w:p>
    <w:p w:rsidR="008806F7" w:rsidRPr="0009409E" w:rsidRDefault="008806F7" w:rsidP="0009409E">
      <w:pPr>
        <w:pStyle w:val="Pardfaut"/>
        <w:tabs>
          <w:tab w:val="left" w:pos="220"/>
          <w:tab w:val="left" w:pos="720"/>
        </w:tabs>
        <w:spacing w:line="360" w:lineRule="auto"/>
        <w:ind w:left="2160" w:hanging="720"/>
        <w:rPr>
          <w:rFonts w:ascii="Calibri" w:hAnsi="Calibri"/>
          <w:u w:val="single"/>
        </w:rPr>
      </w:pPr>
      <w:r w:rsidRPr="0009409E">
        <w:rPr>
          <w:rFonts w:ascii="Calibri" w:hAnsi="Calibri"/>
          <w:u w:val="single"/>
        </w:rPr>
        <w:t xml:space="preserve">Other factors: </w:t>
      </w:r>
    </w:p>
    <w:p w:rsidR="008806F7" w:rsidRPr="0009409E" w:rsidRDefault="008806F7" w:rsidP="0009409E">
      <w:pPr>
        <w:pStyle w:val="Pardfaut"/>
        <w:numPr>
          <w:ilvl w:val="0"/>
          <w:numId w:val="18"/>
        </w:numPr>
        <w:tabs>
          <w:tab w:val="clear" w:pos="393"/>
          <w:tab w:val="left" w:pos="720"/>
          <w:tab w:val="num" w:pos="1833"/>
        </w:tabs>
        <w:spacing w:line="360" w:lineRule="auto"/>
        <w:ind w:left="2553"/>
        <w:rPr>
          <w:rFonts w:ascii="Calibri" w:hAnsi="Calibri"/>
        </w:rPr>
      </w:pPr>
      <w:r w:rsidRPr="0009409E">
        <w:rPr>
          <w:rFonts w:ascii="Calibri" w:hAnsi="Calibri"/>
        </w:rPr>
        <w:t xml:space="preserve">quantity seized </w:t>
      </w:r>
    </w:p>
    <w:p w:rsidR="008806F7" w:rsidRPr="0009409E" w:rsidRDefault="008806F7" w:rsidP="0009409E">
      <w:pPr>
        <w:pStyle w:val="Pardfaut"/>
        <w:numPr>
          <w:ilvl w:val="0"/>
          <w:numId w:val="18"/>
        </w:numPr>
        <w:tabs>
          <w:tab w:val="clear" w:pos="393"/>
          <w:tab w:val="left" w:pos="720"/>
          <w:tab w:val="num" w:pos="1833"/>
        </w:tabs>
        <w:spacing w:line="360" w:lineRule="auto"/>
        <w:ind w:left="2553"/>
        <w:rPr>
          <w:rFonts w:ascii="Calibri" w:hAnsi="Calibri"/>
        </w:rPr>
      </w:pPr>
      <w:r w:rsidRPr="0009409E">
        <w:rPr>
          <w:rFonts w:ascii="Calibri" w:hAnsi="Calibri"/>
        </w:rPr>
        <w:t>the profitability of the enterprise</w:t>
      </w:r>
    </w:p>
    <w:p w:rsidR="008806F7" w:rsidRPr="0009409E" w:rsidRDefault="008806F7" w:rsidP="0009409E">
      <w:pPr>
        <w:pStyle w:val="Pardfaut"/>
        <w:numPr>
          <w:ilvl w:val="0"/>
          <w:numId w:val="18"/>
        </w:numPr>
        <w:tabs>
          <w:tab w:val="clear" w:pos="393"/>
          <w:tab w:val="left" w:pos="720"/>
          <w:tab w:val="num" w:pos="1833"/>
        </w:tabs>
        <w:spacing w:line="360" w:lineRule="auto"/>
        <w:ind w:left="2553"/>
        <w:rPr>
          <w:rFonts w:ascii="Calibri" w:hAnsi="Calibri"/>
        </w:rPr>
      </w:pPr>
      <w:r w:rsidRPr="0009409E">
        <w:rPr>
          <w:rFonts w:ascii="Calibri" w:hAnsi="Calibri"/>
        </w:rPr>
        <w:t>the sophistication of the enterprise</w:t>
      </w:r>
    </w:p>
    <w:p w:rsidR="008806F7" w:rsidRPr="0009409E" w:rsidRDefault="008806F7" w:rsidP="0009409E">
      <w:pPr>
        <w:pStyle w:val="Pardfaut"/>
        <w:numPr>
          <w:ilvl w:val="0"/>
          <w:numId w:val="18"/>
        </w:numPr>
        <w:tabs>
          <w:tab w:val="clear" w:pos="393"/>
          <w:tab w:val="left" w:pos="720"/>
          <w:tab w:val="num" w:pos="1833"/>
        </w:tabs>
        <w:spacing w:line="360" w:lineRule="auto"/>
        <w:ind w:left="2553"/>
        <w:rPr>
          <w:rFonts w:ascii="Calibri" w:hAnsi="Calibri"/>
        </w:rPr>
      </w:pPr>
      <w:r w:rsidRPr="0009409E">
        <w:rPr>
          <w:rFonts w:ascii="Calibri" w:hAnsi="Calibri"/>
        </w:rPr>
        <w:t xml:space="preserve">the type of drugs involved </w:t>
      </w:r>
    </w:p>
    <w:p w:rsidR="008806F7" w:rsidRPr="0009409E" w:rsidRDefault="008806F7" w:rsidP="0009409E">
      <w:pPr>
        <w:pStyle w:val="Pardfaut"/>
        <w:numPr>
          <w:ilvl w:val="0"/>
          <w:numId w:val="18"/>
        </w:numPr>
        <w:tabs>
          <w:tab w:val="clear" w:pos="393"/>
          <w:tab w:val="left" w:pos="720"/>
          <w:tab w:val="num" w:pos="1833"/>
        </w:tabs>
        <w:spacing w:line="360" w:lineRule="auto"/>
        <w:ind w:left="2553"/>
        <w:rPr>
          <w:rFonts w:ascii="Calibri" w:hAnsi="Calibri"/>
        </w:rPr>
      </w:pPr>
      <w:r w:rsidRPr="0009409E">
        <w:rPr>
          <w:rFonts w:ascii="Calibri" w:hAnsi="Calibri"/>
        </w:rPr>
        <w:t xml:space="preserve">the period of time for which the traffic was done </w:t>
      </w:r>
    </w:p>
    <w:p w:rsidR="008806F7" w:rsidRPr="0009409E" w:rsidRDefault="008806F7" w:rsidP="0009409E">
      <w:pPr>
        <w:pStyle w:val="Pardfaut"/>
        <w:numPr>
          <w:ilvl w:val="0"/>
          <w:numId w:val="18"/>
        </w:numPr>
        <w:tabs>
          <w:tab w:val="clear" w:pos="393"/>
          <w:tab w:val="left" w:pos="720"/>
          <w:tab w:val="num" w:pos="1833"/>
        </w:tabs>
        <w:spacing w:line="360" w:lineRule="auto"/>
        <w:ind w:left="2553"/>
        <w:rPr>
          <w:rFonts w:ascii="Calibri" w:hAnsi="Calibri"/>
        </w:rPr>
      </w:pPr>
      <w:r w:rsidRPr="0009409E">
        <w:rPr>
          <w:rFonts w:ascii="Calibri" w:hAnsi="Calibri"/>
        </w:rPr>
        <w:t xml:space="preserve">the role of the </w:t>
      </w:r>
      <w:proofErr w:type="spellStart"/>
      <w:r w:rsidRPr="0009409E">
        <w:rPr>
          <w:rFonts w:ascii="Calibri" w:hAnsi="Calibri"/>
        </w:rPr>
        <w:t>ind.</w:t>
      </w:r>
      <w:proofErr w:type="spellEnd"/>
      <w:r w:rsidRPr="0009409E">
        <w:rPr>
          <w:rFonts w:ascii="Calibri" w:hAnsi="Calibri"/>
        </w:rPr>
        <w:t xml:space="preserve"> in the organization </w:t>
      </w:r>
    </w:p>
    <w:p w:rsidR="008806F7" w:rsidRPr="0009409E" w:rsidRDefault="008806F7" w:rsidP="0009409E">
      <w:pPr>
        <w:pStyle w:val="Pardfaut"/>
        <w:tabs>
          <w:tab w:val="left" w:pos="220"/>
          <w:tab w:val="left" w:pos="720"/>
        </w:tabs>
        <w:spacing w:line="360" w:lineRule="auto"/>
        <w:ind w:left="2160" w:hanging="720"/>
        <w:rPr>
          <w:rFonts w:ascii="Calibri" w:hAnsi="Calibri"/>
        </w:rPr>
      </w:pPr>
      <w:r w:rsidRPr="0009409E">
        <w:rPr>
          <w:rFonts w:ascii="Calibri" w:hAnsi="Calibri"/>
        </w:rPr>
        <w:t xml:space="preserve">~ </w:t>
      </w:r>
      <w:proofErr w:type="gramStart"/>
      <w:r w:rsidRPr="0009409E">
        <w:rPr>
          <w:rFonts w:ascii="Calibri" w:hAnsi="Calibri"/>
        </w:rPr>
        <w:t>in</w:t>
      </w:r>
      <w:proofErr w:type="gramEnd"/>
      <w:r w:rsidRPr="0009409E">
        <w:rPr>
          <w:rFonts w:ascii="Calibri" w:hAnsi="Calibri"/>
        </w:rPr>
        <w:t xml:space="preserve"> an efficient criminal organization there are 7 levels and sentences vary</w:t>
      </w:r>
    </w:p>
    <w:p w:rsidR="008806F7" w:rsidRPr="0009409E" w:rsidRDefault="008806F7" w:rsidP="0009409E">
      <w:pPr>
        <w:pStyle w:val="Pardfaut"/>
        <w:numPr>
          <w:ilvl w:val="0"/>
          <w:numId w:val="19"/>
        </w:numPr>
        <w:tabs>
          <w:tab w:val="clear" w:pos="262"/>
          <w:tab w:val="left" w:pos="720"/>
          <w:tab w:val="num" w:pos="1702"/>
        </w:tabs>
        <w:spacing w:line="360" w:lineRule="auto"/>
        <w:ind w:left="2422"/>
        <w:rPr>
          <w:rFonts w:ascii="Calibri" w:hAnsi="Calibri"/>
          <w:position w:val="4"/>
        </w:rPr>
      </w:pPr>
      <w:r w:rsidRPr="0009409E">
        <w:rPr>
          <w:rFonts w:ascii="Calibri" w:hAnsi="Calibri"/>
        </w:rPr>
        <w:t>level 1 are the people who finance a drug deal</w:t>
      </w:r>
    </w:p>
    <w:p w:rsidR="008806F7" w:rsidRPr="0009409E" w:rsidRDefault="008806F7" w:rsidP="0009409E">
      <w:pPr>
        <w:pStyle w:val="Pardfaut"/>
        <w:numPr>
          <w:ilvl w:val="0"/>
          <w:numId w:val="19"/>
        </w:numPr>
        <w:tabs>
          <w:tab w:val="clear" w:pos="262"/>
          <w:tab w:val="left" w:pos="720"/>
          <w:tab w:val="num" w:pos="1702"/>
        </w:tabs>
        <w:spacing w:line="360" w:lineRule="auto"/>
        <w:ind w:left="2422"/>
        <w:rPr>
          <w:rFonts w:ascii="Calibri" w:hAnsi="Calibri"/>
          <w:position w:val="4"/>
        </w:rPr>
      </w:pPr>
      <w:r w:rsidRPr="0009409E">
        <w:rPr>
          <w:rFonts w:ascii="Calibri" w:hAnsi="Calibri"/>
        </w:rPr>
        <w:t>level 2 the producers</w:t>
      </w:r>
    </w:p>
    <w:p w:rsidR="008806F7" w:rsidRPr="0009409E" w:rsidRDefault="008806F7" w:rsidP="0009409E">
      <w:pPr>
        <w:pStyle w:val="Pardfaut"/>
        <w:numPr>
          <w:ilvl w:val="0"/>
          <w:numId w:val="19"/>
        </w:numPr>
        <w:tabs>
          <w:tab w:val="clear" w:pos="262"/>
          <w:tab w:val="left" w:pos="720"/>
          <w:tab w:val="num" w:pos="1702"/>
        </w:tabs>
        <w:spacing w:line="360" w:lineRule="auto"/>
        <w:ind w:left="2422"/>
        <w:rPr>
          <w:rFonts w:ascii="Calibri" w:hAnsi="Calibri"/>
          <w:position w:val="4"/>
        </w:rPr>
      </w:pPr>
      <w:r w:rsidRPr="0009409E">
        <w:rPr>
          <w:rFonts w:ascii="Calibri" w:hAnsi="Calibri"/>
        </w:rPr>
        <w:lastRenderedPageBreak/>
        <w:t>level 3 the importers</w:t>
      </w:r>
    </w:p>
    <w:p w:rsidR="008806F7" w:rsidRPr="0009409E" w:rsidRDefault="008806F7" w:rsidP="0009409E">
      <w:pPr>
        <w:pStyle w:val="Pardfaut"/>
        <w:numPr>
          <w:ilvl w:val="0"/>
          <w:numId w:val="19"/>
        </w:numPr>
        <w:tabs>
          <w:tab w:val="clear" w:pos="262"/>
          <w:tab w:val="left" w:pos="720"/>
          <w:tab w:val="num" w:pos="1702"/>
        </w:tabs>
        <w:spacing w:line="360" w:lineRule="auto"/>
        <w:ind w:left="2422"/>
        <w:rPr>
          <w:rFonts w:ascii="Calibri" w:hAnsi="Calibri"/>
          <w:position w:val="4"/>
        </w:rPr>
      </w:pPr>
      <w:r w:rsidRPr="0009409E">
        <w:rPr>
          <w:rFonts w:ascii="Calibri" w:hAnsi="Calibri"/>
        </w:rPr>
        <w:t xml:space="preserve">level 4 the regional distributors, in charge of the city </w:t>
      </w:r>
    </w:p>
    <w:p w:rsidR="008806F7" w:rsidRPr="0009409E" w:rsidRDefault="008806F7" w:rsidP="0009409E">
      <w:pPr>
        <w:pStyle w:val="Pardfaut"/>
        <w:numPr>
          <w:ilvl w:val="0"/>
          <w:numId w:val="19"/>
        </w:numPr>
        <w:tabs>
          <w:tab w:val="clear" w:pos="262"/>
          <w:tab w:val="left" w:pos="720"/>
          <w:tab w:val="num" w:pos="1702"/>
        </w:tabs>
        <w:spacing w:line="360" w:lineRule="auto"/>
        <w:ind w:left="2422"/>
        <w:rPr>
          <w:rFonts w:ascii="Calibri" w:hAnsi="Calibri"/>
          <w:position w:val="4"/>
        </w:rPr>
      </w:pPr>
      <w:r w:rsidRPr="0009409E">
        <w:rPr>
          <w:rFonts w:ascii="Calibri" w:hAnsi="Calibri"/>
        </w:rPr>
        <w:t xml:space="preserve">level 5 district distributors </w:t>
      </w:r>
    </w:p>
    <w:p w:rsidR="008806F7" w:rsidRPr="0009409E" w:rsidRDefault="008806F7" w:rsidP="0009409E">
      <w:pPr>
        <w:pStyle w:val="Pardfaut"/>
        <w:numPr>
          <w:ilvl w:val="0"/>
          <w:numId w:val="19"/>
        </w:numPr>
        <w:tabs>
          <w:tab w:val="clear" w:pos="262"/>
          <w:tab w:val="left" w:pos="720"/>
          <w:tab w:val="num" w:pos="1702"/>
        </w:tabs>
        <w:spacing w:line="360" w:lineRule="auto"/>
        <w:ind w:left="2422"/>
        <w:rPr>
          <w:rFonts w:ascii="Calibri" w:hAnsi="Calibri"/>
          <w:position w:val="4"/>
        </w:rPr>
      </w:pPr>
      <w:proofErr w:type="gramStart"/>
      <w:r w:rsidRPr="0009409E">
        <w:rPr>
          <w:rFonts w:ascii="Calibri" w:hAnsi="Calibri"/>
        </w:rPr>
        <w:t>level</w:t>
      </w:r>
      <w:proofErr w:type="gramEnd"/>
      <w:r w:rsidRPr="0009409E">
        <w:rPr>
          <w:rFonts w:ascii="Calibri" w:hAnsi="Calibri"/>
        </w:rPr>
        <w:t xml:space="preserve"> 6 street pushers (cab drivers, doorman etc…)</w:t>
      </w:r>
    </w:p>
    <w:p w:rsidR="008806F7" w:rsidRPr="0009409E" w:rsidRDefault="008806F7" w:rsidP="0009409E">
      <w:pPr>
        <w:pStyle w:val="Pardfaut"/>
        <w:numPr>
          <w:ilvl w:val="0"/>
          <w:numId w:val="19"/>
        </w:numPr>
        <w:tabs>
          <w:tab w:val="clear" w:pos="262"/>
          <w:tab w:val="left" w:pos="720"/>
          <w:tab w:val="num" w:pos="1702"/>
        </w:tabs>
        <w:spacing w:line="360" w:lineRule="auto"/>
        <w:ind w:left="2422"/>
        <w:rPr>
          <w:rFonts w:ascii="Calibri" w:hAnsi="Calibri"/>
          <w:position w:val="4"/>
        </w:rPr>
      </w:pPr>
      <w:r w:rsidRPr="0009409E">
        <w:rPr>
          <w:rFonts w:ascii="Calibri" w:hAnsi="Calibri"/>
        </w:rPr>
        <w:t>level 7 the users</w:t>
      </w:r>
    </w:p>
    <w:p w:rsidR="008806F7" w:rsidRPr="0009409E" w:rsidRDefault="008806F7" w:rsidP="0009409E">
      <w:pPr>
        <w:pStyle w:val="Pardfaut"/>
        <w:tabs>
          <w:tab w:val="left" w:pos="720"/>
        </w:tabs>
        <w:spacing w:line="360" w:lineRule="auto"/>
        <w:ind w:left="2422"/>
        <w:rPr>
          <w:rFonts w:ascii="Calibri" w:hAnsi="Calibri"/>
          <w:position w:val="4"/>
        </w:rPr>
      </w:pP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 xml:space="preserve">Notice, Section 8 </w:t>
      </w:r>
    </w:p>
    <w:p w:rsidR="001F1B7B" w:rsidRPr="0009409E" w:rsidRDefault="008806F7" w:rsidP="0009409E">
      <w:pPr>
        <w:pStyle w:val="ListParagraph"/>
        <w:spacing w:line="360" w:lineRule="auto"/>
        <w:ind w:left="1440"/>
        <w:rPr>
          <w:rFonts w:ascii="Calibri" w:hAnsi="Calibri"/>
          <w:b/>
          <w:u w:val="single"/>
        </w:rPr>
      </w:pPr>
      <w:r w:rsidRPr="0009409E">
        <w:rPr>
          <w:rFonts w:ascii="Calibri" w:hAnsi="Calibri"/>
          <w:b/>
          <w:u w:val="single"/>
        </w:rPr>
        <w:t>Act</w:t>
      </w:r>
    </w:p>
    <w:p w:rsidR="0009409E" w:rsidRDefault="008806F7" w:rsidP="0009409E">
      <w:pPr>
        <w:pStyle w:val="ListParagraph"/>
        <w:spacing w:line="360" w:lineRule="auto"/>
        <w:ind w:left="1440"/>
        <w:rPr>
          <w:rFonts w:ascii="Calibri" w:hAnsi="Calibri" w:cs="Arial"/>
          <w:color w:val="666666"/>
        </w:rPr>
      </w:pPr>
      <w:r w:rsidRPr="0009409E">
        <w:rPr>
          <w:rStyle w:val="wb-invisible"/>
          <w:rFonts w:ascii="Calibri" w:hAnsi="Calibri" w:cs="Arial"/>
          <w:color w:val="666666"/>
        </w:rPr>
        <w:t xml:space="preserve">Marginal note: </w:t>
      </w:r>
      <w:r w:rsidRPr="0009409E">
        <w:rPr>
          <w:rFonts w:ascii="Calibri" w:hAnsi="Calibri" w:cs="Arial"/>
          <w:color w:val="666666"/>
        </w:rPr>
        <w:t>Notice</w:t>
      </w:r>
    </w:p>
    <w:p w:rsidR="001F1B7B" w:rsidRPr="0009409E" w:rsidRDefault="008806F7" w:rsidP="0009409E">
      <w:pPr>
        <w:pStyle w:val="ListParagraph"/>
        <w:spacing w:line="360" w:lineRule="auto"/>
        <w:ind w:left="1440"/>
        <w:rPr>
          <w:rFonts w:ascii="Calibri" w:hAnsi="Calibri" w:cs="Times New Roman"/>
          <w:color w:val="000000"/>
        </w:rPr>
      </w:pPr>
      <w:r w:rsidRPr="0009409E">
        <w:rPr>
          <w:rStyle w:val="sectionlabel"/>
          <w:rFonts w:ascii="Calibri" w:hAnsi="Calibri"/>
          <w:b/>
          <w:bCs/>
          <w:color w:val="000000"/>
        </w:rPr>
        <w:t>8.</w:t>
      </w:r>
      <w:r w:rsidRPr="0009409E">
        <w:rPr>
          <w:rFonts w:ascii="Calibri" w:hAnsi="Calibri"/>
          <w:color w:val="000000"/>
        </w:rPr>
        <w:t> The court is not required to impose a minimum punishment unless it is satisfied that the offender, before entering a plea, was notified of the possible imposition of a minimum punishment for the offence in question and of the Attorney General’s intention to prove any factors in relation to the offence that would lead to the imposition of a minimum punishment.</w:t>
      </w:r>
    </w:p>
    <w:p w:rsidR="008806F7" w:rsidRPr="0009409E" w:rsidRDefault="008806F7" w:rsidP="0009409E">
      <w:pPr>
        <w:pStyle w:val="ListParagraph"/>
        <w:spacing w:line="360" w:lineRule="auto"/>
        <w:ind w:left="1440"/>
        <w:rPr>
          <w:rFonts w:ascii="Calibri" w:hAnsi="Calibri"/>
          <w:b/>
          <w:u w:val="single"/>
        </w:rPr>
      </w:pPr>
      <w:r w:rsidRPr="0009409E">
        <w:rPr>
          <w:rFonts w:ascii="Calibri" w:hAnsi="Calibri"/>
          <w:b/>
          <w:u w:val="single"/>
        </w:rPr>
        <w:t>Teacher</w:t>
      </w:r>
    </w:p>
    <w:p w:rsidR="008806F7" w:rsidRPr="0009409E" w:rsidRDefault="008806F7" w:rsidP="0009409E">
      <w:pPr>
        <w:pStyle w:val="Pardfaut"/>
        <w:spacing w:after="240" w:line="360" w:lineRule="auto"/>
        <w:ind w:left="1440"/>
        <w:rPr>
          <w:rFonts w:ascii="Calibri" w:hAnsi="Calibri"/>
          <w:u w:val="single"/>
        </w:rPr>
      </w:pPr>
      <w:r w:rsidRPr="0009409E">
        <w:rPr>
          <w:rFonts w:ascii="Calibri" w:hAnsi="Calibri"/>
          <w:b/>
          <w:bCs/>
          <w:u w:val="single"/>
        </w:rPr>
        <w:t>Section 8</w:t>
      </w:r>
      <w:r w:rsidRPr="0009409E">
        <w:rPr>
          <w:rFonts w:ascii="Calibri" w:hAnsi="Calibri"/>
          <w:u w:val="single"/>
        </w:rPr>
        <w:t xml:space="preserve"> - Notice</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 </w:t>
      </w:r>
      <w:proofErr w:type="gramStart"/>
      <w:r w:rsidRPr="0009409E">
        <w:rPr>
          <w:rFonts w:ascii="Calibri" w:hAnsi="Calibri"/>
        </w:rPr>
        <w:t>similar</w:t>
      </w:r>
      <w:proofErr w:type="gramEnd"/>
      <w:r w:rsidRPr="0009409E">
        <w:rPr>
          <w:rFonts w:ascii="Calibri" w:hAnsi="Calibri"/>
        </w:rPr>
        <w:t xml:space="preserve"> minimums than impaired driving</w:t>
      </w:r>
    </w:p>
    <w:p w:rsidR="008806F7" w:rsidRPr="0009409E" w:rsidRDefault="008806F7" w:rsidP="0009409E">
      <w:pPr>
        <w:pStyle w:val="Pardfaut"/>
        <w:spacing w:after="240" w:line="360" w:lineRule="auto"/>
        <w:ind w:left="1440"/>
        <w:rPr>
          <w:rFonts w:ascii="Calibri" w:hAnsi="Calibri"/>
        </w:rPr>
      </w:pPr>
      <w:r w:rsidRPr="0009409E">
        <w:rPr>
          <w:rFonts w:ascii="Calibri" w:hAnsi="Calibri"/>
        </w:rPr>
        <w:t xml:space="preserve">~ </w:t>
      </w:r>
      <w:proofErr w:type="gramStart"/>
      <w:r w:rsidRPr="0009409E">
        <w:rPr>
          <w:rFonts w:ascii="Calibri" w:hAnsi="Calibri"/>
        </w:rPr>
        <w:t>police</w:t>
      </w:r>
      <w:proofErr w:type="gramEnd"/>
      <w:r w:rsidRPr="0009409E">
        <w:rPr>
          <w:rFonts w:ascii="Calibri" w:hAnsi="Calibri"/>
        </w:rPr>
        <w:t xml:space="preserve"> must serve a notice to impose minimums for second offences</w:t>
      </w: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 xml:space="preserve">Search and seizure, sections 11(1)(2)(5)(6)(7) and (8) </w:t>
      </w:r>
    </w:p>
    <w:p w:rsidR="0009409E" w:rsidRPr="0009409E" w:rsidRDefault="008806F7" w:rsidP="0009409E">
      <w:pPr>
        <w:pStyle w:val="ListParagraph"/>
        <w:spacing w:line="360" w:lineRule="auto"/>
        <w:ind w:left="1440"/>
        <w:rPr>
          <w:rFonts w:ascii="Calibri" w:hAnsi="Calibri"/>
          <w:b/>
          <w:u w:val="single"/>
        </w:rPr>
      </w:pPr>
      <w:r w:rsidRPr="0009409E">
        <w:rPr>
          <w:rFonts w:ascii="Calibri" w:hAnsi="Calibri"/>
          <w:b/>
          <w:u w:val="single"/>
        </w:rPr>
        <w:t>Act</w:t>
      </w:r>
    </w:p>
    <w:p w:rsidR="0009409E" w:rsidRDefault="008806F7" w:rsidP="0009409E">
      <w:pPr>
        <w:pStyle w:val="ListParagraph"/>
        <w:spacing w:line="360" w:lineRule="auto"/>
        <w:ind w:left="1440"/>
        <w:rPr>
          <w:rFonts w:ascii="Calibri" w:hAnsi="Calibri" w:cs="Arial"/>
          <w:color w:val="666666"/>
        </w:rPr>
      </w:pPr>
      <w:r w:rsidRPr="0009409E">
        <w:rPr>
          <w:rFonts w:ascii="Calibri" w:hAnsi="Calibri" w:cs="Arial"/>
          <w:color w:val="666666"/>
        </w:rPr>
        <w:t>Information for search warrant</w:t>
      </w:r>
    </w:p>
    <w:p w:rsidR="008806F7" w:rsidRPr="0009409E" w:rsidRDefault="008806F7" w:rsidP="0009409E">
      <w:pPr>
        <w:pStyle w:val="ListParagraph"/>
        <w:spacing w:line="360" w:lineRule="auto"/>
        <w:ind w:left="1440"/>
        <w:rPr>
          <w:rFonts w:ascii="Calibri" w:hAnsi="Calibri" w:cs="Times New Roman"/>
          <w:color w:val="000000"/>
        </w:rPr>
      </w:pPr>
      <w:r w:rsidRPr="0009409E">
        <w:rPr>
          <w:rStyle w:val="sectionlabel"/>
          <w:rFonts w:ascii="Calibri" w:hAnsi="Calibri"/>
          <w:b/>
          <w:bCs/>
          <w:color w:val="000000"/>
        </w:rPr>
        <w:t>11.</w:t>
      </w:r>
      <w:r w:rsidRPr="0009409E">
        <w:rPr>
          <w:rFonts w:ascii="Calibri" w:hAnsi="Calibri"/>
          <w:color w:val="000000"/>
        </w:rPr>
        <w:t> (1) A justice who, on</w:t>
      </w:r>
      <w:r w:rsidRPr="0009409E">
        <w:rPr>
          <w:rStyle w:val="apple-converted-space"/>
          <w:rFonts w:ascii="Calibri" w:hAnsi="Calibri"/>
          <w:color w:val="000000"/>
        </w:rPr>
        <w:t> </w:t>
      </w:r>
      <w:r w:rsidRPr="0009409E">
        <w:rPr>
          <w:rStyle w:val="otherlang"/>
          <w:rFonts w:ascii="Calibri" w:hAnsi="Calibri"/>
          <w:i/>
          <w:iCs/>
          <w:color w:val="000000"/>
          <w:lang w:val="la-Latn"/>
        </w:rPr>
        <w:t>ex parte</w:t>
      </w:r>
      <w:r w:rsidRPr="0009409E">
        <w:rPr>
          <w:rStyle w:val="apple-converted-space"/>
          <w:rFonts w:ascii="Calibri" w:hAnsi="Calibri"/>
          <w:color w:val="000000"/>
        </w:rPr>
        <w:t> </w:t>
      </w:r>
      <w:r w:rsidRPr="0009409E">
        <w:rPr>
          <w:rFonts w:ascii="Calibri" w:hAnsi="Calibri"/>
          <w:color w:val="000000"/>
        </w:rPr>
        <w:t>application, is satisfied by information on oath that there are reasonable grounds to believe that</w:t>
      </w:r>
    </w:p>
    <w:p w:rsidR="008806F7" w:rsidRPr="0009409E" w:rsidRDefault="008806F7" w:rsidP="0009409E">
      <w:pPr>
        <w:pStyle w:val="paragraph"/>
        <w:numPr>
          <w:ilvl w:val="1"/>
          <w:numId w:val="20"/>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a controlled substance or precursor in respect of which this Act has been contravened,</w:t>
      </w:r>
    </w:p>
    <w:p w:rsidR="008806F7" w:rsidRPr="0009409E" w:rsidRDefault="008806F7" w:rsidP="0009409E">
      <w:pPr>
        <w:pStyle w:val="paragraph"/>
        <w:numPr>
          <w:ilvl w:val="1"/>
          <w:numId w:val="20"/>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w:t>
      </w:r>
      <w:proofErr w:type="spellStart"/>
      <w:r w:rsidRPr="0009409E">
        <w:rPr>
          <w:rFonts w:ascii="Calibri" w:hAnsi="Calibri"/>
          <w:color w:val="000000"/>
          <w:sz w:val="22"/>
          <w:szCs w:val="22"/>
        </w:rPr>
        <w:t>any thing</w:t>
      </w:r>
      <w:proofErr w:type="spellEnd"/>
      <w:r w:rsidRPr="0009409E">
        <w:rPr>
          <w:rFonts w:ascii="Calibri" w:hAnsi="Calibri"/>
          <w:color w:val="000000"/>
          <w:sz w:val="22"/>
          <w:szCs w:val="22"/>
        </w:rPr>
        <w:t xml:space="preserve"> in which a controlled substance or precursor referred to in paragraph (</w:t>
      </w:r>
      <w:r w:rsidRPr="0009409E">
        <w:rPr>
          <w:rStyle w:val="Emphasis"/>
          <w:rFonts w:ascii="Calibri" w:hAnsi="Calibri"/>
          <w:color w:val="000000"/>
          <w:sz w:val="22"/>
          <w:szCs w:val="22"/>
        </w:rPr>
        <w:t>a</w:t>
      </w:r>
      <w:r w:rsidRPr="0009409E">
        <w:rPr>
          <w:rFonts w:ascii="Calibri" w:hAnsi="Calibri"/>
          <w:color w:val="000000"/>
          <w:sz w:val="22"/>
          <w:szCs w:val="22"/>
        </w:rPr>
        <w:t>) is contained or concealed,</w:t>
      </w:r>
    </w:p>
    <w:p w:rsidR="008806F7" w:rsidRPr="0009409E" w:rsidRDefault="008806F7" w:rsidP="0009409E">
      <w:pPr>
        <w:pStyle w:val="paragraph"/>
        <w:numPr>
          <w:ilvl w:val="1"/>
          <w:numId w:val="20"/>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lastRenderedPageBreak/>
        <w:t>(</w:t>
      </w:r>
      <w:r w:rsidRPr="0009409E">
        <w:rPr>
          <w:rStyle w:val="Emphasis"/>
          <w:rFonts w:ascii="Calibri" w:hAnsi="Calibri"/>
          <w:color w:val="000000"/>
          <w:sz w:val="22"/>
          <w:szCs w:val="22"/>
        </w:rPr>
        <w:t>c</w:t>
      </w:r>
      <w:r w:rsidRPr="0009409E">
        <w:rPr>
          <w:rFonts w:ascii="Calibri" w:hAnsi="Calibri"/>
          <w:color w:val="000000"/>
          <w:sz w:val="22"/>
          <w:szCs w:val="22"/>
        </w:rPr>
        <w:t>) offence-related property, or</w:t>
      </w:r>
    </w:p>
    <w:p w:rsidR="008806F7" w:rsidRPr="0009409E" w:rsidRDefault="008806F7" w:rsidP="0009409E">
      <w:pPr>
        <w:pStyle w:val="paragraph"/>
        <w:numPr>
          <w:ilvl w:val="1"/>
          <w:numId w:val="20"/>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d</w:t>
      </w:r>
      <w:r w:rsidRPr="0009409E">
        <w:rPr>
          <w:rFonts w:ascii="Calibri" w:hAnsi="Calibri"/>
          <w:color w:val="000000"/>
          <w:sz w:val="22"/>
          <w:szCs w:val="22"/>
        </w:rPr>
        <w:t>) </w:t>
      </w:r>
      <w:proofErr w:type="spellStart"/>
      <w:r w:rsidRPr="0009409E">
        <w:rPr>
          <w:rFonts w:ascii="Calibri" w:hAnsi="Calibri"/>
          <w:color w:val="000000"/>
          <w:sz w:val="22"/>
          <w:szCs w:val="22"/>
        </w:rPr>
        <w:t>any thing</w:t>
      </w:r>
      <w:proofErr w:type="spellEnd"/>
      <w:r w:rsidRPr="0009409E">
        <w:rPr>
          <w:rFonts w:ascii="Calibri" w:hAnsi="Calibri"/>
          <w:color w:val="000000"/>
          <w:sz w:val="22"/>
          <w:szCs w:val="22"/>
        </w:rPr>
        <w:t xml:space="preserve"> that will afford evidence in respect of an offence under this Act or an offence, in whole or in part in relation to a contravention of this Act, under section 354 or 462.31 of the</w:t>
      </w:r>
      <w:r w:rsidRPr="0009409E">
        <w:rPr>
          <w:rStyle w:val="apple-converted-space"/>
          <w:rFonts w:ascii="Calibri" w:hAnsi="Calibri"/>
          <w:color w:val="000000"/>
          <w:sz w:val="22"/>
          <w:szCs w:val="22"/>
        </w:rPr>
        <w:t> </w:t>
      </w:r>
      <w:hyperlink r:id="rId9" w:history="1">
        <w:r w:rsidRPr="0009409E">
          <w:rPr>
            <w:rStyle w:val="Hyperlink"/>
            <w:rFonts w:ascii="Calibri" w:hAnsi="Calibri"/>
            <w:i/>
            <w:iCs/>
            <w:color w:val="5A306B"/>
            <w:sz w:val="22"/>
            <w:szCs w:val="22"/>
          </w:rPr>
          <w:t>Criminal Code</w:t>
        </w:r>
      </w:hyperlink>
    </w:p>
    <w:p w:rsidR="008806F7" w:rsidRPr="0009409E" w:rsidRDefault="008806F7" w:rsidP="0009409E">
      <w:pPr>
        <w:pStyle w:val="continuedsection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is in a place may, at any time, issue a warrant authorizing a peace officer, at any time, to search the place for any such controlled substance, precursor, property or thing and to seize it.</w:t>
      </w:r>
    </w:p>
    <w:p w:rsidR="008806F7" w:rsidRPr="0009409E" w:rsidRDefault="008806F7" w:rsidP="0009409E">
      <w:pPr>
        <w:pStyle w:val="Heading6"/>
        <w:numPr>
          <w:ilvl w:val="0"/>
          <w:numId w:val="20"/>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Application</w:t>
      </w:r>
      <w:proofErr w:type="spellEnd"/>
      <w:proofErr w:type="gramEnd"/>
      <w:r w:rsidRPr="0009409E">
        <w:rPr>
          <w:rFonts w:ascii="Calibri" w:hAnsi="Calibri" w:cs="Arial"/>
          <w:color w:val="666666"/>
          <w:sz w:val="22"/>
          <w:szCs w:val="22"/>
        </w:rPr>
        <w:t xml:space="preserve"> of section 487.1 of the</w:t>
      </w:r>
      <w:r w:rsidRPr="0009409E">
        <w:rPr>
          <w:rStyle w:val="apple-converted-space"/>
          <w:rFonts w:ascii="Calibri" w:hAnsi="Calibri" w:cs="Arial"/>
          <w:color w:val="666666"/>
          <w:sz w:val="22"/>
          <w:szCs w:val="22"/>
        </w:rPr>
        <w:t> </w:t>
      </w:r>
      <w:hyperlink r:id="rId10" w:history="1">
        <w:r w:rsidRPr="0009409E">
          <w:rPr>
            <w:rStyle w:val="Hyperlink"/>
            <w:rFonts w:ascii="Calibri" w:hAnsi="Calibri" w:cs="Arial"/>
            <w:i/>
            <w:iCs/>
            <w:color w:val="5A306B"/>
            <w:sz w:val="22"/>
            <w:szCs w:val="22"/>
          </w:rPr>
          <w:t>Criminal Code</w:t>
        </w:r>
      </w:hyperlink>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(2) For the purposes of subsection (1), an information may be submitted by telephone or other means of telecommunication in accordance with section 487.1 of the</w:t>
      </w:r>
      <w:r w:rsidRPr="0009409E">
        <w:rPr>
          <w:rStyle w:val="apple-converted-space"/>
          <w:rFonts w:ascii="Calibri" w:hAnsi="Calibri"/>
          <w:color w:val="000000"/>
          <w:sz w:val="22"/>
          <w:szCs w:val="22"/>
        </w:rPr>
        <w:t> </w:t>
      </w:r>
      <w:hyperlink r:id="rId11" w:history="1">
        <w:r w:rsidRPr="0009409E">
          <w:rPr>
            <w:rStyle w:val="Hyperlink"/>
            <w:rFonts w:ascii="Calibri" w:hAnsi="Calibri"/>
            <w:i/>
            <w:iCs/>
            <w:color w:val="5A306B"/>
            <w:sz w:val="22"/>
            <w:szCs w:val="22"/>
          </w:rPr>
          <w:t>Criminal Code</w:t>
        </w:r>
      </w:hyperlink>
      <w:r w:rsidRPr="0009409E">
        <w:rPr>
          <w:rFonts w:ascii="Calibri" w:hAnsi="Calibri"/>
          <w:color w:val="000000"/>
          <w:sz w:val="22"/>
          <w:szCs w:val="22"/>
        </w:rPr>
        <w:t>, with such modifications as the circumstances require.</w:t>
      </w:r>
    </w:p>
    <w:p w:rsidR="008806F7" w:rsidRPr="0009409E" w:rsidRDefault="008806F7" w:rsidP="0009409E">
      <w:pPr>
        <w:pStyle w:val="Heading6"/>
        <w:numPr>
          <w:ilvl w:val="0"/>
          <w:numId w:val="20"/>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Search</w:t>
      </w:r>
      <w:proofErr w:type="spellEnd"/>
      <w:proofErr w:type="gramEnd"/>
      <w:r w:rsidRPr="0009409E">
        <w:rPr>
          <w:rFonts w:ascii="Calibri" w:hAnsi="Calibri" w:cs="Arial"/>
          <w:color w:val="666666"/>
          <w:sz w:val="22"/>
          <w:szCs w:val="22"/>
        </w:rPr>
        <w:t xml:space="preserve"> of person and seizure</w:t>
      </w:r>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(5) Where a peace officer who executes a warrant issued under subsection (1) has reasonable grounds to believe that any person found in the place set out in the warrant has on their person any controlled substance, precursor, property or thing set out in the warrant, the peace officer may search the person for the controlled substance, precursor, property or thing and seize it.</w:t>
      </w:r>
    </w:p>
    <w:p w:rsidR="008806F7" w:rsidRPr="0009409E" w:rsidRDefault="008806F7" w:rsidP="0009409E">
      <w:pPr>
        <w:pStyle w:val="Heading6"/>
        <w:numPr>
          <w:ilvl w:val="0"/>
          <w:numId w:val="20"/>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Seizure</w:t>
      </w:r>
      <w:proofErr w:type="spellEnd"/>
      <w:proofErr w:type="gramEnd"/>
      <w:r w:rsidRPr="0009409E">
        <w:rPr>
          <w:rFonts w:ascii="Calibri" w:hAnsi="Calibri" w:cs="Arial"/>
          <w:color w:val="666666"/>
          <w:sz w:val="22"/>
          <w:szCs w:val="22"/>
        </w:rPr>
        <w:t xml:space="preserve"> of things not specified</w:t>
      </w:r>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(6) A peace officer who executes a warrant issued under subsection (1) may seize, in addition to the things mentioned in the warrant,</w:t>
      </w:r>
    </w:p>
    <w:p w:rsidR="008806F7" w:rsidRPr="0009409E" w:rsidRDefault="008806F7" w:rsidP="0009409E">
      <w:pPr>
        <w:pStyle w:val="paragraph"/>
        <w:numPr>
          <w:ilvl w:val="1"/>
          <w:numId w:val="20"/>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any controlled substance or precursor in respect of which the peace officer believes on reasonable grounds that this Act has been contravened;</w:t>
      </w:r>
    </w:p>
    <w:p w:rsidR="008806F7" w:rsidRPr="0009409E" w:rsidRDefault="008806F7" w:rsidP="0009409E">
      <w:pPr>
        <w:pStyle w:val="paragraph"/>
        <w:numPr>
          <w:ilvl w:val="1"/>
          <w:numId w:val="20"/>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lastRenderedPageBreak/>
        <w:t>(</w:t>
      </w:r>
      <w:r w:rsidRPr="0009409E">
        <w:rPr>
          <w:rStyle w:val="Emphasis"/>
          <w:rFonts w:ascii="Calibri" w:hAnsi="Calibri"/>
          <w:color w:val="000000"/>
          <w:sz w:val="22"/>
          <w:szCs w:val="22"/>
        </w:rPr>
        <w:t>b</w:t>
      </w:r>
      <w:r w:rsidRPr="0009409E">
        <w:rPr>
          <w:rFonts w:ascii="Calibri" w:hAnsi="Calibri"/>
          <w:color w:val="000000"/>
          <w:sz w:val="22"/>
          <w:szCs w:val="22"/>
        </w:rPr>
        <w:t>) </w:t>
      </w:r>
      <w:proofErr w:type="spellStart"/>
      <w:r w:rsidRPr="0009409E">
        <w:rPr>
          <w:rFonts w:ascii="Calibri" w:hAnsi="Calibri"/>
          <w:color w:val="000000"/>
          <w:sz w:val="22"/>
          <w:szCs w:val="22"/>
        </w:rPr>
        <w:t>any thing</w:t>
      </w:r>
      <w:proofErr w:type="spellEnd"/>
      <w:r w:rsidRPr="0009409E">
        <w:rPr>
          <w:rFonts w:ascii="Calibri" w:hAnsi="Calibri"/>
          <w:color w:val="000000"/>
          <w:sz w:val="22"/>
          <w:szCs w:val="22"/>
        </w:rPr>
        <w:t xml:space="preserve"> that the peace officer believes on reasonable grounds to contain or conceal a controlled substance or precursor referred to in paragraph (</w:t>
      </w:r>
      <w:r w:rsidRPr="0009409E">
        <w:rPr>
          <w:rStyle w:val="Emphasis"/>
          <w:rFonts w:ascii="Calibri" w:hAnsi="Calibri"/>
          <w:color w:val="000000"/>
          <w:sz w:val="22"/>
          <w:szCs w:val="22"/>
        </w:rPr>
        <w:t>a</w:t>
      </w:r>
      <w:r w:rsidRPr="0009409E">
        <w:rPr>
          <w:rFonts w:ascii="Calibri" w:hAnsi="Calibri"/>
          <w:color w:val="000000"/>
          <w:sz w:val="22"/>
          <w:szCs w:val="22"/>
        </w:rPr>
        <w:t>);</w:t>
      </w:r>
    </w:p>
    <w:p w:rsidR="008806F7" w:rsidRPr="0009409E" w:rsidRDefault="008806F7" w:rsidP="0009409E">
      <w:pPr>
        <w:pStyle w:val="paragraph"/>
        <w:numPr>
          <w:ilvl w:val="1"/>
          <w:numId w:val="20"/>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c</w:t>
      </w:r>
      <w:r w:rsidRPr="0009409E">
        <w:rPr>
          <w:rFonts w:ascii="Calibri" w:hAnsi="Calibri"/>
          <w:color w:val="000000"/>
          <w:sz w:val="22"/>
          <w:szCs w:val="22"/>
        </w:rPr>
        <w:t>) </w:t>
      </w:r>
      <w:proofErr w:type="spellStart"/>
      <w:r w:rsidRPr="0009409E">
        <w:rPr>
          <w:rFonts w:ascii="Calibri" w:hAnsi="Calibri"/>
          <w:color w:val="000000"/>
          <w:sz w:val="22"/>
          <w:szCs w:val="22"/>
        </w:rPr>
        <w:t>any thing</w:t>
      </w:r>
      <w:proofErr w:type="spellEnd"/>
      <w:r w:rsidRPr="0009409E">
        <w:rPr>
          <w:rFonts w:ascii="Calibri" w:hAnsi="Calibri"/>
          <w:color w:val="000000"/>
          <w:sz w:val="22"/>
          <w:szCs w:val="22"/>
        </w:rPr>
        <w:t xml:space="preserve"> that the peace officer believes on reasonable grounds is offence-related property; or</w:t>
      </w:r>
    </w:p>
    <w:p w:rsidR="008806F7" w:rsidRPr="0009409E" w:rsidRDefault="008806F7" w:rsidP="0009409E">
      <w:pPr>
        <w:pStyle w:val="paragraph"/>
        <w:numPr>
          <w:ilvl w:val="1"/>
          <w:numId w:val="20"/>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d</w:t>
      </w:r>
      <w:r w:rsidRPr="0009409E">
        <w:rPr>
          <w:rFonts w:ascii="Calibri" w:hAnsi="Calibri"/>
          <w:color w:val="000000"/>
          <w:sz w:val="22"/>
          <w:szCs w:val="22"/>
        </w:rPr>
        <w:t>) </w:t>
      </w:r>
      <w:proofErr w:type="spellStart"/>
      <w:proofErr w:type="gramStart"/>
      <w:r w:rsidRPr="0009409E">
        <w:rPr>
          <w:rFonts w:ascii="Calibri" w:hAnsi="Calibri"/>
          <w:color w:val="000000"/>
          <w:sz w:val="22"/>
          <w:szCs w:val="22"/>
        </w:rPr>
        <w:t>any</w:t>
      </w:r>
      <w:proofErr w:type="gramEnd"/>
      <w:r w:rsidRPr="0009409E">
        <w:rPr>
          <w:rFonts w:ascii="Calibri" w:hAnsi="Calibri"/>
          <w:color w:val="000000"/>
          <w:sz w:val="22"/>
          <w:szCs w:val="22"/>
        </w:rPr>
        <w:t xml:space="preserve"> thing</w:t>
      </w:r>
      <w:proofErr w:type="spellEnd"/>
      <w:r w:rsidRPr="0009409E">
        <w:rPr>
          <w:rFonts w:ascii="Calibri" w:hAnsi="Calibri"/>
          <w:color w:val="000000"/>
          <w:sz w:val="22"/>
          <w:szCs w:val="22"/>
        </w:rPr>
        <w:t xml:space="preserve"> that the peace officer believes on reasonable grounds will afford evidence in respect of an offence under this Act.</w:t>
      </w:r>
    </w:p>
    <w:p w:rsidR="008806F7" w:rsidRPr="0009409E" w:rsidRDefault="008806F7" w:rsidP="0009409E">
      <w:pPr>
        <w:pStyle w:val="Heading6"/>
        <w:numPr>
          <w:ilvl w:val="0"/>
          <w:numId w:val="20"/>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Where</w:t>
      </w:r>
      <w:proofErr w:type="spellEnd"/>
      <w:proofErr w:type="gramEnd"/>
      <w:r w:rsidRPr="0009409E">
        <w:rPr>
          <w:rFonts w:ascii="Calibri" w:hAnsi="Calibri" w:cs="Arial"/>
          <w:color w:val="666666"/>
          <w:sz w:val="22"/>
          <w:szCs w:val="22"/>
        </w:rPr>
        <w:t xml:space="preserve"> warrant not necessary</w:t>
      </w:r>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(7) A peace officer may exercise any of the powers described in subsection (1), (5) or (6) without a warrant if the conditions for obtaining a warrant exist but by reason of exigent circumstances it would be impracticable to obtain one.</w:t>
      </w:r>
    </w:p>
    <w:p w:rsidR="008806F7" w:rsidRPr="0009409E" w:rsidRDefault="008806F7" w:rsidP="0009409E">
      <w:pPr>
        <w:pStyle w:val="Heading6"/>
        <w:numPr>
          <w:ilvl w:val="0"/>
          <w:numId w:val="20"/>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Seizure</w:t>
      </w:r>
      <w:proofErr w:type="spellEnd"/>
      <w:proofErr w:type="gramEnd"/>
      <w:r w:rsidRPr="0009409E">
        <w:rPr>
          <w:rFonts w:ascii="Calibri" w:hAnsi="Calibri" w:cs="Arial"/>
          <w:color w:val="666666"/>
          <w:sz w:val="22"/>
          <w:szCs w:val="22"/>
        </w:rPr>
        <w:t xml:space="preserve"> of additional things</w:t>
      </w:r>
    </w:p>
    <w:p w:rsidR="008806F7" w:rsidRPr="0009409E" w:rsidRDefault="008806F7"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 xml:space="preserve">(8) A peace officer who executes a warrant issued under subsection (1) or exercises powers under subsection (5) or (7) may seize, in addition to the things mentioned in the warrant and in subsection (6), </w:t>
      </w:r>
      <w:proofErr w:type="spellStart"/>
      <w:r w:rsidRPr="0009409E">
        <w:rPr>
          <w:rFonts w:ascii="Calibri" w:hAnsi="Calibri"/>
          <w:color w:val="000000"/>
          <w:sz w:val="22"/>
          <w:szCs w:val="22"/>
        </w:rPr>
        <w:t>any thing</w:t>
      </w:r>
      <w:proofErr w:type="spellEnd"/>
      <w:r w:rsidRPr="0009409E">
        <w:rPr>
          <w:rFonts w:ascii="Calibri" w:hAnsi="Calibri"/>
          <w:color w:val="000000"/>
          <w:sz w:val="22"/>
          <w:szCs w:val="22"/>
        </w:rPr>
        <w:t xml:space="preserve"> that the peace officer believes on reasonable grounds has been obtained by or used in the commission of an offence or that will afford evidence in respect of an offence.</w:t>
      </w:r>
    </w:p>
    <w:p w:rsidR="008806F7" w:rsidRPr="0009409E" w:rsidRDefault="008806F7" w:rsidP="0009409E">
      <w:pPr>
        <w:pStyle w:val="ListParagraph"/>
        <w:spacing w:line="360" w:lineRule="auto"/>
        <w:ind w:left="1440"/>
        <w:rPr>
          <w:rFonts w:ascii="Calibri" w:hAnsi="Calibri"/>
          <w:b/>
          <w:u w:val="single"/>
        </w:rPr>
      </w:pPr>
      <w:r w:rsidRPr="0009409E">
        <w:rPr>
          <w:rFonts w:ascii="Calibri" w:hAnsi="Calibri"/>
          <w:b/>
          <w:u w:val="single"/>
        </w:rPr>
        <w:t>Teacher</w:t>
      </w:r>
    </w:p>
    <w:p w:rsidR="008806F7" w:rsidRPr="0009409E" w:rsidRDefault="008806F7" w:rsidP="0009409E">
      <w:pPr>
        <w:pStyle w:val="Pardfaut"/>
        <w:spacing w:after="240" w:line="360" w:lineRule="auto"/>
        <w:ind w:left="1440"/>
        <w:rPr>
          <w:rFonts w:ascii="Calibri" w:hAnsi="Calibri"/>
        </w:rPr>
      </w:pPr>
      <w:r w:rsidRPr="0009409E">
        <w:rPr>
          <w:rFonts w:ascii="Calibri" w:hAnsi="Calibri"/>
          <w:b/>
          <w:bCs/>
        </w:rPr>
        <w:t>3.      Search and seizure</w:t>
      </w:r>
    </w:p>
    <w:p w:rsidR="008806F7" w:rsidRPr="0009409E" w:rsidRDefault="008806F7" w:rsidP="0009409E">
      <w:pPr>
        <w:pStyle w:val="Pardfaut"/>
        <w:spacing w:after="240" w:line="360" w:lineRule="auto"/>
        <w:ind w:left="1440"/>
        <w:rPr>
          <w:rFonts w:ascii="Calibri" w:hAnsi="Calibri"/>
          <w:u w:val="single"/>
        </w:rPr>
      </w:pPr>
      <w:r w:rsidRPr="0009409E">
        <w:rPr>
          <w:rFonts w:ascii="Calibri" w:hAnsi="Calibri"/>
          <w:u w:val="single"/>
        </w:rPr>
        <w:t>a)      Section 11(1) Information for search and seizure</w:t>
      </w:r>
    </w:p>
    <w:p w:rsidR="008806F7" w:rsidRPr="0009409E" w:rsidRDefault="008806F7" w:rsidP="0009409E">
      <w:pPr>
        <w:pStyle w:val="Pardfaut"/>
        <w:spacing w:after="240" w:line="360" w:lineRule="auto"/>
        <w:ind w:left="1440"/>
        <w:rPr>
          <w:rFonts w:ascii="Calibri" w:hAnsi="Calibri"/>
        </w:rPr>
      </w:pPr>
      <w:proofErr w:type="gramStart"/>
      <w:r w:rsidRPr="0009409E">
        <w:rPr>
          <w:rFonts w:ascii="Calibri" w:hAnsi="Calibri"/>
        </w:rPr>
        <w:t>a</w:t>
      </w:r>
      <w:proofErr w:type="gramEnd"/>
      <w:r w:rsidRPr="0009409E">
        <w:rPr>
          <w:rFonts w:ascii="Calibri" w:hAnsi="Calibri"/>
        </w:rPr>
        <w:t xml:space="preserve"> judge on a police application who is satisfied by an under oath request that there reasonable grounds to believe (a credibly based probability/it is likely) that there is drug in certain place</w:t>
      </w:r>
    </w:p>
    <w:p w:rsidR="008806F7" w:rsidRPr="0009409E" w:rsidRDefault="008806F7" w:rsidP="0009409E">
      <w:pPr>
        <w:pStyle w:val="Pardfaut"/>
        <w:spacing w:after="240" w:line="360" w:lineRule="auto"/>
        <w:ind w:left="1440"/>
        <w:rPr>
          <w:rFonts w:ascii="Calibri" w:hAnsi="Calibri"/>
          <w:u w:val="single"/>
        </w:rPr>
      </w:pPr>
      <w:r w:rsidRPr="0009409E">
        <w:rPr>
          <w:rFonts w:ascii="Calibri" w:hAnsi="Calibri"/>
          <w:u w:val="single"/>
        </w:rPr>
        <w:t>b)     Section 11(2) Application of section 487.1 of the Criminal Code</w:t>
      </w:r>
    </w:p>
    <w:p w:rsidR="008806F7" w:rsidRPr="0009409E" w:rsidRDefault="008806F7" w:rsidP="0009409E">
      <w:pPr>
        <w:pStyle w:val="Pardfaut"/>
        <w:spacing w:after="240" w:line="360" w:lineRule="auto"/>
        <w:ind w:left="1440"/>
        <w:rPr>
          <w:rFonts w:ascii="Calibri" w:hAnsi="Calibri"/>
        </w:rPr>
      </w:pPr>
      <w:proofErr w:type="gramStart"/>
      <w:r w:rsidRPr="0009409E">
        <w:rPr>
          <w:rFonts w:ascii="Calibri" w:hAnsi="Calibri"/>
        </w:rPr>
        <w:lastRenderedPageBreak/>
        <w:t>section</w:t>
      </w:r>
      <w:proofErr w:type="gramEnd"/>
      <w:r w:rsidRPr="0009409E">
        <w:rPr>
          <w:rFonts w:ascii="Calibri" w:hAnsi="Calibri"/>
        </w:rPr>
        <w:t xml:space="preserve"> 487.1 allows the police to use tele warrant if it is not practicable to do it in person</w:t>
      </w:r>
    </w:p>
    <w:p w:rsidR="008806F7" w:rsidRPr="0009409E" w:rsidRDefault="008806F7" w:rsidP="0009409E">
      <w:pPr>
        <w:pStyle w:val="Pardfaut"/>
        <w:spacing w:after="240" w:line="360" w:lineRule="auto"/>
        <w:ind w:left="1440"/>
        <w:rPr>
          <w:rFonts w:ascii="Calibri" w:hAnsi="Calibri"/>
          <w:u w:val="single"/>
        </w:rPr>
      </w:pPr>
      <w:r w:rsidRPr="0009409E">
        <w:rPr>
          <w:rFonts w:ascii="Calibri" w:hAnsi="Calibri"/>
          <w:u w:val="single"/>
        </w:rPr>
        <w:t xml:space="preserve">c)      Section 11(5) </w:t>
      </w:r>
      <w:proofErr w:type="gramStart"/>
      <w:r w:rsidRPr="0009409E">
        <w:rPr>
          <w:rFonts w:ascii="Calibri" w:hAnsi="Calibri"/>
          <w:u w:val="single"/>
        </w:rPr>
        <w:t>The</w:t>
      </w:r>
      <w:proofErr w:type="gramEnd"/>
      <w:r w:rsidRPr="0009409E">
        <w:rPr>
          <w:rFonts w:ascii="Calibri" w:hAnsi="Calibri"/>
          <w:u w:val="single"/>
        </w:rPr>
        <w:t xml:space="preserve"> search for people</w:t>
      </w:r>
    </w:p>
    <w:p w:rsidR="008806F7" w:rsidRPr="0009409E" w:rsidRDefault="008806F7" w:rsidP="0009409E">
      <w:pPr>
        <w:pStyle w:val="Pardfaut"/>
        <w:spacing w:after="240" w:line="360" w:lineRule="auto"/>
        <w:ind w:left="1440"/>
        <w:rPr>
          <w:rFonts w:ascii="Calibri" w:hAnsi="Calibri"/>
        </w:rPr>
      </w:pPr>
      <w:proofErr w:type="gramStart"/>
      <w:r w:rsidRPr="0009409E">
        <w:rPr>
          <w:rFonts w:ascii="Calibri" w:hAnsi="Calibri"/>
        </w:rPr>
        <w:t>if</w:t>
      </w:r>
      <w:proofErr w:type="gramEnd"/>
      <w:r w:rsidRPr="0009409E">
        <w:rPr>
          <w:rFonts w:ascii="Calibri" w:hAnsi="Calibri"/>
        </w:rPr>
        <w:t xml:space="preserve"> an officer executes a search warrant for drugs, and has reasonable grounds to think that the person has drugs on him then he/she can search the person even though not authorized by the warrant</w:t>
      </w:r>
    </w:p>
    <w:p w:rsidR="008806F7" w:rsidRPr="0009409E" w:rsidRDefault="008806F7" w:rsidP="0009409E">
      <w:pPr>
        <w:pStyle w:val="Pardfaut"/>
        <w:spacing w:after="240" w:line="360" w:lineRule="auto"/>
        <w:ind w:left="1440"/>
        <w:rPr>
          <w:rFonts w:ascii="Calibri" w:hAnsi="Calibri"/>
          <w:u w:val="single"/>
        </w:rPr>
      </w:pPr>
      <w:r w:rsidRPr="0009409E">
        <w:rPr>
          <w:rFonts w:ascii="Calibri" w:hAnsi="Calibri"/>
          <w:u w:val="single"/>
        </w:rPr>
        <w:t>d)     Section 11(6) Seizure of things not specified</w:t>
      </w:r>
    </w:p>
    <w:p w:rsidR="008806F7" w:rsidRPr="0009409E" w:rsidRDefault="008806F7" w:rsidP="0009409E">
      <w:pPr>
        <w:pStyle w:val="Pardfaut"/>
        <w:spacing w:after="240" w:line="360" w:lineRule="auto"/>
        <w:ind w:left="1440"/>
        <w:rPr>
          <w:rFonts w:ascii="Calibri" w:hAnsi="Calibri"/>
        </w:rPr>
      </w:pPr>
      <w:proofErr w:type="gramStart"/>
      <w:r w:rsidRPr="0009409E">
        <w:rPr>
          <w:rFonts w:ascii="Calibri" w:hAnsi="Calibri"/>
        </w:rPr>
        <w:t>he</w:t>
      </w:r>
      <w:proofErr w:type="gramEnd"/>
      <w:r w:rsidRPr="0009409E">
        <w:rPr>
          <w:rFonts w:ascii="Calibri" w:hAnsi="Calibri"/>
        </w:rPr>
        <w:t xml:space="preserve"> officers can seize anything related to drugs even if not mentioned in the warrant</w:t>
      </w:r>
    </w:p>
    <w:p w:rsidR="008806F7" w:rsidRPr="0009409E" w:rsidRDefault="008806F7" w:rsidP="0009409E">
      <w:pPr>
        <w:pStyle w:val="Pardfaut"/>
        <w:spacing w:after="240" w:line="360" w:lineRule="auto"/>
        <w:ind w:left="1440"/>
        <w:rPr>
          <w:rFonts w:ascii="Calibri" w:hAnsi="Calibri"/>
          <w:u w:val="single"/>
        </w:rPr>
      </w:pPr>
      <w:r w:rsidRPr="0009409E">
        <w:rPr>
          <w:rFonts w:ascii="Calibri" w:hAnsi="Calibri"/>
          <w:u w:val="single"/>
        </w:rPr>
        <w:t>e)      Section 11(7) When warrant not necessary</w:t>
      </w:r>
    </w:p>
    <w:p w:rsidR="008806F7" w:rsidRPr="0009409E" w:rsidRDefault="008806F7" w:rsidP="0009409E">
      <w:pPr>
        <w:pStyle w:val="Pardfaut"/>
        <w:spacing w:after="240" w:line="360" w:lineRule="auto"/>
        <w:ind w:left="1440"/>
        <w:rPr>
          <w:rFonts w:ascii="Calibri" w:hAnsi="Calibri"/>
        </w:rPr>
      </w:pPr>
      <w:proofErr w:type="gramStart"/>
      <w:r w:rsidRPr="0009409E">
        <w:rPr>
          <w:rFonts w:ascii="Calibri" w:hAnsi="Calibri"/>
        </w:rPr>
        <w:t>the</w:t>
      </w:r>
      <w:proofErr w:type="gramEnd"/>
      <w:r w:rsidRPr="0009409E">
        <w:rPr>
          <w:rFonts w:ascii="Calibri" w:hAnsi="Calibri"/>
        </w:rPr>
        <w:t xml:space="preserve"> police officer can do a search and seizure w/o a warrant if there are exigent circumstances (imminent danger for someone, if the police believed that the drug can be destroyed)</w:t>
      </w: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 xml:space="preserve">Assistance and use of force, section 12 </w:t>
      </w:r>
    </w:p>
    <w:p w:rsidR="008806F7" w:rsidRPr="0009409E" w:rsidRDefault="008806F7" w:rsidP="0009409E">
      <w:pPr>
        <w:spacing w:line="360" w:lineRule="auto"/>
        <w:ind w:left="1080"/>
        <w:rPr>
          <w:rFonts w:ascii="Calibri" w:hAnsi="Calibri"/>
          <w:b/>
          <w:u w:val="single"/>
        </w:rPr>
      </w:pPr>
      <w:r w:rsidRPr="0009409E">
        <w:rPr>
          <w:rFonts w:ascii="Calibri" w:hAnsi="Calibri"/>
          <w:b/>
          <w:u w:val="single"/>
        </w:rPr>
        <w:t>Act</w:t>
      </w:r>
    </w:p>
    <w:p w:rsidR="008806F7" w:rsidRPr="0009409E" w:rsidRDefault="008806F7" w:rsidP="0009409E">
      <w:pPr>
        <w:pStyle w:val="Heading6"/>
        <w:shd w:val="clear" w:color="auto" w:fill="FFFFFF"/>
        <w:spacing w:before="288" w:beforeAutospacing="0" w:after="168" w:afterAutospacing="0" w:line="360" w:lineRule="auto"/>
        <w:ind w:left="1080" w:right="150"/>
        <w:textAlignment w:val="bottom"/>
        <w:rPr>
          <w:rFonts w:ascii="Calibri" w:hAnsi="Calibri" w:cs="Arial"/>
          <w:color w:val="666666"/>
          <w:sz w:val="22"/>
          <w:szCs w:val="22"/>
        </w:rPr>
      </w:pPr>
      <w:r w:rsidRPr="0009409E">
        <w:rPr>
          <w:rFonts w:ascii="Calibri" w:hAnsi="Calibri" w:cs="Arial"/>
          <w:color w:val="666666"/>
          <w:sz w:val="22"/>
          <w:szCs w:val="22"/>
        </w:rPr>
        <w:t>Assistance and use of force</w:t>
      </w:r>
    </w:p>
    <w:p w:rsidR="008806F7" w:rsidRPr="0009409E" w:rsidRDefault="008806F7" w:rsidP="0009409E">
      <w:pPr>
        <w:pStyle w:val="section"/>
        <w:shd w:val="clear" w:color="auto" w:fill="FFFFFF"/>
        <w:spacing w:before="168" w:beforeAutospacing="0" w:after="120" w:afterAutospacing="0" w:line="360" w:lineRule="auto"/>
        <w:ind w:left="1080" w:right="150" w:firstLine="360"/>
        <w:rPr>
          <w:rFonts w:ascii="Calibri" w:hAnsi="Calibri"/>
          <w:color w:val="000000"/>
          <w:sz w:val="22"/>
          <w:szCs w:val="22"/>
        </w:rPr>
      </w:pPr>
      <w:r w:rsidRPr="0009409E">
        <w:rPr>
          <w:rStyle w:val="sectionlabel"/>
          <w:rFonts w:ascii="Calibri" w:hAnsi="Calibri"/>
          <w:b/>
          <w:bCs/>
          <w:color w:val="000000"/>
          <w:sz w:val="22"/>
          <w:szCs w:val="22"/>
        </w:rPr>
        <w:t>12.</w:t>
      </w:r>
      <w:r w:rsidRPr="0009409E">
        <w:rPr>
          <w:rFonts w:ascii="Calibri" w:hAnsi="Calibri"/>
          <w:color w:val="000000"/>
          <w:sz w:val="22"/>
          <w:szCs w:val="22"/>
        </w:rPr>
        <w:t> For the purpose of exercising any of the powers described in section 11, a peace officer may</w:t>
      </w:r>
    </w:p>
    <w:p w:rsidR="008806F7" w:rsidRPr="0009409E" w:rsidRDefault="008806F7" w:rsidP="0009409E">
      <w:pPr>
        <w:pStyle w:val="paragraph"/>
        <w:numPr>
          <w:ilvl w:val="0"/>
          <w:numId w:val="21"/>
        </w:numPr>
        <w:shd w:val="clear" w:color="auto" w:fill="FFFFFF"/>
        <w:tabs>
          <w:tab w:val="clear" w:pos="720"/>
          <w:tab w:val="num" w:pos="1650"/>
        </w:tabs>
        <w:spacing w:before="168" w:beforeAutospacing="0" w:after="120" w:afterAutospacing="0" w:line="360" w:lineRule="auto"/>
        <w:ind w:left="201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enlist such assistance as the officer deems necessary; and</w:t>
      </w:r>
    </w:p>
    <w:p w:rsidR="008806F7" w:rsidRPr="0009409E" w:rsidRDefault="008806F7" w:rsidP="0009409E">
      <w:pPr>
        <w:pStyle w:val="paragraph"/>
        <w:numPr>
          <w:ilvl w:val="0"/>
          <w:numId w:val="21"/>
        </w:numPr>
        <w:shd w:val="clear" w:color="auto" w:fill="FFFFFF"/>
        <w:tabs>
          <w:tab w:val="clear" w:pos="720"/>
          <w:tab w:val="num" w:pos="1650"/>
        </w:tabs>
        <w:spacing w:before="168" w:beforeAutospacing="0" w:after="120" w:afterAutospacing="0" w:line="360" w:lineRule="auto"/>
        <w:ind w:left="201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w:t>
      </w:r>
      <w:proofErr w:type="gramStart"/>
      <w:r w:rsidRPr="0009409E">
        <w:rPr>
          <w:rFonts w:ascii="Calibri" w:hAnsi="Calibri"/>
          <w:color w:val="000000"/>
          <w:sz w:val="22"/>
          <w:szCs w:val="22"/>
        </w:rPr>
        <w:t>use</w:t>
      </w:r>
      <w:proofErr w:type="gramEnd"/>
      <w:r w:rsidRPr="0009409E">
        <w:rPr>
          <w:rFonts w:ascii="Calibri" w:hAnsi="Calibri"/>
          <w:color w:val="000000"/>
          <w:sz w:val="22"/>
          <w:szCs w:val="22"/>
        </w:rPr>
        <w:t xml:space="preserve"> as much force as is necessary in the circumstances.</w:t>
      </w:r>
    </w:p>
    <w:p w:rsidR="008806F7" w:rsidRPr="0009409E" w:rsidRDefault="008806F7" w:rsidP="0009409E">
      <w:pPr>
        <w:spacing w:line="360" w:lineRule="auto"/>
        <w:ind w:left="1080"/>
        <w:rPr>
          <w:rFonts w:ascii="Calibri" w:hAnsi="Calibri"/>
          <w:b/>
          <w:u w:val="single"/>
        </w:rPr>
      </w:pPr>
      <w:r w:rsidRPr="0009409E">
        <w:rPr>
          <w:rFonts w:ascii="Calibri" w:hAnsi="Calibri"/>
          <w:b/>
          <w:u w:val="single"/>
        </w:rPr>
        <w:t>Teacher</w:t>
      </w:r>
    </w:p>
    <w:p w:rsidR="008806F7" w:rsidRPr="0009409E" w:rsidRDefault="008806F7" w:rsidP="0009409E">
      <w:pPr>
        <w:pStyle w:val="Pardfaut"/>
        <w:spacing w:after="240" w:line="360" w:lineRule="auto"/>
        <w:ind w:left="1080"/>
        <w:rPr>
          <w:rFonts w:ascii="Calibri" w:hAnsi="Calibri"/>
          <w:u w:val="single"/>
        </w:rPr>
      </w:pPr>
      <w:r w:rsidRPr="0009409E">
        <w:rPr>
          <w:rFonts w:ascii="Calibri" w:hAnsi="Calibri"/>
          <w:u w:val="single"/>
        </w:rPr>
        <w:t>f)       Section 12 Assistance and use of force</w:t>
      </w:r>
    </w:p>
    <w:p w:rsidR="008806F7" w:rsidRPr="0009409E" w:rsidRDefault="008806F7" w:rsidP="0009409E">
      <w:pPr>
        <w:pStyle w:val="Pardfaut"/>
        <w:spacing w:after="240" w:line="360" w:lineRule="auto"/>
        <w:ind w:left="1080"/>
        <w:rPr>
          <w:rFonts w:ascii="Calibri" w:hAnsi="Calibri"/>
        </w:rPr>
      </w:pPr>
      <w:proofErr w:type="gramStart"/>
      <w:r w:rsidRPr="0009409E">
        <w:rPr>
          <w:rFonts w:ascii="Calibri" w:hAnsi="Calibri"/>
        </w:rPr>
        <w:t>to</w:t>
      </w:r>
      <w:proofErr w:type="gramEnd"/>
      <w:r w:rsidRPr="0009409E">
        <w:rPr>
          <w:rFonts w:ascii="Calibri" w:hAnsi="Calibri"/>
        </w:rPr>
        <w:t xml:space="preserve"> execute a warrant the police are allowed to use as much force as the commander of the unit believe it is necessary</w:t>
      </w:r>
    </w:p>
    <w:p w:rsidR="00F46BC4" w:rsidRPr="0009409E" w:rsidRDefault="00F46BC4" w:rsidP="0009409E">
      <w:pPr>
        <w:pStyle w:val="Pardfaut"/>
        <w:spacing w:after="240" w:line="360" w:lineRule="auto"/>
        <w:ind w:left="1080"/>
        <w:rPr>
          <w:rFonts w:ascii="Calibri" w:hAnsi="Calibri"/>
        </w:rPr>
      </w:pPr>
      <w:r w:rsidRPr="0009409E">
        <w:rPr>
          <w:rFonts w:ascii="Calibri" w:hAnsi="Calibri"/>
          <w:b/>
          <w:u w:val="single"/>
        </w:rPr>
        <w:t>Cases:</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lastRenderedPageBreak/>
        <w:t xml:space="preserve">The Queen vs. Collins 1987 1 SCR 265 </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t xml:space="preserve">The Queen vs. M.(M.R.) 1998 3 SCR 393 </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t xml:space="preserve">The Queen vs. AM 2008 1 SCR 569 </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t xml:space="preserve">The Queen vs. Mann 2004 3 SCR 59 </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t xml:space="preserve">The Queen vs. </w:t>
      </w:r>
      <w:proofErr w:type="spellStart"/>
      <w:r w:rsidRPr="0009409E">
        <w:rPr>
          <w:rFonts w:ascii="Calibri" w:hAnsi="Calibri"/>
        </w:rPr>
        <w:t>Tessling</w:t>
      </w:r>
      <w:proofErr w:type="spellEnd"/>
      <w:r w:rsidRPr="0009409E">
        <w:rPr>
          <w:rFonts w:ascii="Calibri" w:hAnsi="Calibri"/>
        </w:rPr>
        <w:t xml:space="preserve"> 2004 3 SCR 432 </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t xml:space="preserve">Illinois vs. </w:t>
      </w:r>
      <w:proofErr w:type="spellStart"/>
      <w:r w:rsidRPr="0009409E">
        <w:rPr>
          <w:rFonts w:ascii="Calibri" w:hAnsi="Calibri"/>
        </w:rPr>
        <w:t>Caballes</w:t>
      </w:r>
      <w:proofErr w:type="spellEnd"/>
      <w:r w:rsidRPr="0009409E">
        <w:rPr>
          <w:rFonts w:ascii="Calibri" w:hAnsi="Calibri"/>
        </w:rPr>
        <w:t xml:space="preserve"> 2005 543 USSC 405 </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t xml:space="preserve">Harrison vs. The Queen 2009 2 SCR 294 </w:t>
      </w: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 xml:space="preserve">Order of forfeiture, sections 16(1) and (2) </w:t>
      </w:r>
    </w:p>
    <w:p w:rsidR="001F1B7B" w:rsidRPr="0009409E" w:rsidRDefault="001F1B7B" w:rsidP="0009409E">
      <w:pPr>
        <w:pStyle w:val="ListParagraph"/>
        <w:spacing w:line="360" w:lineRule="auto"/>
        <w:ind w:left="1440"/>
        <w:rPr>
          <w:rFonts w:ascii="Calibri" w:hAnsi="Calibri"/>
          <w:b/>
          <w:u w:val="single"/>
        </w:rPr>
      </w:pPr>
      <w:r w:rsidRPr="0009409E">
        <w:rPr>
          <w:rFonts w:ascii="Calibri" w:hAnsi="Calibri"/>
          <w:b/>
          <w:u w:val="single"/>
        </w:rPr>
        <w:t>Act</w:t>
      </w:r>
    </w:p>
    <w:p w:rsidR="001F1B7B" w:rsidRPr="0009409E" w:rsidRDefault="001F1B7B" w:rsidP="0009409E">
      <w:pPr>
        <w:pStyle w:val="Heading6"/>
        <w:shd w:val="clear" w:color="auto" w:fill="FFFFFF"/>
        <w:spacing w:before="288" w:beforeAutospacing="0" w:after="168" w:afterAutospacing="0" w:line="360" w:lineRule="auto"/>
        <w:ind w:left="1440" w:right="150"/>
        <w:textAlignment w:val="bottom"/>
        <w:rPr>
          <w:rFonts w:ascii="Calibri" w:hAnsi="Calibri" w:cs="Arial"/>
          <w:color w:val="666666"/>
          <w:sz w:val="22"/>
          <w:szCs w:val="22"/>
        </w:rPr>
      </w:pPr>
      <w:r w:rsidRPr="0009409E">
        <w:rPr>
          <w:rFonts w:ascii="Calibri" w:hAnsi="Calibri" w:cs="Arial"/>
          <w:color w:val="666666"/>
          <w:sz w:val="22"/>
          <w:szCs w:val="22"/>
        </w:rPr>
        <w:t>Order of forfeiture of property on conviction</w:t>
      </w:r>
    </w:p>
    <w:p w:rsidR="001F1B7B" w:rsidRPr="0009409E" w:rsidRDefault="001F1B7B" w:rsidP="0009409E">
      <w:pPr>
        <w:pStyle w:val="subsection"/>
        <w:numPr>
          <w:ilvl w:val="0"/>
          <w:numId w:val="22"/>
        </w:numPr>
        <w:shd w:val="clear" w:color="auto" w:fill="FFFFFF"/>
        <w:tabs>
          <w:tab w:val="clear" w:pos="720"/>
          <w:tab w:val="num" w:pos="2010"/>
        </w:tabs>
        <w:spacing w:before="168" w:beforeAutospacing="0" w:after="120" w:afterAutospacing="0" w:line="360" w:lineRule="auto"/>
        <w:ind w:left="2160" w:right="150" w:firstLine="360"/>
        <w:rPr>
          <w:rFonts w:ascii="Calibri" w:hAnsi="Calibri"/>
          <w:color w:val="000000"/>
          <w:sz w:val="22"/>
          <w:szCs w:val="22"/>
        </w:rPr>
      </w:pPr>
      <w:r w:rsidRPr="0009409E">
        <w:rPr>
          <w:rStyle w:val="sectionlabel"/>
          <w:rFonts w:ascii="Calibri" w:hAnsi="Calibri"/>
          <w:b/>
          <w:bCs/>
          <w:color w:val="000000"/>
          <w:sz w:val="22"/>
          <w:szCs w:val="22"/>
        </w:rPr>
        <w:t>16.</w:t>
      </w:r>
      <w:r w:rsidRPr="0009409E">
        <w:rPr>
          <w:rFonts w:ascii="Calibri" w:hAnsi="Calibri"/>
          <w:color w:val="000000"/>
          <w:sz w:val="22"/>
          <w:szCs w:val="22"/>
        </w:rPr>
        <w:t> (1) Subject to sections 18 to 19.1, where a person is convicted of a designated substance offence and, on application of the Attorney General, the court is satisfied, on a balance of probabilities, that any property is offence-related property and that the offence was committed in relation to that property, the court shall</w:t>
      </w:r>
    </w:p>
    <w:p w:rsidR="001F1B7B" w:rsidRPr="0009409E" w:rsidRDefault="001F1B7B" w:rsidP="0009409E">
      <w:pPr>
        <w:pStyle w:val="paragraph"/>
        <w:numPr>
          <w:ilvl w:val="1"/>
          <w:numId w:val="22"/>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in the case of a substance included in Schedule VI, order that the substance be forfeited to Her Majesty in right of Canada and disposed of by the Minister as the Minister thinks fit; and</w:t>
      </w:r>
    </w:p>
    <w:p w:rsidR="001F1B7B" w:rsidRPr="0009409E" w:rsidRDefault="001F1B7B" w:rsidP="0009409E">
      <w:pPr>
        <w:pStyle w:val="paragraph"/>
        <w:numPr>
          <w:ilvl w:val="1"/>
          <w:numId w:val="22"/>
        </w:numPr>
        <w:shd w:val="clear" w:color="auto" w:fill="FFFFFF"/>
        <w:tabs>
          <w:tab w:val="clear" w:pos="1440"/>
          <w:tab w:val="num" w:pos="2730"/>
        </w:tabs>
        <w:spacing w:before="168" w:beforeAutospacing="0" w:after="120" w:afterAutospacing="0" w:line="360" w:lineRule="auto"/>
        <w:ind w:left="309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in the case of any other offence-related property,</w:t>
      </w:r>
    </w:p>
    <w:p w:rsidR="001F1B7B" w:rsidRPr="0009409E" w:rsidRDefault="001F1B7B" w:rsidP="0009409E">
      <w:pPr>
        <w:pStyle w:val="subparagraph"/>
        <w:numPr>
          <w:ilvl w:val="2"/>
          <w:numId w:val="22"/>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w:t>
      </w:r>
      <w:proofErr w:type="spellStart"/>
      <w:r w:rsidRPr="0009409E">
        <w:rPr>
          <w:rFonts w:ascii="Calibri" w:hAnsi="Calibri"/>
          <w:color w:val="000000"/>
          <w:sz w:val="22"/>
          <w:szCs w:val="22"/>
        </w:rPr>
        <w:t>i</w:t>
      </w:r>
      <w:proofErr w:type="spellEnd"/>
      <w:r w:rsidRPr="0009409E">
        <w:rPr>
          <w:rFonts w:ascii="Calibri" w:hAnsi="Calibri"/>
          <w:color w:val="000000"/>
          <w:sz w:val="22"/>
          <w:szCs w:val="22"/>
        </w:rPr>
        <w:t>) where the prosecution of the offence was commenced at the instance of the government of a province and conducted by or on behalf of that government, order that the property be forfeited to Her Majesty in right of that province and disposed of by the Attorney General or Solicitor General of that province in accordance with the law, and</w:t>
      </w:r>
    </w:p>
    <w:p w:rsidR="001F1B7B" w:rsidRPr="0009409E" w:rsidRDefault="001F1B7B" w:rsidP="0009409E">
      <w:pPr>
        <w:pStyle w:val="subparagraph"/>
        <w:numPr>
          <w:ilvl w:val="2"/>
          <w:numId w:val="22"/>
        </w:numPr>
        <w:shd w:val="clear" w:color="auto" w:fill="FFFFFF"/>
        <w:tabs>
          <w:tab w:val="clear" w:pos="2160"/>
          <w:tab w:val="num" w:pos="3450"/>
        </w:tabs>
        <w:spacing w:before="168" w:beforeAutospacing="0" w:after="120" w:afterAutospacing="0" w:line="360" w:lineRule="auto"/>
        <w:ind w:left="4170" w:right="150"/>
        <w:rPr>
          <w:rFonts w:ascii="Calibri" w:hAnsi="Calibri"/>
          <w:color w:val="000000"/>
          <w:sz w:val="22"/>
          <w:szCs w:val="22"/>
        </w:rPr>
      </w:pPr>
      <w:r w:rsidRPr="0009409E">
        <w:rPr>
          <w:rFonts w:ascii="Calibri" w:hAnsi="Calibri"/>
          <w:color w:val="000000"/>
          <w:sz w:val="22"/>
          <w:szCs w:val="22"/>
        </w:rPr>
        <w:t>(ii) </w:t>
      </w:r>
      <w:proofErr w:type="gramStart"/>
      <w:r w:rsidRPr="0009409E">
        <w:rPr>
          <w:rFonts w:ascii="Calibri" w:hAnsi="Calibri"/>
          <w:color w:val="000000"/>
          <w:sz w:val="22"/>
          <w:szCs w:val="22"/>
        </w:rPr>
        <w:t>in</w:t>
      </w:r>
      <w:proofErr w:type="gramEnd"/>
      <w:r w:rsidRPr="0009409E">
        <w:rPr>
          <w:rFonts w:ascii="Calibri" w:hAnsi="Calibri"/>
          <w:color w:val="000000"/>
          <w:sz w:val="22"/>
          <w:szCs w:val="22"/>
        </w:rPr>
        <w:t xml:space="preserve"> any other case, order that the property be forfeited to Her Majesty in right of Canada and disposed of by such member of the Queen’s Privy Council for </w:t>
      </w:r>
      <w:r w:rsidRPr="0009409E">
        <w:rPr>
          <w:rFonts w:ascii="Calibri" w:hAnsi="Calibri"/>
          <w:color w:val="000000"/>
          <w:sz w:val="22"/>
          <w:szCs w:val="22"/>
        </w:rPr>
        <w:lastRenderedPageBreak/>
        <w:t>Canada as may be designated for the purposes of this subparagraph in accordance with the law.</w:t>
      </w:r>
    </w:p>
    <w:p w:rsidR="001F1B7B" w:rsidRPr="0009409E" w:rsidRDefault="001F1B7B" w:rsidP="0009409E">
      <w:pPr>
        <w:pStyle w:val="Heading6"/>
        <w:numPr>
          <w:ilvl w:val="0"/>
          <w:numId w:val="22"/>
        </w:numPr>
        <w:shd w:val="clear" w:color="auto" w:fill="FFFFFF"/>
        <w:tabs>
          <w:tab w:val="clear" w:pos="720"/>
          <w:tab w:val="num" w:pos="2010"/>
        </w:tabs>
        <w:spacing w:before="288" w:beforeAutospacing="0" w:after="168" w:afterAutospacing="0" w:line="360" w:lineRule="auto"/>
        <w:ind w:left="2160" w:right="150"/>
        <w:textAlignment w:val="bottom"/>
        <w:rPr>
          <w:rFonts w:ascii="Calibri" w:hAnsi="Calibri" w:cs="Arial"/>
          <w:color w:val="666666"/>
          <w:sz w:val="22"/>
          <w:szCs w:val="22"/>
        </w:rPr>
      </w:pPr>
      <w:r w:rsidRPr="0009409E">
        <w:rPr>
          <w:rStyle w:val="wb-invisible"/>
          <w:rFonts w:ascii="Calibri" w:hAnsi="Calibri" w:cs="Arial"/>
          <w:color w:val="666666"/>
          <w:sz w:val="22"/>
          <w:szCs w:val="22"/>
        </w:rPr>
        <w:t xml:space="preserve">Marginal </w:t>
      </w:r>
      <w:proofErr w:type="spellStart"/>
      <w:r w:rsidRPr="0009409E">
        <w:rPr>
          <w:rStyle w:val="wb-invisible"/>
          <w:rFonts w:ascii="Calibri" w:hAnsi="Calibri" w:cs="Arial"/>
          <w:color w:val="666666"/>
          <w:sz w:val="22"/>
          <w:szCs w:val="22"/>
        </w:rPr>
        <w:t>note</w:t>
      </w:r>
      <w:proofErr w:type="gramStart"/>
      <w:r w:rsidRPr="0009409E">
        <w:rPr>
          <w:rStyle w:val="wb-invisible"/>
          <w:rFonts w:ascii="Calibri" w:hAnsi="Calibri" w:cs="Arial"/>
          <w:color w:val="666666"/>
          <w:sz w:val="22"/>
          <w:szCs w:val="22"/>
        </w:rPr>
        <w:t>:</w:t>
      </w:r>
      <w:r w:rsidRPr="0009409E">
        <w:rPr>
          <w:rFonts w:ascii="Calibri" w:hAnsi="Calibri" w:cs="Arial"/>
          <w:color w:val="666666"/>
          <w:sz w:val="22"/>
          <w:szCs w:val="22"/>
        </w:rPr>
        <w:t>Property</w:t>
      </w:r>
      <w:proofErr w:type="spellEnd"/>
      <w:proofErr w:type="gramEnd"/>
      <w:r w:rsidRPr="0009409E">
        <w:rPr>
          <w:rFonts w:ascii="Calibri" w:hAnsi="Calibri" w:cs="Arial"/>
          <w:color w:val="666666"/>
          <w:sz w:val="22"/>
          <w:szCs w:val="22"/>
        </w:rPr>
        <w:t xml:space="preserve"> related to other offences</w:t>
      </w:r>
    </w:p>
    <w:p w:rsidR="001F1B7B" w:rsidRPr="0009409E" w:rsidRDefault="001F1B7B" w:rsidP="0009409E">
      <w:pPr>
        <w:pStyle w:val="subsection"/>
        <w:shd w:val="clear" w:color="auto" w:fill="FFFFFF"/>
        <w:spacing w:before="168" w:beforeAutospacing="0" w:after="120" w:afterAutospacing="0" w:line="360" w:lineRule="auto"/>
        <w:ind w:left="2160" w:right="150"/>
        <w:rPr>
          <w:rFonts w:ascii="Calibri" w:hAnsi="Calibri"/>
          <w:color w:val="000000"/>
          <w:sz w:val="22"/>
          <w:szCs w:val="22"/>
        </w:rPr>
      </w:pPr>
      <w:r w:rsidRPr="0009409E">
        <w:rPr>
          <w:rFonts w:ascii="Calibri" w:hAnsi="Calibri"/>
          <w:color w:val="000000"/>
          <w:sz w:val="22"/>
          <w:szCs w:val="22"/>
        </w:rPr>
        <w:t>(2) Subject to sections 18 to 19.1, where the evidence does not establish to the satisfaction of the court that the designated substance offence of which a person has been convicted was committed in relation to property in respect of which an order of forfeiture would otherwise be made under subsection (1) but the court is satisfied, beyond a reasonable doubt, that that property is offence-related property, the court may make an order of forfeiture under subsection (1) in relation to that property.</w:t>
      </w:r>
    </w:p>
    <w:p w:rsidR="001F1B7B" w:rsidRPr="0009409E" w:rsidRDefault="001F1B7B" w:rsidP="0009409E">
      <w:pPr>
        <w:pStyle w:val="ListParagraph"/>
        <w:spacing w:line="360" w:lineRule="auto"/>
        <w:ind w:left="1440"/>
        <w:rPr>
          <w:rFonts w:ascii="Calibri" w:hAnsi="Calibri"/>
          <w:b/>
          <w:u w:val="single"/>
        </w:rPr>
      </w:pPr>
      <w:r w:rsidRPr="0009409E">
        <w:rPr>
          <w:rFonts w:ascii="Calibri" w:hAnsi="Calibri"/>
          <w:b/>
          <w:u w:val="single"/>
        </w:rPr>
        <w:t>Teacher</w:t>
      </w:r>
    </w:p>
    <w:p w:rsidR="001F1B7B" w:rsidRPr="0009409E" w:rsidRDefault="001F1B7B" w:rsidP="0009409E">
      <w:pPr>
        <w:pStyle w:val="Pardfaut"/>
        <w:tabs>
          <w:tab w:val="left" w:pos="220"/>
          <w:tab w:val="left" w:pos="720"/>
        </w:tabs>
        <w:spacing w:line="360" w:lineRule="auto"/>
        <w:ind w:left="1440" w:hanging="720"/>
        <w:rPr>
          <w:rFonts w:ascii="Calibri" w:hAnsi="Calibri"/>
          <w:u w:val="single"/>
        </w:rPr>
      </w:pPr>
      <w:r w:rsidRPr="0009409E">
        <w:rPr>
          <w:rFonts w:ascii="Calibri" w:hAnsi="Calibri"/>
        </w:rPr>
        <w:tab/>
      </w:r>
      <w:r w:rsidRPr="0009409E">
        <w:rPr>
          <w:rFonts w:ascii="Calibri" w:hAnsi="Calibri"/>
          <w:u w:val="single"/>
        </w:rPr>
        <w:t>•</w:t>
      </w:r>
      <w:r w:rsidRPr="0009409E">
        <w:rPr>
          <w:rFonts w:ascii="Calibri" w:hAnsi="Calibri"/>
          <w:u w:val="single"/>
        </w:rPr>
        <w:tab/>
        <w:t>Section 16(1) and (2) Order of forfeiture</w:t>
      </w:r>
    </w:p>
    <w:p w:rsidR="001F1B7B" w:rsidRPr="0009409E" w:rsidRDefault="001F1B7B" w:rsidP="0009409E">
      <w:pPr>
        <w:pStyle w:val="Pardfaut"/>
        <w:tabs>
          <w:tab w:val="left" w:pos="220"/>
          <w:tab w:val="left" w:pos="720"/>
        </w:tabs>
        <w:spacing w:line="360" w:lineRule="auto"/>
        <w:ind w:left="1440" w:hanging="720"/>
        <w:rPr>
          <w:rFonts w:ascii="Calibri" w:hAnsi="Calibri"/>
        </w:rPr>
      </w:pPr>
      <w:r w:rsidRPr="0009409E">
        <w:rPr>
          <w:rFonts w:ascii="Calibri" w:hAnsi="Calibri"/>
        </w:rPr>
        <w:t xml:space="preserve">16(1): when a person is convicted of a drug offence, if there is an application by the </w:t>
      </w:r>
      <w:r w:rsidRPr="0009409E">
        <w:rPr>
          <w:rFonts w:ascii="Calibri" w:hAnsi="Calibri"/>
          <w:b/>
          <w:bCs/>
        </w:rPr>
        <w:t>prosecutor</w:t>
      </w:r>
      <w:r w:rsidRPr="0009409E">
        <w:rPr>
          <w:rFonts w:ascii="Calibri" w:hAnsi="Calibri"/>
        </w:rPr>
        <w:t xml:space="preserve"> and if a court is satisfied </w:t>
      </w:r>
      <w:r w:rsidRPr="0009409E">
        <w:rPr>
          <w:rFonts w:ascii="Calibri" w:hAnsi="Calibri"/>
          <w:b/>
          <w:bCs/>
        </w:rPr>
        <w:t>on a balance of probabilities</w:t>
      </w:r>
      <w:r w:rsidRPr="0009409E">
        <w:rPr>
          <w:rFonts w:ascii="Calibri" w:hAnsi="Calibri"/>
        </w:rPr>
        <w:t xml:space="preserve"> (not beyond reasonable doubts) more than 50% (civil standard) that the property in question is offence related property (applies more in cases of grow-ups, harder for cocaine) </w:t>
      </w:r>
      <w:r w:rsidRPr="0009409E">
        <w:rPr>
          <w:rFonts w:ascii="Calibri" w:hAnsi="Calibri"/>
          <w:b/>
          <w:bCs/>
        </w:rPr>
        <w:t xml:space="preserve">the court </w:t>
      </w:r>
      <w:r w:rsidRPr="0009409E">
        <w:rPr>
          <w:rFonts w:ascii="Calibri" w:hAnsi="Calibri"/>
          <w:b/>
          <w:bCs/>
          <w:u w:val="single"/>
        </w:rPr>
        <w:t xml:space="preserve">shall </w:t>
      </w:r>
      <w:r w:rsidRPr="0009409E">
        <w:rPr>
          <w:rFonts w:ascii="Calibri" w:hAnsi="Calibri"/>
          <w:b/>
          <w:bCs/>
        </w:rPr>
        <w:t>order that the property be forfeited for the benefit of the government</w:t>
      </w:r>
      <w:r w:rsidRPr="0009409E">
        <w:rPr>
          <w:rFonts w:ascii="Calibri" w:hAnsi="Calibri"/>
        </w:rPr>
        <w:t xml:space="preserve"> (where the prosecutor came from). </w:t>
      </w:r>
      <w:proofErr w:type="gramStart"/>
      <w:r w:rsidRPr="0009409E">
        <w:rPr>
          <w:rFonts w:ascii="Calibri" w:hAnsi="Calibri"/>
        </w:rPr>
        <w:t>the</w:t>
      </w:r>
      <w:proofErr w:type="gramEnd"/>
      <w:r w:rsidRPr="0009409E">
        <w:rPr>
          <w:rFonts w:ascii="Calibri" w:hAnsi="Calibri"/>
        </w:rPr>
        <w:t xml:space="preserve"> judge can only apply what the prosecutor ordered, he has no say whatsoever! </w:t>
      </w:r>
      <w:proofErr w:type="gramStart"/>
      <w:r w:rsidRPr="0009409E">
        <w:rPr>
          <w:rFonts w:ascii="Calibri" w:hAnsi="Calibri"/>
        </w:rPr>
        <w:t>no</w:t>
      </w:r>
      <w:proofErr w:type="gramEnd"/>
      <w:r w:rsidRPr="0009409E">
        <w:rPr>
          <w:rFonts w:ascii="Calibri" w:hAnsi="Calibri"/>
        </w:rPr>
        <w:t xml:space="preserve"> discretion of the judge.</w:t>
      </w:r>
    </w:p>
    <w:p w:rsidR="001F1B7B" w:rsidRPr="0009409E" w:rsidRDefault="001F1B7B" w:rsidP="0009409E">
      <w:pPr>
        <w:pStyle w:val="Pardfaut"/>
        <w:tabs>
          <w:tab w:val="left" w:pos="220"/>
          <w:tab w:val="left" w:pos="720"/>
        </w:tabs>
        <w:spacing w:line="360" w:lineRule="auto"/>
        <w:ind w:left="1440" w:hanging="720"/>
        <w:rPr>
          <w:rFonts w:ascii="Calibri" w:hAnsi="Calibri"/>
        </w:rPr>
      </w:pPr>
      <w:r w:rsidRPr="0009409E">
        <w:rPr>
          <w:rFonts w:ascii="Calibri" w:hAnsi="Calibri"/>
        </w:rPr>
        <w:t xml:space="preserve">16(2): if the Crown </w:t>
      </w:r>
      <w:proofErr w:type="spellStart"/>
      <w:r w:rsidRPr="0009409E">
        <w:rPr>
          <w:rFonts w:ascii="Calibri" w:hAnsi="Calibri"/>
        </w:rPr>
        <w:t>can not</w:t>
      </w:r>
      <w:proofErr w:type="spellEnd"/>
      <w:r w:rsidRPr="0009409E">
        <w:rPr>
          <w:rFonts w:ascii="Calibri" w:hAnsi="Calibri"/>
        </w:rPr>
        <w:t xml:space="preserve"> show to the satisfaction of the judge that a forfeiture order should be made but the judge is still satisfied </w:t>
      </w:r>
      <w:r w:rsidRPr="0009409E">
        <w:rPr>
          <w:rFonts w:ascii="Calibri" w:hAnsi="Calibri"/>
          <w:b/>
          <w:bCs/>
        </w:rPr>
        <w:t xml:space="preserve">beyond reasonable doubt </w:t>
      </w:r>
      <w:r w:rsidRPr="0009409E">
        <w:rPr>
          <w:rFonts w:ascii="Calibri" w:hAnsi="Calibri"/>
        </w:rPr>
        <w:t>that drugs where in the house the judge can still order forfeiture of the house.</w:t>
      </w:r>
    </w:p>
    <w:p w:rsidR="001F1B7B" w:rsidRPr="0009409E" w:rsidRDefault="001F1B7B" w:rsidP="0009409E">
      <w:pPr>
        <w:pStyle w:val="Pardfaut"/>
        <w:tabs>
          <w:tab w:val="left" w:pos="220"/>
          <w:tab w:val="left" w:pos="720"/>
        </w:tabs>
        <w:spacing w:line="360" w:lineRule="auto"/>
        <w:ind w:left="1440" w:hanging="720"/>
        <w:rPr>
          <w:rFonts w:ascii="Calibri" w:hAnsi="Calibri"/>
        </w:rPr>
      </w:pPr>
      <w:r w:rsidRPr="0009409E">
        <w:rPr>
          <w:rFonts w:ascii="Calibri" w:hAnsi="Calibri"/>
        </w:rPr>
        <w:tab/>
      </w:r>
      <w:r w:rsidRPr="0009409E">
        <w:rPr>
          <w:rFonts w:ascii="Calibri" w:hAnsi="Calibri"/>
        </w:rPr>
        <w:tab/>
      </w:r>
      <w:proofErr w:type="gramStart"/>
      <w:r w:rsidRPr="0009409E">
        <w:rPr>
          <w:rFonts w:ascii="Calibri" w:hAnsi="Calibri"/>
        </w:rPr>
        <w:t>e.g</w:t>
      </w:r>
      <w:proofErr w:type="gramEnd"/>
      <w:r w:rsidRPr="0009409E">
        <w:rPr>
          <w:rFonts w:ascii="Calibri" w:hAnsi="Calibri"/>
        </w:rPr>
        <w:t xml:space="preserve">. drug trafficking other than marijuana b/c tougher to prove. </w:t>
      </w:r>
    </w:p>
    <w:p w:rsidR="001F1B7B" w:rsidRPr="0009409E" w:rsidRDefault="001F1B7B" w:rsidP="0009409E">
      <w:pPr>
        <w:pStyle w:val="Pardfaut"/>
        <w:tabs>
          <w:tab w:val="left" w:pos="220"/>
          <w:tab w:val="left" w:pos="720"/>
        </w:tabs>
        <w:spacing w:line="360" w:lineRule="auto"/>
        <w:ind w:left="1440" w:hanging="720"/>
        <w:rPr>
          <w:rFonts w:ascii="Calibri" w:hAnsi="Calibri"/>
        </w:rPr>
      </w:pPr>
      <w:r w:rsidRPr="0009409E">
        <w:rPr>
          <w:rFonts w:ascii="Calibri" w:hAnsi="Calibri"/>
        </w:rPr>
        <w:tab/>
      </w:r>
      <w:r w:rsidRPr="0009409E">
        <w:rPr>
          <w:rFonts w:ascii="Calibri" w:hAnsi="Calibri"/>
        </w:rPr>
        <w:tab/>
      </w:r>
      <w:proofErr w:type="gramStart"/>
      <w:r w:rsidRPr="0009409E">
        <w:rPr>
          <w:rFonts w:ascii="Calibri" w:hAnsi="Calibri"/>
        </w:rPr>
        <w:t>discretion</w:t>
      </w:r>
      <w:proofErr w:type="gramEnd"/>
      <w:r w:rsidRPr="0009409E">
        <w:rPr>
          <w:rFonts w:ascii="Calibri" w:hAnsi="Calibri"/>
        </w:rPr>
        <w:t xml:space="preserve"> of the judge.</w:t>
      </w:r>
    </w:p>
    <w:p w:rsidR="001F1B7B" w:rsidRPr="0009409E" w:rsidRDefault="001F1B7B" w:rsidP="0009409E">
      <w:pPr>
        <w:pStyle w:val="Pardfaut"/>
        <w:tabs>
          <w:tab w:val="left" w:pos="220"/>
          <w:tab w:val="left" w:pos="720"/>
        </w:tabs>
        <w:spacing w:line="360" w:lineRule="auto"/>
        <w:ind w:left="720" w:hanging="720"/>
        <w:rPr>
          <w:rFonts w:ascii="Calibri" w:hAnsi="Calibri"/>
          <w:b/>
          <w:bCs/>
        </w:rPr>
      </w:pPr>
    </w:p>
    <w:p w:rsidR="00A5095C" w:rsidRPr="0009409E" w:rsidRDefault="00F46BC4" w:rsidP="0009409E">
      <w:pPr>
        <w:pStyle w:val="ListParagraph"/>
        <w:numPr>
          <w:ilvl w:val="0"/>
          <w:numId w:val="3"/>
        </w:numPr>
        <w:spacing w:line="360" w:lineRule="auto"/>
        <w:rPr>
          <w:rFonts w:ascii="Calibri" w:hAnsi="Calibri"/>
        </w:rPr>
      </w:pPr>
      <w:r w:rsidRPr="0009409E">
        <w:rPr>
          <w:rFonts w:ascii="Calibri" w:hAnsi="Calibri"/>
        </w:rPr>
        <w:t>Definitions of “designated offence” and “offence related property”</w:t>
      </w:r>
    </w:p>
    <w:p w:rsidR="001F1B7B" w:rsidRPr="0009409E" w:rsidRDefault="001F1B7B" w:rsidP="0009409E">
      <w:pPr>
        <w:pStyle w:val="ListParagraph"/>
        <w:spacing w:line="360" w:lineRule="auto"/>
        <w:ind w:left="1440"/>
        <w:rPr>
          <w:rFonts w:ascii="Calibri" w:hAnsi="Calibri"/>
          <w:b/>
          <w:u w:val="single"/>
        </w:rPr>
      </w:pPr>
      <w:r w:rsidRPr="0009409E">
        <w:rPr>
          <w:rFonts w:ascii="Calibri" w:hAnsi="Calibri"/>
          <w:b/>
          <w:u w:val="single"/>
        </w:rPr>
        <w:t>Teacher</w:t>
      </w:r>
    </w:p>
    <w:p w:rsidR="001F1B7B" w:rsidRPr="0009409E" w:rsidRDefault="001F1B7B" w:rsidP="0009409E">
      <w:pPr>
        <w:pStyle w:val="Pardfaut"/>
        <w:tabs>
          <w:tab w:val="left" w:pos="220"/>
          <w:tab w:val="left" w:pos="720"/>
        </w:tabs>
        <w:spacing w:line="360" w:lineRule="auto"/>
        <w:ind w:left="2160" w:hanging="720"/>
        <w:rPr>
          <w:rFonts w:ascii="Calibri" w:hAnsi="Calibri"/>
          <w:u w:val="single"/>
        </w:rPr>
      </w:pPr>
      <w:r w:rsidRPr="0009409E">
        <w:rPr>
          <w:rFonts w:ascii="Calibri" w:hAnsi="Calibri"/>
          <w:u w:val="single"/>
        </w:rPr>
        <w:t>Section 2 Definition of “designated substance” and “offence related property »</w:t>
      </w:r>
    </w:p>
    <w:p w:rsidR="001F1B7B" w:rsidRPr="0009409E" w:rsidRDefault="001F1B7B" w:rsidP="0009409E">
      <w:pPr>
        <w:pStyle w:val="Pardfaut"/>
        <w:tabs>
          <w:tab w:val="left" w:pos="220"/>
          <w:tab w:val="left" w:pos="720"/>
        </w:tabs>
        <w:spacing w:line="360" w:lineRule="auto"/>
        <w:ind w:left="2160" w:hanging="720"/>
        <w:rPr>
          <w:rFonts w:ascii="Calibri" w:hAnsi="Calibri"/>
        </w:rPr>
      </w:pPr>
      <w:proofErr w:type="gramStart"/>
      <w:r w:rsidRPr="0009409E">
        <w:rPr>
          <w:rFonts w:ascii="Calibri" w:hAnsi="Calibri"/>
          <w:b/>
          <w:bCs/>
        </w:rPr>
        <w:t>designated</w:t>
      </w:r>
      <w:proofErr w:type="gramEnd"/>
      <w:r w:rsidRPr="0009409E">
        <w:rPr>
          <w:rFonts w:ascii="Calibri" w:hAnsi="Calibri"/>
          <w:b/>
          <w:bCs/>
        </w:rPr>
        <w:t xml:space="preserve"> offence</w:t>
      </w:r>
      <w:r w:rsidRPr="0009409E">
        <w:rPr>
          <w:rFonts w:ascii="Calibri" w:hAnsi="Calibri"/>
        </w:rPr>
        <w:t xml:space="preserve"> means any drug offence </w:t>
      </w:r>
      <w:r w:rsidRPr="0009409E">
        <w:rPr>
          <w:rFonts w:ascii="Calibri" w:hAnsi="Calibri"/>
          <w:i/>
          <w:iCs/>
        </w:rPr>
        <w:t>other than simple possession</w:t>
      </w:r>
    </w:p>
    <w:p w:rsidR="001F1B7B" w:rsidRPr="0009409E" w:rsidRDefault="001F1B7B" w:rsidP="0009409E">
      <w:pPr>
        <w:pStyle w:val="Pardfaut"/>
        <w:tabs>
          <w:tab w:val="left" w:pos="220"/>
          <w:tab w:val="left" w:pos="720"/>
        </w:tabs>
        <w:spacing w:line="360" w:lineRule="auto"/>
        <w:ind w:left="2160" w:hanging="720"/>
        <w:rPr>
          <w:rFonts w:ascii="Calibri" w:hAnsi="Calibri"/>
          <w:u w:val="single"/>
        </w:rPr>
      </w:pPr>
      <w:proofErr w:type="gramStart"/>
      <w:r w:rsidRPr="0009409E">
        <w:rPr>
          <w:rFonts w:ascii="Calibri" w:hAnsi="Calibri"/>
          <w:b/>
          <w:bCs/>
        </w:rPr>
        <w:lastRenderedPageBreak/>
        <w:t>offence</w:t>
      </w:r>
      <w:proofErr w:type="gramEnd"/>
      <w:r w:rsidRPr="0009409E">
        <w:rPr>
          <w:rFonts w:ascii="Calibri" w:hAnsi="Calibri"/>
          <w:b/>
          <w:bCs/>
        </w:rPr>
        <w:t xml:space="preserve"> related property </w:t>
      </w:r>
      <w:r w:rsidRPr="0009409E">
        <w:rPr>
          <w:rFonts w:ascii="Calibri" w:hAnsi="Calibri"/>
        </w:rPr>
        <w:t xml:space="preserve">means any property in the world that was used to commit a drug offence </w:t>
      </w:r>
      <w:r w:rsidRPr="0009409E">
        <w:rPr>
          <w:rFonts w:ascii="Calibri" w:hAnsi="Calibri"/>
          <w:i/>
          <w:iCs/>
        </w:rPr>
        <w:t>other than simple possession</w:t>
      </w:r>
    </w:p>
    <w:p w:rsidR="001F1B7B" w:rsidRPr="0009409E" w:rsidRDefault="001F1B7B" w:rsidP="0009409E">
      <w:pPr>
        <w:pStyle w:val="ListParagraph"/>
        <w:spacing w:line="360" w:lineRule="auto"/>
        <w:rPr>
          <w:rFonts w:ascii="Calibri" w:hAnsi="Calibri"/>
        </w:rPr>
      </w:pP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 xml:space="preserve">Proportionality test, section 19.1(3) </w:t>
      </w:r>
    </w:p>
    <w:p w:rsidR="001F1B7B" w:rsidRPr="0009409E" w:rsidRDefault="001F1B7B" w:rsidP="0009409E">
      <w:pPr>
        <w:pStyle w:val="ListParagraph"/>
        <w:spacing w:line="360" w:lineRule="auto"/>
        <w:ind w:left="1440"/>
        <w:rPr>
          <w:rFonts w:ascii="Calibri" w:hAnsi="Calibri"/>
          <w:b/>
          <w:u w:val="single"/>
        </w:rPr>
      </w:pPr>
      <w:r w:rsidRPr="0009409E">
        <w:rPr>
          <w:rFonts w:ascii="Calibri" w:hAnsi="Calibri"/>
          <w:b/>
          <w:u w:val="single"/>
        </w:rPr>
        <w:t>Act</w:t>
      </w:r>
    </w:p>
    <w:p w:rsidR="001F1B7B" w:rsidRPr="0009409E" w:rsidRDefault="001F1B7B" w:rsidP="0009409E">
      <w:pPr>
        <w:pStyle w:val="ListParagraph"/>
        <w:spacing w:line="360" w:lineRule="auto"/>
        <w:ind w:left="1440"/>
        <w:rPr>
          <w:rFonts w:ascii="Calibri" w:hAnsi="Calibri" w:cs="Arial"/>
          <w:color w:val="666666"/>
        </w:rPr>
      </w:pPr>
      <w:r w:rsidRPr="0009409E">
        <w:rPr>
          <w:rFonts w:ascii="Calibri" w:hAnsi="Calibri" w:cs="Arial"/>
          <w:color w:val="666666"/>
        </w:rPr>
        <w:t>Non-forfeiture of real property</w:t>
      </w:r>
    </w:p>
    <w:p w:rsidR="001F1B7B" w:rsidRPr="0009409E" w:rsidRDefault="001F1B7B" w:rsidP="0009409E">
      <w:pPr>
        <w:pStyle w:val="subsection"/>
        <w:shd w:val="clear" w:color="auto" w:fill="FFFFFF"/>
        <w:spacing w:before="168" w:beforeAutospacing="0" w:after="120" w:afterAutospacing="0" w:line="360" w:lineRule="auto"/>
        <w:ind w:left="1440" w:right="150" w:firstLine="360"/>
        <w:rPr>
          <w:rFonts w:ascii="Calibri" w:hAnsi="Calibri"/>
          <w:color w:val="000000"/>
          <w:sz w:val="22"/>
          <w:szCs w:val="22"/>
        </w:rPr>
      </w:pPr>
      <w:r w:rsidRPr="0009409E">
        <w:rPr>
          <w:rFonts w:ascii="Calibri" w:hAnsi="Calibri"/>
          <w:color w:val="000000"/>
          <w:sz w:val="22"/>
          <w:szCs w:val="22"/>
        </w:rPr>
        <w:t>(3) Subject to an order made under subsection 19(3), if a court is satisfied that the impact of an order of forfeiture made under subsection 16(1) or 17(2) in respect of real property would be disproportionate to the nature and gravity of the offence, the circumstances surrounding the commission of the offence and the criminal record, if any, of the person charged with or convicted of the offence, as the case may be, it may decide not to order the forfeiture of the property or part of the property and may revoke any restraint order made in respect of that property or part.</w:t>
      </w:r>
    </w:p>
    <w:p w:rsidR="001F1B7B" w:rsidRPr="0009409E" w:rsidRDefault="001F1B7B" w:rsidP="0009409E">
      <w:pPr>
        <w:pStyle w:val="ListParagraph"/>
        <w:spacing w:line="360" w:lineRule="auto"/>
        <w:ind w:left="1440"/>
        <w:rPr>
          <w:rFonts w:ascii="Calibri" w:hAnsi="Calibri"/>
          <w:b/>
          <w:u w:val="single"/>
        </w:rPr>
      </w:pPr>
    </w:p>
    <w:p w:rsidR="001F1B7B" w:rsidRPr="0009409E" w:rsidRDefault="001F1B7B" w:rsidP="0009409E">
      <w:pPr>
        <w:pStyle w:val="ListParagraph"/>
        <w:spacing w:line="360" w:lineRule="auto"/>
        <w:ind w:left="1440"/>
        <w:rPr>
          <w:rFonts w:ascii="Calibri" w:hAnsi="Calibri"/>
          <w:b/>
          <w:u w:val="single"/>
        </w:rPr>
      </w:pPr>
      <w:r w:rsidRPr="0009409E">
        <w:rPr>
          <w:rFonts w:ascii="Calibri" w:hAnsi="Calibri"/>
          <w:b/>
          <w:u w:val="single"/>
        </w:rPr>
        <w:t>Teacher</w:t>
      </w:r>
    </w:p>
    <w:p w:rsidR="001F1B7B" w:rsidRPr="0009409E" w:rsidRDefault="001F1B7B" w:rsidP="0009409E">
      <w:pPr>
        <w:pStyle w:val="Pardfaut"/>
        <w:tabs>
          <w:tab w:val="left" w:pos="220"/>
          <w:tab w:val="left" w:pos="720"/>
        </w:tabs>
        <w:spacing w:line="360" w:lineRule="auto"/>
        <w:ind w:left="2160" w:hanging="720"/>
        <w:rPr>
          <w:rFonts w:ascii="Calibri" w:hAnsi="Calibri"/>
        </w:rPr>
      </w:pPr>
      <w:r w:rsidRPr="0009409E">
        <w:rPr>
          <w:rFonts w:ascii="Calibri" w:hAnsi="Calibri"/>
          <w:u w:val="single"/>
        </w:rPr>
        <w:t>Section 19.1(3) Proportionality test</w:t>
      </w:r>
    </w:p>
    <w:p w:rsidR="001F1B7B" w:rsidRPr="0009409E" w:rsidRDefault="001F1B7B" w:rsidP="0009409E">
      <w:pPr>
        <w:pStyle w:val="Pardfaut"/>
        <w:tabs>
          <w:tab w:val="left" w:pos="220"/>
          <w:tab w:val="left" w:pos="720"/>
        </w:tabs>
        <w:spacing w:line="360" w:lineRule="auto"/>
        <w:ind w:left="2160" w:hanging="720"/>
        <w:rPr>
          <w:rFonts w:ascii="Calibri" w:hAnsi="Calibri"/>
        </w:rPr>
      </w:pPr>
      <w:proofErr w:type="gramStart"/>
      <w:r w:rsidRPr="0009409E">
        <w:rPr>
          <w:rFonts w:ascii="Calibri" w:hAnsi="Calibri"/>
        </w:rPr>
        <w:t>this</w:t>
      </w:r>
      <w:proofErr w:type="gramEnd"/>
      <w:r w:rsidRPr="0009409E">
        <w:rPr>
          <w:rFonts w:ascii="Calibri" w:hAnsi="Calibri"/>
        </w:rPr>
        <w:t xml:space="preserve"> section is here to prevent </w:t>
      </w:r>
    </w:p>
    <w:p w:rsidR="001F1B7B" w:rsidRPr="0009409E" w:rsidRDefault="001F1B7B" w:rsidP="0009409E">
      <w:pPr>
        <w:pStyle w:val="Pardfaut"/>
        <w:tabs>
          <w:tab w:val="left" w:pos="220"/>
          <w:tab w:val="left" w:pos="720"/>
        </w:tabs>
        <w:spacing w:line="360" w:lineRule="auto"/>
        <w:ind w:left="2160" w:hanging="720"/>
        <w:rPr>
          <w:rFonts w:ascii="Calibri" w:hAnsi="Calibri"/>
        </w:rPr>
      </w:pPr>
      <w:proofErr w:type="gramStart"/>
      <w:r w:rsidRPr="0009409E">
        <w:rPr>
          <w:rFonts w:ascii="Calibri" w:hAnsi="Calibri"/>
        </w:rPr>
        <w:t>if</w:t>
      </w:r>
      <w:proofErr w:type="gramEnd"/>
      <w:r w:rsidRPr="0009409E">
        <w:rPr>
          <w:rFonts w:ascii="Calibri" w:hAnsi="Calibri"/>
        </w:rPr>
        <w:t xml:space="preserve"> the court comes with the conclusion that the forfeiture is disproportionate to the crime and also they take into consideration the criminal record of the accused. </w:t>
      </w:r>
      <w:proofErr w:type="gramStart"/>
      <w:r w:rsidRPr="0009409E">
        <w:rPr>
          <w:rFonts w:ascii="Calibri" w:hAnsi="Calibri"/>
        </w:rPr>
        <w:t>the</w:t>
      </w:r>
      <w:proofErr w:type="gramEnd"/>
      <w:r w:rsidRPr="0009409E">
        <w:rPr>
          <w:rFonts w:ascii="Calibri" w:hAnsi="Calibri"/>
        </w:rPr>
        <w:t xml:space="preserve"> court may then decide not to seize the whole house but only a part of it (legal mortgage). </w:t>
      </w:r>
    </w:p>
    <w:p w:rsidR="00F46BC4" w:rsidRPr="0009409E" w:rsidRDefault="00F46BC4" w:rsidP="0009409E">
      <w:pPr>
        <w:pStyle w:val="ListParagraph"/>
        <w:numPr>
          <w:ilvl w:val="0"/>
          <w:numId w:val="3"/>
        </w:numPr>
        <w:spacing w:line="360" w:lineRule="auto"/>
        <w:rPr>
          <w:rFonts w:ascii="Calibri" w:hAnsi="Calibri"/>
        </w:rPr>
      </w:pPr>
      <w:r w:rsidRPr="0009409E">
        <w:rPr>
          <w:rFonts w:ascii="Calibri" w:hAnsi="Calibri"/>
        </w:rPr>
        <w:t xml:space="preserve">Dwelling house, section 19.1(4) </w:t>
      </w:r>
    </w:p>
    <w:p w:rsidR="001F1B7B" w:rsidRPr="0009409E" w:rsidRDefault="001F1B7B" w:rsidP="0009409E">
      <w:pPr>
        <w:pStyle w:val="ListParagraph"/>
        <w:spacing w:line="360" w:lineRule="auto"/>
        <w:ind w:left="1440"/>
        <w:rPr>
          <w:rFonts w:ascii="Calibri" w:hAnsi="Calibri"/>
          <w:b/>
          <w:u w:val="single"/>
        </w:rPr>
      </w:pPr>
      <w:r w:rsidRPr="0009409E">
        <w:rPr>
          <w:rFonts w:ascii="Calibri" w:hAnsi="Calibri"/>
          <w:b/>
          <w:u w:val="single"/>
        </w:rPr>
        <w:t>Act</w:t>
      </w:r>
    </w:p>
    <w:p w:rsidR="001F1B7B" w:rsidRPr="0009409E" w:rsidRDefault="001F1B7B" w:rsidP="0009409E">
      <w:pPr>
        <w:pStyle w:val="ListParagraph"/>
        <w:spacing w:line="360" w:lineRule="auto"/>
        <w:ind w:left="1440"/>
        <w:rPr>
          <w:rFonts w:ascii="Calibri" w:hAnsi="Calibri" w:cs="Arial"/>
          <w:color w:val="666666"/>
        </w:rPr>
      </w:pPr>
      <w:r w:rsidRPr="0009409E">
        <w:rPr>
          <w:rFonts w:ascii="Calibri" w:hAnsi="Calibri" w:cs="Arial"/>
          <w:color w:val="666666"/>
        </w:rPr>
        <w:t>Factors in relation to dwelling-house</w:t>
      </w:r>
    </w:p>
    <w:p w:rsidR="001F1B7B" w:rsidRPr="0009409E" w:rsidRDefault="001F1B7B" w:rsidP="0009409E">
      <w:pPr>
        <w:pStyle w:val="subsection"/>
        <w:shd w:val="clear" w:color="auto" w:fill="FFFFFF"/>
        <w:spacing w:before="168" w:beforeAutospacing="0" w:after="120" w:afterAutospacing="0" w:line="360" w:lineRule="auto"/>
        <w:ind w:left="1440" w:right="150" w:firstLine="360"/>
        <w:rPr>
          <w:rFonts w:ascii="Calibri" w:hAnsi="Calibri"/>
          <w:color w:val="000000"/>
          <w:sz w:val="22"/>
          <w:szCs w:val="22"/>
        </w:rPr>
      </w:pPr>
      <w:r w:rsidRPr="0009409E">
        <w:rPr>
          <w:rFonts w:ascii="Calibri" w:hAnsi="Calibri"/>
          <w:color w:val="000000"/>
          <w:sz w:val="22"/>
          <w:szCs w:val="22"/>
        </w:rPr>
        <w:t>(4) Where all or part of the property that would otherwise be forfeited under subsection 16(1) or 17(2) is a dwelling-house, when making a decision under subsection (3), the court shall also consider</w:t>
      </w:r>
    </w:p>
    <w:p w:rsidR="001F1B7B" w:rsidRPr="0009409E" w:rsidRDefault="001F1B7B" w:rsidP="0009409E">
      <w:pPr>
        <w:pStyle w:val="paragraph"/>
        <w:numPr>
          <w:ilvl w:val="0"/>
          <w:numId w:val="23"/>
        </w:numPr>
        <w:shd w:val="clear" w:color="auto" w:fill="FFFFFF"/>
        <w:tabs>
          <w:tab w:val="clear" w:pos="720"/>
          <w:tab w:val="num" w:pos="2010"/>
        </w:tabs>
        <w:spacing w:before="168" w:beforeAutospacing="0" w:after="120" w:afterAutospacing="0" w:line="360" w:lineRule="auto"/>
        <w:ind w:left="237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a</w:t>
      </w:r>
      <w:r w:rsidRPr="0009409E">
        <w:rPr>
          <w:rFonts w:ascii="Calibri" w:hAnsi="Calibri"/>
          <w:color w:val="000000"/>
          <w:sz w:val="22"/>
          <w:szCs w:val="22"/>
        </w:rPr>
        <w:t xml:space="preserve">) the impact of an order of forfeiture on any member of the immediate family of the person charged with or convicted of the offence, if the </w:t>
      </w:r>
      <w:r w:rsidRPr="0009409E">
        <w:rPr>
          <w:rFonts w:ascii="Calibri" w:hAnsi="Calibri"/>
          <w:color w:val="000000"/>
          <w:sz w:val="22"/>
          <w:szCs w:val="22"/>
        </w:rPr>
        <w:lastRenderedPageBreak/>
        <w:t>dwelling-house was the member’s principal residence at the time the charge was laid and continues to be the member’s principal residence; and</w:t>
      </w:r>
    </w:p>
    <w:p w:rsidR="001F1B7B" w:rsidRPr="0009409E" w:rsidRDefault="001F1B7B" w:rsidP="0009409E">
      <w:pPr>
        <w:pStyle w:val="paragraph"/>
        <w:numPr>
          <w:ilvl w:val="0"/>
          <w:numId w:val="23"/>
        </w:numPr>
        <w:shd w:val="clear" w:color="auto" w:fill="FFFFFF"/>
        <w:tabs>
          <w:tab w:val="clear" w:pos="720"/>
          <w:tab w:val="num" w:pos="2010"/>
        </w:tabs>
        <w:spacing w:before="168" w:beforeAutospacing="0" w:after="120" w:afterAutospacing="0" w:line="360" w:lineRule="auto"/>
        <w:ind w:left="2370" w:right="150"/>
        <w:rPr>
          <w:rFonts w:ascii="Calibri" w:hAnsi="Calibri"/>
          <w:color w:val="000000"/>
          <w:sz w:val="22"/>
          <w:szCs w:val="22"/>
        </w:rPr>
      </w:pPr>
      <w:r w:rsidRPr="0009409E">
        <w:rPr>
          <w:rFonts w:ascii="Calibri" w:hAnsi="Calibri"/>
          <w:color w:val="000000"/>
          <w:sz w:val="22"/>
          <w:szCs w:val="22"/>
        </w:rPr>
        <w:t>(</w:t>
      </w:r>
      <w:r w:rsidRPr="0009409E">
        <w:rPr>
          <w:rStyle w:val="Emphasis"/>
          <w:rFonts w:ascii="Calibri" w:hAnsi="Calibri"/>
          <w:color w:val="000000"/>
          <w:sz w:val="22"/>
          <w:szCs w:val="22"/>
        </w:rPr>
        <w:t>b</w:t>
      </w:r>
      <w:r w:rsidRPr="0009409E">
        <w:rPr>
          <w:rFonts w:ascii="Calibri" w:hAnsi="Calibri"/>
          <w:color w:val="000000"/>
          <w:sz w:val="22"/>
          <w:szCs w:val="22"/>
        </w:rPr>
        <w:t>) </w:t>
      </w:r>
      <w:proofErr w:type="gramStart"/>
      <w:r w:rsidRPr="0009409E">
        <w:rPr>
          <w:rFonts w:ascii="Calibri" w:hAnsi="Calibri"/>
          <w:color w:val="000000"/>
          <w:sz w:val="22"/>
          <w:szCs w:val="22"/>
        </w:rPr>
        <w:t>whether</w:t>
      </w:r>
      <w:proofErr w:type="gramEnd"/>
      <w:r w:rsidRPr="0009409E">
        <w:rPr>
          <w:rFonts w:ascii="Calibri" w:hAnsi="Calibri"/>
          <w:color w:val="000000"/>
          <w:sz w:val="22"/>
          <w:szCs w:val="22"/>
        </w:rPr>
        <w:t xml:space="preserve"> the member referred to in paragraph (</w:t>
      </w:r>
      <w:r w:rsidRPr="0009409E">
        <w:rPr>
          <w:rStyle w:val="Emphasis"/>
          <w:rFonts w:ascii="Calibri" w:hAnsi="Calibri"/>
          <w:color w:val="000000"/>
          <w:sz w:val="22"/>
          <w:szCs w:val="22"/>
        </w:rPr>
        <w:t>a</w:t>
      </w:r>
      <w:r w:rsidRPr="0009409E">
        <w:rPr>
          <w:rFonts w:ascii="Calibri" w:hAnsi="Calibri"/>
          <w:color w:val="000000"/>
          <w:sz w:val="22"/>
          <w:szCs w:val="22"/>
        </w:rPr>
        <w:t>) appears innocent of any complicity in the offence or of any collusion in relation to the offence.</w:t>
      </w:r>
    </w:p>
    <w:p w:rsidR="001F1B7B" w:rsidRPr="0009409E" w:rsidRDefault="001F1B7B" w:rsidP="0009409E">
      <w:pPr>
        <w:pStyle w:val="ListParagraph"/>
        <w:spacing w:line="360" w:lineRule="auto"/>
        <w:ind w:left="1440"/>
        <w:rPr>
          <w:rFonts w:ascii="Calibri" w:hAnsi="Calibri"/>
          <w:b/>
          <w:u w:val="single"/>
        </w:rPr>
      </w:pPr>
      <w:r w:rsidRPr="0009409E">
        <w:rPr>
          <w:rFonts w:ascii="Calibri" w:hAnsi="Calibri"/>
          <w:b/>
          <w:u w:val="single"/>
        </w:rPr>
        <w:t>Teacher</w:t>
      </w:r>
    </w:p>
    <w:p w:rsidR="001F1B7B" w:rsidRPr="0009409E" w:rsidRDefault="001F1B7B" w:rsidP="0009409E">
      <w:pPr>
        <w:pStyle w:val="Pardfaut"/>
        <w:tabs>
          <w:tab w:val="left" w:pos="220"/>
          <w:tab w:val="left" w:pos="720"/>
        </w:tabs>
        <w:spacing w:line="360" w:lineRule="auto"/>
        <w:ind w:left="2160" w:hanging="720"/>
        <w:rPr>
          <w:rFonts w:ascii="Calibri" w:hAnsi="Calibri"/>
          <w:u w:val="single"/>
        </w:rPr>
      </w:pPr>
      <w:r w:rsidRPr="0009409E">
        <w:rPr>
          <w:rFonts w:ascii="Calibri" w:hAnsi="Calibri"/>
          <w:u w:val="single"/>
        </w:rPr>
        <w:t>Section 19.1(4) Dwelling house</w:t>
      </w:r>
    </w:p>
    <w:p w:rsidR="001F1B7B" w:rsidRPr="0009409E" w:rsidRDefault="001F1B7B" w:rsidP="0009409E">
      <w:pPr>
        <w:pStyle w:val="Pardfaut"/>
        <w:tabs>
          <w:tab w:val="left" w:pos="220"/>
          <w:tab w:val="left" w:pos="720"/>
        </w:tabs>
        <w:spacing w:line="360" w:lineRule="auto"/>
        <w:ind w:left="2160" w:hanging="720"/>
        <w:rPr>
          <w:rFonts w:ascii="Calibri" w:hAnsi="Calibri"/>
          <w:u w:val="single"/>
        </w:rPr>
      </w:pPr>
      <w:proofErr w:type="gramStart"/>
      <w:r w:rsidRPr="0009409E">
        <w:rPr>
          <w:rFonts w:ascii="Calibri" w:hAnsi="Calibri"/>
        </w:rPr>
        <w:t>before</w:t>
      </w:r>
      <w:proofErr w:type="gramEnd"/>
      <w:r w:rsidRPr="0009409E">
        <w:rPr>
          <w:rFonts w:ascii="Calibri" w:hAnsi="Calibri"/>
        </w:rPr>
        <w:t xml:space="preserve"> authorizing the forfeiture of a dwelling house the judge must take into consideration the impact of a forfeiture order on member of the family if any. </w:t>
      </w:r>
      <w:proofErr w:type="gramStart"/>
      <w:r w:rsidRPr="0009409E">
        <w:rPr>
          <w:rFonts w:ascii="Calibri" w:hAnsi="Calibri"/>
        </w:rPr>
        <w:t>if</w:t>
      </w:r>
      <w:proofErr w:type="gramEnd"/>
      <w:r w:rsidRPr="0009409E">
        <w:rPr>
          <w:rFonts w:ascii="Calibri" w:hAnsi="Calibri"/>
        </w:rPr>
        <w:t xml:space="preserve"> you’re single this will not apply, however if you’re married with kids living in the house they will probably not kick you out. </w:t>
      </w:r>
    </w:p>
    <w:p w:rsidR="00F46BC4" w:rsidRPr="0009409E" w:rsidRDefault="00F46BC4" w:rsidP="0009409E">
      <w:pPr>
        <w:pStyle w:val="ListParagraph"/>
        <w:spacing w:line="360" w:lineRule="auto"/>
        <w:ind w:firstLine="720"/>
        <w:rPr>
          <w:rFonts w:ascii="Calibri" w:hAnsi="Calibri"/>
          <w:b/>
          <w:u w:val="single"/>
        </w:rPr>
      </w:pPr>
      <w:r w:rsidRPr="0009409E">
        <w:rPr>
          <w:rFonts w:ascii="Calibri" w:hAnsi="Calibri"/>
          <w:b/>
          <w:u w:val="single"/>
        </w:rPr>
        <w:t>Cases:</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t xml:space="preserve">The Queen vs. Craig 2009 1 SCR 762 </w:t>
      </w:r>
    </w:p>
    <w:p w:rsidR="00F46BC4" w:rsidRPr="0009409E" w:rsidRDefault="00F46BC4" w:rsidP="0009409E">
      <w:pPr>
        <w:pStyle w:val="ListParagraph"/>
        <w:numPr>
          <w:ilvl w:val="2"/>
          <w:numId w:val="3"/>
        </w:numPr>
        <w:spacing w:line="360" w:lineRule="auto"/>
        <w:rPr>
          <w:rFonts w:ascii="Calibri" w:hAnsi="Calibri"/>
        </w:rPr>
      </w:pPr>
      <w:r w:rsidRPr="0009409E">
        <w:rPr>
          <w:rFonts w:ascii="Calibri" w:hAnsi="Calibri"/>
        </w:rPr>
        <w:t>The Queen vs. Manning 2013 SCC 1</w:t>
      </w:r>
    </w:p>
    <w:sectPr w:rsidR="00F46BC4" w:rsidRPr="0009409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731A44"/>
    <w:multiLevelType w:val="multilevel"/>
    <w:tmpl w:val="8D3E2990"/>
    <w:styleLink w:val="Tiret"/>
    <w:lvl w:ilvl="0">
      <w:start w:val="1"/>
      <w:numFmt w:val="bullet"/>
      <w:lvlText w:val="-"/>
      <w:lvlJc w:val="left"/>
      <w:pPr>
        <w:tabs>
          <w:tab w:val="num" w:pos="262"/>
        </w:tabs>
        <w:ind w:left="982" w:hanging="982"/>
      </w:pPr>
      <w:rPr>
        <w:position w:val="4"/>
        <w:sz w:val="29"/>
        <w:szCs w:val="29"/>
        <w:rtl w:val="0"/>
      </w:rPr>
    </w:lvl>
    <w:lvl w:ilvl="1">
      <w:start w:val="1"/>
      <w:numFmt w:val="bullet"/>
      <w:lvlText w:val="-"/>
      <w:lvlJc w:val="left"/>
      <w:pPr>
        <w:tabs>
          <w:tab w:val="num" w:pos="502"/>
        </w:tabs>
        <w:ind w:left="1222" w:hanging="982"/>
      </w:pPr>
      <w:rPr>
        <w:position w:val="4"/>
        <w:sz w:val="29"/>
        <w:szCs w:val="29"/>
        <w:rtl w:val="0"/>
      </w:rPr>
    </w:lvl>
    <w:lvl w:ilvl="2">
      <w:start w:val="1"/>
      <w:numFmt w:val="bullet"/>
      <w:lvlText w:val="-"/>
      <w:lvlJc w:val="left"/>
      <w:pPr>
        <w:tabs>
          <w:tab w:val="num" w:pos="742"/>
        </w:tabs>
        <w:ind w:left="1462" w:hanging="982"/>
      </w:pPr>
      <w:rPr>
        <w:position w:val="4"/>
        <w:sz w:val="29"/>
        <w:szCs w:val="29"/>
        <w:rtl w:val="0"/>
      </w:rPr>
    </w:lvl>
    <w:lvl w:ilvl="3">
      <w:start w:val="1"/>
      <w:numFmt w:val="bullet"/>
      <w:lvlText w:val="-"/>
      <w:lvlJc w:val="left"/>
      <w:pPr>
        <w:tabs>
          <w:tab w:val="num" w:pos="982"/>
        </w:tabs>
        <w:ind w:left="1702" w:hanging="982"/>
      </w:pPr>
      <w:rPr>
        <w:position w:val="4"/>
        <w:sz w:val="29"/>
        <w:szCs w:val="29"/>
        <w:rtl w:val="0"/>
      </w:rPr>
    </w:lvl>
    <w:lvl w:ilvl="4">
      <w:start w:val="1"/>
      <w:numFmt w:val="bullet"/>
      <w:lvlText w:val="-"/>
      <w:lvlJc w:val="left"/>
      <w:pPr>
        <w:tabs>
          <w:tab w:val="num" w:pos="1222"/>
        </w:tabs>
        <w:ind w:left="1942" w:hanging="982"/>
      </w:pPr>
      <w:rPr>
        <w:position w:val="4"/>
        <w:sz w:val="29"/>
        <w:szCs w:val="29"/>
        <w:rtl w:val="0"/>
      </w:rPr>
    </w:lvl>
    <w:lvl w:ilvl="5">
      <w:start w:val="1"/>
      <w:numFmt w:val="bullet"/>
      <w:lvlText w:val="-"/>
      <w:lvlJc w:val="left"/>
      <w:pPr>
        <w:tabs>
          <w:tab w:val="num" w:pos="1462"/>
        </w:tabs>
        <w:ind w:left="2182" w:hanging="982"/>
      </w:pPr>
      <w:rPr>
        <w:position w:val="4"/>
        <w:sz w:val="29"/>
        <w:szCs w:val="29"/>
        <w:rtl w:val="0"/>
      </w:rPr>
    </w:lvl>
    <w:lvl w:ilvl="6">
      <w:start w:val="1"/>
      <w:numFmt w:val="bullet"/>
      <w:lvlText w:val="-"/>
      <w:lvlJc w:val="left"/>
      <w:pPr>
        <w:tabs>
          <w:tab w:val="num" w:pos="1702"/>
        </w:tabs>
        <w:ind w:left="2422" w:hanging="982"/>
      </w:pPr>
      <w:rPr>
        <w:position w:val="4"/>
        <w:sz w:val="29"/>
        <w:szCs w:val="29"/>
        <w:rtl w:val="0"/>
      </w:rPr>
    </w:lvl>
    <w:lvl w:ilvl="7">
      <w:start w:val="1"/>
      <w:numFmt w:val="bullet"/>
      <w:lvlText w:val="-"/>
      <w:lvlJc w:val="left"/>
      <w:pPr>
        <w:tabs>
          <w:tab w:val="num" w:pos="1942"/>
        </w:tabs>
        <w:ind w:left="2662" w:hanging="982"/>
      </w:pPr>
      <w:rPr>
        <w:position w:val="4"/>
        <w:sz w:val="29"/>
        <w:szCs w:val="29"/>
        <w:rtl w:val="0"/>
      </w:rPr>
    </w:lvl>
    <w:lvl w:ilvl="8">
      <w:start w:val="1"/>
      <w:numFmt w:val="bullet"/>
      <w:lvlText w:val="-"/>
      <w:lvlJc w:val="left"/>
      <w:pPr>
        <w:tabs>
          <w:tab w:val="num" w:pos="2182"/>
        </w:tabs>
        <w:ind w:left="2902" w:hanging="982"/>
      </w:pPr>
      <w:rPr>
        <w:position w:val="4"/>
        <w:sz w:val="29"/>
        <w:szCs w:val="29"/>
        <w:rtl w:val="0"/>
      </w:rPr>
    </w:lvl>
  </w:abstractNum>
  <w:abstractNum w:abstractNumId="1">
    <w:nsid w:val="05CB706B"/>
    <w:multiLevelType w:val="multilevel"/>
    <w:tmpl w:val="16F2C7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CB65F4B"/>
    <w:multiLevelType w:val="multilevel"/>
    <w:tmpl w:val="348C6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D57781"/>
    <w:multiLevelType w:val="hybridMultilevel"/>
    <w:tmpl w:val="64848FB6"/>
    <w:lvl w:ilvl="0" w:tplc="5E544DF0">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1B2156F"/>
    <w:multiLevelType w:val="multilevel"/>
    <w:tmpl w:val="D72C6C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460578"/>
    <w:multiLevelType w:val="multilevel"/>
    <w:tmpl w:val="0F4E8610"/>
    <w:styleLink w:val="List21"/>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6">
    <w:nsid w:val="211134C8"/>
    <w:multiLevelType w:val="multilevel"/>
    <w:tmpl w:val="2C6E0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316408F"/>
    <w:multiLevelType w:val="multilevel"/>
    <w:tmpl w:val="CB2AAE3A"/>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8">
    <w:nsid w:val="3F9B528C"/>
    <w:multiLevelType w:val="multilevel"/>
    <w:tmpl w:val="19669F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EF797B"/>
    <w:multiLevelType w:val="multilevel"/>
    <w:tmpl w:val="8C26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03B6935"/>
    <w:multiLevelType w:val="multilevel"/>
    <w:tmpl w:val="C1C2CF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3C51CAE"/>
    <w:multiLevelType w:val="multilevel"/>
    <w:tmpl w:val="04A2393A"/>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12">
    <w:nsid w:val="45767D4F"/>
    <w:multiLevelType w:val="hybridMultilevel"/>
    <w:tmpl w:val="EF6ED900"/>
    <w:lvl w:ilvl="0" w:tplc="EED26D6A">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BEF5245"/>
    <w:multiLevelType w:val="multilevel"/>
    <w:tmpl w:val="DB9A2C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E345BB8"/>
    <w:multiLevelType w:val="multilevel"/>
    <w:tmpl w:val="C660F3C2"/>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15">
    <w:nsid w:val="4EB95305"/>
    <w:multiLevelType w:val="multilevel"/>
    <w:tmpl w:val="7AAEF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C4C0B36"/>
    <w:multiLevelType w:val="multilevel"/>
    <w:tmpl w:val="9BF6CB90"/>
    <w:lvl w:ilvl="0">
      <w:start w:val="1"/>
      <w:numFmt w:val="decimal"/>
      <w:lvlText w:val="%1)"/>
      <w:lvlJc w:val="left"/>
      <w:pPr>
        <w:tabs>
          <w:tab w:val="num" w:pos="393"/>
        </w:tabs>
        <w:ind w:left="1113" w:hanging="1113"/>
      </w:pPr>
      <w:rPr>
        <w:position w:val="0"/>
        <w:sz w:val="24"/>
        <w:szCs w:val="24"/>
        <w:rtl w:val="0"/>
      </w:rPr>
    </w:lvl>
    <w:lvl w:ilvl="1">
      <w:start w:val="1"/>
      <w:numFmt w:val="decimal"/>
      <w:lvlText w:val="%2)"/>
      <w:lvlJc w:val="left"/>
      <w:pPr>
        <w:tabs>
          <w:tab w:val="num" w:pos="753"/>
        </w:tabs>
        <w:ind w:left="1473" w:hanging="1113"/>
      </w:pPr>
      <w:rPr>
        <w:position w:val="0"/>
        <w:sz w:val="24"/>
        <w:szCs w:val="24"/>
        <w:rtl w:val="0"/>
      </w:rPr>
    </w:lvl>
    <w:lvl w:ilvl="2">
      <w:start w:val="1"/>
      <w:numFmt w:val="decimal"/>
      <w:lvlText w:val="%3)"/>
      <w:lvlJc w:val="left"/>
      <w:pPr>
        <w:tabs>
          <w:tab w:val="num" w:pos="1113"/>
        </w:tabs>
        <w:ind w:left="1833" w:hanging="1113"/>
      </w:pPr>
      <w:rPr>
        <w:position w:val="0"/>
        <w:sz w:val="24"/>
        <w:szCs w:val="24"/>
        <w:rtl w:val="0"/>
      </w:rPr>
    </w:lvl>
    <w:lvl w:ilvl="3">
      <w:start w:val="1"/>
      <w:numFmt w:val="decimal"/>
      <w:lvlText w:val="%4)"/>
      <w:lvlJc w:val="left"/>
      <w:pPr>
        <w:tabs>
          <w:tab w:val="num" w:pos="1473"/>
        </w:tabs>
        <w:ind w:left="2193" w:hanging="1113"/>
      </w:pPr>
      <w:rPr>
        <w:position w:val="0"/>
        <w:sz w:val="24"/>
        <w:szCs w:val="24"/>
        <w:rtl w:val="0"/>
      </w:rPr>
    </w:lvl>
    <w:lvl w:ilvl="4">
      <w:start w:val="1"/>
      <w:numFmt w:val="decimal"/>
      <w:lvlText w:val="%5)"/>
      <w:lvlJc w:val="left"/>
      <w:pPr>
        <w:tabs>
          <w:tab w:val="num" w:pos="1833"/>
        </w:tabs>
        <w:ind w:left="2553" w:hanging="1113"/>
      </w:pPr>
      <w:rPr>
        <w:position w:val="0"/>
        <w:sz w:val="24"/>
        <w:szCs w:val="24"/>
        <w:rtl w:val="0"/>
      </w:rPr>
    </w:lvl>
    <w:lvl w:ilvl="5">
      <w:start w:val="1"/>
      <w:numFmt w:val="decimal"/>
      <w:lvlText w:val="%6)"/>
      <w:lvlJc w:val="left"/>
      <w:pPr>
        <w:tabs>
          <w:tab w:val="num" w:pos="2193"/>
        </w:tabs>
        <w:ind w:left="2913" w:hanging="1113"/>
      </w:pPr>
      <w:rPr>
        <w:position w:val="0"/>
        <w:sz w:val="24"/>
        <w:szCs w:val="24"/>
        <w:rtl w:val="0"/>
      </w:rPr>
    </w:lvl>
    <w:lvl w:ilvl="6">
      <w:start w:val="1"/>
      <w:numFmt w:val="decimal"/>
      <w:lvlText w:val="%7)"/>
      <w:lvlJc w:val="left"/>
      <w:pPr>
        <w:tabs>
          <w:tab w:val="num" w:pos="2553"/>
        </w:tabs>
        <w:ind w:left="3273" w:hanging="1113"/>
      </w:pPr>
      <w:rPr>
        <w:position w:val="0"/>
        <w:sz w:val="24"/>
        <w:szCs w:val="24"/>
        <w:rtl w:val="0"/>
      </w:rPr>
    </w:lvl>
    <w:lvl w:ilvl="7">
      <w:start w:val="1"/>
      <w:numFmt w:val="decimal"/>
      <w:lvlText w:val="%8)"/>
      <w:lvlJc w:val="left"/>
      <w:pPr>
        <w:tabs>
          <w:tab w:val="num" w:pos="2913"/>
        </w:tabs>
        <w:ind w:left="3633" w:hanging="1113"/>
      </w:pPr>
      <w:rPr>
        <w:position w:val="0"/>
        <w:sz w:val="24"/>
        <w:szCs w:val="24"/>
        <w:rtl w:val="0"/>
      </w:rPr>
    </w:lvl>
    <w:lvl w:ilvl="8">
      <w:start w:val="1"/>
      <w:numFmt w:val="decimal"/>
      <w:lvlText w:val="%9)"/>
      <w:lvlJc w:val="left"/>
      <w:pPr>
        <w:tabs>
          <w:tab w:val="num" w:pos="3273"/>
        </w:tabs>
        <w:ind w:left="3993" w:hanging="1113"/>
      </w:pPr>
      <w:rPr>
        <w:position w:val="0"/>
        <w:sz w:val="24"/>
        <w:szCs w:val="24"/>
        <w:rtl w:val="0"/>
      </w:rPr>
    </w:lvl>
  </w:abstractNum>
  <w:abstractNum w:abstractNumId="17">
    <w:nsid w:val="60FD1188"/>
    <w:multiLevelType w:val="multilevel"/>
    <w:tmpl w:val="96688C1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nsid w:val="6FB65C50"/>
    <w:multiLevelType w:val="multilevel"/>
    <w:tmpl w:val="6FB29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6D34125"/>
    <w:multiLevelType w:val="hybridMultilevel"/>
    <w:tmpl w:val="D2C459F4"/>
    <w:lvl w:ilvl="0" w:tplc="8A4AA852">
      <w:start w:val="1"/>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79532A88"/>
    <w:multiLevelType w:val="multilevel"/>
    <w:tmpl w:val="D83889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97722C9"/>
    <w:multiLevelType w:val="multilevel"/>
    <w:tmpl w:val="7570AC20"/>
    <w:lvl w:ilvl="0">
      <w:start w:val="1"/>
      <w:numFmt w:val="decimal"/>
      <w:lvlText w:val="%1)"/>
      <w:lvlJc w:val="left"/>
      <w:pPr>
        <w:tabs>
          <w:tab w:val="num" w:pos="393"/>
        </w:tabs>
        <w:ind w:left="393" w:hanging="393"/>
      </w:pPr>
      <w:rPr>
        <w:position w:val="0"/>
        <w:sz w:val="24"/>
        <w:szCs w:val="24"/>
        <w:rtl w:val="0"/>
      </w:rPr>
    </w:lvl>
    <w:lvl w:ilvl="1">
      <w:start w:val="1"/>
      <w:numFmt w:val="decimal"/>
      <w:lvlText w:val="%2)"/>
      <w:lvlJc w:val="left"/>
      <w:pPr>
        <w:tabs>
          <w:tab w:val="num" w:pos="753"/>
        </w:tabs>
        <w:ind w:left="753" w:hanging="393"/>
      </w:pPr>
      <w:rPr>
        <w:position w:val="0"/>
        <w:sz w:val="24"/>
        <w:szCs w:val="24"/>
        <w:rtl w:val="0"/>
      </w:rPr>
    </w:lvl>
    <w:lvl w:ilvl="2">
      <w:start w:val="1"/>
      <w:numFmt w:val="decimal"/>
      <w:lvlText w:val="%3)"/>
      <w:lvlJc w:val="left"/>
      <w:pPr>
        <w:tabs>
          <w:tab w:val="num" w:pos="1113"/>
        </w:tabs>
        <w:ind w:left="1113" w:hanging="393"/>
      </w:pPr>
      <w:rPr>
        <w:position w:val="0"/>
        <w:sz w:val="24"/>
        <w:szCs w:val="24"/>
        <w:rtl w:val="0"/>
      </w:rPr>
    </w:lvl>
    <w:lvl w:ilvl="3">
      <w:start w:val="1"/>
      <w:numFmt w:val="decimal"/>
      <w:lvlText w:val="%4)"/>
      <w:lvlJc w:val="left"/>
      <w:pPr>
        <w:tabs>
          <w:tab w:val="num" w:pos="1473"/>
        </w:tabs>
        <w:ind w:left="1473" w:hanging="393"/>
      </w:pPr>
      <w:rPr>
        <w:position w:val="0"/>
        <w:sz w:val="24"/>
        <w:szCs w:val="24"/>
        <w:rtl w:val="0"/>
      </w:rPr>
    </w:lvl>
    <w:lvl w:ilvl="4">
      <w:start w:val="1"/>
      <w:numFmt w:val="decimal"/>
      <w:lvlText w:val="%5)"/>
      <w:lvlJc w:val="left"/>
      <w:pPr>
        <w:tabs>
          <w:tab w:val="num" w:pos="1833"/>
        </w:tabs>
        <w:ind w:left="1833" w:hanging="393"/>
      </w:pPr>
      <w:rPr>
        <w:position w:val="0"/>
        <w:sz w:val="24"/>
        <w:szCs w:val="24"/>
        <w:rtl w:val="0"/>
      </w:rPr>
    </w:lvl>
    <w:lvl w:ilvl="5">
      <w:start w:val="1"/>
      <w:numFmt w:val="decimal"/>
      <w:lvlText w:val="%6)"/>
      <w:lvlJc w:val="left"/>
      <w:pPr>
        <w:tabs>
          <w:tab w:val="num" w:pos="2193"/>
        </w:tabs>
        <w:ind w:left="2193" w:hanging="393"/>
      </w:pPr>
      <w:rPr>
        <w:position w:val="0"/>
        <w:sz w:val="24"/>
        <w:szCs w:val="24"/>
        <w:rtl w:val="0"/>
      </w:rPr>
    </w:lvl>
    <w:lvl w:ilvl="6">
      <w:start w:val="1"/>
      <w:numFmt w:val="decimal"/>
      <w:lvlText w:val="%7)"/>
      <w:lvlJc w:val="left"/>
      <w:pPr>
        <w:tabs>
          <w:tab w:val="num" w:pos="2553"/>
        </w:tabs>
        <w:ind w:left="2553" w:hanging="393"/>
      </w:pPr>
      <w:rPr>
        <w:position w:val="0"/>
        <w:sz w:val="24"/>
        <w:szCs w:val="24"/>
        <w:rtl w:val="0"/>
      </w:rPr>
    </w:lvl>
    <w:lvl w:ilvl="7">
      <w:start w:val="1"/>
      <w:numFmt w:val="decimal"/>
      <w:lvlText w:val="%8)"/>
      <w:lvlJc w:val="left"/>
      <w:pPr>
        <w:tabs>
          <w:tab w:val="num" w:pos="2913"/>
        </w:tabs>
        <w:ind w:left="2913" w:hanging="393"/>
      </w:pPr>
      <w:rPr>
        <w:position w:val="0"/>
        <w:sz w:val="24"/>
        <w:szCs w:val="24"/>
        <w:rtl w:val="0"/>
      </w:rPr>
    </w:lvl>
    <w:lvl w:ilvl="8">
      <w:start w:val="1"/>
      <w:numFmt w:val="decimal"/>
      <w:lvlText w:val="%9)"/>
      <w:lvlJc w:val="left"/>
      <w:pPr>
        <w:tabs>
          <w:tab w:val="num" w:pos="3273"/>
        </w:tabs>
        <w:ind w:left="3273" w:hanging="393"/>
      </w:pPr>
      <w:rPr>
        <w:position w:val="0"/>
        <w:sz w:val="24"/>
        <w:szCs w:val="24"/>
        <w:rtl w:val="0"/>
      </w:rPr>
    </w:lvl>
  </w:abstractNum>
  <w:abstractNum w:abstractNumId="22">
    <w:nsid w:val="7CEA6EA0"/>
    <w:multiLevelType w:val="multilevel"/>
    <w:tmpl w:val="874AA620"/>
    <w:lvl w:ilvl="0">
      <w:start w:val="1"/>
      <w:numFmt w:val="bullet"/>
      <w:lvlText w:val="-"/>
      <w:lvlJc w:val="left"/>
      <w:pPr>
        <w:tabs>
          <w:tab w:val="num" w:pos="262"/>
        </w:tabs>
        <w:ind w:left="262" w:hanging="262"/>
      </w:pPr>
      <w:rPr>
        <w:position w:val="4"/>
        <w:sz w:val="29"/>
        <w:szCs w:val="29"/>
        <w:rtl w:val="0"/>
      </w:rPr>
    </w:lvl>
    <w:lvl w:ilvl="1">
      <w:start w:val="1"/>
      <w:numFmt w:val="bullet"/>
      <w:lvlText w:val="-"/>
      <w:lvlJc w:val="left"/>
      <w:pPr>
        <w:tabs>
          <w:tab w:val="num" w:pos="502"/>
        </w:tabs>
        <w:ind w:left="502" w:hanging="262"/>
      </w:pPr>
      <w:rPr>
        <w:position w:val="4"/>
        <w:sz w:val="29"/>
        <w:szCs w:val="29"/>
        <w:rtl w:val="0"/>
      </w:rPr>
    </w:lvl>
    <w:lvl w:ilvl="2">
      <w:start w:val="1"/>
      <w:numFmt w:val="bullet"/>
      <w:lvlText w:val="-"/>
      <w:lvlJc w:val="left"/>
      <w:pPr>
        <w:tabs>
          <w:tab w:val="num" w:pos="742"/>
        </w:tabs>
        <w:ind w:left="742" w:hanging="262"/>
      </w:pPr>
      <w:rPr>
        <w:position w:val="4"/>
        <w:sz w:val="29"/>
        <w:szCs w:val="29"/>
        <w:rtl w:val="0"/>
      </w:rPr>
    </w:lvl>
    <w:lvl w:ilvl="3">
      <w:start w:val="1"/>
      <w:numFmt w:val="bullet"/>
      <w:lvlText w:val="-"/>
      <w:lvlJc w:val="left"/>
      <w:pPr>
        <w:tabs>
          <w:tab w:val="num" w:pos="982"/>
        </w:tabs>
        <w:ind w:left="982" w:hanging="262"/>
      </w:pPr>
      <w:rPr>
        <w:position w:val="4"/>
        <w:sz w:val="29"/>
        <w:szCs w:val="29"/>
        <w:rtl w:val="0"/>
      </w:rPr>
    </w:lvl>
    <w:lvl w:ilvl="4">
      <w:start w:val="1"/>
      <w:numFmt w:val="bullet"/>
      <w:lvlText w:val="-"/>
      <w:lvlJc w:val="left"/>
      <w:pPr>
        <w:tabs>
          <w:tab w:val="num" w:pos="1222"/>
        </w:tabs>
        <w:ind w:left="1222" w:hanging="262"/>
      </w:pPr>
      <w:rPr>
        <w:position w:val="4"/>
        <w:sz w:val="29"/>
        <w:szCs w:val="29"/>
        <w:rtl w:val="0"/>
      </w:rPr>
    </w:lvl>
    <w:lvl w:ilvl="5">
      <w:start w:val="1"/>
      <w:numFmt w:val="bullet"/>
      <w:lvlText w:val="-"/>
      <w:lvlJc w:val="left"/>
      <w:pPr>
        <w:tabs>
          <w:tab w:val="num" w:pos="1462"/>
        </w:tabs>
        <w:ind w:left="1462" w:hanging="262"/>
      </w:pPr>
      <w:rPr>
        <w:position w:val="4"/>
        <w:sz w:val="29"/>
        <w:szCs w:val="29"/>
        <w:rtl w:val="0"/>
      </w:rPr>
    </w:lvl>
    <w:lvl w:ilvl="6">
      <w:start w:val="1"/>
      <w:numFmt w:val="bullet"/>
      <w:lvlText w:val="-"/>
      <w:lvlJc w:val="left"/>
      <w:pPr>
        <w:tabs>
          <w:tab w:val="num" w:pos="1702"/>
        </w:tabs>
        <w:ind w:left="1702" w:hanging="262"/>
      </w:pPr>
      <w:rPr>
        <w:position w:val="4"/>
        <w:sz w:val="29"/>
        <w:szCs w:val="29"/>
        <w:rtl w:val="0"/>
      </w:rPr>
    </w:lvl>
    <w:lvl w:ilvl="7">
      <w:start w:val="1"/>
      <w:numFmt w:val="bullet"/>
      <w:lvlText w:val="-"/>
      <w:lvlJc w:val="left"/>
      <w:pPr>
        <w:tabs>
          <w:tab w:val="num" w:pos="1942"/>
        </w:tabs>
        <w:ind w:left="1942" w:hanging="262"/>
      </w:pPr>
      <w:rPr>
        <w:position w:val="4"/>
        <w:sz w:val="29"/>
        <w:szCs w:val="29"/>
        <w:rtl w:val="0"/>
      </w:rPr>
    </w:lvl>
    <w:lvl w:ilvl="8">
      <w:start w:val="1"/>
      <w:numFmt w:val="bullet"/>
      <w:lvlText w:val="-"/>
      <w:lvlJc w:val="left"/>
      <w:pPr>
        <w:tabs>
          <w:tab w:val="num" w:pos="2182"/>
        </w:tabs>
        <w:ind w:left="2182" w:hanging="262"/>
      </w:pPr>
      <w:rPr>
        <w:position w:val="4"/>
        <w:sz w:val="29"/>
        <w:szCs w:val="29"/>
        <w:rtl w:val="0"/>
      </w:rPr>
    </w:lvl>
  </w:abstractNum>
  <w:num w:numId="1">
    <w:abstractNumId w:val="19"/>
  </w:num>
  <w:num w:numId="2">
    <w:abstractNumId w:val="3"/>
  </w:num>
  <w:num w:numId="3">
    <w:abstractNumId w:val="12"/>
  </w:num>
  <w:num w:numId="4">
    <w:abstractNumId w:val="17"/>
  </w:num>
  <w:num w:numId="5">
    <w:abstractNumId w:val="7"/>
  </w:num>
  <w:num w:numId="6">
    <w:abstractNumId w:val="14"/>
  </w:num>
  <w:num w:numId="7">
    <w:abstractNumId w:val="18"/>
  </w:num>
  <w:num w:numId="8">
    <w:abstractNumId w:val="15"/>
  </w:num>
  <w:num w:numId="9">
    <w:abstractNumId w:val="5"/>
  </w:num>
  <w:num w:numId="10">
    <w:abstractNumId w:val="8"/>
  </w:num>
  <w:num w:numId="11">
    <w:abstractNumId w:val="11"/>
  </w:num>
  <w:num w:numId="12">
    <w:abstractNumId w:val="21"/>
  </w:num>
  <w:num w:numId="13">
    <w:abstractNumId w:val="4"/>
  </w:num>
  <w:num w:numId="14">
    <w:abstractNumId w:val="22"/>
  </w:num>
  <w:num w:numId="15">
    <w:abstractNumId w:val="20"/>
  </w:num>
  <w:num w:numId="16">
    <w:abstractNumId w:val="13"/>
  </w:num>
  <w:num w:numId="17">
    <w:abstractNumId w:val="10"/>
  </w:num>
  <w:num w:numId="18">
    <w:abstractNumId w:val="16"/>
  </w:num>
  <w:num w:numId="19">
    <w:abstractNumId w:val="0"/>
  </w:num>
  <w:num w:numId="20">
    <w:abstractNumId w:val="1"/>
  </w:num>
  <w:num w:numId="21">
    <w:abstractNumId w:val="6"/>
  </w:num>
  <w:num w:numId="22">
    <w:abstractNumId w:val="2"/>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6BC4"/>
    <w:rsid w:val="0009409E"/>
    <w:rsid w:val="000E3690"/>
    <w:rsid w:val="001F1B7B"/>
    <w:rsid w:val="003C1533"/>
    <w:rsid w:val="00504D95"/>
    <w:rsid w:val="008806F7"/>
    <w:rsid w:val="00B15622"/>
    <w:rsid w:val="00B8103A"/>
    <w:rsid w:val="00C84BF4"/>
    <w:rsid w:val="00F46BC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5FD16-11E8-4964-9650-BD1D5CA1A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806F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link w:val="Heading6Char"/>
    <w:uiPriority w:val="9"/>
    <w:qFormat/>
    <w:rsid w:val="00B8103A"/>
    <w:pPr>
      <w:spacing w:before="100" w:beforeAutospacing="1" w:after="100" w:afterAutospacing="1" w:line="240" w:lineRule="auto"/>
      <w:outlineLvl w:val="5"/>
    </w:pPr>
    <w:rPr>
      <w:rFonts w:ascii="Times New Roman" w:eastAsia="Times New Roman" w:hAnsi="Times New Roman" w:cs="Times New Roman"/>
      <w:b/>
      <w:bCs/>
      <w:sz w:val="15"/>
      <w:szCs w:val="15"/>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6BC4"/>
    <w:pPr>
      <w:ind w:left="720"/>
      <w:contextualSpacing/>
    </w:pPr>
  </w:style>
  <w:style w:type="paragraph" w:customStyle="1" w:styleId="marginalnotedefinedterm">
    <w:name w:val="marginalnotedefinedterm"/>
    <w:basedOn w:val="Normal"/>
    <w:rsid w:val="00F46BC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Definition">
    <w:name w:val="HTML Definition"/>
    <w:basedOn w:val="DefaultParagraphFont"/>
    <w:uiPriority w:val="99"/>
    <w:semiHidden/>
    <w:unhideWhenUsed/>
    <w:rsid w:val="00F46BC4"/>
    <w:rPr>
      <w:i/>
      <w:iCs/>
    </w:rPr>
  </w:style>
  <w:style w:type="character" w:customStyle="1" w:styleId="definedtermlink">
    <w:name w:val="definedtermlink"/>
    <w:basedOn w:val="DefaultParagraphFont"/>
    <w:rsid w:val="00F46BC4"/>
  </w:style>
  <w:style w:type="paragraph" w:customStyle="1" w:styleId="definition">
    <w:name w:val="definition"/>
    <w:basedOn w:val="Normal"/>
    <w:rsid w:val="00F46BC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F46BC4"/>
  </w:style>
  <w:style w:type="paragraph" w:customStyle="1" w:styleId="paragraph">
    <w:name w:val="paragraph"/>
    <w:basedOn w:val="Normal"/>
    <w:rsid w:val="00F46BC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F46BC4"/>
    <w:rPr>
      <w:i/>
      <w:iCs/>
    </w:rPr>
  </w:style>
  <w:style w:type="paragraph" w:customStyle="1" w:styleId="continueddefinition">
    <w:name w:val="continueddefinition"/>
    <w:basedOn w:val="Normal"/>
    <w:rsid w:val="00F46BC4"/>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Pardfaut">
    <w:name w:val="Par défaut"/>
    <w:rsid w:val="00F46BC4"/>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val="en-US" w:eastAsia="en-CA"/>
    </w:rPr>
  </w:style>
  <w:style w:type="character" w:customStyle="1" w:styleId="Heading6Char">
    <w:name w:val="Heading 6 Char"/>
    <w:basedOn w:val="DefaultParagraphFont"/>
    <w:link w:val="Heading6"/>
    <w:uiPriority w:val="9"/>
    <w:rsid w:val="00B8103A"/>
    <w:rPr>
      <w:rFonts w:ascii="Times New Roman" w:eastAsia="Times New Roman" w:hAnsi="Times New Roman" w:cs="Times New Roman"/>
      <w:b/>
      <w:bCs/>
      <w:sz w:val="15"/>
      <w:szCs w:val="15"/>
      <w:lang w:eastAsia="en-CA"/>
    </w:rPr>
  </w:style>
  <w:style w:type="paragraph" w:customStyle="1" w:styleId="subsection">
    <w:name w:val="subsection"/>
    <w:basedOn w:val="Normal"/>
    <w:rsid w:val="00B8103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subparagraph">
    <w:name w:val="subparagraph"/>
    <w:basedOn w:val="Normal"/>
    <w:rsid w:val="00B8103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sectionlabel">
    <w:name w:val="sectionlabel"/>
    <w:basedOn w:val="DefaultParagraphFont"/>
    <w:rsid w:val="00B8103A"/>
  </w:style>
  <w:style w:type="numbering" w:customStyle="1" w:styleId="List21">
    <w:name w:val="List 21"/>
    <w:basedOn w:val="NoList"/>
    <w:rsid w:val="00B8103A"/>
    <w:pPr>
      <w:numPr>
        <w:numId w:val="9"/>
      </w:numPr>
    </w:pPr>
  </w:style>
  <w:style w:type="character" w:customStyle="1" w:styleId="wb-invisible">
    <w:name w:val="wb-invisible"/>
    <w:basedOn w:val="DefaultParagraphFont"/>
    <w:rsid w:val="00B8103A"/>
  </w:style>
  <w:style w:type="paragraph" w:customStyle="1" w:styleId="clause">
    <w:name w:val="clause"/>
    <w:basedOn w:val="Normal"/>
    <w:rsid w:val="00B8103A"/>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HTMLCite">
    <w:name w:val="HTML Cite"/>
    <w:basedOn w:val="DefaultParagraphFont"/>
    <w:uiPriority w:val="99"/>
    <w:semiHidden/>
    <w:unhideWhenUsed/>
    <w:rsid w:val="00B8103A"/>
    <w:rPr>
      <w:i/>
      <w:iCs/>
    </w:rPr>
  </w:style>
  <w:style w:type="character" w:styleId="Hyperlink">
    <w:name w:val="Hyperlink"/>
    <w:basedOn w:val="DefaultParagraphFont"/>
    <w:uiPriority w:val="99"/>
    <w:semiHidden/>
    <w:unhideWhenUsed/>
    <w:rsid w:val="00B8103A"/>
    <w:rPr>
      <w:color w:val="0000FF"/>
      <w:u w:val="single"/>
    </w:rPr>
  </w:style>
  <w:style w:type="character" w:customStyle="1" w:styleId="Heading2Char">
    <w:name w:val="Heading 2 Char"/>
    <w:basedOn w:val="DefaultParagraphFont"/>
    <w:link w:val="Heading2"/>
    <w:uiPriority w:val="9"/>
    <w:semiHidden/>
    <w:rsid w:val="008806F7"/>
    <w:rPr>
      <w:rFonts w:asciiTheme="majorHAnsi" w:eastAsiaTheme="majorEastAsia" w:hAnsiTheme="majorHAnsi" w:cstheme="majorBidi"/>
      <w:color w:val="2E74B5" w:themeColor="accent1" w:themeShade="BF"/>
      <w:sz w:val="26"/>
      <w:szCs w:val="26"/>
    </w:rPr>
  </w:style>
  <w:style w:type="character" w:customStyle="1" w:styleId="htitletext2">
    <w:name w:val="htitletext2"/>
    <w:basedOn w:val="DefaultParagraphFont"/>
    <w:rsid w:val="008806F7"/>
  </w:style>
  <w:style w:type="numbering" w:customStyle="1" w:styleId="Tiret">
    <w:name w:val="Tiret"/>
    <w:rsid w:val="008806F7"/>
    <w:pPr>
      <w:numPr>
        <w:numId w:val="19"/>
      </w:numPr>
    </w:pPr>
  </w:style>
  <w:style w:type="paragraph" w:customStyle="1" w:styleId="section">
    <w:name w:val="section"/>
    <w:basedOn w:val="Normal"/>
    <w:rsid w:val="008806F7"/>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otherlang">
    <w:name w:val="otherlang"/>
    <w:basedOn w:val="DefaultParagraphFont"/>
    <w:rsid w:val="008806F7"/>
  </w:style>
  <w:style w:type="paragraph" w:customStyle="1" w:styleId="continuedsectionsubsection">
    <w:name w:val="continuedsectionsubsection"/>
    <w:basedOn w:val="Normal"/>
    <w:rsid w:val="008806F7"/>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1F1B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B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3621">
      <w:bodyDiv w:val="1"/>
      <w:marLeft w:val="0"/>
      <w:marRight w:val="0"/>
      <w:marTop w:val="0"/>
      <w:marBottom w:val="0"/>
      <w:divBdr>
        <w:top w:val="none" w:sz="0" w:space="0" w:color="auto"/>
        <w:left w:val="none" w:sz="0" w:space="0" w:color="auto"/>
        <w:bottom w:val="none" w:sz="0" w:space="0" w:color="auto"/>
        <w:right w:val="none" w:sz="0" w:space="0" w:color="auto"/>
      </w:divBdr>
    </w:div>
    <w:div w:id="162167475">
      <w:bodyDiv w:val="1"/>
      <w:marLeft w:val="0"/>
      <w:marRight w:val="0"/>
      <w:marTop w:val="0"/>
      <w:marBottom w:val="0"/>
      <w:divBdr>
        <w:top w:val="none" w:sz="0" w:space="0" w:color="auto"/>
        <w:left w:val="none" w:sz="0" w:space="0" w:color="auto"/>
        <w:bottom w:val="none" w:sz="0" w:space="0" w:color="auto"/>
        <w:right w:val="none" w:sz="0" w:space="0" w:color="auto"/>
      </w:divBdr>
    </w:div>
    <w:div w:id="346056333">
      <w:bodyDiv w:val="1"/>
      <w:marLeft w:val="0"/>
      <w:marRight w:val="0"/>
      <w:marTop w:val="0"/>
      <w:marBottom w:val="0"/>
      <w:divBdr>
        <w:top w:val="none" w:sz="0" w:space="0" w:color="auto"/>
        <w:left w:val="none" w:sz="0" w:space="0" w:color="auto"/>
        <w:bottom w:val="none" w:sz="0" w:space="0" w:color="auto"/>
        <w:right w:val="none" w:sz="0" w:space="0" w:color="auto"/>
      </w:divBdr>
    </w:div>
    <w:div w:id="662052382">
      <w:bodyDiv w:val="1"/>
      <w:marLeft w:val="0"/>
      <w:marRight w:val="0"/>
      <w:marTop w:val="0"/>
      <w:marBottom w:val="0"/>
      <w:divBdr>
        <w:top w:val="none" w:sz="0" w:space="0" w:color="auto"/>
        <w:left w:val="none" w:sz="0" w:space="0" w:color="auto"/>
        <w:bottom w:val="none" w:sz="0" w:space="0" w:color="auto"/>
        <w:right w:val="none" w:sz="0" w:space="0" w:color="auto"/>
      </w:divBdr>
    </w:div>
    <w:div w:id="848444749">
      <w:bodyDiv w:val="1"/>
      <w:marLeft w:val="0"/>
      <w:marRight w:val="0"/>
      <w:marTop w:val="0"/>
      <w:marBottom w:val="0"/>
      <w:divBdr>
        <w:top w:val="none" w:sz="0" w:space="0" w:color="auto"/>
        <w:left w:val="none" w:sz="0" w:space="0" w:color="auto"/>
        <w:bottom w:val="none" w:sz="0" w:space="0" w:color="auto"/>
        <w:right w:val="none" w:sz="0" w:space="0" w:color="auto"/>
      </w:divBdr>
    </w:div>
    <w:div w:id="863520512">
      <w:bodyDiv w:val="1"/>
      <w:marLeft w:val="0"/>
      <w:marRight w:val="0"/>
      <w:marTop w:val="0"/>
      <w:marBottom w:val="0"/>
      <w:divBdr>
        <w:top w:val="none" w:sz="0" w:space="0" w:color="auto"/>
        <w:left w:val="none" w:sz="0" w:space="0" w:color="auto"/>
        <w:bottom w:val="none" w:sz="0" w:space="0" w:color="auto"/>
        <w:right w:val="none" w:sz="0" w:space="0" w:color="auto"/>
      </w:divBdr>
    </w:div>
    <w:div w:id="956301929">
      <w:bodyDiv w:val="1"/>
      <w:marLeft w:val="0"/>
      <w:marRight w:val="0"/>
      <w:marTop w:val="0"/>
      <w:marBottom w:val="0"/>
      <w:divBdr>
        <w:top w:val="none" w:sz="0" w:space="0" w:color="auto"/>
        <w:left w:val="none" w:sz="0" w:space="0" w:color="auto"/>
        <w:bottom w:val="none" w:sz="0" w:space="0" w:color="auto"/>
        <w:right w:val="none" w:sz="0" w:space="0" w:color="auto"/>
      </w:divBdr>
    </w:div>
    <w:div w:id="1087189218">
      <w:bodyDiv w:val="1"/>
      <w:marLeft w:val="0"/>
      <w:marRight w:val="0"/>
      <w:marTop w:val="0"/>
      <w:marBottom w:val="0"/>
      <w:divBdr>
        <w:top w:val="none" w:sz="0" w:space="0" w:color="auto"/>
        <w:left w:val="none" w:sz="0" w:space="0" w:color="auto"/>
        <w:bottom w:val="none" w:sz="0" w:space="0" w:color="auto"/>
        <w:right w:val="none" w:sz="0" w:space="0" w:color="auto"/>
      </w:divBdr>
    </w:div>
    <w:div w:id="1226838774">
      <w:bodyDiv w:val="1"/>
      <w:marLeft w:val="0"/>
      <w:marRight w:val="0"/>
      <w:marTop w:val="0"/>
      <w:marBottom w:val="0"/>
      <w:divBdr>
        <w:top w:val="none" w:sz="0" w:space="0" w:color="auto"/>
        <w:left w:val="none" w:sz="0" w:space="0" w:color="auto"/>
        <w:bottom w:val="none" w:sz="0" w:space="0" w:color="auto"/>
        <w:right w:val="none" w:sz="0" w:space="0" w:color="auto"/>
      </w:divBdr>
    </w:div>
    <w:div w:id="1271937473">
      <w:bodyDiv w:val="1"/>
      <w:marLeft w:val="0"/>
      <w:marRight w:val="0"/>
      <w:marTop w:val="0"/>
      <w:marBottom w:val="0"/>
      <w:divBdr>
        <w:top w:val="none" w:sz="0" w:space="0" w:color="auto"/>
        <w:left w:val="none" w:sz="0" w:space="0" w:color="auto"/>
        <w:bottom w:val="none" w:sz="0" w:space="0" w:color="auto"/>
        <w:right w:val="none" w:sz="0" w:space="0" w:color="auto"/>
      </w:divBdr>
    </w:div>
    <w:div w:id="1377588629">
      <w:bodyDiv w:val="1"/>
      <w:marLeft w:val="0"/>
      <w:marRight w:val="0"/>
      <w:marTop w:val="0"/>
      <w:marBottom w:val="0"/>
      <w:divBdr>
        <w:top w:val="none" w:sz="0" w:space="0" w:color="auto"/>
        <w:left w:val="none" w:sz="0" w:space="0" w:color="auto"/>
        <w:bottom w:val="none" w:sz="0" w:space="0" w:color="auto"/>
        <w:right w:val="none" w:sz="0" w:space="0" w:color="auto"/>
      </w:divBdr>
    </w:div>
    <w:div w:id="1605460336">
      <w:bodyDiv w:val="1"/>
      <w:marLeft w:val="0"/>
      <w:marRight w:val="0"/>
      <w:marTop w:val="0"/>
      <w:marBottom w:val="0"/>
      <w:divBdr>
        <w:top w:val="none" w:sz="0" w:space="0" w:color="auto"/>
        <w:left w:val="none" w:sz="0" w:space="0" w:color="auto"/>
        <w:bottom w:val="none" w:sz="0" w:space="0" w:color="auto"/>
        <w:right w:val="none" w:sz="0" w:space="0" w:color="auto"/>
      </w:divBdr>
    </w:div>
    <w:div w:id="1639067080">
      <w:bodyDiv w:val="1"/>
      <w:marLeft w:val="0"/>
      <w:marRight w:val="0"/>
      <w:marTop w:val="0"/>
      <w:marBottom w:val="0"/>
      <w:divBdr>
        <w:top w:val="none" w:sz="0" w:space="0" w:color="auto"/>
        <w:left w:val="none" w:sz="0" w:space="0" w:color="auto"/>
        <w:bottom w:val="none" w:sz="0" w:space="0" w:color="auto"/>
        <w:right w:val="none" w:sz="0" w:space="0" w:color="auto"/>
      </w:divBdr>
    </w:div>
    <w:div w:id="167340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aws-lois.justice.gc.ca/eng/acts/C-4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laws-lois.justice.gc.ca/eng/acts/C-4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aws-lois.justice.gc.ca/eng/acts/C-46" TargetMode="External"/><Relationship Id="rId11" Type="http://schemas.openxmlformats.org/officeDocument/2006/relationships/hyperlink" Target="http://laws-lois.justice.gc.ca/eng/acts/C-46" TargetMode="External"/><Relationship Id="rId5" Type="http://schemas.openxmlformats.org/officeDocument/2006/relationships/hyperlink" Target="http://laws-lois.justice.gc.ca/eng/acts/C-46" TargetMode="External"/><Relationship Id="rId10" Type="http://schemas.openxmlformats.org/officeDocument/2006/relationships/hyperlink" Target="http://laws-lois.justice.gc.ca/eng/acts/C-46" TargetMode="External"/><Relationship Id="rId4" Type="http://schemas.openxmlformats.org/officeDocument/2006/relationships/webSettings" Target="webSettings.xml"/><Relationship Id="rId9" Type="http://schemas.openxmlformats.org/officeDocument/2006/relationships/hyperlink" Target="http://laws-lois.justice.gc.ca/eng/acts/C-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Pages>
  <Words>4044</Words>
  <Characters>23051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Jean-François Ouellet</dc:creator>
  <cp:keywords/>
  <dc:description/>
  <cp:lastModifiedBy>Jean-François Ouellet</cp:lastModifiedBy>
  <cp:revision>3</cp:revision>
  <cp:lastPrinted>2014-04-16T01:11:00Z</cp:lastPrinted>
  <dcterms:created xsi:type="dcterms:W3CDTF">2014-04-16T00:28:00Z</dcterms:created>
  <dcterms:modified xsi:type="dcterms:W3CDTF">2015-02-10T21:58:00Z</dcterms:modified>
</cp:coreProperties>
</file>