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03E" w:rsidRDefault="0063403E">
      <w:r>
        <w:t>PAP 3370 13.03.2012</w:t>
      </w:r>
    </w:p>
    <w:p w:rsidR="0063403E" w:rsidRDefault="0063403E" w:rsidP="0063403E">
      <w:pPr>
        <w:pStyle w:val="ListParagraph"/>
        <w:numPr>
          <w:ilvl w:val="0"/>
          <w:numId w:val="1"/>
        </w:numPr>
      </w:pPr>
      <w:r>
        <w:t>ORGANIZATIONS AND CHAIRMEN AND BOARD OF DIRECTORS</w:t>
      </w:r>
    </w:p>
    <w:p w:rsidR="0063403E" w:rsidRDefault="0063403E" w:rsidP="0063403E">
      <w:pPr>
        <w:pStyle w:val="ListParagraph"/>
        <w:numPr>
          <w:ilvl w:val="0"/>
          <w:numId w:val="1"/>
        </w:numPr>
      </w:pPr>
    </w:p>
    <w:p w:rsidR="0063403E" w:rsidRDefault="0063403E" w:rsidP="0063403E">
      <w:pPr>
        <w:pStyle w:val="ListParagraph"/>
        <w:numPr>
          <w:ilvl w:val="0"/>
          <w:numId w:val="1"/>
        </w:numPr>
      </w:pPr>
      <w:r>
        <w:t xml:space="preserve">Board size and composition is dependent not only on the environment but also its structure. Certain organizations chairs are drawn from the private sector. University boards have a lot of members that sit on boards in the private sector. </w:t>
      </w:r>
    </w:p>
    <w:p w:rsidR="0063403E" w:rsidRDefault="0063403E" w:rsidP="0063403E">
      <w:pPr>
        <w:pStyle w:val="ListParagraph"/>
        <w:numPr>
          <w:ilvl w:val="0"/>
          <w:numId w:val="1"/>
        </w:numPr>
      </w:pPr>
    </w:p>
    <w:p w:rsidR="0063403E" w:rsidRDefault="0063403E" w:rsidP="0063403E">
      <w:pPr>
        <w:ind w:left="360"/>
      </w:pPr>
      <w:proofErr w:type="gramStart"/>
      <w:r>
        <w:t>1.vThese</w:t>
      </w:r>
      <w:proofErr w:type="gramEnd"/>
      <w:r>
        <w:t xml:space="preserve"> people bring in information in terms of their advice and council. </w:t>
      </w:r>
    </w:p>
    <w:p w:rsidR="0063403E" w:rsidRDefault="0063403E" w:rsidP="0063403E">
      <w:pPr>
        <w:ind w:left="360"/>
      </w:pPr>
      <w:r>
        <w:t xml:space="preserve">2. </w:t>
      </w:r>
      <w:proofErr w:type="gramStart"/>
      <w:r>
        <w:t>give</w:t>
      </w:r>
      <w:proofErr w:type="gramEnd"/>
      <w:r>
        <w:t xml:space="preserve"> access to channels of information. </w:t>
      </w:r>
    </w:p>
    <w:p w:rsidR="0063403E" w:rsidRDefault="0063403E" w:rsidP="0063403E">
      <w:pPr>
        <w:ind w:left="360"/>
      </w:pPr>
      <w:r>
        <w:t xml:space="preserve">3. </w:t>
      </w:r>
      <w:proofErr w:type="gramStart"/>
      <w:r>
        <w:t>preferential</w:t>
      </w:r>
      <w:proofErr w:type="gramEnd"/>
      <w:r>
        <w:t xml:space="preserve"> access to resources. Board of directors can tap into their personal relationships.</w:t>
      </w:r>
    </w:p>
    <w:p w:rsidR="0063403E" w:rsidRDefault="0063403E" w:rsidP="0063403E">
      <w:pPr>
        <w:ind w:left="360"/>
      </w:pPr>
      <w:r>
        <w:t xml:space="preserve">4. Legitimacy – Central banks </w:t>
      </w:r>
      <w:proofErr w:type="gramStart"/>
      <w:r>
        <w:t>its</w:t>
      </w:r>
      <w:proofErr w:type="gramEnd"/>
      <w:r>
        <w:t xml:space="preserve"> especially important. Bring in executives that were in the banking system before. They want businesses to be confident of this leader or chair. </w:t>
      </w:r>
    </w:p>
    <w:p w:rsidR="0063403E" w:rsidRDefault="0063403E" w:rsidP="0063403E">
      <w:pPr>
        <w:ind w:left="360"/>
      </w:pPr>
      <w:r>
        <w:t>Boards Composition</w:t>
      </w:r>
    </w:p>
    <w:p w:rsidR="0063403E" w:rsidRDefault="0063403E" w:rsidP="0063403E">
      <w:pPr>
        <w:pStyle w:val="ListParagraph"/>
        <w:numPr>
          <w:ilvl w:val="0"/>
          <w:numId w:val="1"/>
        </w:numPr>
      </w:pPr>
      <w:r>
        <w:t xml:space="preserve">Resource dependency theory says a board changes because of its external environment. Public .organizations </w:t>
      </w:r>
      <w:proofErr w:type="gramStart"/>
      <w:r>
        <w:t>do</w:t>
      </w:r>
      <w:proofErr w:type="gramEnd"/>
      <w:r>
        <w:t xml:space="preserve"> this I.E scandal. Might not be due to resources available might be due to public opinion. This is an important resource for the government. </w:t>
      </w:r>
    </w:p>
    <w:p w:rsidR="0063403E" w:rsidRDefault="0063403E" w:rsidP="0063403E">
      <w:pPr>
        <w:pStyle w:val="ListParagraph"/>
        <w:numPr>
          <w:ilvl w:val="0"/>
          <w:numId w:val="1"/>
        </w:numPr>
      </w:pPr>
      <w:r>
        <w:t xml:space="preserve">How would you classify directors? </w:t>
      </w:r>
    </w:p>
    <w:p w:rsidR="0063403E" w:rsidRDefault="0063403E" w:rsidP="0063403E">
      <w:pPr>
        <w:pStyle w:val="ListParagraph"/>
        <w:numPr>
          <w:ilvl w:val="0"/>
          <w:numId w:val="1"/>
        </w:numPr>
      </w:pPr>
      <w:r>
        <w:t>1. Business experts – how to maximise returns on investment. ( private sector )</w:t>
      </w:r>
    </w:p>
    <w:p w:rsidR="0063403E" w:rsidRDefault="0063403E" w:rsidP="0063403E">
      <w:pPr>
        <w:pStyle w:val="ListParagraph"/>
        <w:numPr>
          <w:ilvl w:val="0"/>
          <w:numId w:val="1"/>
        </w:numPr>
      </w:pPr>
      <w:r>
        <w:t xml:space="preserve">2. Support specialists – very narrow base of knowledge but bring important logistical support. I.E engineers. </w:t>
      </w:r>
    </w:p>
    <w:p w:rsidR="0063403E" w:rsidRDefault="0063403E" w:rsidP="0063403E">
      <w:pPr>
        <w:pStyle w:val="ListParagraph"/>
        <w:numPr>
          <w:ilvl w:val="0"/>
          <w:numId w:val="1"/>
        </w:numPr>
      </w:pPr>
      <w:r>
        <w:t xml:space="preserve">3. Community </w:t>
      </w:r>
      <w:proofErr w:type="spellStart"/>
      <w:r>
        <w:t>influencials</w:t>
      </w:r>
      <w:proofErr w:type="spellEnd"/>
      <w:r>
        <w:t xml:space="preserve"> – people who deal with charity work maybe head of united way. </w:t>
      </w:r>
    </w:p>
    <w:p w:rsidR="000D4764" w:rsidRDefault="000D4764" w:rsidP="000D4764"/>
    <w:p w:rsidR="000D4764" w:rsidRDefault="000D4764" w:rsidP="000D4764">
      <w:proofErr w:type="gramStart"/>
      <w:r>
        <w:t>Organizations life cycle in order to understand complexion of the board.</w:t>
      </w:r>
      <w:proofErr w:type="gramEnd"/>
    </w:p>
    <w:p w:rsidR="000D4764" w:rsidRDefault="000D4764" w:rsidP="000D4764">
      <w:pPr>
        <w:pStyle w:val="ListParagraph"/>
        <w:numPr>
          <w:ilvl w:val="0"/>
          <w:numId w:val="1"/>
        </w:numPr>
      </w:pPr>
      <w:r>
        <w:t xml:space="preserve">In general in beginning of life cycle resources are very important. Things like crown corporations. As it goes on you get a lot more </w:t>
      </w:r>
      <w:proofErr w:type="spellStart"/>
      <w:r>
        <w:t>staballized</w:t>
      </w:r>
      <w:proofErr w:type="spellEnd"/>
      <w:r>
        <w:t xml:space="preserve"> and you have a constant flow of predictable resources. When private organizations pull people from outside this is considered a resource I.E construction companies hiring outside people. </w:t>
      </w:r>
      <w:bookmarkStart w:id="0" w:name="_GoBack"/>
      <w:bookmarkEnd w:id="0"/>
    </w:p>
    <w:sectPr w:rsidR="000D47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7732CD"/>
    <w:multiLevelType w:val="hybridMultilevel"/>
    <w:tmpl w:val="B9B25396"/>
    <w:lvl w:ilvl="0" w:tplc="684462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03E"/>
    <w:rsid w:val="000D4764"/>
    <w:rsid w:val="00634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40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40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laptop</dc:creator>
  <cp:lastModifiedBy>ryan laptop</cp:lastModifiedBy>
  <cp:revision>1</cp:revision>
  <dcterms:created xsi:type="dcterms:W3CDTF">2012-03-13T17:05:00Z</dcterms:created>
  <dcterms:modified xsi:type="dcterms:W3CDTF">2012-03-13T17:21:00Z</dcterms:modified>
</cp:coreProperties>
</file>