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CB87C5" w14:textId="77777777" w:rsidR="00AE3163" w:rsidRPr="00025D36" w:rsidRDefault="00025D36" w:rsidP="00025D36">
      <w:pPr>
        <w:jc w:val="right"/>
        <w:rPr>
          <w:b/>
          <w:lang w:val="en-CA"/>
        </w:rPr>
      </w:pPr>
      <w:r w:rsidRPr="00025D36">
        <w:rPr>
          <w:b/>
          <w:lang w:val="en-CA"/>
        </w:rPr>
        <w:t xml:space="preserve">ECO1502 </w:t>
      </w:r>
    </w:p>
    <w:p w14:paraId="00245E32" w14:textId="77777777" w:rsidR="00025D36" w:rsidRPr="00025D36" w:rsidRDefault="00025D36" w:rsidP="00025D36">
      <w:pPr>
        <w:jc w:val="right"/>
        <w:rPr>
          <w:b/>
          <w:lang w:val="en-CA"/>
        </w:rPr>
      </w:pPr>
      <w:r w:rsidRPr="00025D36">
        <w:rPr>
          <w:b/>
          <w:lang w:val="fr-CA"/>
        </w:rPr>
        <w:t>Chapitre</w:t>
      </w:r>
      <w:r w:rsidRPr="00025D36">
        <w:rPr>
          <w:b/>
          <w:lang w:val="en-CA"/>
        </w:rPr>
        <w:t xml:space="preserve"> 8 </w:t>
      </w:r>
    </w:p>
    <w:p w14:paraId="0E3E5E89" w14:textId="77777777" w:rsidR="00025D36" w:rsidRPr="00025D36" w:rsidRDefault="00025D36" w:rsidP="00025D36">
      <w:pPr>
        <w:jc w:val="right"/>
        <w:rPr>
          <w:b/>
          <w:lang w:val="fr-CA"/>
        </w:rPr>
      </w:pPr>
      <w:r w:rsidRPr="00025D36">
        <w:rPr>
          <w:b/>
          <w:lang w:val="fr-CA"/>
        </w:rPr>
        <w:t xml:space="preserve">March 17 2017 </w:t>
      </w:r>
    </w:p>
    <w:p w14:paraId="09BD745B" w14:textId="77777777" w:rsidR="00025D36" w:rsidRPr="00025D36" w:rsidRDefault="00025D36" w:rsidP="00025D36">
      <w:pPr>
        <w:jc w:val="right"/>
        <w:rPr>
          <w:b/>
          <w:lang w:val="fr-CA"/>
        </w:rPr>
      </w:pPr>
    </w:p>
    <w:p w14:paraId="44258CF3" w14:textId="77777777" w:rsidR="00025D36" w:rsidRPr="00025D36" w:rsidRDefault="00025D36" w:rsidP="00025D36">
      <w:pPr>
        <w:rPr>
          <w:b/>
          <w:lang w:val="fr-CA"/>
        </w:rPr>
      </w:pPr>
      <w:r w:rsidRPr="00025D36">
        <w:rPr>
          <w:b/>
          <w:lang w:val="fr-CA"/>
        </w:rPr>
        <w:t>L’épargne, l’investissement et le système financier</w:t>
      </w:r>
    </w:p>
    <w:p w14:paraId="6F9D13A8" w14:textId="77777777" w:rsidR="00025D36" w:rsidRDefault="00025D36" w:rsidP="00025D36">
      <w:pPr>
        <w:rPr>
          <w:lang w:val="fr-CA"/>
        </w:rPr>
      </w:pPr>
    </w:p>
    <w:p w14:paraId="78080E16" w14:textId="77777777" w:rsidR="00025D36" w:rsidRDefault="00025D36" w:rsidP="00025D36">
      <w:pPr>
        <w:rPr>
          <w:u w:val="single"/>
          <w:lang w:val="fr-CA"/>
        </w:rPr>
      </w:pPr>
      <w:r>
        <w:rPr>
          <w:u w:val="single"/>
          <w:lang w:val="fr-CA"/>
        </w:rPr>
        <w:t xml:space="preserve">L’épargne et l’investissement </w:t>
      </w:r>
    </w:p>
    <w:p w14:paraId="68115E25" w14:textId="77777777" w:rsidR="00025D36" w:rsidRPr="00025D36" w:rsidRDefault="00025D36" w:rsidP="00025D36">
      <w:pPr>
        <w:pStyle w:val="ListParagraph"/>
        <w:numPr>
          <w:ilvl w:val="0"/>
          <w:numId w:val="2"/>
        </w:numPr>
        <w:rPr>
          <w:lang w:val="fr-CA"/>
        </w:rPr>
      </w:pPr>
      <w:r w:rsidRPr="00025D36">
        <w:rPr>
          <w:lang w:val="fr-CA"/>
        </w:rPr>
        <w:t xml:space="preserve">Le système financier : ensemble des institutions qui contribuent à coordonner l’épargne des uns et les investissements des autres </w:t>
      </w:r>
    </w:p>
    <w:p w14:paraId="7D55B0E4" w14:textId="77777777" w:rsidR="00025D36" w:rsidRDefault="00025D36" w:rsidP="00025D36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Deux facteurs clés de la croissance économique à long terme </w:t>
      </w:r>
    </w:p>
    <w:p w14:paraId="5B7019E8" w14:textId="77777777" w:rsidR="00025D36" w:rsidRDefault="00025D36" w:rsidP="00025D36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Elle dispose des ressources nécessaires pour investir dans le capital; un capital plus important accroît la productivité et le niveau de vie. </w:t>
      </w:r>
    </w:p>
    <w:p w14:paraId="769EB584" w14:textId="77777777" w:rsidR="00025D36" w:rsidRDefault="00025D36" w:rsidP="00025D36">
      <w:pPr>
        <w:rPr>
          <w:lang w:val="fr-CA"/>
        </w:rPr>
      </w:pPr>
    </w:p>
    <w:p w14:paraId="41A679CC" w14:textId="77777777" w:rsidR="00025D36" w:rsidRDefault="00025D36" w:rsidP="00025D36">
      <w:pPr>
        <w:rPr>
          <w:u w:val="single"/>
          <w:lang w:val="fr-CA"/>
        </w:rPr>
      </w:pPr>
      <w:r>
        <w:rPr>
          <w:u w:val="single"/>
          <w:lang w:val="fr-CA"/>
        </w:rPr>
        <w:t xml:space="preserve">Les institutions financières canadiennes </w:t>
      </w:r>
    </w:p>
    <w:p w14:paraId="2A9B4FDE" w14:textId="77777777" w:rsidR="00025D36" w:rsidRPr="00025D36" w:rsidRDefault="00025D36" w:rsidP="00025D36">
      <w:pPr>
        <w:pStyle w:val="ListParagraph"/>
        <w:numPr>
          <w:ilvl w:val="0"/>
          <w:numId w:val="3"/>
        </w:numPr>
        <w:rPr>
          <w:u w:val="single"/>
          <w:lang w:val="fr-CA"/>
        </w:rPr>
      </w:pPr>
      <w:r>
        <w:rPr>
          <w:lang w:val="fr-CA"/>
        </w:rPr>
        <w:t>De façon globale, le système financier transfère les ressources des épargnants aux emprunteurs</w:t>
      </w:r>
    </w:p>
    <w:p w14:paraId="2353B970" w14:textId="77777777" w:rsidR="00025D36" w:rsidRPr="00025D36" w:rsidRDefault="00025D36" w:rsidP="00025D36">
      <w:pPr>
        <w:pStyle w:val="ListParagraph"/>
        <w:numPr>
          <w:ilvl w:val="0"/>
          <w:numId w:val="3"/>
        </w:numPr>
        <w:rPr>
          <w:u w:val="single"/>
          <w:lang w:val="fr-CA"/>
        </w:rPr>
      </w:pPr>
      <w:r>
        <w:rPr>
          <w:lang w:val="fr-CA"/>
        </w:rPr>
        <w:t xml:space="preserve">Les marchés financiers </w:t>
      </w:r>
    </w:p>
    <w:p w14:paraId="5DFDC398" w14:textId="77777777" w:rsidR="00025D36" w:rsidRPr="00025D36" w:rsidRDefault="00025D36" w:rsidP="00025D36">
      <w:pPr>
        <w:pStyle w:val="ListParagraph"/>
        <w:numPr>
          <w:ilvl w:val="1"/>
          <w:numId w:val="3"/>
        </w:numPr>
        <w:rPr>
          <w:u w:val="single"/>
          <w:lang w:val="fr-CA"/>
        </w:rPr>
      </w:pPr>
      <w:r>
        <w:rPr>
          <w:lang w:val="fr-CA"/>
        </w:rPr>
        <w:t xml:space="preserve">Marchés qui permettent aux épargnants de transférer des fonds aux investisseurs </w:t>
      </w:r>
    </w:p>
    <w:p w14:paraId="6B458A1D" w14:textId="77777777" w:rsidR="00025D36" w:rsidRPr="00025D36" w:rsidRDefault="00025D36" w:rsidP="00025D36">
      <w:pPr>
        <w:pStyle w:val="ListParagraph"/>
        <w:numPr>
          <w:ilvl w:val="0"/>
          <w:numId w:val="3"/>
        </w:numPr>
        <w:rPr>
          <w:u w:val="single"/>
          <w:lang w:val="fr-CA"/>
        </w:rPr>
      </w:pPr>
      <w:r>
        <w:rPr>
          <w:lang w:val="fr-CA"/>
        </w:rPr>
        <w:t xml:space="preserve">Le marché des obligations </w:t>
      </w:r>
    </w:p>
    <w:p w14:paraId="65D069F4" w14:textId="77777777" w:rsidR="00025D36" w:rsidRPr="00025D36" w:rsidRDefault="00025D36" w:rsidP="00025D36">
      <w:pPr>
        <w:pStyle w:val="ListParagraph"/>
        <w:numPr>
          <w:ilvl w:val="1"/>
          <w:numId w:val="3"/>
        </w:numPr>
        <w:rPr>
          <w:u w:val="single"/>
          <w:lang w:val="fr-CA"/>
        </w:rPr>
      </w:pPr>
      <w:r>
        <w:rPr>
          <w:lang w:val="fr-CA"/>
        </w:rPr>
        <w:t xml:space="preserve">Obligation </w:t>
      </w:r>
    </w:p>
    <w:p w14:paraId="077D9361" w14:textId="570194C3" w:rsidR="00025D36" w:rsidRPr="00025D36" w:rsidRDefault="00025D36" w:rsidP="00025D36">
      <w:pPr>
        <w:pStyle w:val="ListParagraph"/>
        <w:numPr>
          <w:ilvl w:val="2"/>
          <w:numId w:val="3"/>
        </w:numPr>
        <w:rPr>
          <w:u w:val="single"/>
          <w:lang w:val="fr-CA"/>
        </w:rPr>
      </w:pPr>
      <w:r>
        <w:rPr>
          <w:lang w:val="fr-CA"/>
        </w:rPr>
        <w:t>Reconnaissance de dette par laquelle une entreprise ou un gouvern</w:t>
      </w:r>
      <w:r w:rsidR="002211BA">
        <w:rPr>
          <w:lang w:val="fr-CA"/>
        </w:rPr>
        <w:t>e</w:t>
      </w:r>
      <w:r>
        <w:rPr>
          <w:lang w:val="fr-CA"/>
        </w:rPr>
        <w:t xml:space="preserve">ment s’engage à verser des intérêts convenus et à rembourser le prêt à des dates déterminées </w:t>
      </w:r>
    </w:p>
    <w:p w14:paraId="778BACA1" w14:textId="77777777" w:rsidR="00025D36" w:rsidRPr="00025D36" w:rsidRDefault="00025D36" w:rsidP="00025D36">
      <w:pPr>
        <w:pStyle w:val="ListParagraph"/>
        <w:numPr>
          <w:ilvl w:val="1"/>
          <w:numId w:val="3"/>
        </w:numPr>
        <w:rPr>
          <w:u w:val="single"/>
          <w:lang w:val="fr-CA"/>
        </w:rPr>
      </w:pPr>
      <w:r>
        <w:rPr>
          <w:lang w:val="fr-CA"/>
        </w:rPr>
        <w:t xml:space="preserve">Stipule à quel moment le prêt doit être remboursé, soit échéance ou le taux d’intérêt payable périodiquement jusqu’à cette échéance </w:t>
      </w:r>
    </w:p>
    <w:p w14:paraId="446A85C3" w14:textId="77777777" w:rsidR="00E460E6" w:rsidRPr="00E460E6" w:rsidRDefault="00E460E6" w:rsidP="00025D36">
      <w:pPr>
        <w:pStyle w:val="ListParagraph"/>
        <w:numPr>
          <w:ilvl w:val="1"/>
          <w:numId w:val="3"/>
        </w:numPr>
        <w:rPr>
          <w:u w:val="single"/>
          <w:lang w:val="fr-CA"/>
        </w:rPr>
      </w:pPr>
      <w:r>
        <w:rPr>
          <w:lang w:val="fr-CA"/>
        </w:rPr>
        <w:t xml:space="preserve">Terme </w:t>
      </w:r>
    </w:p>
    <w:p w14:paraId="459A6B9F" w14:textId="77777777" w:rsidR="00025D36" w:rsidRPr="00E460E6" w:rsidRDefault="00E460E6" w:rsidP="00E460E6">
      <w:pPr>
        <w:pStyle w:val="ListParagraph"/>
        <w:numPr>
          <w:ilvl w:val="2"/>
          <w:numId w:val="3"/>
        </w:numPr>
        <w:rPr>
          <w:u w:val="single"/>
          <w:lang w:val="fr-CA"/>
        </w:rPr>
      </w:pPr>
      <w:r>
        <w:rPr>
          <w:lang w:val="fr-CA"/>
        </w:rPr>
        <w:t xml:space="preserve">Certaines obligations ont un terme très court, alors que d’autres s’étalent sur 30 années ou plus </w:t>
      </w:r>
    </w:p>
    <w:p w14:paraId="501F8E2C" w14:textId="77777777" w:rsidR="00E460E6" w:rsidRPr="00E460E6" w:rsidRDefault="00E460E6" w:rsidP="00E460E6">
      <w:pPr>
        <w:pStyle w:val="ListParagraph"/>
        <w:numPr>
          <w:ilvl w:val="2"/>
          <w:numId w:val="3"/>
        </w:numPr>
        <w:rPr>
          <w:u w:val="single"/>
          <w:lang w:val="fr-CA"/>
        </w:rPr>
      </w:pPr>
      <w:r>
        <w:rPr>
          <w:lang w:val="fr-CA"/>
        </w:rPr>
        <w:t xml:space="preserve">Le taux d’intérêt d’une obligation varie en partie selon sa durée </w:t>
      </w:r>
    </w:p>
    <w:p w14:paraId="659E1EE6" w14:textId="77777777" w:rsidR="00E460E6" w:rsidRPr="00E460E6" w:rsidRDefault="00E460E6" w:rsidP="00E460E6">
      <w:pPr>
        <w:pStyle w:val="ListParagraph"/>
        <w:numPr>
          <w:ilvl w:val="1"/>
          <w:numId w:val="3"/>
        </w:numPr>
        <w:rPr>
          <w:u w:val="single"/>
          <w:lang w:val="fr-CA"/>
        </w:rPr>
      </w:pPr>
      <w:r>
        <w:rPr>
          <w:lang w:val="fr-CA"/>
        </w:rPr>
        <w:t xml:space="preserve">Risque de crédit </w:t>
      </w:r>
    </w:p>
    <w:p w14:paraId="7E14537D" w14:textId="77777777" w:rsidR="00E460E6" w:rsidRPr="00E460E6" w:rsidRDefault="00E460E6" w:rsidP="00E460E6">
      <w:pPr>
        <w:pStyle w:val="ListParagraph"/>
        <w:numPr>
          <w:ilvl w:val="2"/>
          <w:numId w:val="3"/>
        </w:numPr>
        <w:rPr>
          <w:u w:val="single"/>
          <w:lang w:val="fr-CA"/>
        </w:rPr>
      </w:pPr>
      <w:r>
        <w:rPr>
          <w:lang w:val="fr-CA"/>
        </w:rPr>
        <w:t xml:space="preserve">Mesure la probabilité que l’emprunteur ne soit pas en mesure de payer les intérêts ou de rembourser le principal (défaut de paiement) </w:t>
      </w:r>
    </w:p>
    <w:p w14:paraId="6CD3DEDD" w14:textId="77777777" w:rsidR="00E460E6" w:rsidRDefault="00E460E6" w:rsidP="00E460E6">
      <w:pPr>
        <w:pStyle w:val="ListParagraph"/>
        <w:numPr>
          <w:ilvl w:val="2"/>
          <w:numId w:val="3"/>
        </w:numPr>
        <w:rPr>
          <w:lang w:val="fr-CA"/>
        </w:rPr>
      </w:pPr>
      <w:r w:rsidRPr="00E460E6">
        <w:rPr>
          <w:lang w:val="fr-CA"/>
        </w:rPr>
        <w:t xml:space="preserve">Taux d’endettement de l’émetteur, des variations récentes de sa dette et de la stabilité de ses revenus </w:t>
      </w:r>
    </w:p>
    <w:p w14:paraId="1719B940" w14:textId="77777777" w:rsidR="00E460E6" w:rsidRDefault="009838D8" w:rsidP="009838D8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Le marché des actions </w:t>
      </w:r>
    </w:p>
    <w:p w14:paraId="50E4948E" w14:textId="77777777" w:rsidR="009838D8" w:rsidRDefault="009838D8" w:rsidP="009838D8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 xml:space="preserve">Action : titre de propriété d’une société qui donne droit à une part de ses profits </w:t>
      </w:r>
    </w:p>
    <w:p w14:paraId="79A7FD24" w14:textId="77777777" w:rsidR="00A229C0" w:rsidRDefault="00294D33" w:rsidP="0081608F">
      <w:pPr>
        <w:pStyle w:val="ListParagraph"/>
        <w:numPr>
          <w:ilvl w:val="2"/>
          <w:numId w:val="3"/>
        </w:numPr>
        <w:rPr>
          <w:lang w:val="fr-CA"/>
        </w:rPr>
      </w:pPr>
      <w:bookmarkStart w:id="0" w:name="_GoBack"/>
      <w:bookmarkEnd w:id="0"/>
      <w:r>
        <w:rPr>
          <w:lang w:val="fr-CA"/>
        </w:rPr>
        <w:t xml:space="preserve">Financement par capitaux propre </w:t>
      </w:r>
    </w:p>
    <w:p w14:paraId="39C62585" w14:textId="3CA751CD" w:rsidR="00294D33" w:rsidRPr="00A229C0" w:rsidRDefault="00294D33" w:rsidP="00A229C0">
      <w:pPr>
        <w:pStyle w:val="ListParagraph"/>
        <w:numPr>
          <w:ilvl w:val="1"/>
          <w:numId w:val="3"/>
        </w:numPr>
        <w:rPr>
          <w:lang w:val="fr-CA"/>
        </w:rPr>
      </w:pPr>
      <w:r w:rsidRPr="00A229C0">
        <w:rPr>
          <w:lang w:val="fr-CA"/>
        </w:rPr>
        <w:t xml:space="preserve">La vente d’obligations constitue un financement par emprunt </w:t>
      </w:r>
    </w:p>
    <w:p w14:paraId="019A22AE" w14:textId="77777777" w:rsidR="00294D33" w:rsidRDefault="00294D33" w:rsidP="00294D33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 xml:space="preserve">L’offre et la demande d’actions déterminent leur prix de vente </w:t>
      </w:r>
    </w:p>
    <w:p w14:paraId="11312C01" w14:textId="77777777" w:rsidR="00294D33" w:rsidRDefault="00294D33" w:rsidP="00294D33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 xml:space="preserve">La demande d’actions d’une entreprise et son prix reflètent les anticipations du public en ce qui concerne la rentabilité future de cette entreprise </w:t>
      </w:r>
    </w:p>
    <w:p w14:paraId="2671DE16" w14:textId="77777777" w:rsidR="00294D33" w:rsidRPr="00294D33" w:rsidRDefault="00294D33" w:rsidP="00294D33">
      <w:pPr>
        <w:rPr>
          <w:lang w:val="fr-CA"/>
        </w:rPr>
      </w:pPr>
    </w:p>
    <w:p w14:paraId="7961A80D" w14:textId="77777777" w:rsidR="00294D33" w:rsidRDefault="00294D33" w:rsidP="00294D33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lastRenderedPageBreak/>
        <w:t xml:space="preserve">Les intermédiaires financiers </w:t>
      </w:r>
    </w:p>
    <w:p w14:paraId="3278E9CE" w14:textId="77777777" w:rsidR="00294D33" w:rsidRDefault="00294D33" w:rsidP="00294D33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 xml:space="preserve">Institutions financières qui permettent aux épargnants de transmettre indirectement des fonds aux emprunteurs </w:t>
      </w:r>
    </w:p>
    <w:p w14:paraId="63AE556E" w14:textId="77777777" w:rsidR="00294D33" w:rsidRDefault="00294D33" w:rsidP="00294D33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 xml:space="preserve">Les banques </w:t>
      </w:r>
    </w:p>
    <w:p w14:paraId="321055BF" w14:textId="77777777" w:rsidR="00294D33" w:rsidRDefault="001B3034" w:rsidP="00294D33">
      <w:pPr>
        <w:pStyle w:val="ListParagraph"/>
        <w:numPr>
          <w:ilvl w:val="2"/>
          <w:numId w:val="3"/>
        </w:numPr>
        <w:rPr>
          <w:lang w:val="fr-CA"/>
        </w:rPr>
      </w:pPr>
      <w:r>
        <w:rPr>
          <w:lang w:val="fr-CA"/>
        </w:rPr>
        <w:t xml:space="preserve">Les intermédiaires financiers les plus connus du public </w:t>
      </w:r>
    </w:p>
    <w:p w14:paraId="37B652BC" w14:textId="77777777" w:rsidR="001B3034" w:rsidRDefault="001B3034" w:rsidP="00294D33">
      <w:pPr>
        <w:pStyle w:val="ListParagraph"/>
        <w:numPr>
          <w:ilvl w:val="2"/>
          <w:numId w:val="3"/>
        </w:numPr>
        <w:rPr>
          <w:lang w:val="fr-CA"/>
        </w:rPr>
      </w:pPr>
      <w:r>
        <w:rPr>
          <w:lang w:val="fr-CA"/>
        </w:rPr>
        <w:t xml:space="preserve">Acceptent les dépôts du public et prêtent ces fonds aux emprunteurs </w:t>
      </w:r>
    </w:p>
    <w:p w14:paraId="6890C1AC" w14:textId="77777777" w:rsidR="001B3034" w:rsidRDefault="001B3034" w:rsidP="00294D33">
      <w:pPr>
        <w:pStyle w:val="ListParagraph"/>
        <w:numPr>
          <w:ilvl w:val="2"/>
          <w:numId w:val="3"/>
        </w:numPr>
        <w:rPr>
          <w:lang w:val="fr-CA"/>
        </w:rPr>
      </w:pPr>
      <w:r>
        <w:rPr>
          <w:lang w:val="fr-CA"/>
        </w:rPr>
        <w:t xml:space="preserve">Elles facilitent la vente de biens et de services en permettant à leurs clients d’émettre des chèques en échange de leurs dépôts de d’accéder à ces dépôts à l’aide de leur carte de débit </w:t>
      </w:r>
    </w:p>
    <w:p w14:paraId="1462D959" w14:textId="77777777" w:rsidR="001B3034" w:rsidRDefault="001B3034" w:rsidP="001B3034">
      <w:pPr>
        <w:pStyle w:val="ListParagraph"/>
        <w:numPr>
          <w:ilvl w:val="2"/>
          <w:numId w:val="3"/>
        </w:numPr>
        <w:rPr>
          <w:lang w:val="fr-CA"/>
        </w:rPr>
      </w:pPr>
      <w:r>
        <w:rPr>
          <w:lang w:val="fr-CA"/>
        </w:rPr>
        <w:t xml:space="preserve">Instrument d’échange </w:t>
      </w:r>
    </w:p>
    <w:p w14:paraId="2F38FA75" w14:textId="77777777" w:rsidR="001B3034" w:rsidRDefault="001B3034" w:rsidP="001B3034">
      <w:pPr>
        <w:pStyle w:val="ListParagraph"/>
        <w:numPr>
          <w:ilvl w:val="3"/>
          <w:numId w:val="3"/>
        </w:numPr>
        <w:rPr>
          <w:lang w:val="fr-CA"/>
        </w:rPr>
      </w:pPr>
      <w:r>
        <w:rPr>
          <w:lang w:val="fr-CA"/>
        </w:rPr>
        <w:t xml:space="preserve">Un actif très spécial </w:t>
      </w:r>
    </w:p>
    <w:p w14:paraId="37ED2D27" w14:textId="77777777" w:rsidR="001B3034" w:rsidRDefault="001B3034" w:rsidP="001B3034">
      <w:pPr>
        <w:pStyle w:val="ListParagraph"/>
        <w:numPr>
          <w:ilvl w:val="3"/>
          <w:numId w:val="3"/>
        </w:numPr>
        <w:rPr>
          <w:lang w:val="fr-CA"/>
        </w:rPr>
      </w:pPr>
      <w:r>
        <w:rPr>
          <w:lang w:val="fr-CA"/>
        </w:rPr>
        <w:t xml:space="preserve">Les actions et obligations représentent un réservoir de valeur qui correspond à la richesse provenant de l’épargne accumulée </w:t>
      </w:r>
    </w:p>
    <w:p w14:paraId="20E9F20F" w14:textId="77777777" w:rsidR="001B3034" w:rsidRDefault="001B3034" w:rsidP="001B3034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Les fonds communs de placement </w:t>
      </w:r>
    </w:p>
    <w:p w14:paraId="49F7E877" w14:textId="77777777" w:rsidR="001B3034" w:rsidRDefault="001B3034" w:rsidP="001B3034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 xml:space="preserve">Institution qui vend des parts au public et consacre les fonds récoltés à l’achat d’un portefeuille d’actifs financiers </w:t>
      </w:r>
    </w:p>
    <w:p w14:paraId="469DEDDA" w14:textId="77777777" w:rsidR="001B3034" w:rsidRDefault="001B3034" w:rsidP="001B3034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 xml:space="preserve">Le détenteur de parts de fonds communs de placement accepte les risques liés au rendement de son placement : si la valeur de son portefeuille augmente, il gagne de l’argent, si elle baisse il en perd </w:t>
      </w:r>
    </w:p>
    <w:p w14:paraId="33BAAF1E" w14:textId="77777777" w:rsidR="005A796D" w:rsidRDefault="001B3034" w:rsidP="001B3034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 xml:space="preserve">L’avantage </w:t>
      </w:r>
    </w:p>
    <w:p w14:paraId="1BDCF375" w14:textId="77777777" w:rsidR="001B3034" w:rsidRDefault="005A796D" w:rsidP="005A796D">
      <w:pPr>
        <w:pStyle w:val="ListParagraph"/>
        <w:numPr>
          <w:ilvl w:val="2"/>
          <w:numId w:val="3"/>
        </w:numPr>
        <w:rPr>
          <w:lang w:val="fr-CA"/>
        </w:rPr>
      </w:pPr>
      <w:r>
        <w:rPr>
          <w:lang w:val="fr-CA"/>
        </w:rPr>
        <w:t>Petits</w:t>
      </w:r>
      <w:r w:rsidR="001B3034">
        <w:rPr>
          <w:lang w:val="fr-CA"/>
        </w:rPr>
        <w:t xml:space="preserve"> épargnants de diversifier leurs avoirs </w:t>
      </w:r>
    </w:p>
    <w:p w14:paraId="06749604" w14:textId="77777777" w:rsidR="005A796D" w:rsidRDefault="005A796D" w:rsidP="005A796D">
      <w:pPr>
        <w:pStyle w:val="ListParagraph"/>
        <w:numPr>
          <w:ilvl w:val="2"/>
          <w:numId w:val="3"/>
        </w:numPr>
        <w:rPr>
          <w:lang w:val="fr-CA"/>
        </w:rPr>
      </w:pPr>
      <w:r>
        <w:rPr>
          <w:lang w:val="fr-CA"/>
        </w:rPr>
        <w:t xml:space="preserve">Ne pas mettre tous leurs œufs dans le même panier </w:t>
      </w:r>
    </w:p>
    <w:p w14:paraId="41ABC802" w14:textId="77777777" w:rsidR="005A796D" w:rsidRDefault="005A796D" w:rsidP="005A796D">
      <w:pPr>
        <w:pStyle w:val="ListParagraph"/>
        <w:numPr>
          <w:ilvl w:val="2"/>
          <w:numId w:val="3"/>
        </w:numPr>
        <w:rPr>
          <w:lang w:val="fr-CA"/>
        </w:rPr>
      </w:pPr>
      <w:r>
        <w:rPr>
          <w:lang w:val="fr-CA"/>
        </w:rPr>
        <w:t xml:space="preserve">La valeur d’une action ou d’une obligation étant directement liée aux succès d’une seule entreprise, mieux vaut en effet diversifier son portefeuille en répartissant les risques entre plusieurs entreprises </w:t>
      </w:r>
    </w:p>
    <w:p w14:paraId="7624C32C" w14:textId="77777777" w:rsidR="00345FDD" w:rsidRDefault="00345FDD" w:rsidP="00345FDD">
      <w:pPr>
        <w:rPr>
          <w:lang w:val="fr-CA"/>
        </w:rPr>
      </w:pPr>
    </w:p>
    <w:p w14:paraId="7B607600" w14:textId="77777777" w:rsidR="00345FDD" w:rsidRDefault="00345FDD" w:rsidP="00345FDD">
      <w:pPr>
        <w:rPr>
          <w:u w:val="single"/>
          <w:lang w:val="fr-CA"/>
        </w:rPr>
      </w:pPr>
      <w:r>
        <w:rPr>
          <w:u w:val="single"/>
          <w:lang w:val="fr-CA"/>
        </w:rPr>
        <w:t xml:space="preserve">L’épargne et l’investissement dans la comptabilité nationale </w:t>
      </w:r>
    </w:p>
    <w:p w14:paraId="3E9BEA7E" w14:textId="77777777" w:rsidR="00345FDD" w:rsidRDefault="00853E38" w:rsidP="00345FDD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 xml:space="preserve">Quelques identités importantes </w:t>
      </w:r>
    </w:p>
    <w:p w14:paraId="7E7FAD6D" w14:textId="77777777" w:rsidR="00853E38" w:rsidRDefault="00853E38" w:rsidP="00853E38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 xml:space="preserve">PIB mesure à la fois le revenu total et la dépense totale en biens et en services d’une économie </w:t>
      </w:r>
    </w:p>
    <w:p w14:paraId="032D1DA5" w14:textId="77777777" w:rsidR="00853E38" w:rsidRDefault="00853E38" w:rsidP="00CF2FC9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Y = C + I + G + XN</w:t>
      </w:r>
    </w:p>
    <w:p w14:paraId="74D6FDE8" w14:textId="77777777" w:rsidR="00853E38" w:rsidRDefault="00CF2FC9" w:rsidP="00853E38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 xml:space="preserve">Épargne nationale (ou épargne) </w:t>
      </w:r>
    </w:p>
    <w:p w14:paraId="76D7AB9C" w14:textId="77777777" w:rsidR="00CF2FC9" w:rsidRDefault="00F63F3F" w:rsidP="00CF2FC9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R</w:t>
      </w:r>
      <w:r w:rsidR="00CF2FC9">
        <w:rPr>
          <w:lang w:val="fr-CA"/>
        </w:rPr>
        <w:t>eve</w:t>
      </w:r>
      <w:r>
        <w:rPr>
          <w:lang w:val="fr-CA"/>
        </w:rPr>
        <w:t xml:space="preserve">nu (PIB) net de la consommation et des dépenses publiques courantes </w:t>
      </w:r>
    </w:p>
    <w:p w14:paraId="4ADF7A08" w14:textId="77777777" w:rsidR="002D55F7" w:rsidRDefault="002D55F7" w:rsidP="00CF2FC9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 xml:space="preserve">S = Y – C – G ou S = (Y – T – C) + (T – G) </w:t>
      </w:r>
    </w:p>
    <w:p w14:paraId="7A595035" w14:textId="77777777" w:rsidR="002D55F7" w:rsidRDefault="002D55F7" w:rsidP="00CF2FC9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 xml:space="preserve">T représente le montant des impôts perçus par </w:t>
      </w:r>
      <w:proofErr w:type="gramStart"/>
      <w:r>
        <w:rPr>
          <w:lang w:val="fr-CA"/>
        </w:rPr>
        <w:t>la gouvernement</w:t>
      </w:r>
      <w:proofErr w:type="gramEnd"/>
      <w:r>
        <w:rPr>
          <w:lang w:val="fr-CA"/>
        </w:rPr>
        <w:t xml:space="preserve"> </w:t>
      </w:r>
    </w:p>
    <w:p w14:paraId="4F66F026" w14:textId="77777777" w:rsidR="00F63F3F" w:rsidRDefault="00F63F3F" w:rsidP="00F63F3F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 xml:space="preserve">Épargne privée </w:t>
      </w:r>
    </w:p>
    <w:p w14:paraId="3B17B50D" w14:textId="77777777" w:rsidR="00F63F3F" w:rsidRDefault="00F63F3F" w:rsidP="00F63F3F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 xml:space="preserve">Partie du revenu après </w:t>
      </w:r>
      <w:proofErr w:type="spellStart"/>
      <w:r>
        <w:rPr>
          <w:lang w:val="fr-CA"/>
        </w:rPr>
        <w:t>impots</w:t>
      </w:r>
      <w:proofErr w:type="spellEnd"/>
      <w:r>
        <w:rPr>
          <w:lang w:val="fr-CA"/>
        </w:rPr>
        <w:t xml:space="preserve"> qui n’est pas consacrée aux dépenses courantes de ménages </w:t>
      </w:r>
    </w:p>
    <w:p w14:paraId="178985FF" w14:textId="77777777" w:rsidR="00F63F3F" w:rsidRDefault="00F63F3F" w:rsidP="00F63F3F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 xml:space="preserve">Épargne publique </w:t>
      </w:r>
    </w:p>
    <w:p w14:paraId="11E64C0D" w14:textId="77777777" w:rsidR="00F63F3F" w:rsidRDefault="00F63F3F" w:rsidP="00F63F3F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 xml:space="preserve">Recettes publiques dont sont soustraites les dépenses publiques courantes </w:t>
      </w:r>
    </w:p>
    <w:p w14:paraId="4B003BFB" w14:textId="77777777" w:rsidR="00F63F3F" w:rsidRDefault="00F63F3F" w:rsidP="00F63F3F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 xml:space="preserve">Surplus budgétaire </w:t>
      </w:r>
    </w:p>
    <w:p w14:paraId="6309DAEE" w14:textId="77777777" w:rsidR="00F63F3F" w:rsidRDefault="00F63F3F" w:rsidP="00F63F3F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 xml:space="preserve">Excédent des recettes par rapport aux dépenses gouvernementales </w:t>
      </w:r>
    </w:p>
    <w:p w14:paraId="0C20D8FF" w14:textId="77777777" w:rsidR="002D55F7" w:rsidRDefault="002D55F7" w:rsidP="00F63F3F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 xml:space="preserve">Lorsque T est supérieur à G </w:t>
      </w:r>
    </w:p>
    <w:p w14:paraId="63315DC4" w14:textId="77777777" w:rsidR="00F63F3F" w:rsidRDefault="00F63F3F" w:rsidP="00F63F3F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 xml:space="preserve">Déficit budgétaire </w:t>
      </w:r>
    </w:p>
    <w:p w14:paraId="77E70BB4" w14:textId="77777777" w:rsidR="00F63F3F" w:rsidRDefault="00F63F3F" w:rsidP="00F63F3F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 xml:space="preserve">Excédent des dépenses par rapport aux recettes gouvernementales </w:t>
      </w:r>
    </w:p>
    <w:p w14:paraId="75B900FB" w14:textId="77777777" w:rsidR="002D55F7" w:rsidRDefault="002D55F7" w:rsidP="00F63F3F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Lorsque G est supérieur à T</w:t>
      </w:r>
    </w:p>
    <w:p w14:paraId="7209E6BE" w14:textId="657DEE3D" w:rsidR="002B483D" w:rsidRDefault="002B483D" w:rsidP="002B483D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 xml:space="preserve">La distinction entre épargne et investissement </w:t>
      </w:r>
    </w:p>
    <w:p w14:paraId="4AB6E50D" w14:textId="23DF8F67" w:rsidR="002B483D" w:rsidRDefault="002B483D" w:rsidP="002B483D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 xml:space="preserve">Épargnant – </w:t>
      </w:r>
      <w:proofErr w:type="spellStart"/>
      <w:r>
        <w:rPr>
          <w:lang w:val="fr-CA"/>
        </w:rPr>
        <w:t>saving</w:t>
      </w:r>
      <w:proofErr w:type="spellEnd"/>
      <w:r>
        <w:rPr>
          <w:lang w:val="fr-CA"/>
        </w:rPr>
        <w:t xml:space="preserve"> </w:t>
      </w:r>
    </w:p>
    <w:p w14:paraId="528D2F5E" w14:textId="25EEE8A4" w:rsidR="002B483D" w:rsidRDefault="002B483D" w:rsidP="002B483D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 xml:space="preserve">Investissement – correspond à l’achat de nouveau capital physique </w:t>
      </w:r>
    </w:p>
    <w:p w14:paraId="50E61636" w14:textId="7DE44922" w:rsidR="002B483D" w:rsidRDefault="002B483D" w:rsidP="002B483D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 xml:space="preserve">L’équation S = I indique que l’épargne est égale à l’investissement pour l’économie globale </w:t>
      </w:r>
    </w:p>
    <w:p w14:paraId="4C94A755" w14:textId="77777777" w:rsidR="002B483D" w:rsidRDefault="002B483D" w:rsidP="002B483D">
      <w:pPr>
        <w:rPr>
          <w:lang w:val="fr-CA"/>
        </w:rPr>
      </w:pPr>
    </w:p>
    <w:p w14:paraId="50C219E0" w14:textId="218CE36D" w:rsidR="002B483D" w:rsidRDefault="002B483D" w:rsidP="002B483D">
      <w:pPr>
        <w:rPr>
          <w:u w:val="single"/>
          <w:lang w:val="fr-CA"/>
        </w:rPr>
      </w:pPr>
      <w:r>
        <w:rPr>
          <w:u w:val="single"/>
          <w:lang w:val="fr-CA"/>
        </w:rPr>
        <w:t xml:space="preserve">Le marché des fonds prêtables </w:t>
      </w:r>
    </w:p>
    <w:p w14:paraId="74595132" w14:textId="29FA582C" w:rsidR="002B483D" w:rsidRDefault="002B483D" w:rsidP="002B483D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 xml:space="preserve">Marché des fonds prêtables </w:t>
      </w:r>
    </w:p>
    <w:p w14:paraId="73E4C22E" w14:textId="539EB1F1" w:rsidR="002B483D" w:rsidRDefault="002B483D" w:rsidP="002B483D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 xml:space="preserve">Marchés où ceux qui épargnent offrent des fonds à ceux qui demandent des fonds pour investir </w:t>
      </w:r>
    </w:p>
    <w:p w14:paraId="4E95605D" w14:textId="281871FF" w:rsidR="002B483D" w:rsidRDefault="002B483D" w:rsidP="002B483D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 xml:space="preserve">L’offre et la demande de fonds prêtables </w:t>
      </w:r>
    </w:p>
    <w:p w14:paraId="3E42EA04" w14:textId="71F238F0" w:rsidR="002B483D" w:rsidRDefault="002B483D" w:rsidP="002B483D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 xml:space="preserve">L’offre </w:t>
      </w:r>
    </w:p>
    <w:p w14:paraId="01E965C7" w14:textId="10AB940D" w:rsidR="002B483D" w:rsidRDefault="002B483D" w:rsidP="002B483D">
      <w:pPr>
        <w:pStyle w:val="ListParagraph"/>
        <w:numPr>
          <w:ilvl w:val="2"/>
          <w:numId w:val="5"/>
        </w:numPr>
        <w:rPr>
          <w:lang w:val="fr-CA"/>
        </w:rPr>
      </w:pPr>
      <w:r>
        <w:rPr>
          <w:lang w:val="fr-CA"/>
        </w:rPr>
        <w:t xml:space="preserve">Provient des agents économiques disposant d’un revenu qu’ils souhaitent épargner et prêter </w:t>
      </w:r>
    </w:p>
    <w:p w14:paraId="2E55124B" w14:textId="4C114C2C" w:rsidR="002B483D" w:rsidRDefault="002B483D" w:rsidP="002B483D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 xml:space="preserve">La demande </w:t>
      </w:r>
    </w:p>
    <w:p w14:paraId="215B712B" w14:textId="52156452" w:rsidR="002B483D" w:rsidRDefault="002B483D" w:rsidP="002B483D">
      <w:pPr>
        <w:pStyle w:val="ListParagraph"/>
        <w:numPr>
          <w:ilvl w:val="2"/>
          <w:numId w:val="5"/>
        </w:numPr>
        <w:rPr>
          <w:lang w:val="fr-CA"/>
        </w:rPr>
      </w:pPr>
      <w:r>
        <w:rPr>
          <w:lang w:val="fr-CA"/>
        </w:rPr>
        <w:t xml:space="preserve">Vient à la fois des ménages, des sociétés et des gouvernements qui désirent contracter des emprunts pour financer leurs investissements </w:t>
      </w:r>
    </w:p>
    <w:p w14:paraId="19B6766F" w14:textId="6AD796EF" w:rsidR="002B483D" w:rsidRDefault="002B483D" w:rsidP="002B483D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 xml:space="preserve">Le taux d’intérêt </w:t>
      </w:r>
    </w:p>
    <w:p w14:paraId="7126715B" w14:textId="03648A88" w:rsidR="002B483D" w:rsidRDefault="002B483D" w:rsidP="002B483D">
      <w:pPr>
        <w:pStyle w:val="ListParagraph"/>
        <w:numPr>
          <w:ilvl w:val="2"/>
          <w:numId w:val="5"/>
        </w:numPr>
        <w:rPr>
          <w:lang w:val="fr-CA"/>
        </w:rPr>
      </w:pPr>
      <w:r>
        <w:rPr>
          <w:lang w:val="fr-CA"/>
        </w:rPr>
        <w:t xml:space="preserve">Correspond au prix de l’emprunt </w:t>
      </w:r>
    </w:p>
    <w:p w14:paraId="79B0817D" w14:textId="4A755A67" w:rsidR="002B483D" w:rsidRDefault="002B483D" w:rsidP="002B483D">
      <w:pPr>
        <w:pStyle w:val="ListParagraph"/>
        <w:numPr>
          <w:ilvl w:val="2"/>
          <w:numId w:val="5"/>
        </w:numPr>
        <w:rPr>
          <w:lang w:val="fr-CA"/>
        </w:rPr>
      </w:pPr>
      <w:r>
        <w:rPr>
          <w:lang w:val="fr-CA"/>
        </w:rPr>
        <w:t xml:space="preserve">Égal à la somme que les emprunteurs paieront pour obtenir ce prêt et que les prêteurs recevront en retour </w:t>
      </w:r>
    </w:p>
    <w:p w14:paraId="7A8879D6" w14:textId="77777777" w:rsidR="00750450" w:rsidRDefault="002B483D" w:rsidP="002B483D">
      <w:pPr>
        <w:pStyle w:val="ListParagraph"/>
        <w:numPr>
          <w:ilvl w:val="2"/>
          <w:numId w:val="5"/>
        </w:numPr>
        <w:rPr>
          <w:lang w:val="fr-CA"/>
        </w:rPr>
      </w:pPr>
      <w:r>
        <w:rPr>
          <w:lang w:val="fr-CA"/>
        </w:rPr>
        <w:t>Taux d’int</w:t>
      </w:r>
      <w:r w:rsidR="00750450">
        <w:rPr>
          <w:lang w:val="fr-CA"/>
        </w:rPr>
        <w:t>érêt élevé</w:t>
      </w:r>
    </w:p>
    <w:p w14:paraId="7021598D" w14:textId="4986E684" w:rsidR="002B483D" w:rsidRDefault="001D7112" w:rsidP="00750450">
      <w:pPr>
        <w:pStyle w:val="ListParagraph"/>
        <w:numPr>
          <w:ilvl w:val="3"/>
          <w:numId w:val="5"/>
        </w:numPr>
        <w:rPr>
          <w:lang w:val="fr-CA"/>
        </w:rPr>
      </w:pPr>
      <w:r>
        <w:rPr>
          <w:lang w:val="fr-CA"/>
        </w:rPr>
        <w:t>Fait</w:t>
      </w:r>
      <w:r w:rsidR="002B483D">
        <w:rPr>
          <w:lang w:val="fr-CA"/>
        </w:rPr>
        <w:t xml:space="preserve"> augmenter le coût des emprunts et, par conséquent, réduit la quantité demandée de fonds prêtables </w:t>
      </w:r>
    </w:p>
    <w:p w14:paraId="1D16EAE6" w14:textId="4DDFB09A" w:rsidR="00750450" w:rsidRDefault="001D7112" w:rsidP="00750450">
      <w:pPr>
        <w:pStyle w:val="ListParagraph"/>
        <w:numPr>
          <w:ilvl w:val="3"/>
          <w:numId w:val="5"/>
        </w:numPr>
        <w:rPr>
          <w:lang w:val="fr-CA"/>
        </w:rPr>
      </w:pPr>
      <w:r>
        <w:rPr>
          <w:lang w:val="fr-CA"/>
        </w:rPr>
        <w:t>A</w:t>
      </w:r>
      <w:r w:rsidR="00750450">
        <w:rPr>
          <w:lang w:val="fr-CA"/>
        </w:rPr>
        <w:t xml:space="preserve">ttire les épargnants et fait augmenter la quantité offerte de fonds prêtables </w:t>
      </w:r>
    </w:p>
    <w:p w14:paraId="1FD64E7A" w14:textId="5424938F" w:rsidR="00750450" w:rsidRDefault="001D7112" w:rsidP="00750450">
      <w:pPr>
        <w:pStyle w:val="ListParagraph"/>
        <w:numPr>
          <w:ilvl w:val="2"/>
          <w:numId w:val="5"/>
        </w:numPr>
        <w:rPr>
          <w:lang w:val="fr-CA"/>
        </w:rPr>
      </w:pPr>
      <w:r>
        <w:rPr>
          <w:lang w:val="fr-CA"/>
        </w:rPr>
        <w:t>S</w:t>
      </w:r>
      <w:r w:rsidR="00750450">
        <w:rPr>
          <w:lang w:val="fr-CA"/>
        </w:rPr>
        <w:t xml:space="preserve">’ajuste pour </w:t>
      </w:r>
      <w:r>
        <w:rPr>
          <w:lang w:val="fr-CA"/>
        </w:rPr>
        <w:t>équilibrer</w:t>
      </w:r>
      <w:r w:rsidR="00750450">
        <w:rPr>
          <w:lang w:val="fr-CA"/>
        </w:rPr>
        <w:t xml:space="preserve"> ce marché </w:t>
      </w:r>
    </w:p>
    <w:p w14:paraId="681750EC" w14:textId="794F03A0" w:rsidR="001D7112" w:rsidRDefault="001D7112" w:rsidP="00750450">
      <w:pPr>
        <w:pStyle w:val="ListParagraph"/>
        <w:numPr>
          <w:ilvl w:val="2"/>
          <w:numId w:val="5"/>
        </w:numPr>
        <w:rPr>
          <w:lang w:val="fr-CA"/>
        </w:rPr>
      </w:pPr>
      <w:r>
        <w:rPr>
          <w:lang w:val="fr-CA"/>
        </w:rPr>
        <w:t xml:space="preserve">Taux d’intérêt nominal, correspond au rendement de l’épargne et au coût de l’emprunt </w:t>
      </w:r>
    </w:p>
    <w:p w14:paraId="60174F6D" w14:textId="64E4E747" w:rsidR="001D7112" w:rsidRDefault="001D7112" w:rsidP="00750450">
      <w:pPr>
        <w:pStyle w:val="ListParagraph"/>
        <w:numPr>
          <w:ilvl w:val="2"/>
          <w:numId w:val="5"/>
        </w:numPr>
        <w:rPr>
          <w:lang w:val="fr-CA"/>
        </w:rPr>
      </w:pPr>
      <w:r>
        <w:rPr>
          <w:lang w:val="fr-CA"/>
        </w:rPr>
        <w:t>Taux d’intérêt réel est le taux d’intérê</w:t>
      </w:r>
      <w:r w:rsidR="00BC2378">
        <w:rPr>
          <w:lang w:val="fr-CA"/>
        </w:rPr>
        <w:t xml:space="preserve">t </w:t>
      </w:r>
      <w:r>
        <w:rPr>
          <w:lang w:val="fr-CA"/>
        </w:rPr>
        <w:t xml:space="preserve">nominal corrige de l’inflation </w:t>
      </w:r>
    </w:p>
    <w:p w14:paraId="5602EE05" w14:textId="4AD78F84" w:rsidR="00BC2378" w:rsidRDefault="00BC2378" w:rsidP="00BC2378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 xml:space="preserve">Une première politique économique : des incitatifs à l’épargne </w:t>
      </w:r>
    </w:p>
    <w:p w14:paraId="476362F1" w14:textId="1303F1FA" w:rsidR="00BC2378" w:rsidRDefault="00F00E9C" w:rsidP="00BC2378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 xml:space="preserve">Les taxes sur la consommation encouragent l’épargne </w:t>
      </w:r>
    </w:p>
    <w:p w14:paraId="3ED0D8ED" w14:textId="0D3632BE" w:rsidR="00F00E9C" w:rsidRDefault="00F00E9C" w:rsidP="00BC2378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 xml:space="preserve">Un élargissement des contributions permises aux régimes enregistrés d’épargne-retraite constituerait également une incitation à l’épargne </w:t>
      </w:r>
    </w:p>
    <w:p w14:paraId="09C4769D" w14:textId="57EF1B8A" w:rsidR="00127E35" w:rsidRDefault="00127E35" w:rsidP="00127E35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 xml:space="preserve">Une deuxième politique économique : des incitatifs à l’investissement </w:t>
      </w:r>
    </w:p>
    <w:p w14:paraId="13FFD084" w14:textId="279CF07E" w:rsidR="00127E35" w:rsidRPr="00BC2378" w:rsidRDefault="00871DEA" w:rsidP="00871DEA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 xml:space="preserve">Une troisième politique économique : les déficits et les surplus budgétaires </w:t>
      </w:r>
      <w:r w:rsidR="00FB6812">
        <w:rPr>
          <w:lang w:val="fr-CA"/>
        </w:rPr>
        <w:t>gouvernementaux</w:t>
      </w:r>
      <w:r>
        <w:rPr>
          <w:lang w:val="fr-CA"/>
        </w:rPr>
        <w:t xml:space="preserve"> </w:t>
      </w:r>
    </w:p>
    <w:p w14:paraId="03D127EC" w14:textId="77777777" w:rsidR="00025D36" w:rsidRPr="00025D36" w:rsidRDefault="00025D36" w:rsidP="00025D36">
      <w:pPr>
        <w:rPr>
          <w:lang w:val="fr-CA"/>
        </w:rPr>
      </w:pPr>
    </w:p>
    <w:sectPr w:rsidR="00025D36" w:rsidRPr="00025D36" w:rsidSect="0020049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F64810"/>
    <w:multiLevelType w:val="hybridMultilevel"/>
    <w:tmpl w:val="8A4ABE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FD7F39"/>
    <w:multiLevelType w:val="hybridMultilevel"/>
    <w:tmpl w:val="19ECCD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5C5E08"/>
    <w:multiLevelType w:val="hybridMultilevel"/>
    <w:tmpl w:val="4CB62F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E429B3"/>
    <w:multiLevelType w:val="hybridMultilevel"/>
    <w:tmpl w:val="B3041D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7A62A9"/>
    <w:multiLevelType w:val="hybridMultilevel"/>
    <w:tmpl w:val="4D4CAE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D36"/>
    <w:rsid w:val="00025D36"/>
    <w:rsid w:val="00127E35"/>
    <w:rsid w:val="001B3034"/>
    <w:rsid w:val="001C4C51"/>
    <w:rsid w:val="001D7112"/>
    <w:rsid w:val="0020049F"/>
    <w:rsid w:val="002211BA"/>
    <w:rsid w:val="00294D33"/>
    <w:rsid w:val="002B483D"/>
    <w:rsid w:val="002D55F7"/>
    <w:rsid w:val="00345FDD"/>
    <w:rsid w:val="005A796D"/>
    <w:rsid w:val="00750450"/>
    <w:rsid w:val="0081608F"/>
    <w:rsid w:val="00853E38"/>
    <w:rsid w:val="00871DEA"/>
    <w:rsid w:val="009838D8"/>
    <w:rsid w:val="00A229C0"/>
    <w:rsid w:val="00AE3163"/>
    <w:rsid w:val="00BC2378"/>
    <w:rsid w:val="00BC7F7A"/>
    <w:rsid w:val="00BD4F89"/>
    <w:rsid w:val="00CF2FC9"/>
    <w:rsid w:val="00E460E6"/>
    <w:rsid w:val="00F00E9C"/>
    <w:rsid w:val="00F63F3F"/>
    <w:rsid w:val="00FB6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35E931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5D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3</Pages>
  <Words>850</Words>
  <Characters>4845</Characters>
  <Application>Microsoft Macintosh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isabella sun</dc:creator>
  <cp:keywords/>
  <dc:description/>
  <cp:lastModifiedBy>isabella sun</cp:lastModifiedBy>
  <cp:revision>6</cp:revision>
  <dcterms:created xsi:type="dcterms:W3CDTF">2017-03-17T18:22:00Z</dcterms:created>
  <dcterms:modified xsi:type="dcterms:W3CDTF">2017-03-22T18:42:00Z</dcterms:modified>
</cp:coreProperties>
</file>