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30" w:rsidRPr="00F76430" w:rsidRDefault="00BF568B" w:rsidP="00F76430">
      <w:pPr>
        <w:pStyle w:val="Heading1"/>
        <w:spacing w:line="240" w:lineRule="auto"/>
      </w:pPr>
      <w:r>
        <w:t>Chapter 1-3 – Introduction</w:t>
      </w:r>
    </w:p>
    <w:p w:rsidR="00F76430" w:rsidRDefault="00BF568B" w:rsidP="00F7643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Investment: </w:t>
      </w:r>
      <w:r w:rsidRPr="00BF568B">
        <w:rPr>
          <w:b/>
          <w:sz w:val="24"/>
          <w:szCs w:val="24"/>
        </w:rPr>
        <w:t>Commitment</w:t>
      </w:r>
      <w:r>
        <w:rPr>
          <w:sz w:val="24"/>
          <w:szCs w:val="24"/>
        </w:rPr>
        <w:t xml:space="preserve"> of current money/reso</w:t>
      </w:r>
      <w:r w:rsidR="001B72B7">
        <w:rPr>
          <w:sz w:val="24"/>
          <w:szCs w:val="24"/>
        </w:rPr>
        <w:t>urces for future benefits/income</w:t>
      </w:r>
    </w:p>
    <w:p w:rsidR="00F76430" w:rsidRDefault="00F76430" w:rsidP="00F76430">
      <w:pPr>
        <w:spacing w:after="0" w:line="240" w:lineRule="auto"/>
        <w:rPr>
          <w:sz w:val="24"/>
          <w:szCs w:val="24"/>
          <w:u w:val="single"/>
        </w:rPr>
      </w:pPr>
      <w:r w:rsidRPr="00F76430">
        <w:rPr>
          <w:sz w:val="24"/>
          <w:szCs w:val="24"/>
          <w:u w:val="single"/>
        </w:rPr>
        <w:t>Two types of assets</w:t>
      </w:r>
    </w:p>
    <w:p w:rsidR="00F76430" w:rsidRPr="00F76430" w:rsidRDefault="00F76430" w:rsidP="00F7643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  <w:u w:val="single"/>
        </w:rPr>
      </w:pPr>
      <w:r w:rsidRPr="00F76430">
        <w:rPr>
          <w:b/>
          <w:sz w:val="24"/>
          <w:szCs w:val="24"/>
        </w:rPr>
        <w:t>Real Assets:</w:t>
      </w:r>
      <w:r>
        <w:rPr>
          <w:sz w:val="24"/>
          <w:szCs w:val="24"/>
        </w:rPr>
        <w:t xml:space="preserve"> Used to produce a good/services (Property, Plant/Equipment)</w:t>
      </w:r>
    </w:p>
    <w:p w:rsidR="00F76430" w:rsidRPr="001D206A" w:rsidRDefault="00F76430" w:rsidP="00F7643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  <w:u w:val="single"/>
        </w:rPr>
      </w:pPr>
      <w:r w:rsidRPr="00F76430">
        <w:rPr>
          <w:b/>
          <w:sz w:val="24"/>
          <w:szCs w:val="24"/>
        </w:rPr>
        <w:t>Financial Assets:</w:t>
      </w:r>
      <w:r>
        <w:rPr>
          <w:sz w:val="24"/>
          <w:szCs w:val="24"/>
        </w:rPr>
        <w:t xml:space="preserve"> Claims on real assets or claim on asset income (Stocks, Bonds, Derivatives)</w:t>
      </w:r>
    </w:p>
    <w:p w:rsidR="001D206A" w:rsidRPr="00F76430" w:rsidRDefault="001D206A" w:rsidP="001D206A">
      <w:pPr>
        <w:pStyle w:val="ListParagraph"/>
        <w:spacing w:after="0" w:line="240" w:lineRule="auto"/>
        <w:rPr>
          <w:sz w:val="24"/>
          <w:szCs w:val="24"/>
          <w:u w:val="single"/>
        </w:rPr>
      </w:pPr>
    </w:p>
    <w:p w:rsidR="00F76430" w:rsidRDefault="001D206A" w:rsidP="00F76430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Three types of Financial assets</w:t>
      </w:r>
    </w:p>
    <w:p w:rsidR="00F76430" w:rsidRPr="001D206A" w:rsidRDefault="00D91FB8" w:rsidP="00F76430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  <w:u w:val="single"/>
        </w:rPr>
      </w:pPr>
      <w:r w:rsidRPr="001D206A">
        <w:rPr>
          <w:b/>
          <w:sz w:val="24"/>
          <w:szCs w:val="24"/>
        </w:rPr>
        <w:t>Debt (Fixed Income):</w:t>
      </w:r>
    </w:p>
    <w:p w:rsidR="00D91FB8" w:rsidRPr="00D91FB8" w:rsidRDefault="00D91FB8" w:rsidP="00D91FB8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Money Market: Short-term, low-risk (CD’s, Treasury bills)</w:t>
      </w:r>
    </w:p>
    <w:p w:rsidR="00D91FB8" w:rsidRPr="00D91FB8" w:rsidRDefault="00D91FB8" w:rsidP="00D91FB8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Bond Market: Municipal, Corporate or Government Bonds</w:t>
      </w:r>
    </w:p>
    <w:p w:rsidR="00D91FB8" w:rsidRPr="00D91FB8" w:rsidRDefault="00D91FB8" w:rsidP="00F7643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  <w:u w:val="single"/>
        </w:rPr>
      </w:pPr>
      <w:r w:rsidRPr="00D91FB8">
        <w:rPr>
          <w:b/>
          <w:sz w:val="24"/>
          <w:szCs w:val="24"/>
        </w:rPr>
        <w:t>Equity (Common Stocks):</w:t>
      </w:r>
      <w:r>
        <w:rPr>
          <w:sz w:val="24"/>
          <w:szCs w:val="24"/>
        </w:rPr>
        <w:t xml:space="preserve"> Ownership stake in a company</w:t>
      </w:r>
    </w:p>
    <w:p w:rsidR="00D91FB8" w:rsidRPr="00C90737" w:rsidRDefault="00D91FB8" w:rsidP="00C9073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  <w:u w:val="single"/>
        </w:rPr>
      </w:pPr>
      <w:r w:rsidRPr="00D91FB8">
        <w:rPr>
          <w:b/>
          <w:sz w:val="24"/>
          <w:szCs w:val="24"/>
        </w:rPr>
        <w:t>Derivatives:</w:t>
      </w:r>
      <w:r w:rsidR="00C90737">
        <w:rPr>
          <w:b/>
          <w:sz w:val="24"/>
          <w:szCs w:val="24"/>
        </w:rPr>
        <w:t xml:space="preserve"> </w:t>
      </w:r>
      <w:r w:rsidRPr="00C90737">
        <w:rPr>
          <w:sz w:val="24"/>
          <w:szCs w:val="24"/>
        </w:rPr>
        <w:t>Contract whose value comes from value of underlying assets, used to hedge risk and speculate (Options, Futures, Swaps)</w:t>
      </w:r>
    </w:p>
    <w:p w:rsidR="00D91FB8" w:rsidRDefault="00D91FB8" w:rsidP="00D91FB8">
      <w:pPr>
        <w:spacing w:after="0" w:line="240" w:lineRule="auto"/>
        <w:rPr>
          <w:sz w:val="24"/>
          <w:szCs w:val="24"/>
          <w:u w:val="single"/>
        </w:rPr>
      </w:pPr>
    </w:p>
    <w:p w:rsidR="00F76430" w:rsidRDefault="00D91FB8" w:rsidP="001D206A">
      <w:pPr>
        <w:pStyle w:val="ListParagraph"/>
        <w:numPr>
          <w:ilvl w:val="0"/>
          <w:numId w:val="3"/>
        </w:numPr>
        <w:spacing w:after="0"/>
        <w:rPr>
          <w:color w:val="FF0000"/>
          <w:sz w:val="24"/>
          <w:szCs w:val="24"/>
        </w:rPr>
      </w:pPr>
      <w:r w:rsidRPr="001D206A">
        <w:rPr>
          <w:color w:val="FF0000"/>
          <w:sz w:val="24"/>
          <w:szCs w:val="24"/>
        </w:rPr>
        <w:t xml:space="preserve">The asset allocation decision is the primary determinant of a portfolio’s return </w:t>
      </w:r>
    </w:p>
    <w:p w:rsidR="001D206A" w:rsidRDefault="001D206A" w:rsidP="001D206A">
      <w:pPr>
        <w:pStyle w:val="ListParagraph"/>
        <w:spacing w:after="0"/>
        <w:rPr>
          <w:color w:val="FF0000"/>
          <w:sz w:val="24"/>
          <w:szCs w:val="24"/>
        </w:rPr>
      </w:pPr>
    </w:p>
    <w:p w:rsidR="001D206A" w:rsidRDefault="001D206A" w:rsidP="001D206A">
      <w:pPr>
        <w:spacing w:after="0"/>
        <w:rPr>
          <w:sz w:val="24"/>
          <w:szCs w:val="24"/>
          <w:u w:val="single"/>
        </w:rPr>
      </w:pPr>
      <w:r w:rsidRPr="001D206A">
        <w:rPr>
          <w:sz w:val="24"/>
          <w:szCs w:val="24"/>
          <w:u w:val="single"/>
        </w:rPr>
        <w:t>Players in Financial Markets</w:t>
      </w:r>
    </w:p>
    <w:p w:rsidR="001D206A" w:rsidRDefault="001D206A" w:rsidP="001D206A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Firm</w:t>
      </w:r>
      <w:r w:rsidR="00127229">
        <w:rPr>
          <w:sz w:val="24"/>
          <w:szCs w:val="24"/>
        </w:rPr>
        <w:t xml:space="preserve">: </w:t>
      </w:r>
      <w:r w:rsidR="00127229" w:rsidRPr="00127229">
        <w:rPr>
          <w:color w:val="FF0000"/>
          <w:sz w:val="24"/>
          <w:szCs w:val="24"/>
        </w:rPr>
        <w:t>Net Borrowers</w:t>
      </w:r>
    </w:p>
    <w:p w:rsidR="001D206A" w:rsidRDefault="001D206A" w:rsidP="001D206A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Household (Individuals)</w:t>
      </w:r>
      <w:r w:rsidR="00127229">
        <w:rPr>
          <w:sz w:val="24"/>
          <w:szCs w:val="24"/>
        </w:rPr>
        <w:t xml:space="preserve">: </w:t>
      </w:r>
      <w:r w:rsidR="00127229" w:rsidRPr="00127229">
        <w:rPr>
          <w:color w:val="2E74B5" w:themeColor="accent1" w:themeShade="BF"/>
          <w:sz w:val="24"/>
          <w:szCs w:val="24"/>
        </w:rPr>
        <w:t xml:space="preserve">Net Lenders </w:t>
      </w:r>
    </w:p>
    <w:p w:rsidR="001D206A" w:rsidRDefault="001D206A" w:rsidP="001D206A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Government</w:t>
      </w:r>
      <w:r w:rsidR="00127229">
        <w:rPr>
          <w:sz w:val="24"/>
          <w:szCs w:val="24"/>
        </w:rPr>
        <w:t xml:space="preserve">: </w:t>
      </w:r>
      <w:r w:rsidR="00127229" w:rsidRPr="00127229">
        <w:rPr>
          <w:color w:val="FF0000"/>
          <w:sz w:val="24"/>
          <w:szCs w:val="24"/>
        </w:rPr>
        <w:t xml:space="preserve">Borrowers </w:t>
      </w:r>
      <w:r w:rsidR="00127229">
        <w:rPr>
          <w:sz w:val="24"/>
          <w:szCs w:val="24"/>
        </w:rPr>
        <w:t xml:space="preserve">or </w:t>
      </w:r>
      <w:r w:rsidR="00127229" w:rsidRPr="00127229">
        <w:rPr>
          <w:color w:val="2E74B5" w:themeColor="accent1" w:themeShade="BF"/>
          <w:sz w:val="24"/>
          <w:szCs w:val="24"/>
        </w:rPr>
        <w:t>Lenders</w:t>
      </w:r>
    </w:p>
    <w:p w:rsidR="001D206A" w:rsidRDefault="001D206A" w:rsidP="001D206A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Financial Intermediaries:</w:t>
      </w:r>
      <w:r w:rsidR="00127229">
        <w:rPr>
          <w:sz w:val="24"/>
          <w:szCs w:val="24"/>
        </w:rPr>
        <w:t xml:space="preserve"> </w:t>
      </w:r>
      <w:r w:rsidR="00127229" w:rsidRPr="001061B2">
        <w:rPr>
          <w:b/>
          <w:sz w:val="24"/>
          <w:szCs w:val="24"/>
        </w:rPr>
        <w:t>Bring lenders and bowers together</w:t>
      </w:r>
      <w:r w:rsidR="00127229">
        <w:rPr>
          <w:sz w:val="24"/>
          <w:szCs w:val="24"/>
        </w:rPr>
        <w:t>.</w:t>
      </w:r>
    </w:p>
    <w:p w:rsidR="00127229" w:rsidRDefault="00127229" w:rsidP="00127229">
      <w:pPr>
        <w:spacing w:after="0"/>
        <w:rPr>
          <w:sz w:val="24"/>
          <w:szCs w:val="24"/>
        </w:rPr>
      </w:pPr>
    </w:p>
    <w:p w:rsidR="00127229" w:rsidRPr="00127229" w:rsidRDefault="00127229" w:rsidP="00127229">
      <w:pPr>
        <w:spacing w:after="0"/>
        <w:rPr>
          <w:sz w:val="24"/>
          <w:szCs w:val="24"/>
        </w:rPr>
      </w:pPr>
      <w:r w:rsidRPr="00127229">
        <w:rPr>
          <w:b/>
          <w:sz w:val="24"/>
          <w:szCs w:val="24"/>
        </w:rPr>
        <w:t>American Depository Receipts (ADRs):</w:t>
      </w:r>
      <w:r>
        <w:rPr>
          <w:sz w:val="24"/>
          <w:szCs w:val="24"/>
        </w:rPr>
        <w:t xml:space="preserve"> </w:t>
      </w:r>
      <w:r w:rsidRPr="00127229">
        <w:rPr>
          <w:sz w:val="24"/>
          <w:szCs w:val="24"/>
        </w:rPr>
        <w:t>Denominated in dollars, trade in U.S., claim on a foreign stock</w:t>
      </w:r>
      <w:r>
        <w:rPr>
          <w:sz w:val="24"/>
          <w:szCs w:val="24"/>
        </w:rPr>
        <w:t>.</w:t>
      </w:r>
    </w:p>
    <w:p w:rsidR="001D206A" w:rsidRPr="00977A92" w:rsidRDefault="00977A92" w:rsidP="00977A92">
      <w:pPr>
        <w:rPr>
          <w:sz w:val="24"/>
          <w:szCs w:val="24"/>
        </w:rPr>
      </w:pPr>
      <w:r w:rsidRPr="00977A92">
        <w:rPr>
          <w:b/>
          <w:sz w:val="24"/>
          <w:szCs w:val="24"/>
        </w:rPr>
        <w:t>Pass-through securities: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Pool of fixed income securities, baked by package of assets</w:t>
      </w:r>
    </w:p>
    <w:p w:rsidR="00F76430" w:rsidRDefault="00977A92" w:rsidP="00F76430">
      <w:pPr>
        <w:spacing w:after="0" w:line="240" w:lineRule="auto"/>
        <w:rPr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4CDF368C" wp14:editId="5B8E7DB8">
            <wp:extent cx="4057650" cy="28040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26590" cy="285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AC6" w:rsidRDefault="00290010" w:rsidP="00F76430">
      <w:pPr>
        <w:spacing w:after="0" w:line="240" w:lineRule="auto"/>
        <w:rPr>
          <w:sz w:val="24"/>
          <w:szCs w:val="24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7EE38AA6" wp14:editId="29174891">
            <wp:extent cx="3876675" cy="2929872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82742" cy="2934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AC6" w:rsidRPr="00865AC6" w:rsidRDefault="00865AC6" w:rsidP="00F76430">
      <w:pPr>
        <w:spacing w:after="0" w:line="240" w:lineRule="auto"/>
        <w:rPr>
          <w:b/>
          <w:sz w:val="24"/>
          <w:szCs w:val="24"/>
          <w:u w:val="single"/>
        </w:rPr>
      </w:pPr>
      <w:r w:rsidRPr="00865AC6">
        <w:rPr>
          <w:b/>
          <w:sz w:val="24"/>
          <w:szCs w:val="24"/>
          <w:u w:val="single"/>
        </w:rPr>
        <w:t>Treasury Debt</w:t>
      </w:r>
    </w:p>
    <w:p w:rsidR="00865AC6" w:rsidRPr="00865AC6" w:rsidRDefault="00865AC6" w:rsidP="00865AC6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  <w:u w:val="single"/>
        </w:rPr>
      </w:pPr>
      <w:r w:rsidRPr="00865AC6">
        <w:rPr>
          <w:b/>
          <w:sz w:val="24"/>
          <w:szCs w:val="24"/>
        </w:rPr>
        <w:t>Money Market:</w:t>
      </w:r>
    </w:p>
    <w:p w:rsidR="00865AC6" w:rsidRPr="00865AC6" w:rsidRDefault="00865AC6" w:rsidP="00865AC6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Treasury Bills:</w:t>
      </w:r>
      <w:r>
        <w:rPr>
          <w:sz w:val="24"/>
          <w:szCs w:val="24"/>
        </w:rPr>
        <w:t xml:space="preserve"> 1 year or less, Zero coupon</w:t>
      </w:r>
    </w:p>
    <w:p w:rsidR="00865AC6" w:rsidRPr="00865AC6" w:rsidRDefault="00865AC6" w:rsidP="00865AC6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  <w:u w:val="single"/>
        </w:rPr>
      </w:pPr>
      <w:r w:rsidRPr="00865AC6">
        <w:rPr>
          <w:b/>
          <w:sz w:val="24"/>
          <w:szCs w:val="24"/>
        </w:rPr>
        <w:t>Capital Market</w:t>
      </w:r>
      <w:r>
        <w:rPr>
          <w:b/>
          <w:sz w:val="24"/>
          <w:szCs w:val="24"/>
        </w:rPr>
        <w:t>:</w:t>
      </w:r>
    </w:p>
    <w:p w:rsidR="00865AC6" w:rsidRPr="00865AC6" w:rsidRDefault="00865AC6" w:rsidP="00865AC6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Treasury Notes:</w:t>
      </w:r>
      <w:r>
        <w:rPr>
          <w:sz w:val="24"/>
          <w:szCs w:val="24"/>
        </w:rPr>
        <w:t xml:space="preserve"> 1-10 years, Semi-annual coupon</w:t>
      </w:r>
    </w:p>
    <w:p w:rsidR="00865AC6" w:rsidRPr="00865AC6" w:rsidRDefault="00865AC6" w:rsidP="00865AC6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Treasury Bonds:</w:t>
      </w:r>
      <w:r>
        <w:rPr>
          <w:sz w:val="24"/>
          <w:szCs w:val="24"/>
        </w:rPr>
        <w:t xml:space="preserve"> 10-30 years, Semi-annual coupon</w:t>
      </w:r>
    </w:p>
    <w:p w:rsidR="00F76430" w:rsidRPr="00256E21" w:rsidRDefault="00865AC6" w:rsidP="00F76430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Treasury Inflation Protected Securities:</w:t>
      </w:r>
      <w:r>
        <w:rPr>
          <w:sz w:val="24"/>
          <w:szCs w:val="24"/>
        </w:rPr>
        <w:t xml:space="preserve"> 5, 10, 20, 30 years, Semi-annual coupon</w:t>
      </w:r>
    </w:p>
    <w:p w:rsidR="00256E21" w:rsidRPr="00256E21" w:rsidRDefault="00256E21" w:rsidP="00256E21">
      <w:pPr>
        <w:pStyle w:val="ListParagraph"/>
        <w:spacing w:after="0" w:line="240" w:lineRule="auto"/>
        <w:ind w:left="1440"/>
        <w:rPr>
          <w:sz w:val="24"/>
          <w:szCs w:val="24"/>
          <w:u w:val="single"/>
        </w:rPr>
      </w:pPr>
    </w:p>
    <w:p w:rsidR="00256E21" w:rsidRDefault="00256E21" w:rsidP="00F76430">
      <w:pPr>
        <w:spacing w:line="240" w:lineRule="auto"/>
        <w:rPr>
          <w:b/>
          <w:sz w:val="24"/>
          <w:szCs w:val="24"/>
          <w:u w:val="single"/>
        </w:rPr>
      </w:pPr>
      <w:r w:rsidRPr="00256E21">
        <w:rPr>
          <w:b/>
          <w:sz w:val="24"/>
          <w:szCs w:val="24"/>
          <w:u w:val="single"/>
        </w:rPr>
        <w:t>Non-Treasury Debt</w:t>
      </w:r>
    </w:p>
    <w:p w:rsidR="00990C8B" w:rsidRPr="00990C8B" w:rsidRDefault="00990C8B" w:rsidP="00990C8B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Money Market:</w:t>
      </w:r>
    </w:p>
    <w:p w:rsidR="00990C8B" w:rsidRPr="0005771A" w:rsidRDefault="00C70452" w:rsidP="00990C8B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Commercial Paper:</w:t>
      </w:r>
      <w:r>
        <w:rPr>
          <w:sz w:val="24"/>
          <w:szCs w:val="24"/>
        </w:rPr>
        <w:t xml:space="preserve"> </w:t>
      </w:r>
      <w:r w:rsidR="0005771A">
        <w:rPr>
          <w:sz w:val="24"/>
          <w:szCs w:val="24"/>
        </w:rPr>
        <w:t xml:space="preserve">Short-term, unsecured debt issued by corporations </w:t>
      </w:r>
    </w:p>
    <w:p w:rsidR="0005771A" w:rsidRPr="0005771A" w:rsidRDefault="0005771A" w:rsidP="00990C8B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Eurodollars:</w:t>
      </w:r>
      <w:r>
        <w:rPr>
          <w:sz w:val="24"/>
          <w:szCs w:val="24"/>
        </w:rPr>
        <w:t xml:space="preserve"> dollar-denominated deposits in foreign banks</w:t>
      </w:r>
    </w:p>
    <w:p w:rsidR="0005771A" w:rsidRPr="00990C8B" w:rsidRDefault="0005771A" w:rsidP="00990C8B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 w:rsidRPr="0005771A">
        <w:rPr>
          <w:b/>
          <w:sz w:val="24"/>
          <w:szCs w:val="24"/>
        </w:rPr>
        <w:t>LIBOR:</w:t>
      </w:r>
      <w:r>
        <w:rPr>
          <w:sz w:val="24"/>
          <w:szCs w:val="24"/>
        </w:rPr>
        <w:t xml:space="preserve"> London Interbank Offer Rate</w:t>
      </w:r>
    </w:p>
    <w:p w:rsidR="00990C8B" w:rsidRPr="0005771A" w:rsidRDefault="00990C8B" w:rsidP="00990C8B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Capital Market:</w:t>
      </w:r>
    </w:p>
    <w:p w:rsidR="0005771A" w:rsidRPr="0005771A" w:rsidRDefault="0005771A" w:rsidP="0005771A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International bonds: </w:t>
      </w:r>
      <w:r>
        <w:rPr>
          <w:sz w:val="24"/>
          <w:szCs w:val="24"/>
        </w:rPr>
        <w:t>Eurobonds</w:t>
      </w:r>
    </w:p>
    <w:p w:rsidR="0005771A" w:rsidRPr="0005771A" w:rsidRDefault="0005771A" w:rsidP="0005771A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Corporate bonds: </w:t>
      </w:r>
      <w:r>
        <w:rPr>
          <w:sz w:val="24"/>
          <w:szCs w:val="24"/>
        </w:rPr>
        <w:t>Default risk, higher yield</w:t>
      </w:r>
    </w:p>
    <w:p w:rsidR="0005771A" w:rsidRPr="0005771A" w:rsidRDefault="0005771A" w:rsidP="0005771A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Municipal bonds: </w:t>
      </w:r>
      <w:r>
        <w:rPr>
          <w:sz w:val="24"/>
          <w:szCs w:val="24"/>
        </w:rPr>
        <w:t xml:space="preserve">tax-exempt </w:t>
      </w:r>
    </w:p>
    <w:p w:rsidR="0005771A" w:rsidRPr="0005771A" w:rsidRDefault="0005771A" w:rsidP="0005771A">
      <w:pPr>
        <w:pStyle w:val="ListParagraph"/>
        <w:numPr>
          <w:ilvl w:val="1"/>
          <w:numId w:val="6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Mortgage Pass-through</w:t>
      </w:r>
    </w:p>
    <w:p w:rsidR="00703604" w:rsidRDefault="00703604" w:rsidP="0005771A">
      <w:pPr>
        <w:spacing w:line="240" w:lineRule="auto"/>
        <w:rPr>
          <w:b/>
          <w:sz w:val="24"/>
          <w:szCs w:val="24"/>
          <w:u w:val="single"/>
        </w:rPr>
      </w:pPr>
    </w:p>
    <w:p w:rsidR="00703604" w:rsidRDefault="00703604" w:rsidP="0005771A">
      <w:pPr>
        <w:spacing w:line="240" w:lineRule="auto"/>
        <w:rPr>
          <w:b/>
          <w:sz w:val="24"/>
          <w:szCs w:val="24"/>
          <w:u w:val="single"/>
        </w:rPr>
      </w:pPr>
    </w:p>
    <w:p w:rsidR="0005771A" w:rsidRDefault="0005771A" w:rsidP="0005771A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Bid-Ask Spread</w:t>
      </w:r>
    </w:p>
    <w:p w:rsidR="0005771A" w:rsidRPr="00703604" w:rsidRDefault="0005771A" w:rsidP="0005771A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Bid: </w:t>
      </w:r>
      <w:r w:rsidRPr="0005771A">
        <w:rPr>
          <w:sz w:val="24"/>
          <w:szCs w:val="24"/>
        </w:rPr>
        <w:t>Buyer Price</w:t>
      </w:r>
      <w:r>
        <w:rPr>
          <w:b/>
          <w:sz w:val="24"/>
          <w:szCs w:val="24"/>
        </w:rPr>
        <w:t xml:space="preserve">, </w:t>
      </w:r>
      <w:proofErr w:type="gramStart"/>
      <w:r>
        <w:rPr>
          <w:b/>
          <w:sz w:val="24"/>
          <w:szCs w:val="24"/>
        </w:rPr>
        <w:t>Ask</w:t>
      </w:r>
      <w:proofErr w:type="gramEnd"/>
      <w:r>
        <w:rPr>
          <w:b/>
          <w:sz w:val="24"/>
          <w:szCs w:val="24"/>
        </w:rPr>
        <w:t xml:space="preserve">: </w:t>
      </w:r>
      <w:r w:rsidRPr="0005771A">
        <w:rPr>
          <w:sz w:val="24"/>
          <w:szCs w:val="24"/>
        </w:rPr>
        <w:t>Seller Price</w:t>
      </w:r>
      <w:r>
        <w:rPr>
          <w:b/>
          <w:sz w:val="24"/>
          <w:szCs w:val="24"/>
        </w:rPr>
        <w:t xml:space="preserve"> (</w:t>
      </w:r>
      <w:r>
        <w:rPr>
          <w:sz w:val="24"/>
          <w:szCs w:val="24"/>
        </w:rPr>
        <w:t>dealer point of view)</w:t>
      </w:r>
    </w:p>
    <w:p w:rsidR="00703604" w:rsidRPr="00416ADD" w:rsidRDefault="00703604" w:rsidP="0005771A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  <w:u w:val="single"/>
        </w:rPr>
      </w:pPr>
      <w:r w:rsidRPr="00703604">
        <w:rPr>
          <w:sz w:val="24"/>
          <w:szCs w:val="24"/>
        </w:rPr>
        <w:t>Bid-ask spread:</w:t>
      </w:r>
      <w:r>
        <w:rPr>
          <w:sz w:val="24"/>
          <w:szCs w:val="24"/>
        </w:rPr>
        <w:t xml:space="preserve"> </w:t>
      </w:r>
      <w:r w:rsidRPr="00703604">
        <w:rPr>
          <w:b/>
          <w:sz w:val="24"/>
          <w:szCs w:val="24"/>
        </w:rPr>
        <w:t xml:space="preserve">Ask </w:t>
      </w:r>
      <w:r>
        <w:rPr>
          <w:b/>
          <w:sz w:val="24"/>
          <w:szCs w:val="24"/>
        </w:rPr>
        <w:t>–</w:t>
      </w:r>
      <w:r w:rsidRPr="00703604">
        <w:rPr>
          <w:b/>
          <w:sz w:val="24"/>
          <w:szCs w:val="24"/>
        </w:rPr>
        <w:t xml:space="preserve"> Bid</w:t>
      </w:r>
    </w:p>
    <w:p w:rsidR="00416ADD" w:rsidRPr="00703604" w:rsidRDefault="00416ADD" w:rsidP="0005771A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** Buyer pays the Ask price, but seller only keeps bid price, Dealer makes the spread.</w:t>
      </w:r>
    </w:p>
    <w:p w:rsidR="00703604" w:rsidRDefault="00703604" w:rsidP="00703604">
      <w:pPr>
        <w:spacing w:line="240" w:lineRule="auto"/>
        <w:rPr>
          <w:b/>
          <w:sz w:val="24"/>
          <w:szCs w:val="24"/>
          <w:u w:val="single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06B8EF33" wp14:editId="4D8AE89D">
            <wp:extent cx="4829175" cy="2990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9404" cy="299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711" w:rsidRDefault="00A25711" w:rsidP="00703604">
      <w:pPr>
        <w:spacing w:line="240" w:lineRule="auto"/>
        <w:rPr>
          <w:b/>
          <w:sz w:val="24"/>
          <w:szCs w:val="24"/>
          <w:u w:val="single"/>
        </w:rPr>
      </w:pPr>
    </w:p>
    <w:p w:rsidR="00A25711" w:rsidRDefault="00A25711" w:rsidP="00703604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Stock Market Indices</w:t>
      </w:r>
    </w:p>
    <w:p w:rsidR="00A25711" w:rsidRDefault="00A25711" w:rsidP="00703604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Price Weighted: </w:t>
      </w:r>
      <w:r w:rsidR="007E0A63">
        <w:rPr>
          <w:sz w:val="24"/>
          <w:szCs w:val="24"/>
        </w:rPr>
        <w:t>Invest once in each stock (DJIA), then divide by number of stocks</w:t>
      </w:r>
    </w:p>
    <w:p w:rsidR="007E0A63" w:rsidRDefault="007E0A63" w:rsidP="00703604">
      <w:pPr>
        <w:spacing w:line="240" w:lineRule="auto"/>
        <w:rPr>
          <w:sz w:val="24"/>
          <w:szCs w:val="24"/>
        </w:rPr>
      </w:pPr>
      <w:r w:rsidRPr="007E0A63">
        <w:rPr>
          <w:b/>
          <w:sz w:val="24"/>
          <w:szCs w:val="24"/>
        </w:rPr>
        <w:t xml:space="preserve">Market Value Weighted: </w:t>
      </w:r>
      <w:r>
        <w:rPr>
          <w:sz w:val="24"/>
          <w:szCs w:val="24"/>
        </w:rPr>
        <w:t>Weight depends on MV of each stock (S&amp;P, Nasdaq)</w:t>
      </w:r>
    </w:p>
    <w:p w:rsidR="007E0A63" w:rsidRDefault="007E0A63" w:rsidP="00703604">
      <w:pPr>
        <w:spacing w:line="240" w:lineRule="auto"/>
        <w:rPr>
          <w:sz w:val="24"/>
          <w:szCs w:val="24"/>
        </w:rPr>
      </w:pPr>
      <w:r w:rsidRPr="007E0A63">
        <w:rPr>
          <w:b/>
          <w:sz w:val="24"/>
          <w:szCs w:val="24"/>
        </w:rPr>
        <w:t>Equally Weighted (Value line index):</w:t>
      </w:r>
      <w:r>
        <w:rPr>
          <w:sz w:val="24"/>
          <w:szCs w:val="24"/>
        </w:rPr>
        <w:t xml:space="preserve"> Invest $1 (equal amount in each)</w:t>
      </w:r>
    </w:p>
    <w:p w:rsidR="009711DC" w:rsidRDefault="009711DC" w:rsidP="00703604">
      <w:pPr>
        <w:spacing w:line="240" w:lineRule="auto"/>
        <w:rPr>
          <w:sz w:val="24"/>
          <w:szCs w:val="24"/>
        </w:rPr>
      </w:pPr>
    </w:p>
    <w:p w:rsidR="009711DC" w:rsidRDefault="009711DC" w:rsidP="00703604">
      <w:pPr>
        <w:spacing w:line="240" w:lineRule="auto"/>
        <w:rPr>
          <w:b/>
          <w:sz w:val="24"/>
          <w:szCs w:val="24"/>
          <w:u w:val="single"/>
        </w:rPr>
      </w:pPr>
      <w:r w:rsidRPr="009711DC">
        <w:rPr>
          <w:b/>
          <w:sz w:val="24"/>
          <w:szCs w:val="24"/>
          <w:u w:val="single"/>
        </w:rPr>
        <w:t>Options</w:t>
      </w:r>
    </w:p>
    <w:p w:rsidR="009711DC" w:rsidRDefault="00AE5319" w:rsidP="00703604">
      <w:pPr>
        <w:spacing w:line="240" w:lineRule="auto"/>
        <w:rPr>
          <w:sz w:val="24"/>
          <w:szCs w:val="24"/>
        </w:rPr>
      </w:pPr>
      <w:r w:rsidRPr="00AE5319">
        <w:rPr>
          <w:b/>
          <w:sz w:val="24"/>
          <w:szCs w:val="24"/>
        </w:rPr>
        <w:t>Call Option:</w:t>
      </w:r>
      <w:r>
        <w:rPr>
          <w:sz w:val="24"/>
          <w:szCs w:val="24"/>
        </w:rPr>
        <w:t xml:space="preserve"> Right to buy an asset at strike price (X)</w:t>
      </w:r>
    </w:p>
    <w:p w:rsidR="00AE5319" w:rsidRDefault="00AE5319" w:rsidP="00703604">
      <w:pPr>
        <w:spacing w:line="240" w:lineRule="auto"/>
        <w:rPr>
          <w:sz w:val="24"/>
          <w:szCs w:val="24"/>
        </w:rPr>
      </w:pPr>
      <w:r w:rsidRPr="00AE5319">
        <w:rPr>
          <w:b/>
          <w:sz w:val="24"/>
          <w:szCs w:val="24"/>
        </w:rPr>
        <w:t>Put Option:</w:t>
      </w:r>
      <w:r>
        <w:rPr>
          <w:sz w:val="24"/>
          <w:szCs w:val="24"/>
        </w:rPr>
        <w:t xml:space="preserve"> Right to sell an asset at strike price (X)</w:t>
      </w:r>
    </w:p>
    <w:p w:rsidR="00AE5319" w:rsidRDefault="00AE5319" w:rsidP="00703604">
      <w:pPr>
        <w:spacing w:line="240" w:lineRule="auto"/>
        <w:rPr>
          <w:sz w:val="24"/>
          <w:szCs w:val="24"/>
        </w:rPr>
      </w:pPr>
      <w:r w:rsidRPr="00AE5319">
        <w:rPr>
          <w:b/>
          <w:sz w:val="24"/>
          <w:szCs w:val="24"/>
        </w:rPr>
        <w:t>European option:</w:t>
      </w:r>
      <w:r>
        <w:rPr>
          <w:sz w:val="24"/>
          <w:szCs w:val="24"/>
        </w:rPr>
        <w:t xml:space="preserve"> Must exercise option on expiration date</w:t>
      </w:r>
    </w:p>
    <w:p w:rsidR="00AE5319" w:rsidRDefault="00AE5319" w:rsidP="00703604">
      <w:pPr>
        <w:spacing w:line="240" w:lineRule="auto"/>
        <w:rPr>
          <w:sz w:val="24"/>
          <w:szCs w:val="24"/>
        </w:rPr>
      </w:pPr>
      <w:r w:rsidRPr="00AE5319">
        <w:rPr>
          <w:b/>
          <w:sz w:val="24"/>
          <w:szCs w:val="24"/>
        </w:rPr>
        <w:t>American option:</w:t>
      </w:r>
      <w:r>
        <w:rPr>
          <w:sz w:val="24"/>
          <w:szCs w:val="24"/>
        </w:rPr>
        <w:t xml:space="preserve"> Can exercise any time before or on expiration date</w:t>
      </w:r>
    </w:p>
    <w:p w:rsidR="00663747" w:rsidRDefault="00663747" w:rsidP="00703604">
      <w:pPr>
        <w:spacing w:line="240" w:lineRule="auto"/>
        <w:rPr>
          <w:b/>
          <w:sz w:val="24"/>
          <w:szCs w:val="24"/>
          <w:u w:val="single"/>
        </w:rPr>
      </w:pPr>
      <w:r w:rsidRPr="00663747">
        <w:rPr>
          <w:b/>
          <w:sz w:val="24"/>
          <w:szCs w:val="24"/>
          <w:u w:val="single"/>
        </w:rPr>
        <w:t>Futures</w:t>
      </w:r>
    </w:p>
    <w:p w:rsidR="00663747" w:rsidRDefault="00663747" w:rsidP="00703604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Futures Contract: </w:t>
      </w:r>
      <w:r>
        <w:rPr>
          <w:sz w:val="24"/>
          <w:szCs w:val="24"/>
        </w:rPr>
        <w:t>The obligation to deliver an asset (or its cash value) for an agreed-upon price (</w:t>
      </w:r>
      <w:r w:rsidRPr="00663747">
        <w:rPr>
          <w:b/>
          <w:sz w:val="24"/>
          <w:szCs w:val="24"/>
        </w:rPr>
        <w:t>futures price</w:t>
      </w:r>
      <w:r>
        <w:rPr>
          <w:sz w:val="24"/>
          <w:szCs w:val="24"/>
        </w:rPr>
        <w:t>) at the maturity date (T)</w:t>
      </w:r>
    </w:p>
    <w:p w:rsidR="00663747" w:rsidRDefault="00663747" w:rsidP="00663747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Futures contract is free to enter.</w:t>
      </w:r>
    </w:p>
    <w:p w:rsidR="00AF6486" w:rsidRDefault="003B5452" w:rsidP="00AF6486">
      <w:pPr>
        <w:spacing w:line="240" w:lineRule="auto"/>
        <w:rPr>
          <w:b/>
          <w:sz w:val="24"/>
          <w:szCs w:val="24"/>
          <w:u w:val="single"/>
        </w:rPr>
      </w:pPr>
      <w:r w:rsidRPr="003B5452">
        <w:rPr>
          <w:b/>
          <w:sz w:val="24"/>
          <w:szCs w:val="24"/>
          <w:u w:val="single"/>
        </w:rPr>
        <w:t>Securities Markets</w:t>
      </w:r>
    </w:p>
    <w:p w:rsidR="0074543B" w:rsidRDefault="0074543B" w:rsidP="00AF6486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Primary Market: </w:t>
      </w:r>
      <w:r>
        <w:rPr>
          <w:sz w:val="24"/>
          <w:szCs w:val="24"/>
        </w:rPr>
        <w:t>Market for new issues of securities</w:t>
      </w:r>
    </w:p>
    <w:p w:rsidR="0074543B" w:rsidRDefault="0074543B" w:rsidP="00AF6486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Secondary Market: </w:t>
      </w:r>
      <w:r>
        <w:rPr>
          <w:sz w:val="24"/>
          <w:szCs w:val="24"/>
        </w:rPr>
        <w:t>Market for already-issued securities</w:t>
      </w:r>
    </w:p>
    <w:p w:rsidR="0074543B" w:rsidRDefault="0074543B" w:rsidP="00AF6486">
      <w:pPr>
        <w:spacing w:line="240" w:lineRule="auto"/>
        <w:rPr>
          <w:sz w:val="24"/>
          <w:szCs w:val="24"/>
        </w:rPr>
      </w:pPr>
      <w:r w:rsidRPr="0074543B">
        <w:rPr>
          <w:b/>
          <w:sz w:val="24"/>
          <w:szCs w:val="24"/>
        </w:rPr>
        <w:lastRenderedPageBreak/>
        <w:t>Public offering:</w:t>
      </w:r>
      <w:r>
        <w:rPr>
          <w:sz w:val="24"/>
          <w:szCs w:val="24"/>
        </w:rPr>
        <w:t xml:space="preserve"> Sell to the public, registered with SEC</w:t>
      </w:r>
    </w:p>
    <w:p w:rsidR="0074543B" w:rsidRPr="0074543B" w:rsidRDefault="0074543B" w:rsidP="0074543B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SEO: Seasoned Equity Offering</w:t>
      </w:r>
    </w:p>
    <w:p w:rsidR="0074543B" w:rsidRDefault="0074543B" w:rsidP="00AF6486">
      <w:pPr>
        <w:spacing w:line="240" w:lineRule="auto"/>
        <w:rPr>
          <w:sz w:val="24"/>
          <w:szCs w:val="24"/>
        </w:rPr>
      </w:pPr>
      <w:r w:rsidRPr="0074543B">
        <w:rPr>
          <w:b/>
          <w:sz w:val="24"/>
          <w:szCs w:val="24"/>
        </w:rPr>
        <w:t>Private Placement:</w:t>
      </w:r>
      <w:r>
        <w:rPr>
          <w:sz w:val="24"/>
          <w:szCs w:val="24"/>
        </w:rPr>
        <w:t xml:space="preserve"> Sell to 1 or a few institutional investors</w:t>
      </w:r>
    </w:p>
    <w:p w:rsidR="0074543B" w:rsidRDefault="0074543B" w:rsidP="0074543B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Not registered with SEC (less costs)</w:t>
      </w:r>
    </w:p>
    <w:p w:rsidR="0074543B" w:rsidRDefault="0074543B" w:rsidP="0074543B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Not on secondary market (less liquid)</w:t>
      </w:r>
    </w:p>
    <w:p w:rsidR="0074543B" w:rsidRDefault="0074543B" w:rsidP="0074543B">
      <w:pPr>
        <w:spacing w:line="240" w:lineRule="auto"/>
        <w:rPr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2F310B53" wp14:editId="7FADFF5C">
            <wp:extent cx="4838700" cy="2380578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3312" cy="2387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244" w:rsidRPr="00296244" w:rsidRDefault="00296244" w:rsidP="0074543B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Preliminary Prospectus: </w:t>
      </w:r>
      <w:r>
        <w:rPr>
          <w:sz w:val="24"/>
          <w:szCs w:val="24"/>
        </w:rPr>
        <w:t>registered with SEC</w:t>
      </w:r>
    </w:p>
    <w:p w:rsidR="0074543B" w:rsidRDefault="0074543B" w:rsidP="0074543B">
      <w:pPr>
        <w:spacing w:line="240" w:lineRule="auto"/>
        <w:rPr>
          <w:sz w:val="24"/>
          <w:szCs w:val="24"/>
        </w:rPr>
      </w:pPr>
      <w:r w:rsidRPr="0074543B">
        <w:rPr>
          <w:b/>
          <w:sz w:val="24"/>
          <w:szCs w:val="24"/>
        </w:rPr>
        <w:t>Road shows (book building):</w:t>
      </w:r>
      <w:r>
        <w:rPr>
          <w:sz w:val="24"/>
          <w:szCs w:val="24"/>
        </w:rPr>
        <w:t xml:space="preserve"> done to generate interest in IPO and get price information</w:t>
      </w:r>
    </w:p>
    <w:p w:rsidR="0074543B" w:rsidRDefault="00296244" w:rsidP="0074543B">
      <w:pPr>
        <w:spacing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IPO’s are usually underpriced!</w:t>
      </w:r>
    </w:p>
    <w:p w:rsidR="008D7369" w:rsidRPr="00A931EF" w:rsidRDefault="008D7369" w:rsidP="0074543B">
      <w:pPr>
        <w:spacing w:line="240" w:lineRule="auto"/>
        <w:rPr>
          <w:b/>
          <w:color w:val="FF0000"/>
          <w:sz w:val="24"/>
          <w:szCs w:val="24"/>
        </w:rPr>
      </w:pPr>
    </w:p>
    <w:p w:rsidR="008D7369" w:rsidRDefault="008D7369" w:rsidP="0074543B">
      <w:pPr>
        <w:spacing w:line="240" w:lineRule="auto"/>
        <w:rPr>
          <w:b/>
          <w:sz w:val="24"/>
          <w:szCs w:val="24"/>
        </w:rPr>
      </w:pPr>
      <w:r w:rsidRPr="00A931EF">
        <w:rPr>
          <w:b/>
          <w:sz w:val="24"/>
          <w:szCs w:val="24"/>
        </w:rPr>
        <w:t>Types of Markets</w:t>
      </w:r>
      <w:r w:rsidR="00A931EF" w:rsidRPr="00A931EF">
        <w:rPr>
          <w:b/>
          <w:sz w:val="24"/>
          <w:szCs w:val="24"/>
        </w:rPr>
        <w:t>:</w:t>
      </w:r>
    </w:p>
    <w:p w:rsidR="00A931EF" w:rsidRPr="00A931EF" w:rsidRDefault="00A931EF" w:rsidP="00A931EF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Direct Search Market: </w:t>
      </w:r>
      <w:r>
        <w:rPr>
          <w:sz w:val="24"/>
          <w:szCs w:val="24"/>
        </w:rPr>
        <w:t>Buyer/Seller each find each other (craigslist)</w:t>
      </w:r>
    </w:p>
    <w:p w:rsidR="00A931EF" w:rsidRPr="00A931EF" w:rsidRDefault="00A931EF" w:rsidP="00A931EF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Brokered Markets: </w:t>
      </w:r>
      <w:r>
        <w:rPr>
          <w:sz w:val="24"/>
          <w:szCs w:val="24"/>
        </w:rPr>
        <w:t>3</w:t>
      </w:r>
      <w:r w:rsidRPr="00A931EF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party helps locate buyer/seller (Primary market, IPO)</w:t>
      </w:r>
    </w:p>
    <w:p w:rsidR="00A931EF" w:rsidRPr="00A931EF" w:rsidRDefault="00A931EF" w:rsidP="00A931EF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Dealer Markets: </w:t>
      </w:r>
      <w:r>
        <w:rPr>
          <w:sz w:val="24"/>
          <w:szCs w:val="24"/>
        </w:rPr>
        <w:t>3</w:t>
      </w:r>
      <w:r w:rsidRPr="00A931EF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party buys and sells on his own account; bid-ask spread (Secondary Market, Nasdaq)</w:t>
      </w:r>
    </w:p>
    <w:p w:rsidR="00A931EF" w:rsidRPr="00A931EF" w:rsidRDefault="00A931EF" w:rsidP="00A931EF">
      <w:pPr>
        <w:pStyle w:val="ListParagraph"/>
        <w:numPr>
          <w:ilvl w:val="1"/>
          <w:numId w:val="9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NASDAQ: </w:t>
      </w:r>
      <w:r>
        <w:rPr>
          <w:sz w:val="24"/>
          <w:szCs w:val="24"/>
        </w:rPr>
        <w:t xml:space="preserve">Computer linked price-quotation system for OTC Market. </w:t>
      </w:r>
    </w:p>
    <w:p w:rsidR="00A931EF" w:rsidRDefault="00A931EF" w:rsidP="00A931EF">
      <w:pPr>
        <w:pStyle w:val="ListParagraph"/>
        <w:numPr>
          <w:ilvl w:val="1"/>
          <w:numId w:val="9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Electronic Communication Network: </w:t>
      </w:r>
      <w:r>
        <w:rPr>
          <w:sz w:val="24"/>
          <w:szCs w:val="24"/>
        </w:rPr>
        <w:t>Computer networks that allow direct trading without market makers.</w:t>
      </w:r>
    </w:p>
    <w:p w:rsidR="00A931EF" w:rsidRPr="00A931EF" w:rsidRDefault="00A931EF" w:rsidP="00A931EF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Auction Markets:</w:t>
      </w:r>
      <w:r>
        <w:rPr>
          <w:sz w:val="24"/>
          <w:szCs w:val="24"/>
        </w:rPr>
        <w:t xml:space="preserve"> All buyers and sellers converge at one place (NYSE)</w:t>
      </w:r>
    </w:p>
    <w:p w:rsidR="00A931EF" w:rsidRDefault="00A931EF" w:rsidP="00A931EF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Types of Orders</w:t>
      </w:r>
    </w:p>
    <w:p w:rsidR="00A931EF" w:rsidRPr="003D21EA" w:rsidRDefault="00A931EF" w:rsidP="0074543B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Market Order</w:t>
      </w:r>
      <w:r w:rsidR="003D21EA">
        <w:rPr>
          <w:b/>
          <w:sz w:val="24"/>
          <w:szCs w:val="24"/>
        </w:rPr>
        <w:t xml:space="preserve">: </w:t>
      </w:r>
      <w:r w:rsidR="003D21EA">
        <w:rPr>
          <w:sz w:val="24"/>
          <w:szCs w:val="24"/>
        </w:rPr>
        <w:t>Execute immediately at market price</w:t>
      </w:r>
    </w:p>
    <w:p w:rsidR="003D21EA" w:rsidRDefault="003D21EA" w:rsidP="003D21EA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Price-contingent orders:</w:t>
      </w:r>
    </w:p>
    <w:p w:rsidR="003D21EA" w:rsidRDefault="003D21EA" w:rsidP="003D21EA">
      <w:pPr>
        <w:pStyle w:val="ListParagraph"/>
        <w:numPr>
          <w:ilvl w:val="1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Limit buy order: </w:t>
      </w:r>
      <w:r>
        <w:rPr>
          <w:sz w:val="24"/>
          <w:szCs w:val="24"/>
        </w:rPr>
        <w:t>Buy if below limit</w:t>
      </w:r>
    </w:p>
    <w:p w:rsidR="003D21EA" w:rsidRDefault="003D21EA" w:rsidP="003D21EA">
      <w:pPr>
        <w:pStyle w:val="ListParagraph"/>
        <w:numPr>
          <w:ilvl w:val="1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Limit sell order: </w:t>
      </w:r>
      <w:r>
        <w:rPr>
          <w:sz w:val="24"/>
          <w:szCs w:val="24"/>
        </w:rPr>
        <w:t>Sell if above limit</w:t>
      </w:r>
    </w:p>
    <w:p w:rsidR="003D21EA" w:rsidRDefault="003D21EA" w:rsidP="003D21EA">
      <w:pPr>
        <w:pStyle w:val="ListParagraph"/>
        <w:numPr>
          <w:ilvl w:val="1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Stop loss order: </w:t>
      </w:r>
      <w:r>
        <w:rPr>
          <w:sz w:val="24"/>
          <w:szCs w:val="24"/>
        </w:rPr>
        <w:t>Sell if below limit</w:t>
      </w:r>
    </w:p>
    <w:p w:rsidR="003D21EA" w:rsidRPr="00734B6D" w:rsidRDefault="003D21EA" w:rsidP="003D21EA">
      <w:pPr>
        <w:pStyle w:val="ListParagraph"/>
        <w:numPr>
          <w:ilvl w:val="1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Stop buy order: </w:t>
      </w:r>
      <w:r>
        <w:rPr>
          <w:sz w:val="24"/>
          <w:szCs w:val="24"/>
        </w:rPr>
        <w:t>Buy if above limit</w:t>
      </w:r>
    </w:p>
    <w:p w:rsidR="00734B6D" w:rsidRDefault="00734B6D" w:rsidP="00734B6D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Margin Trading: Way of leverage (Magnifies gains/losses)</w:t>
      </w:r>
    </w:p>
    <w:p w:rsidR="0018083F" w:rsidRPr="0018083F" w:rsidRDefault="0018083F" w:rsidP="0018083F">
      <w:pPr>
        <w:pStyle w:val="ListParagraph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Initial Margin: </w:t>
      </w:r>
      <w:r>
        <w:rPr>
          <w:sz w:val="24"/>
          <w:szCs w:val="24"/>
        </w:rPr>
        <w:t>Minimum acceptance level of owners’ equity when stocks are 1</w:t>
      </w:r>
      <w:r w:rsidRPr="0018083F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purchased (FED: 50%, usually 60%)</w:t>
      </w:r>
    </w:p>
    <w:p w:rsidR="0018083F" w:rsidRPr="0018083F" w:rsidRDefault="0018083F" w:rsidP="0018083F">
      <w:pPr>
        <w:pStyle w:val="ListParagraph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Maintenance Margin: </w:t>
      </w:r>
      <w:r>
        <w:rPr>
          <w:sz w:val="24"/>
          <w:szCs w:val="24"/>
        </w:rPr>
        <w:t>Minimum acceptance level of owners’ equity throughout the life of the loan (FED: 25%, usually 30%)</w:t>
      </w:r>
    </w:p>
    <w:p w:rsidR="0018083F" w:rsidRDefault="0018083F" w:rsidP="0018083F">
      <w:pPr>
        <w:pStyle w:val="ListParagraph"/>
        <w:numPr>
          <w:ilvl w:val="1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If Margin goes below this level, investor gets a Margin Call and needs to either deposit more cash or liquidate</w:t>
      </w:r>
    </w:p>
    <w:p w:rsidR="00B36EB9" w:rsidRDefault="00B36EB9" w:rsidP="00B36EB9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Short Sales: </w:t>
      </w:r>
      <w:r>
        <w:rPr>
          <w:sz w:val="24"/>
          <w:szCs w:val="24"/>
        </w:rPr>
        <w:t>Profit from betting against the stock and hoping the price declines</w:t>
      </w:r>
    </w:p>
    <w:p w:rsidR="00B36EB9" w:rsidRDefault="00B36EB9" w:rsidP="00B36EB9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Borrow Stock from broker (stock is your liability)</w:t>
      </w:r>
    </w:p>
    <w:p w:rsidR="00B36EB9" w:rsidRDefault="00B36EB9" w:rsidP="00B36EB9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Sell the Stock and </w:t>
      </w:r>
      <w:r w:rsidR="00011C9A" w:rsidRPr="00011C9A">
        <w:rPr>
          <w:b/>
          <w:sz w:val="24"/>
          <w:szCs w:val="24"/>
        </w:rPr>
        <w:t>put proceeds and margin</w:t>
      </w:r>
      <w:r w:rsidR="00011C9A">
        <w:rPr>
          <w:sz w:val="24"/>
          <w:szCs w:val="24"/>
        </w:rPr>
        <w:t xml:space="preserve"> </w:t>
      </w:r>
      <w:r>
        <w:rPr>
          <w:sz w:val="24"/>
          <w:szCs w:val="24"/>
        </w:rPr>
        <w:t>in a brokerage account</w:t>
      </w:r>
    </w:p>
    <w:p w:rsidR="00011C9A" w:rsidRDefault="00011C9A" w:rsidP="00B36EB9">
      <w:pPr>
        <w:pStyle w:val="ListParagraph"/>
        <w:numPr>
          <w:ilvl w:val="0"/>
          <w:numId w:val="1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Closing out your position: Buy the stock with funds and give back borrowed stock</w:t>
      </w:r>
    </w:p>
    <w:p w:rsidR="00011C9A" w:rsidRDefault="00011C9A" w:rsidP="00011C9A">
      <w:pPr>
        <w:spacing w:line="240" w:lineRule="auto"/>
        <w:rPr>
          <w:b/>
          <w:sz w:val="24"/>
          <w:szCs w:val="24"/>
        </w:rPr>
      </w:pPr>
      <w:r w:rsidRPr="00011C9A">
        <w:rPr>
          <w:b/>
          <w:sz w:val="24"/>
          <w:szCs w:val="24"/>
        </w:rPr>
        <w:t>Short sellers are required to post margin</w:t>
      </w:r>
      <w:r>
        <w:rPr>
          <w:b/>
          <w:sz w:val="24"/>
          <w:szCs w:val="24"/>
        </w:rPr>
        <w:t xml:space="preserve"> to cover losses</w:t>
      </w:r>
      <w:r w:rsidRPr="00011C9A">
        <w:rPr>
          <w:b/>
          <w:sz w:val="24"/>
          <w:szCs w:val="24"/>
        </w:rPr>
        <w:t>, incase stock price goes up during the period</w:t>
      </w:r>
      <w:r w:rsidR="00B70A5E">
        <w:rPr>
          <w:b/>
          <w:sz w:val="24"/>
          <w:szCs w:val="24"/>
        </w:rPr>
        <w:t>.</w:t>
      </w:r>
    </w:p>
    <w:p w:rsidR="00B70A5E" w:rsidRDefault="00B70A5E" w:rsidP="00011C9A">
      <w:pPr>
        <w:spacing w:line="240" w:lineRule="auto"/>
        <w:rPr>
          <w:b/>
          <w:sz w:val="24"/>
          <w:szCs w:val="24"/>
        </w:rPr>
      </w:pPr>
    </w:p>
    <w:p w:rsidR="00B70A5E" w:rsidRPr="00F76430" w:rsidRDefault="00B70A5E" w:rsidP="00B70A5E">
      <w:pPr>
        <w:pStyle w:val="Heading1"/>
        <w:spacing w:line="240" w:lineRule="auto"/>
      </w:pPr>
      <w:r>
        <w:t>Chapter 4-9 – Portfolio Theory</w:t>
      </w:r>
    </w:p>
    <w:p w:rsidR="00B70A5E" w:rsidRPr="0098340C" w:rsidRDefault="00B70A5E" w:rsidP="00011C9A">
      <w:pPr>
        <w:spacing w:line="240" w:lineRule="auto"/>
        <w:rPr>
          <w:b/>
          <w:sz w:val="24"/>
          <w:szCs w:val="24"/>
        </w:rPr>
      </w:pPr>
    </w:p>
    <w:p w:rsidR="00911C04" w:rsidRPr="0098340C" w:rsidRDefault="00911C04" w:rsidP="00011C9A">
      <w:pPr>
        <w:spacing w:line="240" w:lineRule="auto"/>
        <w:rPr>
          <w:sz w:val="24"/>
          <w:szCs w:val="24"/>
        </w:rPr>
      </w:pPr>
      <w:r w:rsidRPr="0098340C">
        <w:rPr>
          <w:b/>
          <w:sz w:val="24"/>
          <w:szCs w:val="24"/>
        </w:rPr>
        <w:t xml:space="preserve">Arithmetic Average: </w:t>
      </w:r>
      <w:r w:rsidR="00CF19C7" w:rsidRPr="0098340C">
        <w:rPr>
          <w:sz w:val="24"/>
          <w:szCs w:val="24"/>
        </w:rPr>
        <w:t>Total returns/# of returns</w:t>
      </w:r>
    </w:p>
    <w:p w:rsidR="0074543B" w:rsidRPr="0098340C" w:rsidRDefault="00CF19C7" w:rsidP="0074543B">
      <w:pPr>
        <w:spacing w:line="240" w:lineRule="auto"/>
        <w:rPr>
          <w:sz w:val="24"/>
          <w:szCs w:val="24"/>
        </w:rPr>
      </w:pPr>
      <w:r w:rsidRPr="0098340C">
        <w:rPr>
          <w:b/>
          <w:sz w:val="24"/>
          <w:szCs w:val="24"/>
        </w:rPr>
        <w:t>Geometric Average:</w:t>
      </w:r>
      <w:r w:rsidRPr="0098340C">
        <w:rPr>
          <w:sz w:val="24"/>
          <w:szCs w:val="24"/>
        </w:rPr>
        <w:t xml:space="preserve"> Single per period return that gives the same cumulative performance of sequence of returns.</w:t>
      </w:r>
    </w:p>
    <w:p w:rsidR="005672E8" w:rsidRPr="0098340C" w:rsidRDefault="005672E8" w:rsidP="0074543B">
      <w:pPr>
        <w:spacing w:line="240" w:lineRule="auto"/>
        <w:rPr>
          <w:noProof/>
          <w:sz w:val="24"/>
          <w:szCs w:val="24"/>
          <w:lang w:val="en-CA" w:eastAsia="en-CA"/>
        </w:rPr>
      </w:pPr>
      <w:r w:rsidRPr="0098340C">
        <w:rPr>
          <w:b/>
          <w:noProof/>
          <w:sz w:val="24"/>
          <w:szCs w:val="24"/>
          <w:lang w:val="en-CA" w:eastAsia="en-CA"/>
        </w:rPr>
        <w:t xml:space="preserve">Risk aversion coefficient (A): </w:t>
      </w:r>
      <w:r w:rsidRPr="0098340C">
        <w:rPr>
          <w:noProof/>
          <w:sz w:val="24"/>
          <w:szCs w:val="24"/>
          <w:lang w:val="en-CA" w:eastAsia="en-CA"/>
        </w:rPr>
        <w:t>reluctance to accept risk (higher means more risk averse)</w:t>
      </w:r>
    </w:p>
    <w:p w:rsidR="0098340C" w:rsidRPr="0098340C" w:rsidRDefault="0098340C" w:rsidP="0074543B">
      <w:pPr>
        <w:spacing w:line="240" w:lineRule="auto"/>
        <w:rPr>
          <w:noProof/>
          <w:sz w:val="24"/>
          <w:szCs w:val="24"/>
          <w:lang w:val="en-CA" w:eastAsia="en-CA"/>
        </w:rPr>
      </w:pPr>
    </w:p>
    <w:p w:rsidR="0098340C" w:rsidRDefault="0098340C" w:rsidP="0074543B">
      <w:pPr>
        <w:spacing w:line="240" w:lineRule="auto"/>
        <w:rPr>
          <w:b/>
          <w:noProof/>
          <w:lang w:val="en-CA" w:eastAsia="en-CA"/>
        </w:rPr>
      </w:pPr>
      <w:r w:rsidRPr="0098340C">
        <w:rPr>
          <w:b/>
          <w:noProof/>
          <w:sz w:val="24"/>
          <w:szCs w:val="24"/>
          <w:lang w:val="en-CA" w:eastAsia="en-CA"/>
        </w:rPr>
        <w:t>Risk and CAL</w:t>
      </w:r>
      <w:r w:rsidRPr="0098340C">
        <w:rPr>
          <w:b/>
          <w:noProof/>
          <w:lang w:val="en-CA" w:eastAsia="en-CA"/>
        </w:rPr>
        <w:t>:</w:t>
      </w:r>
    </w:p>
    <w:p w:rsidR="0098340C" w:rsidRDefault="0098340C" w:rsidP="0098340C">
      <w:pPr>
        <w:pStyle w:val="ListParagraph"/>
        <w:numPr>
          <w:ilvl w:val="0"/>
          <w:numId w:val="13"/>
        </w:numPr>
        <w:spacing w:line="240" w:lineRule="auto"/>
        <w:rPr>
          <w:noProof/>
          <w:sz w:val="24"/>
          <w:szCs w:val="24"/>
          <w:lang w:val="en-CA" w:eastAsia="en-CA"/>
        </w:rPr>
      </w:pPr>
      <w:r>
        <w:rPr>
          <w:noProof/>
          <w:sz w:val="24"/>
          <w:szCs w:val="24"/>
          <w:lang w:val="en-CA" w:eastAsia="en-CA"/>
        </w:rPr>
        <w:t>Risk-averse: Closer to Risk-free (y&lt;1)</w:t>
      </w:r>
    </w:p>
    <w:p w:rsidR="0098340C" w:rsidRDefault="0098340C" w:rsidP="0098340C">
      <w:pPr>
        <w:pStyle w:val="ListParagraph"/>
        <w:numPr>
          <w:ilvl w:val="0"/>
          <w:numId w:val="13"/>
        </w:numPr>
        <w:spacing w:line="240" w:lineRule="auto"/>
        <w:rPr>
          <w:noProof/>
          <w:sz w:val="24"/>
          <w:szCs w:val="24"/>
          <w:lang w:val="en-CA" w:eastAsia="en-CA"/>
        </w:rPr>
      </w:pPr>
      <w:r>
        <w:rPr>
          <w:noProof/>
          <w:sz w:val="24"/>
          <w:szCs w:val="24"/>
          <w:lang w:val="en-CA" w:eastAsia="en-CA"/>
        </w:rPr>
        <w:t>Risk-neutral: Closer to Risky-portfolio (y&lt;1)</w:t>
      </w:r>
    </w:p>
    <w:p w:rsidR="0098340C" w:rsidRDefault="0098340C" w:rsidP="0098340C">
      <w:pPr>
        <w:pStyle w:val="ListParagraph"/>
        <w:numPr>
          <w:ilvl w:val="0"/>
          <w:numId w:val="13"/>
        </w:numPr>
        <w:spacing w:line="240" w:lineRule="auto"/>
        <w:rPr>
          <w:noProof/>
          <w:sz w:val="24"/>
          <w:szCs w:val="24"/>
          <w:lang w:val="en-CA" w:eastAsia="en-CA"/>
        </w:rPr>
      </w:pPr>
      <w:r>
        <w:rPr>
          <w:noProof/>
          <w:sz w:val="24"/>
          <w:szCs w:val="24"/>
          <w:lang w:val="en-CA" w:eastAsia="en-CA"/>
        </w:rPr>
        <w:t>Risk-loving: Past Risky-portfolio, levered position (y&gt;1)</w:t>
      </w:r>
    </w:p>
    <w:p w:rsidR="00576527" w:rsidRDefault="00576527" w:rsidP="00576527">
      <w:pPr>
        <w:spacing w:line="240" w:lineRule="auto"/>
        <w:rPr>
          <w:noProof/>
          <w:sz w:val="24"/>
          <w:szCs w:val="24"/>
          <w:lang w:val="en-CA" w:eastAsia="en-CA"/>
        </w:rPr>
      </w:pPr>
      <w:r w:rsidRPr="00576527">
        <w:rPr>
          <w:b/>
          <w:noProof/>
          <w:sz w:val="24"/>
          <w:szCs w:val="24"/>
          <w:lang w:val="en-CA" w:eastAsia="en-CA"/>
        </w:rPr>
        <w:t>CAL:</w:t>
      </w:r>
      <w:r>
        <w:rPr>
          <w:noProof/>
          <w:sz w:val="24"/>
          <w:szCs w:val="24"/>
          <w:lang w:val="en-CA" w:eastAsia="en-CA"/>
        </w:rPr>
        <w:t xml:space="preserve"> uses Risky Portfolio</w:t>
      </w:r>
    </w:p>
    <w:p w:rsidR="00576527" w:rsidRDefault="00576527" w:rsidP="00576527">
      <w:pPr>
        <w:spacing w:line="240" w:lineRule="auto"/>
        <w:rPr>
          <w:noProof/>
          <w:sz w:val="24"/>
          <w:szCs w:val="24"/>
          <w:lang w:val="en-CA" w:eastAsia="en-CA"/>
        </w:rPr>
      </w:pPr>
      <w:r w:rsidRPr="00576527">
        <w:rPr>
          <w:b/>
          <w:noProof/>
          <w:sz w:val="24"/>
          <w:szCs w:val="24"/>
          <w:lang w:val="en-CA" w:eastAsia="en-CA"/>
        </w:rPr>
        <w:t>CML</w:t>
      </w:r>
      <w:r>
        <w:rPr>
          <w:noProof/>
          <w:sz w:val="24"/>
          <w:szCs w:val="24"/>
          <w:lang w:val="en-CA" w:eastAsia="en-CA"/>
        </w:rPr>
        <w:t>: uses Market Risky Portfolio (Index)</w:t>
      </w:r>
    </w:p>
    <w:p w:rsidR="00606ED9" w:rsidRDefault="00606ED9" w:rsidP="00576527">
      <w:pPr>
        <w:spacing w:line="240" w:lineRule="auto"/>
        <w:rPr>
          <w:b/>
          <w:noProof/>
          <w:sz w:val="24"/>
          <w:szCs w:val="24"/>
          <w:lang w:val="en-CA" w:eastAsia="en-CA"/>
        </w:rPr>
      </w:pPr>
      <w:r w:rsidRPr="00606ED9">
        <w:rPr>
          <w:b/>
          <w:noProof/>
          <w:sz w:val="24"/>
          <w:szCs w:val="24"/>
          <w:lang w:val="en-CA" w:eastAsia="en-CA"/>
        </w:rPr>
        <w:t>Portfolio Selection:</w:t>
      </w:r>
      <w:r>
        <w:rPr>
          <w:b/>
          <w:noProof/>
          <w:sz w:val="24"/>
          <w:szCs w:val="24"/>
          <w:lang w:val="en-CA" w:eastAsia="en-CA"/>
        </w:rPr>
        <w:t xml:space="preserve"> </w:t>
      </w:r>
      <w:r w:rsidR="00DF63D0">
        <w:rPr>
          <w:b/>
          <w:noProof/>
          <w:sz w:val="24"/>
          <w:szCs w:val="24"/>
          <w:lang w:val="en-CA" w:eastAsia="en-CA"/>
        </w:rPr>
        <w:t>Efficient Frontier &gt; Optimal Risky Portfolio &gt; Complete portfolio</w:t>
      </w:r>
    </w:p>
    <w:p w:rsidR="0086168B" w:rsidRDefault="0086168B" w:rsidP="00576527">
      <w:pPr>
        <w:spacing w:line="240" w:lineRule="auto"/>
        <w:rPr>
          <w:b/>
          <w:noProof/>
          <w:sz w:val="24"/>
          <w:szCs w:val="24"/>
          <w:lang w:val="en-CA" w:eastAsia="en-CA"/>
        </w:rPr>
      </w:pPr>
    </w:p>
    <w:p w:rsidR="0086168B" w:rsidRDefault="0086168B" w:rsidP="00576527">
      <w:pPr>
        <w:spacing w:line="240" w:lineRule="auto"/>
        <w:rPr>
          <w:b/>
          <w:noProof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  <w:lang w:val="en-CA" w:eastAsia="en-CA"/>
        </w:rPr>
        <w:t>CAPM</w:t>
      </w:r>
    </w:p>
    <w:p w:rsidR="00E70DED" w:rsidRPr="0086168B" w:rsidRDefault="0086168B" w:rsidP="00576527">
      <w:pPr>
        <w:pStyle w:val="ListParagraph"/>
        <w:numPr>
          <w:ilvl w:val="0"/>
          <w:numId w:val="14"/>
        </w:numPr>
        <w:spacing w:line="240" w:lineRule="auto"/>
        <w:rPr>
          <w:b/>
          <w:noProof/>
          <w:sz w:val="24"/>
          <w:szCs w:val="24"/>
          <w:lang w:val="en-CA" w:eastAsia="en-CA"/>
        </w:rPr>
      </w:pPr>
      <w:r>
        <w:rPr>
          <w:noProof/>
          <w:sz w:val="24"/>
          <w:szCs w:val="24"/>
          <w:lang w:val="en-CA" w:eastAsia="en-CA"/>
        </w:rPr>
        <w:t>All investors reach same Optimal Risky Portfolio (Homogenous expectations)</w:t>
      </w:r>
    </w:p>
    <w:p w:rsidR="00E70DED" w:rsidRPr="00576527" w:rsidRDefault="00E70DED" w:rsidP="00576527">
      <w:pPr>
        <w:spacing w:line="240" w:lineRule="auto"/>
        <w:rPr>
          <w:noProof/>
          <w:sz w:val="24"/>
          <w:szCs w:val="24"/>
          <w:lang w:val="en-CA" w:eastAsia="en-CA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1750D519" wp14:editId="1EF8EDC8">
            <wp:extent cx="4867275" cy="364786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3575" cy="366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40C" w:rsidRDefault="0098340C" w:rsidP="0074543B">
      <w:pPr>
        <w:spacing w:line="240" w:lineRule="auto"/>
        <w:rPr>
          <w:noProof/>
          <w:lang w:val="en-CA" w:eastAsia="en-CA"/>
        </w:rPr>
      </w:pPr>
    </w:p>
    <w:p w:rsidR="0098340C" w:rsidRDefault="00606ED9" w:rsidP="0074543B">
      <w:pPr>
        <w:spacing w:line="240" w:lineRule="auto"/>
        <w:rPr>
          <w:noProof/>
          <w:lang w:val="en-CA" w:eastAsia="en-CA"/>
        </w:rPr>
      </w:pPr>
      <w:r w:rsidRPr="00606ED9">
        <w:rPr>
          <w:b/>
          <w:noProof/>
          <w:lang w:val="en-CA" w:eastAsia="en-CA"/>
        </w:rPr>
        <w:t>Efficient Frontier:</w:t>
      </w:r>
      <w:r>
        <w:rPr>
          <w:noProof/>
          <w:lang w:val="en-CA" w:eastAsia="en-CA"/>
        </w:rPr>
        <w:t xml:space="preserve"> Top half of Minimum Variance Frontier</w:t>
      </w:r>
    </w:p>
    <w:p w:rsidR="00606ED9" w:rsidRDefault="00606ED9" w:rsidP="0074543B">
      <w:pPr>
        <w:spacing w:line="240" w:lineRule="auto"/>
        <w:rPr>
          <w:noProof/>
          <w:lang w:val="en-CA" w:eastAsia="en-CA"/>
        </w:rPr>
      </w:pPr>
      <w:r w:rsidRPr="00606ED9">
        <w:rPr>
          <w:b/>
          <w:noProof/>
          <w:lang w:val="en-CA" w:eastAsia="en-CA"/>
        </w:rPr>
        <w:t>Global Minimum Variance Portfolio (G):</w:t>
      </w:r>
      <w:r>
        <w:rPr>
          <w:noProof/>
          <w:lang w:val="en-CA" w:eastAsia="en-CA"/>
        </w:rPr>
        <w:t xml:space="preserve"> Portfolio with lowest variance</w:t>
      </w:r>
    </w:p>
    <w:p w:rsidR="00606ED9" w:rsidRDefault="00606ED9" w:rsidP="0074543B">
      <w:pPr>
        <w:spacing w:line="240" w:lineRule="auto"/>
        <w:rPr>
          <w:noProof/>
          <w:lang w:val="en-CA" w:eastAsia="en-CA"/>
        </w:rPr>
      </w:pPr>
      <w:r w:rsidRPr="00606ED9">
        <w:rPr>
          <w:b/>
          <w:noProof/>
          <w:lang w:val="en-CA" w:eastAsia="en-CA"/>
        </w:rPr>
        <w:t>Optimal Risky Portfolio (P):</w:t>
      </w:r>
      <w:r>
        <w:rPr>
          <w:noProof/>
          <w:lang w:val="en-CA" w:eastAsia="en-CA"/>
        </w:rPr>
        <w:t xml:space="preserve"> Tagency point between CAL and Efficient Frontier</w:t>
      </w:r>
    </w:p>
    <w:p w:rsidR="0086168B" w:rsidRDefault="0086168B" w:rsidP="0074543B">
      <w:pPr>
        <w:spacing w:line="240" w:lineRule="auto"/>
        <w:rPr>
          <w:noProof/>
          <w:lang w:val="en-CA" w:eastAsia="en-CA"/>
        </w:rPr>
      </w:pPr>
    </w:p>
    <w:p w:rsidR="0086168B" w:rsidRDefault="0086168B" w:rsidP="0074543B">
      <w:pPr>
        <w:spacing w:line="240" w:lineRule="auto"/>
        <w:rPr>
          <w:noProof/>
          <w:lang w:val="en-CA" w:eastAsia="en-CA"/>
        </w:rPr>
      </w:pPr>
      <w:r>
        <w:rPr>
          <w:noProof/>
          <w:lang w:val="en-CA" w:eastAsia="en-CA"/>
        </w:rPr>
        <w:drawing>
          <wp:inline distT="0" distB="0" distL="0" distR="0" wp14:anchorId="60507D55" wp14:editId="0BE0EEAD">
            <wp:extent cx="3790275" cy="2562225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27335" cy="258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DE0" w:rsidRDefault="00654DE0" w:rsidP="0074543B">
      <w:pPr>
        <w:spacing w:line="240" w:lineRule="auto"/>
        <w:rPr>
          <w:sz w:val="24"/>
          <w:szCs w:val="24"/>
        </w:rPr>
      </w:pPr>
    </w:p>
    <w:p w:rsidR="0004554E" w:rsidRDefault="0004554E" w:rsidP="0074543B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-</w:t>
      </w:r>
      <w:r>
        <w:rPr>
          <w:b/>
          <w:sz w:val="24"/>
          <w:szCs w:val="24"/>
        </w:rPr>
        <w:t>Use Alpha to compare between 2 stocks</w:t>
      </w:r>
    </w:p>
    <w:p w:rsidR="000106F1" w:rsidRDefault="000106F1" w:rsidP="0074543B">
      <w:pPr>
        <w:spacing w:line="240" w:lineRule="auto"/>
        <w:rPr>
          <w:b/>
          <w:sz w:val="24"/>
          <w:szCs w:val="24"/>
        </w:rPr>
      </w:pPr>
    </w:p>
    <w:p w:rsidR="00D20116" w:rsidRDefault="00D20116" w:rsidP="0074543B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Arbitrage: </w:t>
      </w:r>
      <w:r w:rsidR="000106F1">
        <w:rPr>
          <w:sz w:val="24"/>
          <w:szCs w:val="24"/>
        </w:rPr>
        <w:t>Exploiting mispricing to earn a risk-free profit</w:t>
      </w:r>
    </w:p>
    <w:p w:rsidR="000106F1" w:rsidRPr="008E14E5" w:rsidRDefault="008E14E5" w:rsidP="0074543B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Steps to construct a zero-beta portfolio and earn alpha</w:t>
      </w:r>
    </w:p>
    <w:p w:rsidR="008E14E5" w:rsidRDefault="008E14E5" w:rsidP="008E14E5">
      <w:pPr>
        <w:spacing w:line="240" w:lineRule="auto"/>
        <w:rPr>
          <w:b/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7ADBEC39" wp14:editId="531FA100">
            <wp:extent cx="5943600" cy="25152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4E5" w:rsidRDefault="008E14E5" w:rsidP="008E14E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*Short portfolio and invest in </w:t>
      </w:r>
      <w:proofErr w:type="spellStart"/>
      <w:r>
        <w:rPr>
          <w:b/>
          <w:sz w:val="24"/>
          <w:szCs w:val="24"/>
        </w:rPr>
        <w:t>Rf</w:t>
      </w:r>
      <w:proofErr w:type="spellEnd"/>
      <w:r>
        <w:rPr>
          <w:b/>
          <w:sz w:val="24"/>
          <w:szCs w:val="24"/>
        </w:rPr>
        <w:t xml:space="preserve"> if </w:t>
      </w:r>
      <w:proofErr w:type="spellStart"/>
      <w:r>
        <w:rPr>
          <w:b/>
          <w:sz w:val="24"/>
          <w:szCs w:val="24"/>
        </w:rPr>
        <w:t>Rf</w:t>
      </w:r>
      <w:proofErr w:type="spellEnd"/>
      <w:r>
        <w:rPr>
          <w:b/>
          <w:sz w:val="24"/>
          <w:szCs w:val="24"/>
        </w:rPr>
        <w:t>&gt;</w:t>
      </w:r>
    </w:p>
    <w:p w:rsidR="008E14E5" w:rsidRDefault="008E14E5" w:rsidP="008E14E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*Borrow </w:t>
      </w:r>
      <w:proofErr w:type="spellStart"/>
      <w:r>
        <w:rPr>
          <w:b/>
          <w:sz w:val="24"/>
          <w:szCs w:val="24"/>
        </w:rPr>
        <w:t>Rf</w:t>
      </w:r>
      <w:proofErr w:type="spellEnd"/>
      <w:r>
        <w:rPr>
          <w:b/>
          <w:sz w:val="24"/>
          <w:szCs w:val="24"/>
        </w:rPr>
        <w:t xml:space="preserve"> and invest in portfolio if </w:t>
      </w:r>
      <w:proofErr w:type="spellStart"/>
      <w:r>
        <w:rPr>
          <w:b/>
          <w:sz w:val="24"/>
          <w:szCs w:val="24"/>
        </w:rPr>
        <w:t>Rf</w:t>
      </w:r>
      <w:proofErr w:type="spellEnd"/>
      <w:r>
        <w:rPr>
          <w:b/>
          <w:sz w:val="24"/>
          <w:szCs w:val="24"/>
        </w:rPr>
        <w:t>&lt;</w:t>
      </w:r>
    </w:p>
    <w:p w:rsidR="008258D9" w:rsidRDefault="008258D9" w:rsidP="008E14E5">
      <w:pPr>
        <w:spacing w:line="240" w:lineRule="auto"/>
        <w:rPr>
          <w:b/>
          <w:sz w:val="24"/>
          <w:szCs w:val="24"/>
        </w:rPr>
      </w:pPr>
    </w:p>
    <w:p w:rsidR="00F22CD6" w:rsidRDefault="00F22CD6" w:rsidP="008E14E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Efficient Market Hypothesis: The hypothesis that states that stock prices already reflect all available information about securities. </w:t>
      </w:r>
    </w:p>
    <w:p w:rsidR="00F22CD6" w:rsidRDefault="00F22CD6" w:rsidP="00F22CD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Markets and efficient and well-functioning</w:t>
      </w:r>
    </w:p>
    <w:p w:rsidR="00F22CD6" w:rsidRDefault="00F22CD6" w:rsidP="00F22CD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Old and predictable information is built-in current stock price</w:t>
      </w:r>
    </w:p>
    <w:p w:rsidR="00F22CD6" w:rsidRDefault="00F22CD6" w:rsidP="00F22CD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Stock price only changes to new (unpredictable information), therefore stock movement is random</w:t>
      </w:r>
    </w:p>
    <w:p w:rsidR="00067A51" w:rsidRDefault="00067A51" w:rsidP="00F22CD6">
      <w:pPr>
        <w:pStyle w:val="ListParagraph"/>
        <w:numPr>
          <w:ilvl w:val="0"/>
          <w:numId w:val="1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Under EMH: Passive Portfolio Management (Diversification)</w:t>
      </w:r>
    </w:p>
    <w:p w:rsidR="00F22CD6" w:rsidRDefault="00F22CD6" w:rsidP="00F22CD6">
      <w:pPr>
        <w:spacing w:line="240" w:lineRule="auto"/>
        <w:rPr>
          <w:sz w:val="24"/>
          <w:szCs w:val="24"/>
        </w:rPr>
      </w:pPr>
    </w:p>
    <w:p w:rsidR="00F22CD6" w:rsidRDefault="00F22CD6" w:rsidP="00F22CD6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F22CD6">
        <w:rPr>
          <w:b/>
          <w:sz w:val="24"/>
          <w:szCs w:val="24"/>
        </w:rPr>
        <w:t>Strong Form Set:</w:t>
      </w:r>
      <w:r>
        <w:rPr>
          <w:sz w:val="24"/>
          <w:szCs w:val="24"/>
        </w:rPr>
        <w:t xml:space="preserve"> All information (not beatable)</w:t>
      </w:r>
    </w:p>
    <w:p w:rsidR="00F22CD6" w:rsidRDefault="00F22CD6" w:rsidP="00F22CD6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F22CD6">
        <w:rPr>
          <w:b/>
          <w:sz w:val="24"/>
          <w:szCs w:val="24"/>
        </w:rPr>
        <w:t>Semi-strong Form Set:</w:t>
      </w:r>
      <w:r>
        <w:rPr>
          <w:sz w:val="24"/>
          <w:szCs w:val="24"/>
        </w:rPr>
        <w:t xml:space="preserve"> All public information (insider trading can beat it)</w:t>
      </w:r>
    </w:p>
    <w:p w:rsidR="00F22CD6" w:rsidRDefault="00F22CD6" w:rsidP="00F22CD6">
      <w:pPr>
        <w:pStyle w:val="ListParagraph"/>
        <w:numPr>
          <w:ilvl w:val="0"/>
          <w:numId w:val="16"/>
        </w:numPr>
        <w:spacing w:line="240" w:lineRule="auto"/>
        <w:rPr>
          <w:sz w:val="24"/>
          <w:szCs w:val="24"/>
        </w:rPr>
      </w:pPr>
      <w:r w:rsidRPr="00F22CD6">
        <w:rPr>
          <w:b/>
          <w:sz w:val="24"/>
          <w:szCs w:val="24"/>
        </w:rPr>
        <w:t>Weak-form Set:</w:t>
      </w:r>
      <w:r>
        <w:rPr>
          <w:sz w:val="24"/>
          <w:szCs w:val="24"/>
        </w:rPr>
        <w:t xml:space="preserve"> All past trading information (Fundamental</w:t>
      </w:r>
      <w:r w:rsidR="00067A51">
        <w:rPr>
          <w:sz w:val="24"/>
          <w:szCs w:val="24"/>
        </w:rPr>
        <w:t xml:space="preserve"> analysis can beat it, technical can’t)</w:t>
      </w:r>
    </w:p>
    <w:p w:rsidR="00067A51" w:rsidRDefault="00067A51" w:rsidP="00067A51">
      <w:pPr>
        <w:spacing w:line="240" w:lineRule="auto"/>
        <w:rPr>
          <w:sz w:val="24"/>
          <w:szCs w:val="24"/>
        </w:rPr>
      </w:pPr>
      <w:r w:rsidRPr="00067A51">
        <w:rPr>
          <w:b/>
          <w:sz w:val="24"/>
          <w:szCs w:val="24"/>
        </w:rPr>
        <w:t>Technical Analysis:</w:t>
      </w:r>
      <w:r>
        <w:rPr>
          <w:sz w:val="24"/>
          <w:szCs w:val="24"/>
        </w:rPr>
        <w:t xml:space="preserve"> Trend Analysis</w:t>
      </w:r>
    </w:p>
    <w:p w:rsidR="00067A51" w:rsidRPr="00067A51" w:rsidRDefault="00067A51" w:rsidP="00067A51">
      <w:pPr>
        <w:pStyle w:val="ListParagraph"/>
        <w:numPr>
          <w:ilvl w:val="0"/>
          <w:numId w:val="17"/>
        </w:numPr>
        <w:spacing w:line="240" w:lineRule="auto"/>
        <w:rPr>
          <w:sz w:val="24"/>
          <w:szCs w:val="24"/>
        </w:rPr>
      </w:pPr>
      <w:r w:rsidRPr="00067A51">
        <w:rPr>
          <w:sz w:val="24"/>
          <w:szCs w:val="24"/>
        </w:rPr>
        <w:t>Resistance levels: Price which it’s hard to go over</w:t>
      </w:r>
    </w:p>
    <w:p w:rsidR="00067A51" w:rsidRDefault="00067A51" w:rsidP="00067A51">
      <w:pPr>
        <w:pStyle w:val="ListParagraph"/>
        <w:numPr>
          <w:ilvl w:val="0"/>
          <w:numId w:val="17"/>
        </w:numPr>
        <w:spacing w:line="240" w:lineRule="auto"/>
        <w:rPr>
          <w:sz w:val="24"/>
          <w:szCs w:val="24"/>
        </w:rPr>
      </w:pPr>
      <w:r w:rsidRPr="00067A51">
        <w:rPr>
          <w:sz w:val="24"/>
          <w:szCs w:val="24"/>
        </w:rPr>
        <w:t>Support levels: Price which it’s hard to go under</w:t>
      </w:r>
    </w:p>
    <w:p w:rsidR="00067A51" w:rsidRDefault="00067A51" w:rsidP="00067A51">
      <w:pPr>
        <w:pStyle w:val="ListParagraph"/>
        <w:numPr>
          <w:ilvl w:val="0"/>
          <w:numId w:val="17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Relative Strength: Ratio of stock price to market index</w:t>
      </w:r>
    </w:p>
    <w:p w:rsidR="00067A51" w:rsidRDefault="00067A51" w:rsidP="00067A51">
      <w:pPr>
        <w:spacing w:line="240" w:lineRule="auto"/>
        <w:rPr>
          <w:sz w:val="24"/>
          <w:szCs w:val="24"/>
        </w:rPr>
      </w:pPr>
      <w:r w:rsidRPr="00067A51">
        <w:rPr>
          <w:b/>
          <w:sz w:val="24"/>
          <w:szCs w:val="24"/>
        </w:rPr>
        <w:lastRenderedPageBreak/>
        <w:t>Fundamental Analysis: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Identifying underpriced firm, research on stock value</w:t>
      </w:r>
    </w:p>
    <w:p w:rsidR="00067A51" w:rsidRPr="00067A51" w:rsidRDefault="00067A51" w:rsidP="00067A51">
      <w:pPr>
        <w:spacing w:line="240" w:lineRule="auto"/>
        <w:rPr>
          <w:b/>
          <w:sz w:val="24"/>
          <w:szCs w:val="24"/>
        </w:rPr>
      </w:pPr>
    </w:p>
    <w:p w:rsidR="00067A51" w:rsidRDefault="00067A51" w:rsidP="00067A51">
      <w:pPr>
        <w:spacing w:line="240" w:lineRule="auto"/>
        <w:rPr>
          <w:b/>
          <w:sz w:val="24"/>
          <w:szCs w:val="24"/>
        </w:rPr>
      </w:pPr>
      <w:r w:rsidRPr="00067A51">
        <w:rPr>
          <w:b/>
          <w:sz w:val="24"/>
          <w:szCs w:val="24"/>
        </w:rPr>
        <w:t>Issues that Make EMH Tests Difficult</w:t>
      </w:r>
      <w:r>
        <w:rPr>
          <w:b/>
          <w:sz w:val="24"/>
          <w:szCs w:val="24"/>
        </w:rPr>
        <w:t>:</w:t>
      </w:r>
    </w:p>
    <w:p w:rsidR="00E02005" w:rsidRDefault="00E02005" w:rsidP="00067A51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Magnitude Issue: </w:t>
      </w:r>
      <w:r>
        <w:rPr>
          <w:sz w:val="24"/>
          <w:szCs w:val="24"/>
        </w:rPr>
        <w:t>Abnormal returns while managing a large portfolio implies huge profit/loss, but less variance than the market.</w:t>
      </w:r>
    </w:p>
    <w:p w:rsidR="00E02005" w:rsidRDefault="00E02005" w:rsidP="00067A51">
      <w:pPr>
        <w:spacing w:line="240" w:lineRule="auto"/>
        <w:rPr>
          <w:sz w:val="24"/>
          <w:szCs w:val="24"/>
        </w:rPr>
      </w:pPr>
      <w:r w:rsidRPr="00E02005">
        <w:rPr>
          <w:b/>
          <w:sz w:val="24"/>
          <w:szCs w:val="24"/>
        </w:rPr>
        <w:t>Selection bias:</w:t>
      </w:r>
      <w:r>
        <w:rPr>
          <w:sz w:val="24"/>
          <w:szCs w:val="24"/>
        </w:rPr>
        <w:t xml:space="preserve"> Investors want to keep their winning strategy</w:t>
      </w:r>
    </w:p>
    <w:p w:rsidR="00E02005" w:rsidRDefault="00E02005" w:rsidP="00067A51">
      <w:pPr>
        <w:spacing w:line="240" w:lineRule="auto"/>
        <w:rPr>
          <w:sz w:val="24"/>
          <w:szCs w:val="24"/>
        </w:rPr>
      </w:pPr>
      <w:r w:rsidRPr="00E02005">
        <w:rPr>
          <w:b/>
          <w:sz w:val="24"/>
          <w:szCs w:val="24"/>
        </w:rPr>
        <w:t>Luck Issue:</w:t>
      </w:r>
      <w:r>
        <w:rPr>
          <w:sz w:val="24"/>
          <w:szCs w:val="24"/>
        </w:rPr>
        <w:t xml:space="preserve"> There will always be one investor that will constantly do well against the market.</w:t>
      </w:r>
    </w:p>
    <w:p w:rsidR="00E02005" w:rsidRPr="00E02005" w:rsidRDefault="00E02005" w:rsidP="00067A51">
      <w:pPr>
        <w:spacing w:line="240" w:lineRule="auto"/>
        <w:rPr>
          <w:b/>
          <w:sz w:val="24"/>
          <w:szCs w:val="24"/>
        </w:rPr>
      </w:pPr>
    </w:p>
    <w:p w:rsidR="00E02005" w:rsidRDefault="00E02005" w:rsidP="00067A51">
      <w:pPr>
        <w:spacing w:line="240" w:lineRule="auto"/>
        <w:rPr>
          <w:sz w:val="24"/>
          <w:szCs w:val="24"/>
        </w:rPr>
      </w:pPr>
      <w:r w:rsidRPr="00E02005">
        <w:rPr>
          <w:b/>
          <w:sz w:val="24"/>
          <w:szCs w:val="24"/>
        </w:rPr>
        <w:t>Weak form tests (Technical analysis):</w:t>
      </w:r>
      <w:r>
        <w:rPr>
          <w:sz w:val="24"/>
          <w:szCs w:val="24"/>
        </w:rPr>
        <w:t xml:space="preserve"> Short-run momentum and long run reversal</w:t>
      </w:r>
    </w:p>
    <w:p w:rsidR="00E02005" w:rsidRDefault="00E02005" w:rsidP="00067A51">
      <w:pPr>
        <w:spacing w:line="240" w:lineRule="auto"/>
        <w:rPr>
          <w:sz w:val="24"/>
          <w:szCs w:val="24"/>
        </w:rPr>
      </w:pPr>
      <w:r w:rsidRPr="00E02005">
        <w:rPr>
          <w:b/>
          <w:sz w:val="24"/>
          <w:szCs w:val="24"/>
        </w:rPr>
        <w:t>Semi Strong Tests:</w:t>
      </w:r>
      <w:r>
        <w:rPr>
          <w:sz w:val="24"/>
          <w:szCs w:val="24"/>
        </w:rPr>
        <w:t xml:space="preserve"> Anomalies: Patters of returns that contradict EMH</w:t>
      </w:r>
    </w:p>
    <w:p w:rsidR="00E02005" w:rsidRDefault="00E02005" w:rsidP="00E02005">
      <w:pPr>
        <w:pStyle w:val="ListParagraph"/>
        <w:numPr>
          <w:ilvl w:val="0"/>
          <w:numId w:val="1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Small firm effect</w:t>
      </w:r>
    </w:p>
    <w:p w:rsidR="00E02005" w:rsidRDefault="00E02005" w:rsidP="00E02005">
      <w:pPr>
        <w:pStyle w:val="ListParagraph"/>
        <w:numPr>
          <w:ilvl w:val="0"/>
          <w:numId w:val="1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Liquidity effect</w:t>
      </w:r>
    </w:p>
    <w:p w:rsidR="00E02005" w:rsidRDefault="00E02005" w:rsidP="00E02005">
      <w:pPr>
        <w:pStyle w:val="ListParagraph"/>
        <w:numPr>
          <w:ilvl w:val="0"/>
          <w:numId w:val="1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Book to market ratio</w:t>
      </w:r>
    </w:p>
    <w:p w:rsidR="00E02005" w:rsidRDefault="00E02005" w:rsidP="00E02005">
      <w:pPr>
        <w:spacing w:line="240" w:lineRule="auto"/>
        <w:rPr>
          <w:sz w:val="24"/>
          <w:szCs w:val="24"/>
        </w:rPr>
      </w:pPr>
      <w:r w:rsidRPr="00E02005">
        <w:rPr>
          <w:b/>
          <w:sz w:val="24"/>
          <w:szCs w:val="24"/>
        </w:rPr>
        <w:t>Strong Form Tests:</w:t>
      </w:r>
      <w:r>
        <w:rPr>
          <w:sz w:val="24"/>
          <w:szCs w:val="24"/>
        </w:rPr>
        <w:t xml:space="preserve"> Not strong form efficient due to Insider Trading (Superior profits)</w:t>
      </w:r>
    </w:p>
    <w:p w:rsidR="00A10797" w:rsidRPr="00E02005" w:rsidRDefault="00A10797" w:rsidP="00E02005">
      <w:pPr>
        <w:spacing w:line="240" w:lineRule="auto"/>
        <w:rPr>
          <w:sz w:val="24"/>
          <w:szCs w:val="24"/>
        </w:rPr>
      </w:pPr>
    </w:p>
    <w:p w:rsidR="00A10797" w:rsidRDefault="00A10797" w:rsidP="00A10797">
      <w:pPr>
        <w:pStyle w:val="Heading1"/>
        <w:spacing w:line="240" w:lineRule="auto"/>
      </w:pPr>
      <w:r>
        <w:t>Chapter 12-14</w:t>
      </w:r>
      <w:r>
        <w:t xml:space="preserve"> – </w:t>
      </w:r>
      <w:r>
        <w:t>Bonds</w:t>
      </w:r>
    </w:p>
    <w:p w:rsidR="00A10797" w:rsidRDefault="00A10797" w:rsidP="00A10797"/>
    <w:p w:rsidR="00A10797" w:rsidRDefault="00A10797" w:rsidP="00A10797">
      <w:pPr>
        <w:rPr>
          <w:sz w:val="24"/>
          <w:szCs w:val="24"/>
        </w:rPr>
      </w:pPr>
      <w:r w:rsidRPr="00A10797">
        <w:rPr>
          <w:b/>
          <w:sz w:val="24"/>
          <w:szCs w:val="24"/>
        </w:rPr>
        <w:t>Face Value, Par Value:</w:t>
      </w:r>
      <w:r>
        <w:rPr>
          <w:sz w:val="24"/>
          <w:szCs w:val="24"/>
        </w:rPr>
        <w:t xml:space="preserve"> Final payment to the bondholder at maturity</w:t>
      </w:r>
    </w:p>
    <w:p w:rsidR="00A10797" w:rsidRDefault="00A10797" w:rsidP="00A10797">
      <w:pPr>
        <w:rPr>
          <w:sz w:val="24"/>
          <w:szCs w:val="24"/>
        </w:rPr>
      </w:pPr>
      <w:r w:rsidRPr="00A10797">
        <w:rPr>
          <w:b/>
          <w:sz w:val="24"/>
          <w:szCs w:val="24"/>
        </w:rPr>
        <w:t xml:space="preserve">Coupon Rate: </w:t>
      </w:r>
      <w:r>
        <w:rPr>
          <w:sz w:val="24"/>
          <w:szCs w:val="24"/>
        </w:rPr>
        <w:t>Bond’s annual interest payment (divide by 2 for semi-annual payment)</w:t>
      </w:r>
    </w:p>
    <w:p w:rsidR="00A10797" w:rsidRDefault="00A10797" w:rsidP="00A10797">
      <w:pPr>
        <w:rPr>
          <w:b/>
          <w:sz w:val="24"/>
          <w:szCs w:val="24"/>
        </w:rPr>
      </w:pPr>
      <w:proofErr w:type="spellStart"/>
      <w:r w:rsidRPr="00A10797">
        <w:rPr>
          <w:b/>
          <w:sz w:val="24"/>
          <w:szCs w:val="24"/>
        </w:rPr>
        <w:t>TBonds</w:t>
      </w:r>
      <w:proofErr w:type="spellEnd"/>
      <w:r w:rsidRPr="00A10797">
        <w:rPr>
          <w:b/>
          <w:sz w:val="24"/>
          <w:szCs w:val="24"/>
        </w:rPr>
        <w:t xml:space="preserve"> and </w:t>
      </w:r>
      <w:proofErr w:type="spellStart"/>
      <w:r w:rsidRPr="00A10797">
        <w:rPr>
          <w:b/>
          <w:sz w:val="24"/>
          <w:szCs w:val="24"/>
        </w:rPr>
        <w:t>TNotes</w:t>
      </w:r>
      <w:proofErr w:type="spellEnd"/>
      <w:r>
        <w:rPr>
          <w:b/>
          <w:sz w:val="24"/>
          <w:szCs w:val="24"/>
        </w:rPr>
        <w:t>:</w:t>
      </w:r>
    </w:p>
    <w:p w:rsidR="00A10797" w:rsidRPr="00A10797" w:rsidRDefault="00A10797" w:rsidP="00A10797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Typically sold in denominations of $1000 par value</w:t>
      </w:r>
    </w:p>
    <w:p w:rsidR="00A10797" w:rsidRPr="00A10797" w:rsidRDefault="00A10797" w:rsidP="00A10797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Price quoted as percentage of par value (100:10, 100+10/32 = 100.313% of par)</w:t>
      </w:r>
    </w:p>
    <w:p w:rsidR="00A10797" w:rsidRPr="00A10797" w:rsidRDefault="00A10797" w:rsidP="00A10797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Ask Yield: YTM based on Ask Price</w:t>
      </w:r>
    </w:p>
    <w:p w:rsidR="00A10797" w:rsidRPr="00655310" w:rsidRDefault="00A10797" w:rsidP="00A10797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Invoice Price = Quoted Price + Accrued Interest</w:t>
      </w:r>
    </w:p>
    <w:p w:rsidR="00655310" w:rsidRPr="00A10797" w:rsidRDefault="00655310" w:rsidP="00A10797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Bond prices fall when market interest rates rise</w:t>
      </w:r>
    </w:p>
    <w:p w:rsidR="00A10797" w:rsidRDefault="00A10797" w:rsidP="00A10797">
      <w:pPr>
        <w:rPr>
          <w:b/>
          <w:sz w:val="24"/>
          <w:szCs w:val="24"/>
        </w:rPr>
      </w:pPr>
      <w:r>
        <w:rPr>
          <w:b/>
          <w:sz w:val="24"/>
          <w:szCs w:val="24"/>
        </w:rPr>
        <w:t>Corporate bonds</w:t>
      </w:r>
    </w:p>
    <w:p w:rsidR="00A10797" w:rsidRPr="00A10797" w:rsidRDefault="00A10797" w:rsidP="00A10797">
      <w:pPr>
        <w:pStyle w:val="ListParagraph"/>
        <w:numPr>
          <w:ilvl w:val="0"/>
          <w:numId w:val="2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Callable Bonds:</w:t>
      </w:r>
      <w:r>
        <w:rPr>
          <w:sz w:val="24"/>
          <w:szCs w:val="24"/>
        </w:rPr>
        <w:t xml:space="preserve"> firm has right to call back the bond</w:t>
      </w:r>
    </w:p>
    <w:p w:rsidR="00A10797" w:rsidRPr="00655310" w:rsidRDefault="00A10797" w:rsidP="00A10797">
      <w:pPr>
        <w:pStyle w:val="ListParagraph"/>
        <w:numPr>
          <w:ilvl w:val="1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Higher coupon rate than non-callable bonds</w:t>
      </w:r>
    </w:p>
    <w:p w:rsidR="00655310" w:rsidRPr="00655310" w:rsidRDefault="00655310" w:rsidP="00A10797">
      <w:pPr>
        <w:pStyle w:val="ListParagraph"/>
        <w:numPr>
          <w:ilvl w:val="1"/>
          <w:numId w:val="20"/>
        </w:numPr>
        <w:rPr>
          <w:b/>
          <w:sz w:val="24"/>
          <w:szCs w:val="24"/>
        </w:rPr>
      </w:pPr>
      <w:r w:rsidRPr="00655310">
        <w:rPr>
          <w:sz w:val="24"/>
          <w:szCs w:val="24"/>
        </w:rPr>
        <w:t>Call back when interest rates go down</w:t>
      </w:r>
    </w:p>
    <w:p w:rsidR="00A10797" w:rsidRPr="00655310" w:rsidRDefault="00A10797" w:rsidP="00A10797">
      <w:pPr>
        <w:pStyle w:val="ListParagraph"/>
        <w:numPr>
          <w:ilvl w:val="0"/>
          <w:numId w:val="20"/>
        </w:numPr>
        <w:rPr>
          <w:b/>
          <w:sz w:val="24"/>
          <w:szCs w:val="24"/>
        </w:rPr>
      </w:pPr>
      <w:r w:rsidRPr="00655310">
        <w:rPr>
          <w:b/>
          <w:sz w:val="24"/>
          <w:szCs w:val="24"/>
        </w:rPr>
        <w:t xml:space="preserve">Convertible Bonds: </w:t>
      </w:r>
      <w:r w:rsidRPr="00655310">
        <w:rPr>
          <w:sz w:val="24"/>
          <w:szCs w:val="24"/>
        </w:rPr>
        <w:t>holder has right to convert to stocks</w:t>
      </w:r>
    </w:p>
    <w:p w:rsidR="00A10797" w:rsidRPr="00655310" w:rsidRDefault="00A10797" w:rsidP="00A10797">
      <w:pPr>
        <w:pStyle w:val="ListParagraph"/>
        <w:numPr>
          <w:ilvl w:val="1"/>
          <w:numId w:val="20"/>
        </w:numPr>
        <w:rPr>
          <w:b/>
          <w:sz w:val="24"/>
          <w:szCs w:val="24"/>
        </w:rPr>
      </w:pPr>
      <w:r w:rsidRPr="00655310">
        <w:rPr>
          <w:sz w:val="24"/>
          <w:szCs w:val="24"/>
        </w:rPr>
        <w:t>Lower coupon than non-convertible</w:t>
      </w:r>
    </w:p>
    <w:p w:rsidR="00A10797" w:rsidRPr="00A10797" w:rsidRDefault="00A10797" w:rsidP="00A10797">
      <w:pPr>
        <w:pStyle w:val="ListParagraph"/>
        <w:numPr>
          <w:ilvl w:val="0"/>
          <w:numId w:val="20"/>
        </w:numPr>
        <w:rPr>
          <w:b/>
          <w:sz w:val="24"/>
          <w:szCs w:val="24"/>
        </w:rPr>
      </w:pPr>
      <w:r w:rsidRPr="00655310">
        <w:rPr>
          <w:b/>
          <w:sz w:val="24"/>
          <w:szCs w:val="24"/>
        </w:rPr>
        <w:t>Puttable</w:t>
      </w:r>
      <w:r>
        <w:rPr>
          <w:b/>
          <w:sz w:val="24"/>
          <w:szCs w:val="24"/>
        </w:rPr>
        <w:t xml:space="preserve"> Bonds: </w:t>
      </w:r>
      <w:r>
        <w:rPr>
          <w:sz w:val="24"/>
          <w:szCs w:val="24"/>
        </w:rPr>
        <w:t>holder has right to retire bond earlier</w:t>
      </w:r>
    </w:p>
    <w:p w:rsidR="00A10797" w:rsidRDefault="00655310" w:rsidP="00655310">
      <w:pPr>
        <w:pStyle w:val="ListParagraph"/>
        <w:ind w:left="1440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Retire the bond when interest rates go up</w:t>
      </w:r>
    </w:p>
    <w:p w:rsidR="00A10797" w:rsidRPr="00655310" w:rsidRDefault="00A10797" w:rsidP="00A10797">
      <w:pPr>
        <w:pStyle w:val="ListParagraph"/>
        <w:numPr>
          <w:ilvl w:val="0"/>
          <w:numId w:val="2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Float</w:t>
      </w:r>
      <w:r w:rsidR="00655310">
        <w:rPr>
          <w:b/>
          <w:sz w:val="24"/>
          <w:szCs w:val="24"/>
        </w:rPr>
        <w:t>ing</w:t>
      </w:r>
      <w:r>
        <w:rPr>
          <w:b/>
          <w:sz w:val="24"/>
          <w:szCs w:val="24"/>
        </w:rPr>
        <w:t xml:space="preserve">-rate bonds: </w:t>
      </w:r>
      <w:r>
        <w:rPr>
          <w:sz w:val="24"/>
          <w:szCs w:val="24"/>
        </w:rPr>
        <w:t>Coupon rates change periodically based on market rates</w:t>
      </w:r>
    </w:p>
    <w:p w:rsidR="00655310" w:rsidRDefault="00655310" w:rsidP="00655310">
      <w:pPr>
        <w:pStyle w:val="ListParagraph"/>
        <w:rPr>
          <w:b/>
          <w:sz w:val="24"/>
          <w:szCs w:val="24"/>
        </w:rPr>
      </w:pPr>
    </w:p>
    <w:p w:rsidR="00A10797" w:rsidRDefault="00A10797" w:rsidP="00A10797">
      <w:pPr>
        <w:rPr>
          <w:b/>
          <w:sz w:val="24"/>
          <w:szCs w:val="24"/>
        </w:rPr>
      </w:pPr>
      <w:r>
        <w:rPr>
          <w:b/>
          <w:sz w:val="24"/>
          <w:szCs w:val="24"/>
        </w:rPr>
        <w:t>International Bonds</w:t>
      </w:r>
    </w:p>
    <w:p w:rsidR="00655310" w:rsidRDefault="00655310" w:rsidP="00A10797">
      <w:pPr>
        <w:rPr>
          <w:b/>
          <w:sz w:val="24"/>
          <w:szCs w:val="24"/>
        </w:rPr>
      </w:pPr>
      <w:r>
        <w:rPr>
          <w:b/>
          <w:sz w:val="24"/>
          <w:szCs w:val="24"/>
        </w:rPr>
        <w:t>Foreign Bonds</w:t>
      </w:r>
    </w:p>
    <w:p w:rsidR="00655310" w:rsidRDefault="00655310" w:rsidP="00655310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Yankee bonds:</w:t>
      </w:r>
      <w:r>
        <w:rPr>
          <w:sz w:val="24"/>
          <w:szCs w:val="24"/>
        </w:rPr>
        <w:t xml:space="preserve"> Dollar-denominated bonds sold in US by non-US issuers</w:t>
      </w:r>
    </w:p>
    <w:p w:rsidR="00655310" w:rsidRDefault="00655310" w:rsidP="00655310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Samurai Bonds: </w:t>
      </w:r>
      <w:r>
        <w:rPr>
          <w:sz w:val="24"/>
          <w:szCs w:val="24"/>
        </w:rPr>
        <w:t>Yen-denominated bonds sold in Japan by non-Japanese issuers</w:t>
      </w:r>
    </w:p>
    <w:p w:rsidR="00655310" w:rsidRDefault="00655310" w:rsidP="00655310">
      <w:pPr>
        <w:pStyle w:val="ListParagraph"/>
        <w:numPr>
          <w:ilvl w:val="0"/>
          <w:numId w:val="2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Bulldog Bonds: </w:t>
      </w:r>
      <w:r>
        <w:rPr>
          <w:sz w:val="24"/>
          <w:szCs w:val="24"/>
        </w:rPr>
        <w:t>Pound-denominated bonds sold in UK by non-UK issuers</w:t>
      </w:r>
    </w:p>
    <w:p w:rsidR="00655310" w:rsidRDefault="00655310" w:rsidP="00655310">
      <w:pPr>
        <w:rPr>
          <w:b/>
          <w:sz w:val="24"/>
          <w:szCs w:val="24"/>
        </w:rPr>
      </w:pPr>
      <w:r>
        <w:rPr>
          <w:b/>
          <w:sz w:val="24"/>
          <w:szCs w:val="24"/>
        </w:rPr>
        <w:t>Eurobonds</w:t>
      </w:r>
    </w:p>
    <w:p w:rsidR="00655310" w:rsidRDefault="00655310" w:rsidP="00655310">
      <w:pPr>
        <w:pStyle w:val="ListParagraph"/>
        <w:numPr>
          <w:ilvl w:val="0"/>
          <w:numId w:val="22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Euroyen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Yen-denominated bonds selling outside Japan </w:t>
      </w:r>
    </w:p>
    <w:p w:rsidR="00655310" w:rsidRPr="00655310" w:rsidRDefault="00655310" w:rsidP="00655310">
      <w:pPr>
        <w:pStyle w:val="ListParagraph"/>
        <w:numPr>
          <w:ilvl w:val="0"/>
          <w:numId w:val="22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Eurosterling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Pound-denominated bonds selling outside the UK</w:t>
      </w:r>
    </w:p>
    <w:p w:rsidR="00655310" w:rsidRDefault="00655310" w:rsidP="00655310">
      <w:pPr>
        <w:rPr>
          <w:b/>
          <w:sz w:val="24"/>
          <w:szCs w:val="24"/>
        </w:rPr>
      </w:pPr>
    </w:p>
    <w:p w:rsidR="00655310" w:rsidRPr="00655310" w:rsidRDefault="00655310" w:rsidP="0065531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Premium Bonds: </w:t>
      </w:r>
      <w:r w:rsidR="00EF4472">
        <w:rPr>
          <w:sz w:val="24"/>
          <w:szCs w:val="24"/>
        </w:rPr>
        <w:t>CR &gt; YTM, Current yield decreasing</w:t>
      </w:r>
    </w:p>
    <w:p w:rsidR="00655310" w:rsidRDefault="00655310" w:rsidP="00655310">
      <w:pPr>
        <w:rPr>
          <w:sz w:val="24"/>
          <w:szCs w:val="24"/>
        </w:rPr>
      </w:pPr>
      <w:r>
        <w:rPr>
          <w:b/>
          <w:sz w:val="24"/>
          <w:szCs w:val="24"/>
        </w:rPr>
        <w:t>Discount Bonds:</w:t>
      </w:r>
      <w:r w:rsidR="00EF4472">
        <w:rPr>
          <w:b/>
          <w:sz w:val="24"/>
          <w:szCs w:val="24"/>
        </w:rPr>
        <w:t xml:space="preserve"> </w:t>
      </w:r>
      <w:r w:rsidR="00EF4472">
        <w:rPr>
          <w:sz w:val="24"/>
          <w:szCs w:val="24"/>
        </w:rPr>
        <w:t>CR &lt; YTM, Current yield increasing</w:t>
      </w:r>
    </w:p>
    <w:p w:rsidR="00EF4472" w:rsidRDefault="00EF4472" w:rsidP="00EF4472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Bond Prices vary, unless sold at par</w:t>
      </w:r>
    </w:p>
    <w:p w:rsidR="00EF4472" w:rsidRDefault="00EF4472" w:rsidP="00EF4472">
      <w:pPr>
        <w:pStyle w:val="ListParagraph"/>
        <w:rPr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461E695D" wp14:editId="40061671">
            <wp:extent cx="3076575" cy="248433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0114" cy="249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B62" w:rsidRDefault="00970B62" w:rsidP="00970B62">
      <w:pPr>
        <w:rPr>
          <w:sz w:val="24"/>
          <w:szCs w:val="24"/>
        </w:rPr>
      </w:pPr>
    </w:p>
    <w:p w:rsidR="00970B62" w:rsidRDefault="00970B62" w:rsidP="00970B62">
      <w:pPr>
        <w:rPr>
          <w:sz w:val="24"/>
          <w:szCs w:val="24"/>
        </w:rPr>
      </w:pPr>
      <w:r w:rsidRPr="00970B62">
        <w:rPr>
          <w:b/>
          <w:sz w:val="24"/>
          <w:szCs w:val="24"/>
        </w:rPr>
        <w:t>Default Premium:</w:t>
      </w:r>
      <w:r>
        <w:rPr>
          <w:sz w:val="24"/>
          <w:szCs w:val="24"/>
        </w:rPr>
        <w:t xml:space="preserve"> Yield spread between corporate bonds and comparable T-bonds</w:t>
      </w:r>
    </w:p>
    <w:p w:rsidR="00970B62" w:rsidRDefault="00970B62" w:rsidP="00970B62">
      <w:pPr>
        <w:rPr>
          <w:sz w:val="24"/>
          <w:szCs w:val="24"/>
        </w:rPr>
      </w:pPr>
      <w:r w:rsidRPr="00970B62">
        <w:rPr>
          <w:b/>
          <w:sz w:val="24"/>
          <w:szCs w:val="24"/>
        </w:rPr>
        <w:t>Credit Default Swap (CDS):</w:t>
      </w:r>
      <w:r>
        <w:rPr>
          <w:sz w:val="24"/>
          <w:szCs w:val="24"/>
        </w:rPr>
        <w:t xml:space="preserve"> Insurance for the default of a corporate bond. In a default, buyer gives seller the defaulted bond in return for the Par Value</w:t>
      </w:r>
    </w:p>
    <w:p w:rsidR="00970B62" w:rsidRDefault="00970B62" w:rsidP="00970B62">
      <w:pPr>
        <w:rPr>
          <w:sz w:val="24"/>
          <w:szCs w:val="24"/>
        </w:rPr>
      </w:pPr>
    </w:p>
    <w:p w:rsidR="00970B62" w:rsidRDefault="00970B62" w:rsidP="00970B62">
      <w:pPr>
        <w:rPr>
          <w:sz w:val="24"/>
          <w:szCs w:val="24"/>
        </w:rPr>
      </w:pPr>
    </w:p>
    <w:p w:rsidR="00970B62" w:rsidRDefault="00970B62" w:rsidP="00970B62">
      <w:pPr>
        <w:rPr>
          <w:sz w:val="24"/>
          <w:szCs w:val="24"/>
        </w:rPr>
      </w:pPr>
      <w:r w:rsidRPr="00970B62">
        <w:rPr>
          <w:b/>
          <w:sz w:val="24"/>
          <w:szCs w:val="24"/>
        </w:rPr>
        <w:lastRenderedPageBreak/>
        <w:t>Expectations Theory:</w:t>
      </w:r>
      <w:r>
        <w:rPr>
          <w:sz w:val="24"/>
          <w:szCs w:val="24"/>
        </w:rPr>
        <w:t xml:space="preserve"> YTM is determined by expectations of future short-term interest rates</w:t>
      </w:r>
    </w:p>
    <w:p w:rsidR="00970B62" w:rsidRDefault="00970B62" w:rsidP="00970B6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947741">
        <w:rPr>
          <w:b/>
          <w:sz w:val="24"/>
          <w:szCs w:val="24"/>
        </w:rPr>
        <w:t>Upward slopin</w:t>
      </w:r>
      <w:r w:rsidR="00947741" w:rsidRPr="00947741">
        <w:rPr>
          <w:b/>
          <w:sz w:val="24"/>
          <w:szCs w:val="24"/>
        </w:rPr>
        <w:t>g:</w:t>
      </w:r>
      <w:r w:rsidR="00947741">
        <w:rPr>
          <w:sz w:val="24"/>
          <w:szCs w:val="24"/>
        </w:rPr>
        <w:t xml:space="preserve"> Expect future interest rates to go up</w:t>
      </w:r>
    </w:p>
    <w:p w:rsidR="00947741" w:rsidRDefault="00947741" w:rsidP="00970B6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947741">
        <w:rPr>
          <w:b/>
          <w:sz w:val="24"/>
          <w:szCs w:val="24"/>
        </w:rPr>
        <w:t>Downward sloping:</w:t>
      </w:r>
      <w:r>
        <w:rPr>
          <w:sz w:val="24"/>
          <w:szCs w:val="24"/>
        </w:rPr>
        <w:t xml:space="preserve"> Expect future interest rates to go down</w:t>
      </w:r>
    </w:p>
    <w:p w:rsidR="00947741" w:rsidRDefault="00947741" w:rsidP="00947741">
      <w:pPr>
        <w:rPr>
          <w:sz w:val="24"/>
          <w:szCs w:val="24"/>
        </w:rPr>
      </w:pPr>
      <w:r w:rsidRPr="00947741">
        <w:rPr>
          <w:b/>
          <w:sz w:val="24"/>
          <w:szCs w:val="24"/>
        </w:rPr>
        <w:t>Liquidity Preference Theory: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Investors of long-term bonds demand a risk premium</w:t>
      </w:r>
      <w:r w:rsidR="001E3303">
        <w:rPr>
          <w:sz w:val="24"/>
          <w:szCs w:val="24"/>
        </w:rPr>
        <w:t xml:space="preserve"> (Yield curve always increasing)</w:t>
      </w:r>
    </w:p>
    <w:p w:rsidR="001E3303" w:rsidRDefault="001E3303" w:rsidP="00947741">
      <w:pPr>
        <w:rPr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2CC803F7" wp14:editId="58138526">
            <wp:extent cx="1866900" cy="2762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303" w:rsidRDefault="001E3303" w:rsidP="00947741">
      <w:pPr>
        <w:rPr>
          <w:sz w:val="24"/>
          <w:szCs w:val="24"/>
        </w:rPr>
      </w:pPr>
    </w:p>
    <w:p w:rsidR="001E3303" w:rsidRDefault="001E3303" w:rsidP="00947741">
      <w:pPr>
        <w:rPr>
          <w:sz w:val="24"/>
          <w:szCs w:val="24"/>
        </w:rPr>
      </w:pPr>
      <w:r>
        <w:rPr>
          <w:sz w:val="24"/>
          <w:szCs w:val="24"/>
        </w:rPr>
        <w:t>Duration: 1</w:t>
      </w:r>
      <w:r w:rsidRPr="001E3303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order Bond Price Sensitivity to interest Rate Changes</w:t>
      </w:r>
    </w:p>
    <w:p w:rsidR="001E3303" w:rsidRDefault="001E3303" w:rsidP="00947741">
      <w:pPr>
        <w:rPr>
          <w:sz w:val="24"/>
          <w:szCs w:val="24"/>
        </w:rPr>
      </w:pPr>
      <w:r>
        <w:rPr>
          <w:sz w:val="24"/>
          <w:szCs w:val="24"/>
        </w:rPr>
        <w:t>Convexity: 2</w:t>
      </w:r>
      <w:r w:rsidRPr="001E3303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Order Bond Price sensitivity to Interest Rate Changes</w:t>
      </w:r>
    </w:p>
    <w:p w:rsidR="00E67FFE" w:rsidRPr="00E67FFE" w:rsidRDefault="00E67FFE" w:rsidP="00E67FFE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Increase in YTM results in smaller Price change than decrease in YTM (of equal magnitude) </w:t>
      </w:r>
    </w:p>
    <w:p w:rsidR="001E3303" w:rsidRDefault="001E3303" w:rsidP="00947741">
      <w:pPr>
        <w:rPr>
          <w:sz w:val="24"/>
          <w:szCs w:val="24"/>
        </w:rPr>
      </w:pPr>
      <w:r>
        <w:rPr>
          <w:sz w:val="24"/>
          <w:szCs w:val="24"/>
        </w:rPr>
        <w:t>Immunization: Duration matching</w:t>
      </w:r>
    </w:p>
    <w:p w:rsidR="001E3303" w:rsidRPr="00947741" w:rsidRDefault="001E3303" w:rsidP="00947741">
      <w:pPr>
        <w:rPr>
          <w:sz w:val="24"/>
          <w:szCs w:val="24"/>
        </w:rPr>
      </w:pPr>
    </w:p>
    <w:p w:rsidR="00E02005" w:rsidRDefault="00E67FFE" w:rsidP="00067A5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Bonds are more sensitive when they have:</w:t>
      </w:r>
    </w:p>
    <w:p w:rsidR="00E67FFE" w:rsidRDefault="00E67FFE" w:rsidP="00E67FFE">
      <w:pPr>
        <w:pStyle w:val="ListParagraph"/>
        <w:numPr>
          <w:ilvl w:val="0"/>
          <w:numId w:val="2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Longer maturity</w:t>
      </w:r>
    </w:p>
    <w:p w:rsidR="00E67FFE" w:rsidRDefault="00E67FFE" w:rsidP="00E67FFE">
      <w:pPr>
        <w:pStyle w:val="ListParagraph"/>
        <w:numPr>
          <w:ilvl w:val="0"/>
          <w:numId w:val="2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Lower coupon rate</w:t>
      </w:r>
    </w:p>
    <w:p w:rsidR="00E67FFE" w:rsidRDefault="00E67FFE" w:rsidP="00E67FFE">
      <w:pPr>
        <w:spacing w:line="240" w:lineRule="auto"/>
        <w:rPr>
          <w:sz w:val="24"/>
          <w:szCs w:val="24"/>
        </w:rPr>
      </w:pPr>
    </w:p>
    <w:p w:rsidR="00E67FFE" w:rsidRDefault="00E67FFE" w:rsidP="00E67FF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Duration: PV-</w:t>
      </w:r>
      <w:r w:rsidRPr="00E67FFE">
        <w:rPr>
          <w:b/>
          <w:sz w:val="24"/>
          <w:szCs w:val="24"/>
        </w:rPr>
        <w:t>weighted average of time to each payment</w:t>
      </w:r>
      <w:r>
        <w:rPr>
          <w:b/>
          <w:sz w:val="24"/>
          <w:szCs w:val="24"/>
        </w:rPr>
        <w:t xml:space="preserve"> (measure of effective maturity)</w:t>
      </w:r>
    </w:p>
    <w:p w:rsidR="007F31A2" w:rsidRDefault="007F31A2" w:rsidP="007F31A2">
      <w:pPr>
        <w:pStyle w:val="ListParagraph"/>
        <w:numPr>
          <w:ilvl w:val="0"/>
          <w:numId w:val="2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Duration of a zero-coupon bond equals its TTM</w:t>
      </w:r>
    </w:p>
    <w:p w:rsidR="007F31A2" w:rsidRDefault="007F31A2" w:rsidP="007F31A2">
      <w:pPr>
        <w:pStyle w:val="ListParagraph"/>
        <w:numPr>
          <w:ilvl w:val="0"/>
          <w:numId w:val="2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Duration is higher when coupon rate is lower</w:t>
      </w:r>
    </w:p>
    <w:p w:rsidR="007F31A2" w:rsidRDefault="007F31A2" w:rsidP="007F31A2">
      <w:pPr>
        <w:pStyle w:val="ListParagraph"/>
        <w:numPr>
          <w:ilvl w:val="0"/>
          <w:numId w:val="2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Duration increases with maturity</w:t>
      </w:r>
    </w:p>
    <w:p w:rsidR="000106F1" w:rsidRPr="007F31A2" w:rsidRDefault="007F31A2" w:rsidP="0074543B">
      <w:pPr>
        <w:pStyle w:val="ListParagraph"/>
        <w:numPr>
          <w:ilvl w:val="0"/>
          <w:numId w:val="25"/>
        </w:numPr>
        <w:spacing w:line="240" w:lineRule="auto"/>
        <w:rPr>
          <w:sz w:val="24"/>
          <w:szCs w:val="24"/>
        </w:rPr>
      </w:pPr>
      <w:r w:rsidRPr="007F31A2">
        <w:rPr>
          <w:b/>
          <w:sz w:val="24"/>
          <w:szCs w:val="24"/>
        </w:rPr>
        <w:t>Duration is higher when YTM is lower</w:t>
      </w:r>
    </w:p>
    <w:p w:rsidR="007F31A2" w:rsidRDefault="007F31A2" w:rsidP="007F31A2">
      <w:pPr>
        <w:spacing w:line="240" w:lineRule="auto"/>
        <w:rPr>
          <w:sz w:val="24"/>
          <w:szCs w:val="24"/>
        </w:rPr>
      </w:pPr>
    </w:p>
    <w:p w:rsidR="007F31A2" w:rsidRDefault="007F31A2" w:rsidP="007F31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Rebalancing: Realigning the proportions of assets in a portfolio to match duration of assets and liabilities. </w:t>
      </w:r>
    </w:p>
    <w:p w:rsidR="00EC3DAB" w:rsidRDefault="00EC3DAB" w:rsidP="007F31A2">
      <w:pPr>
        <w:spacing w:line="240" w:lineRule="auto"/>
        <w:rPr>
          <w:sz w:val="24"/>
          <w:szCs w:val="24"/>
        </w:rPr>
      </w:pPr>
    </w:p>
    <w:p w:rsidR="00EC3DAB" w:rsidRDefault="00EC3DAB" w:rsidP="007F31A2">
      <w:pPr>
        <w:spacing w:line="240" w:lineRule="auto"/>
        <w:rPr>
          <w:sz w:val="24"/>
          <w:szCs w:val="24"/>
        </w:rPr>
      </w:pPr>
      <w:r>
        <w:rPr>
          <w:noProof/>
          <w:lang w:val="en-CA" w:eastAsia="en-CA"/>
        </w:rPr>
        <w:lastRenderedPageBreak/>
        <w:drawing>
          <wp:inline distT="0" distB="0" distL="0" distR="0" wp14:anchorId="7106AA35" wp14:editId="68B65FC5">
            <wp:extent cx="5829300" cy="42910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6812" cy="43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DAB" w:rsidRDefault="00EC3DAB" w:rsidP="007F31A2">
      <w:pPr>
        <w:spacing w:line="240" w:lineRule="auto"/>
        <w:rPr>
          <w:sz w:val="24"/>
          <w:szCs w:val="24"/>
        </w:rPr>
      </w:pPr>
      <w:r w:rsidRPr="00EC3DAB">
        <w:rPr>
          <w:b/>
          <w:sz w:val="24"/>
          <w:szCs w:val="24"/>
        </w:rPr>
        <w:t>Cash Flow Matching: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Buying zero-coupons equal to liabilities (Dedication strat</w:t>
      </w:r>
      <w:r w:rsidR="0084026F">
        <w:rPr>
          <w:sz w:val="24"/>
          <w:szCs w:val="24"/>
        </w:rPr>
        <w:t xml:space="preserve">egy). No need for re-balancing </w:t>
      </w:r>
    </w:p>
    <w:p w:rsidR="00EC3DAB" w:rsidRDefault="00EC3DAB" w:rsidP="007F31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Convexity: Curvature of the Price-Yield relationship of a bond.</w:t>
      </w:r>
      <w:r w:rsidR="0084026F">
        <w:rPr>
          <w:sz w:val="24"/>
          <w:szCs w:val="24"/>
        </w:rPr>
        <w:t xml:space="preserve"> (used for large changes in bond yield)</w:t>
      </w:r>
    </w:p>
    <w:p w:rsidR="0084026F" w:rsidRDefault="0084026F" w:rsidP="007F31A2">
      <w:pPr>
        <w:spacing w:line="240" w:lineRule="auto"/>
        <w:rPr>
          <w:sz w:val="24"/>
          <w:szCs w:val="24"/>
        </w:rPr>
      </w:pPr>
      <w:r>
        <w:rPr>
          <w:noProof/>
          <w:lang w:val="en-CA" w:eastAsia="en-CA"/>
        </w:rPr>
        <w:drawing>
          <wp:inline distT="0" distB="0" distL="0" distR="0" wp14:anchorId="20D408D6" wp14:editId="332E3166">
            <wp:extent cx="5943600" cy="19958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26F" w:rsidRDefault="0084026F" w:rsidP="0084026F">
      <w:pPr>
        <w:pStyle w:val="ListParagraph"/>
        <w:numPr>
          <w:ilvl w:val="0"/>
          <w:numId w:val="2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CHANGE IN YTM IS SMALL &gt; DURATION</w:t>
      </w:r>
    </w:p>
    <w:p w:rsidR="0084026F" w:rsidRDefault="0084026F" w:rsidP="0084026F">
      <w:pPr>
        <w:pStyle w:val="ListParagraph"/>
        <w:numPr>
          <w:ilvl w:val="0"/>
          <w:numId w:val="2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CHANGE IN YTM IS LARGE &gt; CONVEXITY</w:t>
      </w:r>
    </w:p>
    <w:p w:rsidR="0084026F" w:rsidRPr="0084026F" w:rsidRDefault="0084026F" w:rsidP="0084026F">
      <w:pPr>
        <w:pStyle w:val="ListParagraph"/>
        <w:numPr>
          <w:ilvl w:val="0"/>
          <w:numId w:val="2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Convexity is Good, A Convexity bond performs better no matter which way interest rates move</w:t>
      </w:r>
      <w:bookmarkStart w:id="0" w:name="_GoBack"/>
      <w:bookmarkEnd w:id="0"/>
    </w:p>
    <w:sectPr w:rsidR="0084026F" w:rsidRPr="008402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1297"/>
    <w:multiLevelType w:val="hybridMultilevel"/>
    <w:tmpl w:val="9ACCF3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E0A29"/>
    <w:multiLevelType w:val="hybridMultilevel"/>
    <w:tmpl w:val="EA5456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4435B"/>
    <w:multiLevelType w:val="hybridMultilevel"/>
    <w:tmpl w:val="B18AB3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7A50"/>
    <w:multiLevelType w:val="hybridMultilevel"/>
    <w:tmpl w:val="2B1C45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34D5F"/>
    <w:multiLevelType w:val="hybridMultilevel"/>
    <w:tmpl w:val="1400BC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97AE9"/>
    <w:multiLevelType w:val="hybridMultilevel"/>
    <w:tmpl w:val="258004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50631"/>
    <w:multiLevelType w:val="hybridMultilevel"/>
    <w:tmpl w:val="8530E1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E03ED"/>
    <w:multiLevelType w:val="hybridMultilevel"/>
    <w:tmpl w:val="AE80E7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90034"/>
    <w:multiLevelType w:val="hybridMultilevel"/>
    <w:tmpl w:val="E562A2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33615"/>
    <w:multiLevelType w:val="hybridMultilevel"/>
    <w:tmpl w:val="1D92D9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95AA9"/>
    <w:multiLevelType w:val="hybridMultilevel"/>
    <w:tmpl w:val="EB92DE2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A8F68B0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73C43"/>
    <w:multiLevelType w:val="hybridMultilevel"/>
    <w:tmpl w:val="1BBEA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3521D"/>
    <w:multiLevelType w:val="hybridMultilevel"/>
    <w:tmpl w:val="E8FC9D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637A46"/>
    <w:multiLevelType w:val="hybridMultilevel"/>
    <w:tmpl w:val="36E2FDE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D1256"/>
    <w:multiLevelType w:val="hybridMultilevel"/>
    <w:tmpl w:val="37FE6B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F6D1B"/>
    <w:multiLevelType w:val="hybridMultilevel"/>
    <w:tmpl w:val="04DE206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E4D11"/>
    <w:multiLevelType w:val="hybridMultilevel"/>
    <w:tmpl w:val="139CA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16AAF"/>
    <w:multiLevelType w:val="hybridMultilevel"/>
    <w:tmpl w:val="AD5C0F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05ECC"/>
    <w:multiLevelType w:val="hybridMultilevel"/>
    <w:tmpl w:val="DFD2032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47E5F"/>
    <w:multiLevelType w:val="hybridMultilevel"/>
    <w:tmpl w:val="8F2C27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91079"/>
    <w:multiLevelType w:val="hybridMultilevel"/>
    <w:tmpl w:val="50CABC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014CF"/>
    <w:multiLevelType w:val="hybridMultilevel"/>
    <w:tmpl w:val="EFC2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2028D"/>
    <w:multiLevelType w:val="hybridMultilevel"/>
    <w:tmpl w:val="AD5C0F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4D2ABE"/>
    <w:multiLevelType w:val="hybridMultilevel"/>
    <w:tmpl w:val="0ECAA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0B558E"/>
    <w:multiLevelType w:val="hybridMultilevel"/>
    <w:tmpl w:val="01C43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7905B3"/>
    <w:multiLevelType w:val="hybridMultilevel"/>
    <w:tmpl w:val="8E827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25"/>
  </w:num>
  <w:num w:numId="4">
    <w:abstractNumId w:val="11"/>
  </w:num>
  <w:num w:numId="5">
    <w:abstractNumId w:val="12"/>
  </w:num>
  <w:num w:numId="6">
    <w:abstractNumId w:val="10"/>
  </w:num>
  <w:num w:numId="7">
    <w:abstractNumId w:val="3"/>
  </w:num>
  <w:num w:numId="8">
    <w:abstractNumId w:val="23"/>
  </w:num>
  <w:num w:numId="9">
    <w:abstractNumId w:val="20"/>
  </w:num>
  <w:num w:numId="10">
    <w:abstractNumId w:val="19"/>
  </w:num>
  <w:num w:numId="11">
    <w:abstractNumId w:val="6"/>
  </w:num>
  <w:num w:numId="12">
    <w:abstractNumId w:val="18"/>
  </w:num>
  <w:num w:numId="13">
    <w:abstractNumId w:val="13"/>
  </w:num>
  <w:num w:numId="14">
    <w:abstractNumId w:val="2"/>
  </w:num>
  <w:num w:numId="15">
    <w:abstractNumId w:val="0"/>
  </w:num>
  <w:num w:numId="16">
    <w:abstractNumId w:val="14"/>
  </w:num>
  <w:num w:numId="17">
    <w:abstractNumId w:val="1"/>
  </w:num>
  <w:num w:numId="18">
    <w:abstractNumId w:val="4"/>
  </w:num>
  <w:num w:numId="19">
    <w:abstractNumId w:val="7"/>
  </w:num>
  <w:num w:numId="20">
    <w:abstractNumId w:val="17"/>
  </w:num>
  <w:num w:numId="21">
    <w:abstractNumId w:val="22"/>
  </w:num>
  <w:num w:numId="22">
    <w:abstractNumId w:val="15"/>
  </w:num>
  <w:num w:numId="23">
    <w:abstractNumId w:val="16"/>
  </w:num>
  <w:num w:numId="24">
    <w:abstractNumId w:val="9"/>
  </w:num>
  <w:num w:numId="25">
    <w:abstractNumId w:val="8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CA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DC5"/>
    <w:rsid w:val="000106F1"/>
    <w:rsid w:val="00011C9A"/>
    <w:rsid w:val="0004554E"/>
    <w:rsid w:val="0005771A"/>
    <w:rsid w:val="00067A51"/>
    <w:rsid w:val="001061B2"/>
    <w:rsid w:val="00127229"/>
    <w:rsid w:val="0018083F"/>
    <w:rsid w:val="001B72B7"/>
    <w:rsid w:val="001D206A"/>
    <w:rsid w:val="001E3303"/>
    <w:rsid w:val="00256E21"/>
    <w:rsid w:val="00290010"/>
    <w:rsid w:val="00296244"/>
    <w:rsid w:val="003B5452"/>
    <w:rsid w:val="003D21EA"/>
    <w:rsid w:val="00416ADD"/>
    <w:rsid w:val="005672E8"/>
    <w:rsid w:val="00576527"/>
    <w:rsid w:val="00606ED9"/>
    <w:rsid w:val="00610DC5"/>
    <w:rsid w:val="00654DE0"/>
    <w:rsid w:val="00655310"/>
    <w:rsid w:val="00663747"/>
    <w:rsid w:val="006F2390"/>
    <w:rsid w:val="00703604"/>
    <w:rsid w:val="00734B6D"/>
    <w:rsid w:val="0074543B"/>
    <w:rsid w:val="00795323"/>
    <w:rsid w:val="007E0A63"/>
    <w:rsid w:val="007F31A2"/>
    <w:rsid w:val="008258D9"/>
    <w:rsid w:val="0084026F"/>
    <w:rsid w:val="0086168B"/>
    <w:rsid w:val="00865AC6"/>
    <w:rsid w:val="008D7369"/>
    <w:rsid w:val="008E14E5"/>
    <w:rsid w:val="00911C04"/>
    <w:rsid w:val="00947741"/>
    <w:rsid w:val="00970B62"/>
    <w:rsid w:val="009711DC"/>
    <w:rsid w:val="00977A92"/>
    <w:rsid w:val="0098340C"/>
    <w:rsid w:val="00990C8B"/>
    <w:rsid w:val="00A10797"/>
    <w:rsid w:val="00A25711"/>
    <w:rsid w:val="00A931EF"/>
    <w:rsid w:val="00AE5319"/>
    <w:rsid w:val="00AF6486"/>
    <w:rsid w:val="00B36EB9"/>
    <w:rsid w:val="00B70A5E"/>
    <w:rsid w:val="00BF568B"/>
    <w:rsid w:val="00C63F7B"/>
    <w:rsid w:val="00C70452"/>
    <w:rsid w:val="00C90737"/>
    <w:rsid w:val="00CF19C7"/>
    <w:rsid w:val="00D20116"/>
    <w:rsid w:val="00D91FB8"/>
    <w:rsid w:val="00DF63D0"/>
    <w:rsid w:val="00E02005"/>
    <w:rsid w:val="00E67FFE"/>
    <w:rsid w:val="00E70DED"/>
    <w:rsid w:val="00EC3DAB"/>
    <w:rsid w:val="00EF4472"/>
    <w:rsid w:val="00F22CD6"/>
    <w:rsid w:val="00F7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A59B"/>
  <w15:chartTrackingRefBased/>
  <w15:docId w15:val="{6DB6B0FF-65E4-4BF8-B616-F41C64B9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76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11</Pages>
  <Words>1527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Garofalo</dc:creator>
  <cp:keywords/>
  <dc:description/>
  <cp:lastModifiedBy>angel1000</cp:lastModifiedBy>
  <cp:revision>13</cp:revision>
  <dcterms:created xsi:type="dcterms:W3CDTF">2017-01-23T22:31:00Z</dcterms:created>
  <dcterms:modified xsi:type="dcterms:W3CDTF">2017-03-05T13:22:00Z</dcterms:modified>
</cp:coreProperties>
</file>