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F2389" w14:textId="77777777" w:rsidR="00B554C9" w:rsidRPr="007F376F" w:rsidRDefault="00B554C9" w:rsidP="007F376F">
      <w:pPr>
        <w:pStyle w:val="NormalWeb"/>
        <w:spacing w:line="480" w:lineRule="auto"/>
        <w:rPr>
          <w:b/>
          <w:i/>
        </w:rPr>
      </w:pPr>
      <w:r w:rsidRPr="007F376F">
        <w:rPr>
          <w:b/>
          <w:i/>
        </w:rPr>
        <w:t xml:space="preserve">1)      Explain the new relationships between church and emperor in the East and West in the fourth and fifth centuries. </w:t>
      </w:r>
    </w:p>
    <w:p w14:paraId="7C8F6B99" w14:textId="77777777" w:rsidR="007F376F" w:rsidRDefault="00B554C9" w:rsidP="007F376F">
      <w:pPr>
        <w:pStyle w:val="NormalWeb"/>
        <w:spacing w:line="480" w:lineRule="auto"/>
        <w:ind w:firstLine="720"/>
        <w:rPr>
          <w:rStyle w:val="ececapple-style-span"/>
          <w:color w:val="000000"/>
        </w:rPr>
      </w:pPr>
      <w:r w:rsidRPr="00B554C9">
        <w:rPr>
          <w:rStyle w:val="ececapple-style-span"/>
          <w:color w:val="000000"/>
        </w:rPr>
        <w:t>In the Roman Empire there was freedom of religion with the exception of Christianity. The Roman religion was very complex because of the traditions and elements it borrowed from other sources. In the Roman world Christianity was seen as a sect that sprung out of Judaism and was looked down upon. This religion was seen as being disloyal to the state and having turned away form the recognized God. As a result Christians were accused of being atheists, dangerous, performing acts of cannibalism, murder, incest, and magic. They were also part of an antisocial group because of neglecting certain gods and ceremonies. As a result there were many major persecutions which caused many issues even after the persecutions were finished. One issue was how Christians were supposed to collaborate with the persecutors. Some consequences of the persecutions were destruction of churches, confiscation of property, prohibition of worship, arrests, and cancellation of legal and civil rights. </w:t>
      </w:r>
      <w:r w:rsidRPr="00B554C9">
        <w:rPr>
          <w:color w:val="000000"/>
        </w:rPr>
        <w:br/>
      </w:r>
    </w:p>
    <w:p w14:paraId="4FCF45F8" w14:textId="77777777" w:rsidR="007F376F" w:rsidRDefault="00B554C9" w:rsidP="007F376F">
      <w:pPr>
        <w:pStyle w:val="NormalWeb"/>
        <w:spacing w:line="480" w:lineRule="auto"/>
        <w:ind w:firstLine="720"/>
        <w:rPr>
          <w:rStyle w:val="ececapple-style-span"/>
          <w:color w:val="000000"/>
        </w:rPr>
      </w:pPr>
      <w:r w:rsidRPr="00B554C9">
        <w:rPr>
          <w:rStyle w:val="ececapple-style-span"/>
          <w:color w:val="000000"/>
        </w:rPr>
        <w:t>With the help of Constantine and his sympathy toward Christianity the religion started to become tolerated and eventually fully legalized. Christians began to have access to positions with the government, money and support was given to churches, and as a whole Christianity became an establishment. Constantine did so by granting universal religious freedom after he had a vision of a cross that made clear to him his personal mission to convert the Roman Empire to Christianity. </w:t>
      </w:r>
      <w:bookmarkStart w:id="0" w:name="_GoBack"/>
      <w:bookmarkEnd w:id="0"/>
      <w:r w:rsidRPr="00B554C9">
        <w:rPr>
          <w:color w:val="000000"/>
        </w:rPr>
        <w:br/>
      </w:r>
    </w:p>
    <w:p w14:paraId="1053378F" w14:textId="5DBC0BB7" w:rsidR="00B554C9" w:rsidRPr="00B554C9" w:rsidRDefault="00B554C9" w:rsidP="007F376F">
      <w:pPr>
        <w:pStyle w:val="NormalWeb"/>
        <w:spacing w:line="480" w:lineRule="auto"/>
        <w:ind w:firstLine="720"/>
        <w:rPr>
          <w:rStyle w:val="ececapple-style-span"/>
          <w:color w:val="000000"/>
        </w:rPr>
      </w:pPr>
      <w:r w:rsidRPr="00B554C9">
        <w:rPr>
          <w:rStyle w:val="ececapple-style-span"/>
          <w:color w:val="000000"/>
        </w:rPr>
        <w:lastRenderedPageBreak/>
        <w:t>Once Christianity became legalized there was a continuing conflict between church and emperor both in the east and the west in terms of power. In the west there was the theory of the two powers: Throne and Alter. There was the worldly power that was guided by the emperor and the heavenly power that was guided by the bishops. It was required that the bishops and the emperor work together for the good of the society. However, in the case of the west this did not happen. The two powers were separated. The bishop and the pope went against the emperor and there were many quarrels such as the decision of who was suppose to appoint the new bishop. The emperor believed he was the one with the ultimate power while the pope believed he was the power of the church therefore it being his decision. In the fifth century the western territory of Rome was attacked by barbarian groups that took over. In the east there was a better relationship between the two powers much stronger than that of the west. An example of this still exists today and is that of the Vatican. The pope to this day is still the political ruler in Vatican City. The model in the east is the model of harmony. The emperor and patriarch mixed and there was a submission of the church to the state. Therefore there was still a little bit of separation between the two. </w:t>
      </w:r>
    </w:p>
    <w:p w14:paraId="638714EE" w14:textId="77777777" w:rsidR="00B554C9" w:rsidRPr="007F376F" w:rsidRDefault="00B554C9" w:rsidP="007F376F">
      <w:pPr>
        <w:shd w:val="clear" w:color="auto" w:fill="FFFFFF"/>
        <w:spacing w:before="75" w:after="240" w:line="480" w:lineRule="auto"/>
        <w:ind w:right="75"/>
        <w:rPr>
          <w:rFonts w:ascii="Times New Roman" w:eastAsia="Times New Roman" w:hAnsi="Times New Roman" w:cs="Times New Roman"/>
          <w:b/>
          <w:i/>
        </w:rPr>
      </w:pPr>
      <w:r w:rsidRPr="007F376F">
        <w:rPr>
          <w:rFonts w:ascii="Times New Roman" w:eastAsia="Times New Roman" w:hAnsi="Times New Roman" w:cs="Times New Roman"/>
          <w:b/>
          <w:i/>
        </w:rPr>
        <w:t>2)   Explain the notion of original sin in Augustine of Hippo and its relationship with the human free will.</w:t>
      </w:r>
    </w:p>
    <w:p w14:paraId="503AE034"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Saint Augustine, was one of the foremost philosopher-theologians of early Christianity and, while serving (396-430) as bishop of Hippo Regius, the leading figure in the church of North Africa. He had a profound influence on the subsequent development of Western thought and culture and, more than any other person, shaped the themes and defined the problems that have characterized the Western tradition of Christian Theology. Among his many writings considered classics, the two most celebrated are his semiautobiographical Confessions, which contains elements of Mysticism, and City of God, a Christian vision of history.</w:t>
      </w:r>
    </w:p>
    <w:p w14:paraId="7DB7FA63"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Augustine believed that original sin manifested itself in sexual desire. His attitude towards sex was not unusual for his time: “Augustine lived in an ascetic age, where the sensitive man already felt humiliated by his body and where his clerical readers would have been increasingly celibate”</w:t>
      </w:r>
    </w:p>
    <w:p w14:paraId="160D9D75"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hAnsi="Times New Roman" w:cs="Times New Roman"/>
        </w:rPr>
        <w:t>Augustine believed sin originated with free will, which is a created good Free will implies the ability to do evil. It is a voluntary noncompulsory self-determined act. Augustine appears to have later contradicted this view when he concluded that Donatists could be forced to believe against their will . With the fall man lost the ability to do good without God's grace, yet he retains the ability of free choice to accept God's grace .True freedom, however, is not the ability to sin but the ability to do good which only the redeemed have.</w:t>
      </w:r>
    </w:p>
    <w:p w14:paraId="235E3DCA"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Augustine lived in a society where many religious philosophies related the body to evil; his struggles with his own desires left him fascinated and perplexed with the concept of evil. He strove to reconcile his own shortcomings with the immaculate perfection of God and God’s creation</w:t>
      </w:r>
    </w:p>
    <w:p w14:paraId="71752F45"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Augustine eventually developed the theory that all humans are inherently evil because of Adam’s sin, which is transmitted through semen; no one is good, and we do not have free will because we are trapped in sin.</w:t>
      </w:r>
    </w:p>
    <w:p w14:paraId="37A34F72"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Humans become evil, then, at the moment of conception; no one is innocent, not even infants, their sin evident in their ability to act selfishly or jealously. Original sin proved compatible with other theological ideas, such as the virgin birth; if sin is transmitted through semen during conception, then all humans are implicated except for Christ.</w:t>
      </w:r>
    </w:p>
    <w:p w14:paraId="0F2B991D" w14:textId="77777777" w:rsidR="00B554C9" w:rsidRPr="00B554C9" w:rsidRDefault="00B554C9" w:rsidP="007F376F">
      <w:pPr>
        <w:spacing w:before="100" w:beforeAutospacing="1" w:after="100" w:afterAutospacing="1" w:line="480" w:lineRule="auto"/>
        <w:outlineLvl w:val="2"/>
        <w:rPr>
          <w:rFonts w:ascii="Times New Roman" w:eastAsia="Times New Roman" w:hAnsi="Times New Roman" w:cs="Times New Roman"/>
          <w:b/>
          <w:bCs/>
          <w:color w:val="000000"/>
        </w:rPr>
      </w:pPr>
      <w:r w:rsidRPr="00B554C9">
        <w:rPr>
          <w:rFonts w:ascii="Times New Roman" w:eastAsia="Times New Roman" w:hAnsi="Times New Roman" w:cs="Times New Roman"/>
          <w:b/>
          <w:bCs/>
          <w:color w:val="000000"/>
        </w:rPr>
        <w:t>Initial Reactions to Original Sin</w:t>
      </w:r>
    </w:p>
    <w:p w14:paraId="169DB911"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Although it was initially contested, the notion of original sin soon became widely accepted. It may seem puzzling to outsiders why people would voluntarily accept such a negative, condemning idea. Some Christians of the time did disagree; they found the concept of original sin contrary to foundational beliefs such as the goodness of creation and the human freedom.</w:t>
      </w:r>
    </w:p>
    <w:p w14:paraId="3BD17840"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In Augustine’s time, however, many people lived in a “mentality of dependence,” so Augustine’s explanation fit perfectly with society's outlook. Original sin also provides an answer to theodicy. Original sin does not ease suffering, but for Christians, it proposes an answer as to why humans must suffer; as Pagels explains, perhaps “people would rather feel guilty than helpless” (146).</w:t>
      </w:r>
    </w:p>
    <w:p w14:paraId="6DFEF621" w14:textId="77777777" w:rsidR="00B554C9" w:rsidRPr="00B554C9" w:rsidRDefault="00B554C9" w:rsidP="007F376F">
      <w:pPr>
        <w:spacing w:before="100" w:beforeAutospacing="1" w:after="100" w:afterAutospacing="1" w:line="480" w:lineRule="auto"/>
        <w:rPr>
          <w:rFonts w:ascii="Times New Roman" w:eastAsia="Times New Roman" w:hAnsi="Times New Roman" w:cs="Times New Roman"/>
          <w:color w:val="000000"/>
        </w:rPr>
      </w:pPr>
      <w:r w:rsidRPr="00B554C9">
        <w:rPr>
          <w:rFonts w:ascii="Times New Roman" w:eastAsia="Times New Roman" w:hAnsi="Times New Roman" w:cs="Times New Roman"/>
          <w:color w:val="000000"/>
        </w:rPr>
        <w:t>Emperors would also have supported the idea of original sin, since it reinforced their power; because man, a fallen creature, could not control himself, he needed “more than purely spiritual pressures to keep him from evil.</w:t>
      </w:r>
    </w:p>
    <w:p w14:paraId="693549BF" w14:textId="77777777" w:rsidR="00B554C9" w:rsidRPr="00B554C9" w:rsidRDefault="00B554C9" w:rsidP="007F376F">
      <w:pPr>
        <w:pStyle w:val="NormalWeb"/>
        <w:spacing w:line="480" w:lineRule="auto"/>
        <w:ind w:firstLine="720"/>
        <w:rPr>
          <w:color w:val="000000"/>
        </w:rPr>
      </w:pPr>
      <w:r w:rsidRPr="00B554C9">
        <w:rPr>
          <w:color w:val="000000"/>
        </w:rPr>
        <w:t>According to Pagels, “Augustine’s dark vision of a human nature ravaged by original sin and overrun by lust for power rules out uncritical adulation and qualifies his endorsement of imperial rule” (118). Interestingly, though, Christians believe that the power and authority to control human sinfulness is, under imperial rule, given to merely another fallen and sinful human.</w:t>
      </w:r>
    </w:p>
    <w:p w14:paraId="3C5B04AC" w14:textId="77777777" w:rsidR="00B554C9" w:rsidRPr="007F376F" w:rsidRDefault="00B554C9" w:rsidP="007F376F">
      <w:pPr>
        <w:pStyle w:val="NoteLevel1"/>
        <w:spacing w:line="480" w:lineRule="auto"/>
        <w:rPr>
          <w:rFonts w:ascii="Times New Roman" w:hAnsi="Times New Roman" w:cs="Times New Roman"/>
          <w:b/>
          <w:i/>
        </w:rPr>
      </w:pPr>
      <w:r w:rsidRPr="007F376F">
        <w:rPr>
          <w:rFonts w:ascii="Times New Roman" w:hAnsi="Times New Roman" w:cs="Times New Roman"/>
          <w:b/>
          <w:i/>
        </w:rPr>
        <w:t>3) In using the theories of Peter Brown of the saints or ascetics as revered patrons for their followers as discussed by Gerard Vallee, please explain the life of Mary of Egypt as a powerful symbol of Christian asceticism.</w:t>
      </w:r>
    </w:p>
    <w:p w14:paraId="0ACEFDA0" w14:textId="77777777" w:rsidR="00B554C9" w:rsidRPr="00B554C9" w:rsidRDefault="00B554C9" w:rsidP="007F376F">
      <w:pPr>
        <w:spacing w:line="480" w:lineRule="auto"/>
        <w:rPr>
          <w:rFonts w:ascii="Times New Roman" w:hAnsi="Times New Roman" w:cs="Times New Roman"/>
        </w:rPr>
      </w:pPr>
      <w:r w:rsidRPr="00B554C9">
        <w:rPr>
          <w:rFonts w:ascii="Times New Roman" w:hAnsi="Times New Roman" w:cs="Times New Roman"/>
        </w:rPr>
        <w:t xml:space="preserve">The story of Mary of Egypt is popular in medieval Europe and eastern Mediterranean lands with multiple references in Greek manuscripts and hymnography. Mary is commemorated by the Orthodox Church of 1 April and the fifth Sunday of Lent. Mary of Egypt, is the story of a woman who transformed herself under the guidance of God and reached the status of a saint from that of a harlot. She was a prostitute from Alexandria who achieved righteousness and saintliness through repentance and observing asceticism. Mary of Egypt is a powerful symbol of Christian asceticism in spite of her earlier life being spent in acts including physical pleasure and licentious activities. </w:t>
      </w:r>
    </w:p>
    <w:p w14:paraId="41E48D03" w14:textId="77777777" w:rsidR="00B554C9" w:rsidRPr="00B554C9" w:rsidRDefault="00B554C9" w:rsidP="007F376F">
      <w:pPr>
        <w:spacing w:line="480" w:lineRule="auto"/>
        <w:rPr>
          <w:rFonts w:ascii="Times New Roman" w:hAnsi="Times New Roman" w:cs="Times New Roman"/>
        </w:rPr>
      </w:pPr>
    </w:p>
    <w:p w14:paraId="7802742B" w14:textId="77777777" w:rsidR="00B554C9" w:rsidRPr="00B554C9" w:rsidRDefault="00B554C9" w:rsidP="007F376F">
      <w:pPr>
        <w:spacing w:line="480" w:lineRule="auto"/>
        <w:rPr>
          <w:rFonts w:ascii="Times New Roman" w:hAnsi="Times New Roman" w:cs="Times New Roman"/>
        </w:rPr>
      </w:pPr>
      <w:r w:rsidRPr="00B554C9">
        <w:rPr>
          <w:rFonts w:ascii="Times New Roman" w:hAnsi="Times New Roman" w:cs="Times New Roman"/>
        </w:rPr>
        <w:t xml:space="preserve">The story of Mary's journey from being a harlot with insatiable sexual appetite to a holy ascetic woman has been described in the vita attributed to Sophronios. It is mostly a first person account of Mary's sinful life and her conversion to the life of devout holiness. Mary left her parent's home at a tender age to twelve and went to Alexandria, the cultural and commercial centre. She stayed for seventeen years as a harlot in Alexandria. At twenty-nine years of age she made an instantaneous decision to go to Jerusalem with a group of Libyan and Egyptian men. In order to attend the Feast of Exaltation of the Holy Cross, she pleasured those men in lieu of sexual favors. Upon reaching Jerusalem she underwent a mystical experience at Goglotha which led her to repent her sins and adopt the asceticism as the way of life. Guided by the mystical calling, she crossed the river Jordan with a meager supply of three loaves of bread and for forty-seven years she survived on that bread, in the desert alone, repenting her sins. She finally met a monk, Zosimas who heard her tale. Zosimas revisited her after a year on Maunday Thursday to give her the holy Eucharist. When he to went meet her the third time in the following year, he found her dead and buried her in the desert with the assistance of a lion. </w:t>
      </w:r>
    </w:p>
    <w:p w14:paraId="112F8BC9" w14:textId="77777777" w:rsidR="00B554C9" w:rsidRPr="00B554C9" w:rsidRDefault="00B554C9" w:rsidP="007F376F">
      <w:pPr>
        <w:spacing w:line="480" w:lineRule="auto"/>
        <w:rPr>
          <w:rFonts w:ascii="Times New Roman" w:hAnsi="Times New Roman" w:cs="Times New Roman"/>
        </w:rPr>
      </w:pPr>
    </w:p>
    <w:p w14:paraId="681262BA" w14:textId="77777777" w:rsidR="00B554C9" w:rsidRPr="00B554C9" w:rsidRDefault="00B554C9" w:rsidP="007F376F">
      <w:pPr>
        <w:spacing w:line="480" w:lineRule="auto"/>
        <w:rPr>
          <w:rFonts w:ascii="Times New Roman" w:hAnsi="Times New Roman" w:cs="Times New Roman"/>
        </w:rPr>
      </w:pPr>
      <w:r w:rsidRPr="00B554C9">
        <w:rPr>
          <w:rFonts w:ascii="Times New Roman" w:hAnsi="Times New Roman" w:cs="Times New Roman"/>
        </w:rPr>
        <w:t xml:space="preserve">Mary of Egypt is regarded as a powerful symbol of Christian asceticism and her asceticism inspired even a devout monk, Zosimas, who was famous for his ascetic practices. Zosimas was known for having pursued every kind of ascetic practice and entirely having mastered self-discipline. He not only followed the rules but also devised his own ways to subdue the flesh to spirit. Other monks sought out his help to be molded and trained in self- discipline. He often wondered if there was a monk who could teach him anything new or surpassed him in ascetic practice or spiritual contemplation. When Zosimas encountered Mary in the desert, he realized that her spirituality far outranked his own and she had the gift of foresightedness since she had called him by name even though they had never met before. Thus, he asked for her blessings despite the fact that officially he was the priest. Mary's practice of ascetic ways had surpassed those of Zosimas. She had survived in the barren desert for forty-seven years on three loaves of bread and without any water. The fact that she had tasted good food and wine for many years when she was a harlot made her self control even more inspiring and difficult. Besides yearning for meat and wine, her body was also used to physical pleasures. She controlled her yearnings by praying to Mother of God, shedding tears and beating her breasts with her hand. </w:t>
      </w:r>
    </w:p>
    <w:p w14:paraId="24626911" w14:textId="77777777" w:rsidR="00B554C9" w:rsidRPr="00B554C9" w:rsidRDefault="00B554C9" w:rsidP="007F376F">
      <w:pPr>
        <w:spacing w:line="480" w:lineRule="auto"/>
        <w:rPr>
          <w:rFonts w:ascii="Times New Roman" w:hAnsi="Times New Roman" w:cs="Times New Roman"/>
        </w:rPr>
      </w:pPr>
    </w:p>
    <w:p w14:paraId="6E656F70" w14:textId="77777777" w:rsidR="00B554C9" w:rsidRPr="00B554C9" w:rsidRDefault="00B554C9" w:rsidP="007F376F">
      <w:pPr>
        <w:spacing w:line="480" w:lineRule="auto"/>
        <w:rPr>
          <w:rFonts w:ascii="Times New Roman" w:hAnsi="Times New Roman" w:cs="Times New Roman"/>
        </w:rPr>
      </w:pPr>
      <w:r w:rsidRPr="00B554C9">
        <w:rPr>
          <w:rFonts w:ascii="Times New Roman" w:hAnsi="Times New Roman" w:cs="Times New Roman"/>
        </w:rPr>
        <w:t xml:space="preserve">Mary of Egypt and her observance of ascetic lifestyle is an inspiration for all those who feel that their sins have crossed all limits and they can never get redemption or forgiveness for their sinful deeds. </w:t>
      </w:r>
    </w:p>
    <w:p w14:paraId="447119B8" w14:textId="77777777" w:rsidR="00B554C9" w:rsidRPr="00B554C9" w:rsidRDefault="00B554C9" w:rsidP="007F376F">
      <w:pPr>
        <w:spacing w:line="480" w:lineRule="auto"/>
        <w:rPr>
          <w:rFonts w:ascii="Times New Roman" w:hAnsi="Times New Roman" w:cs="Times New Roman"/>
        </w:rPr>
      </w:pPr>
    </w:p>
    <w:p w14:paraId="51BB252F" w14:textId="0571C1ED" w:rsidR="00CF5D8A" w:rsidRPr="00CF5D8A" w:rsidRDefault="00B554C9" w:rsidP="007F376F">
      <w:pPr>
        <w:spacing w:line="480" w:lineRule="auto"/>
        <w:rPr>
          <w:rFonts w:ascii="Times New Roman" w:hAnsi="Times New Roman" w:cs="Times New Roman"/>
        </w:rPr>
      </w:pPr>
      <w:r w:rsidRPr="00B554C9">
        <w:rPr>
          <w:rFonts w:ascii="Times New Roman" w:hAnsi="Times New Roman" w:cs="Times New Roman"/>
        </w:rPr>
        <w:t>Mary had erred and chosen to be a harlot for seventeen years of her own freewill. Still God forgave her when she realized her mistakes and showed real desire to enter the Church. One moment she was unable to enter the Church and as soon as she repented God allowed her to enter. This shows that no deed or mistakes are grievous enough to not to be forgiven by God if the sinner repents from heart. Even Mary would have felt that her sins were grave and unforgiveable but God decided to give her a chance to repent and connect with spirituality. The level of asceticism followed by her in the desert was her own choice and it helped her to gain a level of spirituality that surpassed the spirituality of the most disciplined monk. She gained the gift to foresee the future and to walk on water. Mary of Egypt, a prostitute, who became a holy woman through repentance and ascetic solitary life offers hope to every Christian that if such a sinful and licentious woman could find forgiveness, then ordinary sinners can also find salvation.</w:t>
      </w:r>
    </w:p>
    <w:p w14:paraId="6ECD7908" w14:textId="357C87C8" w:rsidR="00CF5D8A" w:rsidRPr="007F376F" w:rsidRDefault="00CF5D8A" w:rsidP="007F376F">
      <w:pPr>
        <w:pStyle w:val="NormalWeb"/>
        <w:spacing w:line="480" w:lineRule="auto"/>
        <w:rPr>
          <w:b/>
          <w:i/>
        </w:rPr>
      </w:pPr>
      <w:r w:rsidRPr="007F376F">
        <w:rPr>
          <w:b/>
          <w:i/>
        </w:rPr>
        <w:t>4)      Explain the Gnosticism contained in the Gospel of Judas placing it in the context of when it was produced.</w:t>
      </w:r>
    </w:p>
    <w:p w14:paraId="5BA90C02" w14:textId="77777777" w:rsidR="00CF5D8A" w:rsidRPr="00CF5D8A" w:rsidRDefault="00CF5D8A" w:rsidP="007F376F">
      <w:pPr>
        <w:pStyle w:val="NormalWeb"/>
        <w:spacing w:line="480" w:lineRule="auto"/>
        <w:rPr>
          <w:color w:val="000000"/>
        </w:rPr>
      </w:pPr>
      <w:r w:rsidRPr="00CF5D8A">
        <w:rPr>
          <w:rStyle w:val="ececapple-style-span"/>
          <w:color w:val="000000"/>
        </w:rPr>
        <w:tab/>
        <w:t>Gnosticism was a religious movement that presented major challenges to Christianity in the 2</w:t>
      </w:r>
      <w:r w:rsidRPr="00CF5D8A">
        <w:rPr>
          <w:rStyle w:val="ececapple-style-span"/>
          <w:color w:val="000000"/>
          <w:vertAlign w:val="superscript"/>
        </w:rPr>
        <w:t>nd</w:t>
      </w:r>
      <w:r w:rsidRPr="00CF5D8A">
        <w:rPr>
          <w:rStyle w:val="ececapple-style-span"/>
          <w:color w:val="000000"/>
        </w:rPr>
        <w:t xml:space="preserve"> and 3</w:t>
      </w:r>
      <w:r w:rsidRPr="00CF5D8A">
        <w:rPr>
          <w:rStyle w:val="ececapple-style-span"/>
          <w:color w:val="000000"/>
          <w:vertAlign w:val="superscript"/>
        </w:rPr>
        <w:t>rd</w:t>
      </w:r>
      <w:r w:rsidRPr="00CF5D8A">
        <w:rPr>
          <w:rStyle w:val="ececapple-style-span"/>
          <w:color w:val="000000"/>
        </w:rPr>
        <w:t xml:space="preserve"> centuries. The Gnostics believed that they had a secret knowledge about God, the universe, and the kingdom. This secret knowledge was only accessible to the Gnostics and was an intuition and spiritual knowledge, not a scientific knowledge. The Gnostics believed they inherited a divine spark from God that enabled them to obtain and deeper comprehend this knowledge and have access to a better interpretation of scripture. They also had the full knowledge of the secrets of salvation. This knowledge about God, the universe, and the kingdom is brought from the outside world from a redeemer. For Christian Gnostics, Christ was that redeemer.</w:t>
      </w:r>
      <w:r w:rsidRPr="00CF5D8A">
        <w:rPr>
          <w:color w:val="000000"/>
        </w:rPr>
        <w:t xml:space="preserve"> </w:t>
      </w:r>
    </w:p>
    <w:p w14:paraId="7F3E9C56" w14:textId="77777777" w:rsidR="00CF5D8A" w:rsidRPr="00CF5D8A" w:rsidRDefault="00CF5D8A" w:rsidP="007F376F">
      <w:pPr>
        <w:pStyle w:val="NormalWeb"/>
        <w:spacing w:line="480" w:lineRule="auto"/>
        <w:rPr>
          <w:color w:val="000000"/>
        </w:rPr>
      </w:pPr>
      <w:r w:rsidRPr="00CF5D8A">
        <w:rPr>
          <w:color w:val="000000"/>
        </w:rPr>
        <w:tab/>
      </w:r>
      <w:r w:rsidRPr="00CF5D8A">
        <w:rPr>
          <w:rStyle w:val="ececapple-style-span"/>
          <w:color w:val="000000"/>
        </w:rPr>
        <w:t>The Gnosticism contained in the Gospel of Judas is Sethian Gnosticism. The explanations and reflections about this type of Gnosticism contained in the Gospel of Judas is what makes the Gospel so interesting and important. The Gospel of Judas is the most important discovery of Gnosticism. The Sethian Gnostics were believed to be descendants of Seth, who was the third son of Adam. Seth was believed to be a revealer and savior who inherited a secret revelation of the world, God, and the kingdom of heaven. </w:t>
      </w:r>
    </w:p>
    <w:p w14:paraId="200099DD" w14:textId="77777777" w:rsidR="00CF5D8A" w:rsidRPr="00CF5D8A" w:rsidRDefault="00CF5D8A" w:rsidP="007F376F">
      <w:pPr>
        <w:pStyle w:val="NormalWeb"/>
        <w:spacing w:line="480" w:lineRule="auto"/>
        <w:rPr>
          <w:rStyle w:val="ececapple-style-span"/>
          <w:color w:val="000000"/>
        </w:rPr>
      </w:pPr>
      <w:r w:rsidRPr="00CF5D8A">
        <w:rPr>
          <w:color w:val="000000"/>
        </w:rPr>
        <w:tab/>
      </w:r>
      <w:r w:rsidRPr="00CF5D8A">
        <w:rPr>
          <w:rStyle w:val="ececapple-style-span"/>
          <w:color w:val="000000"/>
        </w:rPr>
        <w:t>Throughout the Gospel of Judas, there are many cues that show the reader that it is a Gnostic text.  First, it is important to understand that the Gospel was not written by Judas, but rather in Gnostic circles in the mid to late 2</w:t>
      </w:r>
      <w:r w:rsidRPr="00CF5D8A">
        <w:rPr>
          <w:rStyle w:val="ececapple-style-span"/>
          <w:color w:val="000000"/>
          <w:vertAlign w:val="superscript"/>
        </w:rPr>
        <w:t>nd</w:t>
      </w:r>
      <w:r w:rsidRPr="00CF5D8A">
        <w:rPr>
          <w:rStyle w:val="ececapple-style-span"/>
          <w:color w:val="000000"/>
        </w:rPr>
        <w:t xml:space="preserve"> century.  Christianity was still being developed at the time, and the movement of Gnosticism developed because they wanted to challenge the teachings about Jesus of proto-orthodox Christianity.  Gnosticism appeared in many forms; different teachers did not agree with each other, causing a lack of cohesion – all the same, it presented a major challenge to Christianity.  </w:t>
      </w:r>
    </w:p>
    <w:p w14:paraId="521B6842" w14:textId="77777777" w:rsidR="00CF5D8A" w:rsidRPr="00CF5D8A" w:rsidRDefault="00CF5D8A" w:rsidP="007F376F">
      <w:pPr>
        <w:pStyle w:val="NormalWeb"/>
        <w:spacing w:line="480" w:lineRule="auto"/>
        <w:rPr>
          <w:rStyle w:val="ececapple-style-span"/>
          <w:color w:val="000000"/>
        </w:rPr>
      </w:pPr>
      <w:r w:rsidRPr="00CF5D8A">
        <w:rPr>
          <w:rStyle w:val="ececapple-style-span"/>
          <w:color w:val="000000"/>
        </w:rPr>
        <w:tab/>
        <w:t>Through the discovery and translation of the Gospel of Judas in the early 21</w:t>
      </w:r>
      <w:r w:rsidRPr="00CF5D8A">
        <w:rPr>
          <w:rStyle w:val="ececapple-style-span"/>
          <w:color w:val="000000"/>
          <w:vertAlign w:val="superscript"/>
        </w:rPr>
        <w:t>st</w:t>
      </w:r>
      <w:r w:rsidRPr="00CF5D8A">
        <w:rPr>
          <w:rStyle w:val="ececapple-style-span"/>
          <w:color w:val="000000"/>
        </w:rPr>
        <w:t xml:space="preserve"> century, the character of Judas was first presented as a good person, in opposition to the original views of Judas in the Bible.  Later, with a more detailed translation, it was seen that Judas was not as good as perceived through the original translation of the text.</w:t>
      </w:r>
    </w:p>
    <w:p w14:paraId="007B95EE" w14:textId="77777777" w:rsidR="00CF5D8A" w:rsidRPr="00CF5D8A" w:rsidRDefault="00CF5D8A" w:rsidP="007F376F">
      <w:pPr>
        <w:pStyle w:val="NormalWeb"/>
        <w:spacing w:line="480" w:lineRule="auto"/>
        <w:rPr>
          <w:rStyle w:val="ececapple-style-span"/>
          <w:color w:val="000000"/>
        </w:rPr>
      </w:pPr>
      <w:r w:rsidRPr="00CF5D8A">
        <w:rPr>
          <w:rStyle w:val="ececapple-style-span"/>
          <w:color w:val="000000"/>
        </w:rPr>
        <w:tab/>
        <w:t xml:space="preserve">In the Gospel of Judas, there are many Gnostic characteristics that lead us to believe that it is a Gnostic text.  First, Jesus is presented as a Gnostic figure who brings secret knowledge to the world.  This information that he shares is not completely understood by his 12 disciples, but Judas shows that he believes he understands more than the others of what he must do.  The idea of the Gnostic Jesus is not the same as the Catholic Jesus, as they believed that he was not a supreme God, but rather an individual who brings important knowledge to the people about their being; that is, they are from a different realm and therefore have a spark of divinity that needs to be released in order to be able to go back to the spiritual realm, where they came from.  Therefore, Jesus is not seen as supremacy, but rather as the Divine Redeemer – a non-human who entered the body of a man in order to share his salvific knowledge.  He left the body of Jesus prior to his death, therefore Judas did not actually sacrifice Jesus, as sacrifices are seen as unjust in Gnosticism, but he rather helped free the “spirit” who finished spreading his knowledge.  </w:t>
      </w:r>
    </w:p>
    <w:p w14:paraId="662F5AF9" w14:textId="2166146F" w:rsidR="00384ECF" w:rsidRPr="007F376F" w:rsidRDefault="00CF5D8A" w:rsidP="007F376F">
      <w:pPr>
        <w:pStyle w:val="NormalWeb"/>
        <w:spacing w:line="480" w:lineRule="auto"/>
        <w:rPr>
          <w:color w:val="000000"/>
        </w:rPr>
      </w:pPr>
      <w:r w:rsidRPr="00CF5D8A">
        <w:rPr>
          <w:rStyle w:val="ececapple-style-span"/>
          <w:color w:val="000000"/>
        </w:rPr>
        <w:tab/>
        <w:t xml:space="preserve">Other Gnostic characteristics present in the writing include Gnostic cosmology and Gnostic gods.  Barbello, Sarclas and Sophia are mentioned in the text; Sophia is of great importance in the Gnostic understanding of the creation of the world, as it is because of her mistake that a material world was created and trapped sparks of divinity within it, creating people on Earth.  Secret knowledge, sacrifices and laughter are also important Gnostic details repeatedly present throughout the Gospel.  Overall, the ideas and facts within the Gospel of Judas show proof that this Gospel is one of Gnostic basis.   </w:t>
      </w:r>
    </w:p>
    <w:sectPr w:rsidR="00384ECF" w:rsidRPr="007F376F" w:rsidSect="00BB215A">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3C16E" w14:textId="77777777" w:rsidR="0051135E" w:rsidRDefault="0051135E" w:rsidP="007F376F">
      <w:r>
        <w:separator/>
      </w:r>
    </w:p>
  </w:endnote>
  <w:endnote w:type="continuationSeparator" w:id="0">
    <w:p w14:paraId="174EE5DA" w14:textId="77777777" w:rsidR="0051135E" w:rsidRDefault="0051135E" w:rsidP="007F3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5678D" w14:textId="77777777" w:rsidR="007F376F" w:rsidRDefault="007F376F" w:rsidP="002955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2471FA" w14:textId="77777777" w:rsidR="007F376F" w:rsidRDefault="007F376F" w:rsidP="007F376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872AB" w14:textId="77777777" w:rsidR="007F376F" w:rsidRPr="007F376F" w:rsidRDefault="007F376F" w:rsidP="00295565">
    <w:pPr>
      <w:pStyle w:val="Footer"/>
      <w:framePr w:wrap="none" w:vAnchor="text" w:hAnchor="margin" w:xAlign="right" w:y="1"/>
      <w:rPr>
        <w:rStyle w:val="PageNumber"/>
        <w:rFonts w:ascii="Times New Roman" w:hAnsi="Times New Roman" w:cs="Times New Roman"/>
      </w:rPr>
    </w:pPr>
    <w:r w:rsidRPr="007F376F">
      <w:rPr>
        <w:rStyle w:val="PageNumber"/>
        <w:rFonts w:ascii="Times New Roman" w:hAnsi="Times New Roman" w:cs="Times New Roman"/>
      </w:rPr>
      <w:fldChar w:fldCharType="begin"/>
    </w:r>
    <w:r w:rsidRPr="007F376F">
      <w:rPr>
        <w:rStyle w:val="PageNumber"/>
        <w:rFonts w:ascii="Times New Roman" w:hAnsi="Times New Roman" w:cs="Times New Roman"/>
      </w:rPr>
      <w:instrText xml:space="preserve">PAGE  </w:instrText>
    </w:r>
    <w:r w:rsidRPr="007F376F">
      <w:rPr>
        <w:rStyle w:val="PageNumber"/>
        <w:rFonts w:ascii="Times New Roman" w:hAnsi="Times New Roman" w:cs="Times New Roman"/>
      </w:rPr>
      <w:fldChar w:fldCharType="separate"/>
    </w:r>
    <w:r w:rsidR="0051135E">
      <w:rPr>
        <w:rStyle w:val="PageNumber"/>
        <w:rFonts w:ascii="Times New Roman" w:hAnsi="Times New Roman" w:cs="Times New Roman"/>
        <w:noProof/>
      </w:rPr>
      <w:t>1</w:t>
    </w:r>
    <w:r w:rsidRPr="007F376F">
      <w:rPr>
        <w:rStyle w:val="PageNumber"/>
        <w:rFonts w:ascii="Times New Roman" w:hAnsi="Times New Roman" w:cs="Times New Roman"/>
      </w:rPr>
      <w:fldChar w:fldCharType="end"/>
    </w:r>
  </w:p>
  <w:p w14:paraId="33467522" w14:textId="77777777" w:rsidR="007F376F" w:rsidRDefault="007F376F" w:rsidP="007F376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B16ED" w14:textId="77777777" w:rsidR="0051135E" w:rsidRDefault="0051135E" w:rsidP="007F376F">
      <w:r>
        <w:separator/>
      </w:r>
    </w:p>
  </w:footnote>
  <w:footnote w:type="continuationSeparator" w:id="0">
    <w:p w14:paraId="3549905C" w14:textId="77777777" w:rsidR="0051135E" w:rsidRDefault="0051135E" w:rsidP="007F376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6866817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4C9"/>
    <w:rsid w:val="002C77E9"/>
    <w:rsid w:val="0051135E"/>
    <w:rsid w:val="007F376F"/>
    <w:rsid w:val="00AD4EA9"/>
    <w:rsid w:val="00B554C9"/>
    <w:rsid w:val="00BB215A"/>
    <w:rsid w:val="00CF5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8B465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554C9"/>
    <w:pPr>
      <w:spacing w:before="100" w:beforeAutospacing="1" w:after="100" w:afterAutospacing="1"/>
    </w:pPr>
    <w:rPr>
      <w:rFonts w:ascii="Times New Roman" w:eastAsia="Times New Roman" w:hAnsi="Times New Roman" w:cs="Times New Roman"/>
    </w:rPr>
  </w:style>
  <w:style w:type="character" w:customStyle="1" w:styleId="ececapple-style-span">
    <w:name w:val="ec_ec_apple-style-span"/>
    <w:basedOn w:val="DefaultParagraphFont"/>
    <w:rsid w:val="00B554C9"/>
  </w:style>
  <w:style w:type="paragraph" w:styleId="Header">
    <w:name w:val="header"/>
    <w:basedOn w:val="Normal"/>
    <w:link w:val="HeaderChar"/>
    <w:uiPriority w:val="99"/>
    <w:unhideWhenUsed/>
    <w:rsid w:val="00B554C9"/>
    <w:pPr>
      <w:tabs>
        <w:tab w:val="center" w:pos="4320"/>
        <w:tab w:val="right" w:pos="8640"/>
      </w:tabs>
    </w:pPr>
    <w:rPr>
      <w:rFonts w:ascii="Calibri" w:eastAsia="Calibri" w:hAnsi="Calibri" w:cs="Times New Roman"/>
      <w:sz w:val="22"/>
      <w:szCs w:val="22"/>
    </w:rPr>
  </w:style>
  <w:style w:type="character" w:customStyle="1" w:styleId="HeaderChar">
    <w:name w:val="Header Char"/>
    <w:basedOn w:val="DefaultParagraphFont"/>
    <w:link w:val="Header"/>
    <w:uiPriority w:val="99"/>
    <w:rsid w:val="00B554C9"/>
    <w:rPr>
      <w:rFonts w:ascii="Calibri" w:eastAsia="Calibri" w:hAnsi="Calibri" w:cs="Times New Roman"/>
      <w:sz w:val="22"/>
      <w:szCs w:val="22"/>
    </w:rPr>
  </w:style>
  <w:style w:type="paragraph" w:styleId="NoteLevel1">
    <w:name w:val="Note Level 1"/>
    <w:basedOn w:val="Normal"/>
    <w:uiPriority w:val="99"/>
    <w:unhideWhenUsed/>
    <w:rsid w:val="00B554C9"/>
    <w:pPr>
      <w:keepNext/>
      <w:numPr>
        <w:numId w:val="1"/>
      </w:numPr>
      <w:contextualSpacing/>
      <w:outlineLvl w:val="0"/>
    </w:pPr>
    <w:rPr>
      <w:rFonts w:ascii="Verdana" w:eastAsiaTheme="minorEastAsia" w:hAnsi="Verdana"/>
    </w:rPr>
  </w:style>
  <w:style w:type="paragraph" w:styleId="NoteLevel2">
    <w:name w:val="Note Level 2"/>
    <w:basedOn w:val="Normal"/>
    <w:uiPriority w:val="99"/>
    <w:unhideWhenUsed/>
    <w:rsid w:val="00B554C9"/>
    <w:pPr>
      <w:keepNext/>
      <w:numPr>
        <w:ilvl w:val="1"/>
        <w:numId w:val="1"/>
      </w:numPr>
      <w:contextualSpacing/>
      <w:outlineLvl w:val="1"/>
    </w:pPr>
    <w:rPr>
      <w:rFonts w:ascii="Verdana" w:eastAsiaTheme="minorEastAsia" w:hAnsi="Verdana"/>
    </w:rPr>
  </w:style>
  <w:style w:type="paragraph" w:styleId="NoteLevel3">
    <w:name w:val="Note Level 3"/>
    <w:basedOn w:val="Normal"/>
    <w:uiPriority w:val="99"/>
    <w:unhideWhenUsed/>
    <w:rsid w:val="00B554C9"/>
    <w:pPr>
      <w:keepNext/>
      <w:numPr>
        <w:ilvl w:val="2"/>
        <w:numId w:val="1"/>
      </w:numPr>
      <w:contextualSpacing/>
      <w:outlineLvl w:val="2"/>
    </w:pPr>
    <w:rPr>
      <w:rFonts w:ascii="Verdana" w:eastAsiaTheme="minorEastAsia" w:hAnsi="Verdana"/>
    </w:rPr>
  </w:style>
  <w:style w:type="paragraph" w:styleId="NoteLevel4">
    <w:name w:val="Note Level 4"/>
    <w:basedOn w:val="Normal"/>
    <w:uiPriority w:val="99"/>
    <w:unhideWhenUsed/>
    <w:rsid w:val="00B554C9"/>
    <w:pPr>
      <w:keepNext/>
      <w:numPr>
        <w:ilvl w:val="3"/>
        <w:numId w:val="1"/>
      </w:numPr>
      <w:contextualSpacing/>
      <w:outlineLvl w:val="3"/>
    </w:pPr>
    <w:rPr>
      <w:rFonts w:ascii="Verdana" w:eastAsiaTheme="minorEastAsia" w:hAnsi="Verdana"/>
    </w:rPr>
  </w:style>
  <w:style w:type="paragraph" w:styleId="NoteLevel5">
    <w:name w:val="Note Level 5"/>
    <w:basedOn w:val="Normal"/>
    <w:uiPriority w:val="99"/>
    <w:unhideWhenUsed/>
    <w:rsid w:val="00B554C9"/>
    <w:pPr>
      <w:keepNext/>
      <w:numPr>
        <w:ilvl w:val="4"/>
        <w:numId w:val="1"/>
      </w:numPr>
      <w:contextualSpacing/>
      <w:outlineLvl w:val="4"/>
    </w:pPr>
    <w:rPr>
      <w:rFonts w:ascii="Verdana" w:eastAsiaTheme="minorEastAsia" w:hAnsi="Verdana"/>
    </w:rPr>
  </w:style>
  <w:style w:type="paragraph" w:styleId="NoteLevel6">
    <w:name w:val="Note Level 6"/>
    <w:basedOn w:val="Normal"/>
    <w:uiPriority w:val="99"/>
    <w:semiHidden/>
    <w:unhideWhenUsed/>
    <w:rsid w:val="00B554C9"/>
    <w:pPr>
      <w:keepNext/>
      <w:numPr>
        <w:ilvl w:val="5"/>
        <w:numId w:val="1"/>
      </w:numPr>
      <w:contextualSpacing/>
      <w:outlineLvl w:val="5"/>
    </w:pPr>
    <w:rPr>
      <w:rFonts w:ascii="Verdana" w:eastAsiaTheme="minorEastAsia" w:hAnsi="Verdana"/>
    </w:rPr>
  </w:style>
  <w:style w:type="paragraph" w:styleId="NoteLevel7">
    <w:name w:val="Note Level 7"/>
    <w:basedOn w:val="Normal"/>
    <w:uiPriority w:val="99"/>
    <w:semiHidden/>
    <w:unhideWhenUsed/>
    <w:rsid w:val="00B554C9"/>
    <w:pPr>
      <w:keepNext/>
      <w:numPr>
        <w:ilvl w:val="6"/>
        <w:numId w:val="1"/>
      </w:numPr>
      <w:contextualSpacing/>
      <w:outlineLvl w:val="6"/>
    </w:pPr>
    <w:rPr>
      <w:rFonts w:ascii="Verdana" w:eastAsiaTheme="minorEastAsia" w:hAnsi="Verdana"/>
    </w:rPr>
  </w:style>
  <w:style w:type="paragraph" w:styleId="NoteLevel8">
    <w:name w:val="Note Level 8"/>
    <w:basedOn w:val="Normal"/>
    <w:uiPriority w:val="99"/>
    <w:semiHidden/>
    <w:unhideWhenUsed/>
    <w:rsid w:val="00B554C9"/>
    <w:pPr>
      <w:keepNext/>
      <w:numPr>
        <w:ilvl w:val="7"/>
        <w:numId w:val="1"/>
      </w:numPr>
      <w:contextualSpacing/>
      <w:outlineLvl w:val="7"/>
    </w:pPr>
    <w:rPr>
      <w:rFonts w:ascii="Verdana" w:eastAsiaTheme="minorEastAsia" w:hAnsi="Verdana"/>
    </w:rPr>
  </w:style>
  <w:style w:type="paragraph" w:styleId="NoteLevel9">
    <w:name w:val="Note Level 9"/>
    <w:basedOn w:val="Normal"/>
    <w:uiPriority w:val="99"/>
    <w:semiHidden/>
    <w:unhideWhenUsed/>
    <w:rsid w:val="00B554C9"/>
    <w:pPr>
      <w:keepNext/>
      <w:numPr>
        <w:ilvl w:val="8"/>
        <w:numId w:val="1"/>
      </w:numPr>
      <w:contextualSpacing/>
      <w:outlineLvl w:val="8"/>
    </w:pPr>
    <w:rPr>
      <w:rFonts w:ascii="Verdana" w:eastAsiaTheme="minorEastAsia" w:hAnsi="Verdana"/>
    </w:rPr>
  </w:style>
  <w:style w:type="paragraph" w:styleId="Footer">
    <w:name w:val="footer"/>
    <w:basedOn w:val="Normal"/>
    <w:link w:val="FooterChar"/>
    <w:uiPriority w:val="99"/>
    <w:unhideWhenUsed/>
    <w:rsid w:val="007F376F"/>
    <w:pPr>
      <w:tabs>
        <w:tab w:val="center" w:pos="4680"/>
        <w:tab w:val="right" w:pos="9360"/>
      </w:tabs>
    </w:pPr>
  </w:style>
  <w:style w:type="character" w:customStyle="1" w:styleId="FooterChar">
    <w:name w:val="Footer Char"/>
    <w:basedOn w:val="DefaultParagraphFont"/>
    <w:link w:val="Footer"/>
    <w:uiPriority w:val="99"/>
    <w:rsid w:val="007F376F"/>
  </w:style>
  <w:style w:type="character" w:styleId="PageNumber">
    <w:name w:val="page number"/>
    <w:basedOn w:val="DefaultParagraphFont"/>
    <w:uiPriority w:val="99"/>
    <w:semiHidden/>
    <w:unhideWhenUsed/>
    <w:rsid w:val="007F3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2340</Words>
  <Characters>13343</Characters>
  <Application>Microsoft Macintosh Word</Application>
  <DocSecurity>0</DocSecurity>
  <Lines>111</Lines>
  <Paragraphs>31</Paragraphs>
  <ScaleCrop>false</ScaleCrop>
  <LinksUpToDate>false</LinksUpToDate>
  <CharactersWithSpaces>15652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Pietrovito</dc:creator>
  <cp:keywords/>
  <dc:description/>
  <cp:lastModifiedBy>Angelica Pietrovito</cp:lastModifiedBy>
  <cp:revision>4</cp:revision>
  <cp:lastPrinted>2016-04-08T18:51:00Z</cp:lastPrinted>
  <dcterms:created xsi:type="dcterms:W3CDTF">2016-03-24T02:10:00Z</dcterms:created>
  <dcterms:modified xsi:type="dcterms:W3CDTF">2016-04-08T18:51:00Z</dcterms:modified>
</cp:coreProperties>
</file>