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11EDE5" w14:textId="77777777" w:rsidR="00EA151C" w:rsidRDefault="00EA151C">
      <w:pPr>
        <w:pStyle w:val="NoteLevel1"/>
      </w:pPr>
      <w:r>
        <w:t>Secondary Intervention – Stopping an illness after it develops</w:t>
      </w:r>
    </w:p>
    <w:p w14:paraId="5EE02B14" w14:textId="77777777" w:rsidR="00FE7E3C" w:rsidRDefault="00FE7E3C" w:rsidP="00FE7E3C">
      <w:pPr>
        <w:pStyle w:val="NoteLevel2"/>
      </w:pPr>
      <w:r>
        <w:t>Does not just involve biological tactics to stop/treat a bodily illness</w:t>
      </w:r>
    </w:p>
    <w:p w14:paraId="58E183A4" w14:textId="77777777" w:rsidR="00FE7E3C" w:rsidRDefault="00FE7E3C" w:rsidP="00FE7E3C">
      <w:pPr>
        <w:pStyle w:val="NoteLevel2"/>
      </w:pPr>
      <w:r>
        <w:t>Any attempt at secondary intervention must involve psychological and social factors (</w:t>
      </w:r>
      <w:r w:rsidRPr="00515188">
        <w:rPr>
          <w:b/>
        </w:rPr>
        <w:t>biopsychosocial model</w:t>
      </w:r>
      <w:r>
        <w:t>)</w:t>
      </w:r>
    </w:p>
    <w:p w14:paraId="5E842190" w14:textId="77777777" w:rsidR="00515188" w:rsidRDefault="00515188" w:rsidP="00FE7E3C">
      <w:pPr>
        <w:pStyle w:val="NoteLevel1"/>
      </w:pPr>
    </w:p>
    <w:p w14:paraId="0E087C3D" w14:textId="77777777" w:rsidR="00FE7E3C" w:rsidRDefault="00FE7E3C" w:rsidP="00FE7E3C">
      <w:pPr>
        <w:pStyle w:val="NoteLevel1"/>
      </w:pPr>
      <w:r>
        <w:t>Perceiving symptoms (physiological)</w:t>
      </w:r>
    </w:p>
    <w:p w14:paraId="7692EB5A" w14:textId="77777777" w:rsidR="00FE7E3C" w:rsidRDefault="00FE7E3C" w:rsidP="00FE7E3C">
      <w:pPr>
        <w:pStyle w:val="NoteLevel2"/>
      </w:pPr>
      <w:r>
        <w:t>Example: you notice that your throat is scratchy and sore and your nose is stuffed up, your body feels warmer than usual</w:t>
      </w:r>
    </w:p>
    <w:p w14:paraId="7D5BC890" w14:textId="77777777" w:rsidR="00FE7E3C" w:rsidRDefault="00FE7E3C" w:rsidP="00FE7E3C">
      <w:pPr>
        <w:pStyle w:val="NoteLevel2"/>
      </w:pPr>
      <w:r>
        <w:t>Shows that perception of symptoms often begins with physiological changes in the body</w:t>
      </w:r>
    </w:p>
    <w:p w14:paraId="452A39AB" w14:textId="77777777" w:rsidR="00FE7E3C" w:rsidRDefault="00FE7E3C" w:rsidP="00FE7E3C">
      <w:pPr>
        <w:pStyle w:val="NoteLevel2"/>
      </w:pPr>
      <w:r>
        <w:t>Changes are detected by sensory receptors</w:t>
      </w:r>
    </w:p>
    <w:p w14:paraId="7FF32A9C" w14:textId="77777777" w:rsidR="00FE7E3C" w:rsidRDefault="00FE7E3C" w:rsidP="00FE7E3C">
      <w:pPr>
        <w:pStyle w:val="NoteLevel3"/>
      </w:pPr>
      <w:r>
        <w:t>Mechano-receptors: touch, pressure, vibration, movement</w:t>
      </w:r>
    </w:p>
    <w:p w14:paraId="2EB6AC8B" w14:textId="77777777" w:rsidR="00FE7E3C" w:rsidRDefault="00FE7E3C" w:rsidP="00FE7E3C">
      <w:pPr>
        <w:pStyle w:val="NoteLevel3"/>
      </w:pPr>
      <w:r>
        <w:t>Thermo-receptors: heat and cold</w:t>
      </w:r>
    </w:p>
    <w:p w14:paraId="31060C5D" w14:textId="77777777" w:rsidR="00FE7E3C" w:rsidRDefault="00FE7E3C" w:rsidP="00FE7E3C">
      <w:pPr>
        <w:pStyle w:val="NoteLevel3"/>
      </w:pPr>
      <w:r>
        <w:t>Pain receptors: tissue damage</w:t>
      </w:r>
    </w:p>
    <w:p w14:paraId="50152AA5" w14:textId="77777777" w:rsidR="00FE7E3C" w:rsidRDefault="00FE7E3C" w:rsidP="00FE7E3C">
      <w:pPr>
        <w:pStyle w:val="NoteLevel2"/>
      </w:pPr>
      <w:r>
        <w:t xml:space="preserve">When receptors are stimulated, they produce body sensations </w:t>
      </w:r>
      <w:r>
        <w:sym w:font="Wingdings" w:char="F0E0"/>
      </w:r>
      <w:r>
        <w:t xml:space="preserve"> first step in symptom perception</w:t>
      </w:r>
    </w:p>
    <w:p w14:paraId="5711D422" w14:textId="77777777" w:rsidR="00FE7E3C" w:rsidRDefault="00FE7E3C" w:rsidP="00FE7E3C">
      <w:pPr>
        <w:pStyle w:val="NoteLevel2"/>
      </w:pPr>
      <w:r>
        <w:t>Do we accurately perceive these sensations? Yes and no</w:t>
      </w:r>
    </w:p>
    <w:p w14:paraId="6203EE2C" w14:textId="77777777" w:rsidR="00FE7E3C" w:rsidRDefault="00FE7E3C" w:rsidP="00FE7E3C">
      <w:pPr>
        <w:pStyle w:val="NoteLevel2"/>
      </w:pPr>
      <w:r w:rsidRPr="00515188">
        <w:rPr>
          <w:b/>
        </w:rPr>
        <w:t>Yes</w:t>
      </w:r>
      <w:r>
        <w:t xml:space="preserve"> if sensations are pervasive and strong (hunger, fatigue, pain)</w:t>
      </w:r>
    </w:p>
    <w:p w14:paraId="4BD4F54F" w14:textId="77777777" w:rsidR="00FE7E3C" w:rsidRDefault="00FE7E3C" w:rsidP="00FE7E3C">
      <w:pPr>
        <w:pStyle w:val="NoteLevel2"/>
      </w:pPr>
      <w:r w:rsidRPr="00515188">
        <w:rPr>
          <w:b/>
        </w:rPr>
        <w:t>No</w:t>
      </w:r>
      <w:r>
        <w:t xml:space="preserve"> for weaker sensations that are often ambiguous </w:t>
      </w:r>
      <w:r w:rsidR="00515188">
        <w:t>(body temperature, heart rate, blood pressure)</w:t>
      </w:r>
    </w:p>
    <w:p w14:paraId="43D3C40C" w14:textId="77777777" w:rsidR="00515188" w:rsidRDefault="00515188" w:rsidP="00515188">
      <w:pPr>
        <w:pStyle w:val="NoteLevel3"/>
      </w:pPr>
      <w:r>
        <w:t>I.e. perceived heart rate and actual heart rate, correlation is usually around 0.1 (no correlation)</w:t>
      </w:r>
    </w:p>
    <w:p w14:paraId="2E14CCDD" w14:textId="77777777" w:rsidR="00515188" w:rsidRDefault="00515188" w:rsidP="00515188">
      <w:pPr>
        <w:pStyle w:val="NoteLevel2"/>
      </w:pPr>
      <w:r>
        <w:t>How we perceive and interpret these sensations depends on psychological and social factors!</w:t>
      </w:r>
    </w:p>
    <w:p w14:paraId="6F03FF37" w14:textId="77777777" w:rsidR="00515188" w:rsidRDefault="00515188" w:rsidP="00515188">
      <w:pPr>
        <w:pStyle w:val="NoteLevel1"/>
      </w:pPr>
    </w:p>
    <w:p w14:paraId="0762E562" w14:textId="77777777" w:rsidR="00515188" w:rsidRDefault="00515188" w:rsidP="00515188">
      <w:pPr>
        <w:pStyle w:val="NoteLevel1"/>
      </w:pPr>
      <w:r>
        <w:t>Perceiving symptoms (psychological, social)</w:t>
      </w:r>
    </w:p>
    <w:p w14:paraId="78069293" w14:textId="77777777" w:rsidR="00515188" w:rsidRDefault="00515188" w:rsidP="00515188">
      <w:pPr>
        <w:pStyle w:val="NoteLevel2"/>
      </w:pPr>
      <w:r>
        <w:t>Focus of attention: example, outdoor joggers run faster than indoor joggers and report less fatigue</w:t>
      </w:r>
    </w:p>
    <w:p w14:paraId="2F321786" w14:textId="77777777" w:rsidR="00515188" w:rsidRDefault="00515188" w:rsidP="00515188">
      <w:pPr>
        <w:pStyle w:val="NoteLevel3"/>
      </w:pPr>
      <w:r>
        <w:t xml:space="preserve">Why? </w:t>
      </w:r>
      <w:r>
        <w:sym w:font="Wingdings" w:char="F0E0"/>
      </w:r>
      <w:r>
        <w:t xml:space="preserve"> </w:t>
      </w:r>
      <w:proofErr w:type="gramStart"/>
      <w:r>
        <w:t>outdoor</w:t>
      </w:r>
      <w:proofErr w:type="gramEnd"/>
      <w:r>
        <w:t xml:space="preserve"> joggers simply pay less attention to their symptoms of fatigue, less likely to notice how fast their heart is beating or their rapid breathing rate</w:t>
      </w:r>
    </w:p>
    <w:p w14:paraId="2FBD4EEA" w14:textId="77777777" w:rsidR="00515188" w:rsidRDefault="00515188" w:rsidP="00515188">
      <w:pPr>
        <w:pStyle w:val="NoteLevel3"/>
      </w:pPr>
      <w:r>
        <w:t>Joggers who focus on “distractors” report less fatigue than joggers who focus on fatigue symptoms</w:t>
      </w:r>
    </w:p>
    <w:p w14:paraId="0C893BAE" w14:textId="77777777" w:rsidR="00515188" w:rsidRDefault="00515188" w:rsidP="00515188">
      <w:pPr>
        <w:pStyle w:val="NoteLevel3"/>
      </w:pPr>
      <w:r>
        <w:t>Also: people cough during boring parts of movies, fidget in boring lectures</w:t>
      </w:r>
    </w:p>
    <w:p w14:paraId="07C33F6E" w14:textId="77777777" w:rsidR="00123ABB" w:rsidRDefault="00123ABB" w:rsidP="00123ABB">
      <w:pPr>
        <w:pStyle w:val="NoteLevel2"/>
      </w:pPr>
      <w:r>
        <w:t>Cognitive set: people are more likely to perceive symptoms if they are thinking about them (a cognitive set that leads them to think about symptoms)</w:t>
      </w:r>
    </w:p>
    <w:p w14:paraId="686521CB" w14:textId="77777777" w:rsidR="00123ABB" w:rsidRDefault="00123ABB" w:rsidP="00123ABB">
      <w:pPr>
        <w:pStyle w:val="NoteLevel3"/>
      </w:pPr>
      <w:r>
        <w:t>I.e. thinking about cold hands, stiff necks, itchy ankles</w:t>
      </w:r>
    </w:p>
    <w:p w14:paraId="0ACE69DA" w14:textId="77777777" w:rsidR="00123ABB" w:rsidRDefault="00123ABB" w:rsidP="00123ABB">
      <w:pPr>
        <w:pStyle w:val="NoteLevel3"/>
      </w:pPr>
      <w:r>
        <w:t>Medical students disease: med students often think they experience illnesses they are studying, about 70% of all med students experience this because attention is focused on the body</w:t>
      </w:r>
    </w:p>
    <w:p w14:paraId="2BBF8266" w14:textId="77777777" w:rsidR="00123ABB" w:rsidRDefault="00123ABB" w:rsidP="00123ABB">
      <w:pPr>
        <w:pStyle w:val="NoteLevel2"/>
      </w:pPr>
      <w:r>
        <w:t>Expectations: we feel what we expect to feel</w:t>
      </w:r>
    </w:p>
    <w:p w14:paraId="6CFA515A" w14:textId="77777777" w:rsidR="00123ABB" w:rsidRDefault="00123ABB" w:rsidP="00123ABB">
      <w:pPr>
        <w:pStyle w:val="NoteLevel3"/>
      </w:pPr>
      <w:r>
        <w:t xml:space="preserve">Ultrasonic noise study: participants were told that they would be exposed to two minutes of ultrasonic noise (you can’t hear it) </w:t>
      </w:r>
      <w:r>
        <w:sym w:font="Wingdings" w:char="F0E0"/>
      </w:r>
      <w:r>
        <w:t xml:space="preserve"> present stimulus that has no effect on participant</w:t>
      </w:r>
    </w:p>
    <w:p w14:paraId="5A0FE2C7" w14:textId="77777777" w:rsidR="00123ABB" w:rsidRDefault="00123ABB" w:rsidP="00123ABB">
      <w:pPr>
        <w:pStyle w:val="NoteLevel3"/>
      </w:pPr>
      <w:r>
        <w:t>Were given expectations on how it would affect the temperature of their fingers, would either increase, decrease, or have no effect on temperature (control)</w:t>
      </w:r>
    </w:p>
    <w:p w14:paraId="2E7BDA84" w14:textId="77777777" w:rsidR="00123ABB" w:rsidRDefault="00123ABB" w:rsidP="00123ABB">
      <w:pPr>
        <w:pStyle w:val="NoteLevel3"/>
      </w:pPr>
      <w:r>
        <w:t>Rated finger temperature on a scale that ranged from 1 (cool) to 100 (warm) after listening to ultrasonic noise</w:t>
      </w:r>
    </w:p>
    <w:p w14:paraId="607AB4D8" w14:textId="77777777" w:rsidR="00123ABB" w:rsidRDefault="006859C2" w:rsidP="00123ABB">
      <w:pPr>
        <w:pStyle w:val="NoteLevel3"/>
      </w:pPr>
      <w:r>
        <w:t>Participants didn’t actually have any changes in the temperature, but the “none” group rated an average of 58, “increase” group rated an average of 70, “decrease” group rated about 48</w:t>
      </w:r>
    </w:p>
    <w:p w14:paraId="5E78B9D4" w14:textId="77777777" w:rsidR="006859C2" w:rsidRDefault="006859C2" w:rsidP="006859C2">
      <w:pPr>
        <w:pStyle w:val="NoteLevel2"/>
      </w:pPr>
      <w:r>
        <w:t>Emotions: everyday experience suggests that emotions play a part in symptom perception</w:t>
      </w:r>
    </w:p>
    <w:p w14:paraId="587DE16A" w14:textId="77777777" w:rsidR="006859C2" w:rsidRDefault="006859C2" w:rsidP="006859C2">
      <w:pPr>
        <w:pStyle w:val="NoteLevel3"/>
      </w:pPr>
      <w:r>
        <w:t>Participants in a temporary bad mood report poorer health, more illness symptoms, same goes for those with chronic mood states</w:t>
      </w:r>
    </w:p>
    <w:p w14:paraId="703D92D2" w14:textId="77777777" w:rsidR="006859C2" w:rsidRDefault="006859C2" w:rsidP="006859C2">
      <w:pPr>
        <w:pStyle w:val="NoteLevel3"/>
      </w:pPr>
      <w:r>
        <w:t>Negative affectivity: chronic bad mood, but has weak relation to actual pathology (not more sick), strong relation to perceived pathology (they think they’re sick)</w:t>
      </w:r>
    </w:p>
    <w:p w14:paraId="05367109" w14:textId="77777777" w:rsidR="006859C2" w:rsidRDefault="006859C2" w:rsidP="006859C2">
      <w:pPr>
        <w:pStyle w:val="NoteLevel2"/>
      </w:pPr>
      <w:r>
        <w:t>Prior learning: direct personal experience with symptoms in the past, influences how quickly we perceive symptoms when they occur again</w:t>
      </w:r>
    </w:p>
    <w:p w14:paraId="149B2BBB" w14:textId="77777777" w:rsidR="006859C2" w:rsidRDefault="006859C2" w:rsidP="006859C2">
      <w:pPr>
        <w:pStyle w:val="NoteLevel3"/>
      </w:pPr>
      <w:r>
        <w:t>Also includes experience with other people’s symptoms</w:t>
      </w:r>
    </w:p>
    <w:p w14:paraId="1FE96706" w14:textId="77777777" w:rsidR="006859C2" w:rsidRDefault="006859C2" w:rsidP="006859C2">
      <w:pPr>
        <w:pStyle w:val="NoteLevel3"/>
      </w:pPr>
      <w:r>
        <w:t>Children are also taught which symptoms are important, which are trivial</w:t>
      </w:r>
    </w:p>
    <w:p w14:paraId="58220C99" w14:textId="77777777" w:rsidR="003B4737" w:rsidRDefault="003B4737" w:rsidP="003B4737">
      <w:pPr>
        <w:pStyle w:val="NoteLevel1"/>
      </w:pPr>
    </w:p>
    <w:p w14:paraId="2D4A24FF" w14:textId="77777777" w:rsidR="003B4737" w:rsidRDefault="003B4737" w:rsidP="003B4737">
      <w:pPr>
        <w:pStyle w:val="NoteLevel1"/>
      </w:pPr>
      <w:r>
        <w:t>Deciding how we are ill</w:t>
      </w:r>
    </w:p>
    <w:p w14:paraId="107A1532" w14:textId="77777777" w:rsidR="003B4737" w:rsidRDefault="003B4737" w:rsidP="003B4737">
      <w:pPr>
        <w:pStyle w:val="NoteLevel2"/>
      </w:pPr>
      <w:r>
        <w:t>Imagine you are experiencing: fever, chills, headache, muscle aches, sneezing</w:t>
      </w:r>
    </w:p>
    <w:p w14:paraId="368BC860" w14:textId="77777777" w:rsidR="003B4737" w:rsidRDefault="003B4737" w:rsidP="003B4737">
      <w:pPr>
        <w:pStyle w:val="NoteLevel2"/>
      </w:pPr>
      <w:r>
        <w:t>Each symptom by itself doesn’t have any obvious meaning (headache can mean hangover, brain tumour, lack of sleep, etc.)</w:t>
      </w:r>
    </w:p>
    <w:p w14:paraId="2B92E0F8" w14:textId="77777777" w:rsidR="003B4737" w:rsidRDefault="003B4737" w:rsidP="003B4737">
      <w:pPr>
        <w:pStyle w:val="NoteLevel2"/>
      </w:pPr>
      <w:r>
        <w:t xml:space="preserve">Instead, we are likely to organize symptoms into meaningful pattern, not individually </w:t>
      </w:r>
      <w:r>
        <w:sym w:font="Wingdings" w:char="F0E0"/>
      </w:r>
      <w:r>
        <w:t xml:space="preserve"> cognitive representations of illness</w:t>
      </w:r>
    </w:p>
    <w:p w14:paraId="3CCD589E" w14:textId="77777777" w:rsidR="003B4737" w:rsidRDefault="003B4737" w:rsidP="003B4737">
      <w:pPr>
        <w:pStyle w:val="NoteLevel3"/>
      </w:pPr>
      <w:r>
        <w:t>In this case, we are likely to conclude that we have the flu</w:t>
      </w:r>
    </w:p>
    <w:p w14:paraId="2CCD8D07" w14:textId="77777777" w:rsidR="003B4737" w:rsidRDefault="003B4737" w:rsidP="003B4737">
      <w:pPr>
        <w:pStyle w:val="NoteLevel2"/>
      </w:pPr>
      <w:r>
        <w:t xml:space="preserve">Also called illness schemas, models, prototypes </w:t>
      </w:r>
      <w:r>
        <w:sym w:font="Wingdings" w:char="F0E0"/>
      </w:r>
      <w:r>
        <w:t xml:space="preserve"> illness representations, allows us to extract meaning from symptoms</w:t>
      </w:r>
    </w:p>
    <w:p w14:paraId="64A80109" w14:textId="77777777" w:rsidR="003B4737" w:rsidRDefault="003B4737" w:rsidP="003B4737">
      <w:pPr>
        <w:pStyle w:val="NoteLevel1"/>
      </w:pPr>
      <w:r>
        <w:t>Illness representations provide information about</w:t>
      </w:r>
    </w:p>
    <w:p w14:paraId="1C3C98A7" w14:textId="77777777" w:rsidR="003B4737" w:rsidRDefault="003B4737" w:rsidP="003B4737">
      <w:pPr>
        <w:pStyle w:val="NoteLevel2"/>
      </w:pPr>
      <w:r>
        <w:t>Identity (label) for a set of symptoms (like the flu)</w:t>
      </w:r>
    </w:p>
    <w:p w14:paraId="5BB90519" w14:textId="77777777" w:rsidR="003B4737" w:rsidRDefault="003B4737" w:rsidP="003B4737">
      <w:pPr>
        <w:pStyle w:val="NoteLevel2"/>
      </w:pPr>
      <w:r>
        <w:t>Consequences of illness (flu won’t kill you)</w:t>
      </w:r>
    </w:p>
    <w:p w14:paraId="64058664" w14:textId="77777777" w:rsidR="003B4737" w:rsidRDefault="003B4737" w:rsidP="003B4737">
      <w:pPr>
        <w:pStyle w:val="NoteLevel2"/>
      </w:pPr>
      <w:r>
        <w:t>Causes of illness (someone sneezed on me)</w:t>
      </w:r>
    </w:p>
    <w:p w14:paraId="4301A343" w14:textId="77777777" w:rsidR="003B4737" w:rsidRDefault="003B4737" w:rsidP="003B4737">
      <w:pPr>
        <w:pStyle w:val="NoteLevel2"/>
      </w:pPr>
      <w:r>
        <w:t>Duration of illness (last for a few days or a week)</w:t>
      </w:r>
    </w:p>
    <w:p w14:paraId="30E121A0" w14:textId="77777777" w:rsidR="003B4737" w:rsidRDefault="003B4737" w:rsidP="003B4737">
      <w:pPr>
        <w:pStyle w:val="NoteLevel2"/>
      </w:pPr>
      <w:r>
        <w:t>A cure (bed rest, fluids)</w:t>
      </w:r>
    </w:p>
    <w:p w14:paraId="47D3BA43" w14:textId="77777777" w:rsidR="003B4737" w:rsidRDefault="003B4737" w:rsidP="003B4737">
      <w:pPr>
        <w:pStyle w:val="NoteLevel2"/>
      </w:pPr>
      <w:r>
        <w:t xml:space="preserve">BUT not everyone has same representations for a given illness </w:t>
      </w:r>
      <w:r>
        <w:sym w:font="Wingdings" w:char="F0E0"/>
      </w:r>
      <w:r>
        <w:t xml:space="preserve"> someone else might go immediately to the doctor for a cure for the flu</w:t>
      </w:r>
    </w:p>
    <w:p w14:paraId="209D6C97" w14:textId="77777777" w:rsidR="003B4737" w:rsidRDefault="003B4737" w:rsidP="00AD6E30">
      <w:pPr>
        <w:pStyle w:val="NoteLevel1"/>
      </w:pPr>
      <w:r>
        <w:t xml:space="preserve">Where do illness </w:t>
      </w:r>
      <w:r w:rsidR="00AD6E30">
        <w:t>representations</w:t>
      </w:r>
      <w:r>
        <w:t xml:space="preserve"> come from?</w:t>
      </w:r>
    </w:p>
    <w:p w14:paraId="525BA4F0" w14:textId="77777777" w:rsidR="003B4737" w:rsidRDefault="00AD6E30" w:rsidP="00AD6E30">
      <w:pPr>
        <w:pStyle w:val="NoteLevel2"/>
      </w:pPr>
      <w:r>
        <w:t>Semantic associations with disease names</w:t>
      </w:r>
    </w:p>
    <w:p w14:paraId="20D35AFD" w14:textId="77777777" w:rsidR="00AD6E30" w:rsidRDefault="00AD6E30" w:rsidP="00AD6E30">
      <w:pPr>
        <w:pStyle w:val="NoteLevel3"/>
      </w:pPr>
      <w:r>
        <w:t>I.e. hypertension sounds like high emotional tension?</w:t>
      </w:r>
    </w:p>
    <w:p w14:paraId="6756608B" w14:textId="77777777" w:rsidR="00AD6E30" w:rsidRDefault="00AD6E30" w:rsidP="00AD6E30">
      <w:pPr>
        <w:pStyle w:val="NoteLevel3"/>
      </w:pPr>
      <w:r>
        <w:t>It actually means high blood pressure</w:t>
      </w:r>
    </w:p>
    <w:p w14:paraId="77C29D05" w14:textId="77777777" w:rsidR="00AD6E30" w:rsidRDefault="00AD6E30" w:rsidP="00AD6E30">
      <w:pPr>
        <w:pStyle w:val="NoteLevel2"/>
      </w:pPr>
      <w:r>
        <w:t>Past experiences with different illnesses (our own or from others)</w:t>
      </w:r>
    </w:p>
    <w:p w14:paraId="000EB192" w14:textId="77777777" w:rsidR="00AD6E30" w:rsidRDefault="00AD6E30" w:rsidP="00AD6E30">
      <w:pPr>
        <w:pStyle w:val="NoteLevel2"/>
      </w:pPr>
      <w:r>
        <w:t xml:space="preserve">Information from other people (family, friends, internet </w:t>
      </w:r>
      <w:r>
        <w:sym w:font="Wingdings" w:char="F0E0"/>
      </w:r>
      <w:r>
        <w:t xml:space="preserve"> might not be accurate)</w:t>
      </w:r>
    </w:p>
    <w:p w14:paraId="4EBEDF1E" w14:textId="77777777" w:rsidR="00AD6E30" w:rsidRDefault="00AD6E30" w:rsidP="00AD6E30">
      <w:pPr>
        <w:pStyle w:val="NoteLevel3"/>
      </w:pPr>
      <w:r>
        <w:t>Lay referral network: informal, nonprofessional network of family and friends that usually offer their own interpretations of symptoms</w:t>
      </w:r>
    </w:p>
    <w:p w14:paraId="0B825AC5" w14:textId="77777777" w:rsidR="00AD6E30" w:rsidRDefault="00AD6E30" w:rsidP="00AD6E30">
      <w:pPr>
        <w:pStyle w:val="NoteLevel3"/>
      </w:pPr>
      <w:r>
        <w:t>Professional health care providers can provide more accurate representations</w:t>
      </w:r>
    </w:p>
    <w:p w14:paraId="22E0E2A7" w14:textId="77777777" w:rsidR="00AD6E30" w:rsidRDefault="00AD6E30" w:rsidP="00AD6E30">
      <w:pPr>
        <w:pStyle w:val="NoteLevel1"/>
      </w:pPr>
      <w:r>
        <w:t>Illness representations influence:</w:t>
      </w:r>
    </w:p>
    <w:p w14:paraId="2863E527" w14:textId="77777777" w:rsidR="00AD6E30" w:rsidRDefault="00AD6E30" w:rsidP="00AD6E30">
      <w:pPr>
        <w:pStyle w:val="NoteLevel2"/>
      </w:pPr>
      <w:r>
        <w:t>Interpretation of new information/symptoms</w:t>
      </w:r>
    </w:p>
    <w:p w14:paraId="1B5AE3C2" w14:textId="77777777" w:rsidR="00AD6E30" w:rsidRDefault="00AD6E30" w:rsidP="00AD6E30">
      <w:pPr>
        <w:pStyle w:val="NoteLevel2"/>
      </w:pPr>
      <w:r>
        <w:t>Decisions to seek treatment</w:t>
      </w:r>
    </w:p>
    <w:p w14:paraId="08E0541C" w14:textId="77777777" w:rsidR="00AD6E30" w:rsidRDefault="00AD6E30" w:rsidP="00AD6E30">
      <w:pPr>
        <w:pStyle w:val="NoteLevel2"/>
      </w:pPr>
      <w:r>
        <w:t>Adherence to medication regimes</w:t>
      </w:r>
    </w:p>
    <w:p w14:paraId="2107665A" w14:textId="77777777" w:rsidR="00AD6E30" w:rsidRDefault="00AD6E30" w:rsidP="00AD6E30">
      <w:pPr>
        <w:pStyle w:val="NoteLevel2"/>
      </w:pPr>
      <w:r>
        <w:t>Expectations for future health</w:t>
      </w:r>
    </w:p>
    <w:p w14:paraId="33EE5CAB" w14:textId="77777777" w:rsidR="00AD6E30" w:rsidRDefault="00AD6E30" w:rsidP="00AD6E30">
      <w:pPr>
        <w:pStyle w:val="NoteLevel2"/>
      </w:pPr>
      <w:r>
        <w:t xml:space="preserve">Responses to health relevant information </w:t>
      </w:r>
    </w:p>
    <w:p w14:paraId="5A65DB05" w14:textId="77777777" w:rsidR="00203ACA" w:rsidRDefault="00203ACA" w:rsidP="00203ACA">
      <w:pPr>
        <w:pStyle w:val="NoteLevel3"/>
      </w:pPr>
      <w:r>
        <w:t>I.e. person with well developed representation of skin cancer will listen to warnings about too much sun</w:t>
      </w:r>
    </w:p>
    <w:p w14:paraId="109032EC" w14:textId="77777777" w:rsidR="00203ACA" w:rsidRDefault="00203ACA" w:rsidP="00203ACA">
      <w:pPr>
        <w:pStyle w:val="NoteLevel3"/>
      </w:pPr>
      <w:r>
        <w:t>With no understanding, one may ignore warnings</w:t>
      </w:r>
    </w:p>
    <w:p w14:paraId="06FE54FD" w14:textId="77777777" w:rsidR="00CA5CA5" w:rsidRDefault="00CA5CA5" w:rsidP="00CA5CA5">
      <w:pPr>
        <w:pStyle w:val="NoteLevel1"/>
      </w:pPr>
    </w:p>
    <w:p w14:paraId="660F2BCD" w14:textId="77777777" w:rsidR="00CA5CA5" w:rsidRDefault="00CA5CA5" w:rsidP="00CA5CA5">
      <w:pPr>
        <w:pStyle w:val="NoteLevel1"/>
      </w:pPr>
      <w:r>
        <w:t>Psychological reactance</w:t>
      </w:r>
    </w:p>
    <w:p w14:paraId="6F1032A8" w14:textId="77777777" w:rsidR="00CA5CA5" w:rsidRDefault="00CA5CA5" w:rsidP="00CA5CA5">
      <w:pPr>
        <w:pStyle w:val="NoteLevel2"/>
      </w:pPr>
      <w:r>
        <w:t>Telling people to do things can backfire and lead them to do the opposite of what they’ve been told to do</w:t>
      </w:r>
    </w:p>
    <w:p w14:paraId="5B745968" w14:textId="77777777" w:rsidR="00CA5CA5" w:rsidRDefault="00CA5CA5" w:rsidP="00CA5CA5">
      <w:pPr>
        <w:pStyle w:val="NoteLevel3"/>
      </w:pPr>
      <w:r>
        <w:t>See this in children a lot</w:t>
      </w:r>
    </w:p>
    <w:p w14:paraId="1996C6B9" w14:textId="77777777" w:rsidR="00CA5CA5" w:rsidRDefault="00CA5CA5" w:rsidP="00CA5CA5">
      <w:pPr>
        <w:pStyle w:val="NoteLevel3"/>
      </w:pPr>
      <w:r>
        <w:t>But can also occur in adults (i.e. Coca Cola trying to replace recipe in 1985 backfired because people wanted the old recipe)</w:t>
      </w:r>
    </w:p>
    <w:p w14:paraId="485255D0" w14:textId="77777777" w:rsidR="00CA5CA5" w:rsidRDefault="00CA5CA5" w:rsidP="00CA5CA5">
      <w:pPr>
        <w:pStyle w:val="NoteLevel1"/>
      </w:pPr>
      <w:r>
        <w:t>Theory of psychological reactance</w:t>
      </w:r>
    </w:p>
    <w:p w14:paraId="19B2E5A8" w14:textId="77777777" w:rsidR="00CA5CA5" w:rsidRDefault="00CA5CA5" w:rsidP="00CA5CA5">
      <w:pPr>
        <w:pStyle w:val="NoteLevel2"/>
      </w:pPr>
      <w:r>
        <w:t>We all have a set of free behaviours</w:t>
      </w:r>
    </w:p>
    <w:p w14:paraId="7F211061" w14:textId="77777777" w:rsidR="00CA5CA5" w:rsidRDefault="00CA5CA5" w:rsidP="00CA5CA5">
      <w:pPr>
        <w:pStyle w:val="NoteLevel3"/>
      </w:pPr>
      <w:r>
        <w:t xml:space="preserve">What is this? </w:t>
      </w:r>
      <w:r>
        <w:sym w:font="Wingdings" w:char="F0E0"/>
      </w:r>
      <w:r>
        <w:t xml:space="preserve"> </w:t>
      </w:r>
      <w:proofErr w:type="gramStart"/>
      <w:r>
        <w:t>ability</w:t>
      </w:r>
      <w:proofErr w:type="gramEnd"/>
      <w:r>
        <w:t xml:space="preserve"> to perform and right to perform</w:t>
      </w:r>
    </w:p>
    <w:p w14:paraId="327E5BD7" w14:textId="77777777" w:rsidR="00CA5CA5" w:rsidRDefault="00CA5CA5" w:rsidP="00CA5CA5">
      <w:pPr>
        <w:pStyle w:val="NoteLevel2"/>
      </w:pPr>
      <w:r>
        <w:t>Threatening or eliminating free behaviour produces psychological reactance – an unpleasant state of tension</w:t>
      </w:r>
    </w:p>
    <w:p w14:paraId="349611A9" w14:textId="77777777" w:rsidR="00647D48" w:rsidRDefault="00647D48" w:rsidP="00647D48">
      <w:pPr>
        <w:pStyle w:val="NoteLevel3"/>
      </w:pPr>
      <w:r>
        <w:t>People are motivated to restore free behaviour</w:t>
      </w:r>
    </w:p>
    <w:p w14:paraId="7C304FF7" w14:textId="77777777" w:rsidR="00647D48" w:rsidRDefault="00647D48" w:rsidP="00647D48">
      <w:pPr>
        <w:pStyle w:val="NoteLevel2"/>
      </w:pPr>
      <w:r>
        <w:t>Evidence: students were told to treat Communist party like any other political party, and told they must agree or not</w:t>
      </w:r>
    </w:p>
    <w:p w14:paraId="6478B32F" w14:textId="77777777" w:rsidR="00647D48" w:rsidRDefault="00647D48" w:rsidP="00647D48">
      <w:pPr>
        <w:pStyle w:val="NoteLevel3"/>
      </w:pPr>
      <w:r>
        <w:t>Consistent with psychological reactance, students told they must agree actually agreed less</w:t>
      </w:r>
    </w:p>
    <w:p w14:paraId="057F070B" w14:textId="77777777" w:rsidR="00647D48" w:rsidRDefault="00647D48" w:rsidP="00647D48">
      <w:pPr>
        <w:pStyle w:val="NoteLevel3"/>
      </w:pPr>
      <w:r>
        <w:t>Censorship also influences reactance, affects free behaviour</w:t>
      </w:r>
    </w:p>
    <w:p w14:paraId="753DD2DC" w14:textId="77777777" w:rsidR="00647D48" w:rsidRDefault="00647D48" w:rsidP="00647D48">
      <w:pPr>
        <w:pStyle w:val="NoteLevel1"/>
      </w:pPr>
      <w:r>
        <w:t>Factors that influence the magnitude of psychological reactance</w:t>
      </w:r>
    </w:p>
    <w:p w14:paraId="5FCF4605" w14:textId="77777777" w:rsidR="00647D48" w:rsidRDefault="00647D48" w:rsidP="00647D48">
      <w:pPr>
        <w:pStyle w:val="NoteLevel2"/>
      </w:pPr>
      <w:r>
        <w:t>Magnitude of threat – the stronger the threat to a free behaviour, the stronger the psychological reactance</w:t>
      </w:r>
    </w:p>
    <w:p w14:paraId="2DBE10A6" w14:textId="77777777" w:rsidR="00647D48" w:rsidRDefault="00647D48" w:rsidP="00647D48">
      <w:pPr>
        <w:pStyle w:val="NoteLevel3"/>
      </w:pPr>
      <w:r>
        <w:t>I.e. alcohol prohibition study</w:t>
      </w:r>
    </w:p>
    <w:p w14:paraId="6F917A2E" w14:textId="77777777" w:rsidR="00647D48" w:rsidRDefault="00647D48" w:rsidP="00647D48">
      <w:pPr>
        <w:pStyle w:val="NoteLevel3"/>
      </w:pPr>
      <w:r>
        <w:t>Students received messages that alcohol was bad for health and consumption should be limited</w:t>
      </w:r>
    </w:p>
    <w:p w14:paraId="3B093AA9" w14:textId="77777777" w:rsidR="00647D48" w:rsidRDefault="00647D48" w:rsidP="00647D48">
      <w:pPr>
        <w:pStyle w:val="NoteLevel3"/>
      </w:pPr>
      <w:r>
        <w:t>One message used stronger words, one message used a more moderate tone</w:t>
      </w:r>
    </w:p>
    <w:p w14:paraId="6C1C3A49" w14:textId="77777777" w:rsidR="00647D48" w:rsidRDefault="00647D48" w:rsidP="00647D48">
      <w:pPr>
        <w:pStyle w:val="NoteLevel3"/>
      </w:pPr>
      <w:r>
        <w:t>Students who read strong message intended to drink more alcohol than students who read moderate message</w:t>
      </w:r>
    </w:p>
    <w:p w14:paraId="11F4FB02" w14:textId="77777777" w:rsidR="00647D48" w:rsidRDefault="00647D48" w:rsidP="00647D48">
      <w:pPr>
        <w:pStyle w:val="NoteLevel2"/>
      </w:pPr>
      <w:r>
        <w:t>Importance of free behaviour – the more important the behaviour is to an individual, the magnitude of reactance increases</w:t>
      </w:r>
    </w:p>
    <w:p w14:paraId="7E4E3232" w14:textId="77777777" w:rsidR="00647D48" w:rsidRDefault="00647D48" w:rsidP="00647D48">
      <w:pPr>
        <w:pStyle w:val="NoteLevel3"/>
      </w:pPr>
      <w:r>
        <w:t xml:space="preserve">Also demonstrated in alcohol prohibition study </w:t>
      </w:r>
    </w:p>
    <w:p w14:paraId="18E8AA64" w14:textId="77777777" w:rsidR="00F028F3" w:rsidRDefault="00F028F3" w:rsidP="00F028F3">
      <w:pPr>
        <w:pStyle w:val="NoteLevel2"/>
      </w:pPr>
      <w:r>
        <w:t>Confidence that we possess a free behaviour – more confidence means we have more right to engage in behaviour, more reactance</w:t>
      </w:r>
    </w:p>
    <w:p w14:paraId="30DD8C7B" w14:textId="77777777" w:rsidR="00F028F3" w:rsidRDefault="00F028F3" w:rsidP="00F028F3">
      <w:pPr>
        <w:pStyle w:val="NoteLevel3"/>
      </w:pPr>
      <w:r>
        <w:t>Confidence higher if we performed behaviour or watched others perform behaviour in the past</w:t>
      </w:r>
    </w:p>
    <w:p w14:paraId="3E630F78" w14:textId="77777777" w:rsidR="00F028F3" w:rsidRDefault="00F028F3" w:rsidP="00F028F3">
      <w:pPr>
        <w:pStyle w:val="NoteLevel2"/>
      </w:pPr>
      <w:r>
        <w:t>If threat is perceived as illegitimate or unjustified</w:t>
      </w:r>
    </w:p>
    <w:p w14:paraId="79553EB0" w14:textId="77777777" w:rsidR="00394CC3" w:rsidRDefault="00394CC3" w:rsidP="00F028F3">
      <w:pPr>
        <w:pStyle w:val="NoteLevel2"/>
      </w:pPr>
      <w:r>
        <w:t>Availability of alternatives to threatened free behaviour – if no alternatives, reactance is higher</w:t>
      </w:r>
    </w:p>
    <w:p w14:paraId="5652ECCF" w14:textId="77777777" w:rsidR="00394CC3" w:rsidRDefault="00394CC3" w:rsidP="00394CC3">
      <w:pPr>
        <w:pStyle w:val="NoteLevel3"/>
      </w:pPr>
      <w:r>
        <w:t xml:space="preserve">I.e. smokers can’t smoke inside, but they have the alternative to go outside </w:t>
      </w:r>
      <w:r>
        <w:sym w:font="Wingdings" w:char="F0E0"/>
      </w:r>
      <w:r>
        <w:t xml:space="preserve"> low reactance</w:t>
      </w:r>
    </w:p>
    <w:p w14:paraId="4653993D" w14:textId="77777777" w:rsidR="00394CC3" w:rsidRDefault="00394CC3" w:rsidP="00394CC3">
      <w:pPr>
        <w:pStyle w:val="NoteLevel3"/>
      </w:pPr>
      <w:r>
        <w:t xml:space="preserve">Can’t smoke ANYWHERE on campus </w:t>
      </w:r>
      <w:r>
        <w:sym w:font="Wingdings" w:char="F0E0"/>
      </w:r>
      <w:r>
        <w:t xml:space="preserve"> high reactance</w:t>
      </w:r>
      <w:bookmarkStart w:id="0" w:name="_GoBack"/>
      <w:bookmarkEnd w:id="0"/>
    </w:p>
    <w:p w14:paraId="102AA369" w14:textId="77777777" w:rsidR="00EA151C" w:rsidRDefault="00EA151C">
      <w:pPr>
        <w:pStyle w:val="NoteLevel1"/>
        <w:sectPr w:rsidR="00EA151C" w:rsidSect="00EA151C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ECBBC59" w14:textId="77777777" w:rsidR="00EA151C" w:rsidRDefault="00EA151C">
      <w:pPr>
        <w:pStyle w:val="NoteLevel1"/>
      </w:pPr>
    </w:p>
    <w:p w14:paraId="79058DED" w14:textId="77777777" w:rsidR="00EA151C" w:rsidRDefault="00EA151C">
      <w:pPr>
        <w:pStyle w:val="NoteLevel1"/>
        <w:sectPr w:rsidR="00EA151C" w:rsidSect="00EA151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522B701" w14:textId="77777777" w:rsidR="00195DF4" w:rsidRDefault="00195DF4">
      <w:pPr>
        <w:pStyle w:val="NoteLevel1"/>
      </w:pPr>
    </w:p>
    <w:sectPr w:rsidR="00195DF4" w:rsidSect="00EA151C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82583E" w14:textId="77777777" w:rsidR="00394CC3" w:rsidRDefault="00394CC3" w:rsidP="00EA151C">
      <w:r>
        <w:separator/>
      </w:r>
    </w:p>
  </w:endnote>
  <w:endnote w:type="continuationSeparator" w:id="0">
    <w:p w14:paraId="3278E32B" w14:textId="77777777" w:rsidR="00394CC3" w:rsidRDefault="00394CC3" w:rsidP="00EA1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D38F94" w14:textId="77777777" w:rsidR="00394CC3" w:rsidRDefault="00394CC3" w:rsidP="00EA151C">
      <w:r>
        <w:separator/>
      </w:r>
    </w:p>
  </w:footnote>
  <w:footnote w:type="continuationSeparator" w:id="0">
    <w:p w14:paraId="6F722F1C" w14:textId="77777777" w:rsidR="00394CC3" w:rsidRDefault="00394CC3" w:rsidP="00EA151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F7E3BA" w14:textId="77777777" w:rsidR="00394CC3" w:rsidRDefault="00394CC3" w:rsidP="00EA151C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Psychology 2036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2017-02-27 6:51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FF981" w14:textId="77777777" w:rsidR="00394CC3" w:rsidRDefault="00394CC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2017-02-27 6:51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B915E3" w14:textId="77777777" w:rsidR="00394CC3" w:rsidRDefault="00394CC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2017-02-27 6:51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1374A1D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EA151C"/>
    <w:rsid w:val="00123ABB"/>
    <w:rsid w:val="00195DF4"/>
    <w:rsid w:val="00203ACA"/>
    <w:rsid w:val="002747B4"/>
    <w:rsid w:val="00394CC3"/>
    <w:rsid w:val="003B4737"/>
    <w:rsid w:val="00515188"/>
    <w:rsid w:val="00647D48"/>
    <w:rsid w:val="006859C2"/>
    <w:rsid w:val="00AD6E30"/>
    <w:rsid w:val="00CA5CA5"/>
    <w:rsid w:val="00EA151C"/>
    <w:rsid w:val="00F028F3"/>
    <w:rsid w:val="00FE7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02A2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A151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A151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A151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A151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A151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A151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A151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A151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A151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A15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51C"/>
    <w:rPr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EA151C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EA151C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EA151C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EA151C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EA151C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EA151C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EA151C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EA151C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EA151C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EA15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51C"/>
    <w:rPr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1070</Words>
  <Characters>6103</Characters>
  <Application>Microsoft Macintosh Word</Application>
  <DocSecurity>0</DocSecurity>
  <Lines>50</Lines>
  <Paragraphs>14</Paragraphs>
  <ScaleCrop>false</ScaleCrop>
  <Company/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Wallace</dc:creator>
  <cp:keywords/>
  <dc:description/>
  <cp:lastModifiedBy>Chloe Wallace</cp:lastModifiedBy>
  <cp:revision>2</cp:revision>
  <dcterms:created xsi:type="dcterms:W3CDTF">2017-02-27T23:51:00Z</dcterms:created>
  <dcterms:modified xsi:type="dcterms:W3CDTF">2017-02-28T01:57:00Z</dcterms:modified>
</cp:coreProperties>
</file>